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EF044D">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EC174A">
        <w:rPr>
          <w:rFonts w:hint="eastAsia"/>
          <w:rtl/>
        </w:rPr>
        <w:t>הטיפול</w:t>
      </w:r>
      <w:r w:rsidRPr="00EC174A">
        <w:rPr>
          <w:rtl/>
        </w:rPr>
        <w:t xml:space="preserve"> </w:t>
      </w:r>
      <w:r w:rsidRPr="00EC174A">
        <w:rPr>
          <w:rFonts w:hint="eastAsia"/>
          <w:rtl/>
        </w:rPr>
        <w:t>בעבירות</w:t>
      </w:r>
      <w:r w:rsidRPr="00EC174A">
        <w:rPr>
          <w:rtl/>
        </w:rPr>
        <w:t xml:space="preserve"> </w:t>
      </w:r>
      <w:r w:rsidRPr="00EC174A">
        <w:rPr>
          <w:rFonts w:hint="eastAsia"/>
          <w:rtl/>
        </w:rPr>
        <w:t>משמעת</w:t>
      </w:r>
      <w:r w:rsidRPr="00EC174A">
        <w:rPr>
          <w:rtl/>
        </w:rPr>
        <w:t xml:space="preserve"> </w:t>
      </w:r>
      <w:r w:rsidR="00FC2192">
        <w:br/>
      </w:r>
      <w:r w:rsidRPr="00EC174A">
        <w:rPr>
          <w:rFonts w:hint="eastAsia"/>
          <w:rtl/>
        </w:rPr>
        <w:t>בשירות</w:t>
      </w:r>
      <w:r w:rsidRPr="00EC174A">
        <w:rPr>
          <w:rtl/>
        </w:rPr>
        <w:t xml:space="preserve"> </w:t>
      </w:r>
      <w:r w:rsidRPr="00EC174A">
        <w:rPr>
          <w:rFonts w:hint="eastAsia"/>
          <w:rtl/>
        </w:rPr>
        <w:t>המדינה</w:t>
      </w:r>
    </w:p>
    <w:p w:rsidR="00E077B7" w:rsidRPr="0010599F" w:rsidP="00EF044D">
      <w:pPr>
        <w:spacing w:line="240" w:lineRule="exact"/>
        <w:ind w:right="2268"/>
        <w:jc w:val="both"/>
        <w:rPr>
          <w:rFonts w:ascii="Tahoma" w:hAnsi="Tahoma" w:cs="Tahoma"/>
          <w:sz w:val="17"/>
          <w:szCs w:val="17"/>
          <w:rtl/>
        </w:rPr>
      </w:pPr>
    </w:p>
    <w:p w:rsidR="006C5F46" w:rsidRPr="00E077B7" w:rsidP="00EF044D">
      <w:pPr>
        <w:pStyle w:val="NAME"/>
        <w:rPr>
          <w:rtl/>
        </w:rPr>
        <w:sectPr w:rsidSect="00D83E3E">
          <w:headerReference w:type="even" r:id="rId6"/>
          <w:headerReference w:type="default" r:id="rId7"/>
          <w:pgSz w:w="11906" w:h="16838" w:code="9"/>
          <w:pgMar w:top="3119" w:right="1701" w:bottom="3119" w:left="1701" w:header="1559" w:footer="709" w:gutter="0"/>
          <w:pgNumType w:start="85"/>
          <w:cols w:space="708"/>
          <w:titlePg/>
          <w:bidi/>
          <w:rtlGutter/>
          <w:docGrid w:linePitch="360"/>
        </w:sectPr>
      </w:pPr>
    </w:p>
    <w:p w:rsidR="006C5F46" w:rsidRPr="00CF3645" w:rsidP="00EF044D">
      <w:pPr>
        <w:pStyle w:val="Footer"/>
        <w:spacing w:after="120" w:line="230" w:lineRule="exact"/>
        <w:jc w:val="both"/>
        <w:rPr>
          <w:rFonts w:ascii="Tahoma" w:hAnsi="Tahoma" w:cs="Tahoma"/>
          <w:color w:val="2A2AA6"/>
          <w:szCs w:val="22"/>
          <w:rtl/>
        </w:rPr>
      </w:pPr>
    </w:p>
    <w:p w:rsidR="006C5F46" w:rsidP="00EF044D">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EF044D">
      <w:pPr>
        <w:pStyle w:val="KOT3T"/>
        <w:keepLines/>
        <w:rPr>
          <w:rtl/>
        </w:rPr>
      </w:pPr>
      <w:r w:rsidRPr="00D94BA9">
        <w:rPr>
          <w:rtl/>
        </w:rPr>
        <w:t>תקציר</w:t>
      </w:r>
    </w:p>
    <w:p w:rsidR="00174BFF" w:rsidRPr="003D09D3" w:rsidP="00EF044D">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EC174A" w:rsidRPr="00DC1E80" w:rsidP="00EF044D">
      <w:pPr>
        <w:pStyle w:val="takzir-text"/>
        <w:bidi/>
        <w:rPr>
          <w:rtl/>
        </w:rPr>
      </w:pPr>
      <w:r w:rsidRPr="00DC1E80">
        <w:rPr>
          <w:rFonts w:hint="cs"/>
          <w:rtl/>
        </w:rPr>
        <w:t xml:space="preserve">תכליתו של הדין </w:t>
      </w:r>
      <w:r w:rsidRPr="000D48F4">
        <w:rPr>
          <w:rFonts w:hint="cs"/>
          <w:rtl/>
        </w:rPr>
        <w:t>המשמעתי בשירות המדינה היא להגן על אמון הציבור בו, ליצור הרתעה אפקטיבית כלפי עובדי ציבור מפני מעשים שיש בהם מעילה באמון הציבור</w:t>
      </w:r>
      <w:r w:rsidRPr="00DB1C27">
        <w:rPr>
          <w:rFonts w:hint="cs"/>
          <w:rtl/>
        </w:rPr>
        <w:t xml:space="preserve"> ובאמון הממונים עליהם</w:t>
      </w:r>
      <w:r>
        <w:rPr>
          <w:rStyle w:val="FootnoteReference0"/>
          <w:rtl/>
        </w:rPr>
        <w:footnoteReference w:id="2"/>
      </w:r>
      <w:r w:rsidRPr="000D48F4">
        <w:rPr>
          <w:rFonts w:hint="cs"/>
          <w:rtl/>
        </w:rPr>
        <w:t xml:space="preserve"> ולהעביר מסר ברור לכלל העובדים בדבר החובה לפעול על פי כללי המשמעת וליצור הרתעה מפני הפרתם</w:t>
      </w:r>
      <w:r>
        <w:rPr>
          <w:vertAlign w:val="superscript"/>
          <w:rtl/>
        </w:rPr>
        <w:footnoteReference w:id="3"/>
      </w:r>
      <w:r w:rsidRPr="000D48F4">
        <w:rPr>
          <w:rFonts w:hint="cs"/>
          <w:rtl/>
        </w:rPr>
        <w:t>. דין זה חל על עובדים במשרדי הממשלה וביחידות הסמך ובחלקים נוספים של השירות הציבורי, ובשנת 2016 חל הדין על כ-230,000 עובדים.</w:t>
      </w:r>
      <w:r w:rsidRPr="00DC1E80">
        <w:rPr>
          <w:rFonts w:hint="cs"/>
          <w:rtl/>
        </w:rPr>
        <w:t xml:space="preserve"> </w:t>
      </w:r>
    </w:p>
    <w:p w:rsidR="00EC174A" w:rsidRPr="00DC1E80" w:rsidP="00EF044D">
      <w:pPr>
        <w:pStyle w:val="takzir-text"/>
        <w:bidi/>
        <w:rPr>
          <w:rtl/>
        </w:rPr>
      </w:pPr>
      <w:r w:rsidRPr="00DC1E80">
        <w:rPr>
          <w:rFonts w:hint="cs"/>
          <w:rtl/>
        </w:rPr>
        <w:t>משרדי הממשלה ויחידות הסמך והגופים הציבוריים שחוק שירות המדינה (משמעת), התשכ"ג-1963 (להלן - חוק המשמעת)</w:t>
      </w:r>
      <w:r>
        <w:rPr>
          <w:rFonts w:hint="cs"/>
          <w:rtl/>
        </w:rPr>
        <w:t>,</w:t>
      </w:r>
      <w:r w:rsidRPr="00DC1E80">
        <w:rPr>
          <w:rFonts w:hint="cs"/>
          <w:rtl/>
        </w:rPr>
        <w:t xml:space="preserve"> חל עליהם, עם אגף המשמעת ואגף חקירות משמעת (להלן </w:t>
      </w:r>
      <w:r>
        <w:rPr>
          <w:rFonts w:hint="cs"/>
          <w:rtl/>
        </w:rPr>
        <w:t xml:space="preserve">- </w:t>
      </w:r>
      <w:r w:rsidRPr="00DC1E80">
        <w:rPr>
          <w:rFonts w:hint="cs"/>
          <w:rtl/>
        </w:rPr>
        <w:t xml:space="preserve">אגף החקירות) בנציבות שירות המדינה (להלן - נש"ם או הנציבות), מופקדים על הטיפול בעבירות משמעת בשירות המדינה. בתקופת הביקורת נציב שירות המדינה </w:t>
      </w:r>
      <w:r>
        <w:rPr>
          <w:rFonts w:hint="cs"/>
          <w:rtl/>
        </w:rPr>
        <w:t>היה</w:t>
      </w:r>
      <w:r w:rsidRPr="00DC1E80">
        <w:rPr>
          <w:rFonts w:hint="cs"/>
          <w:rtl/>
        </w:rPr>
        <w:t xml:space="preserve"> עו"ד משה דיין</w:t>
      </w:r>
      <w:r>
        <w:rPr>
          <w:rFonts w:hint="cs"/>
          <w:rtl/>
        </w:rPr>
        <w:t xml:space="preserve"> (להלן גם - הנציב)</w:t>
      </w:r>
      <w:r w:rsidRPr="00DC1E80">
        <w:rPr>
          <w:rFonts w:hint="cs"/>
          <w:rtl/>
        </w:rPr>
        <w:t xml:space="preserve">; עו"ד אסף רוזנברג </w:t>
      </w:r>
      <w:r>
        <w:rPr>
          <w:rFonts w:hint="cs"/>
          <w:rtl/>
        </w:rPr>
        <w:t xml:space="preserve">היה </w:t>
      </w:r>
      <w:r w:rsidRPr="00DC1E80">
        <w:rPr>
          <w:rFonts w:hint="cs"/>
          <w:rtl/>
        </w:rPr>
        <w:t>ממונה בכיר (משמעת) ועמד בראש אגף המשמעת (להלן - ראש אגף המשמעת)</w:t>
      </w:r>
      <w:r>
        <w:rPr>
          <w:rFonts w:hint="cs"/>
          <w:rtl/>
        </w:rPr>
        <w:t>,</w:t>
      </w:r>
      <w:r w:rsidRPr="00DC1E80">
        <w:rPr>
          <w:rFonts w:hint="cs"/>
          <w:rtl/>
        </w:rPr>
        <w:t xml:space="preserve"> ומר נתנאל לויט </w:t>
      </w:r>
      <w:r>
        <w:rPr>
          <w:rFonts w:hint="cs"/>
          <w:rtl/>
        </w:rPr>
        <w:t xml:space="preserve">היה </w:t>
      </w:r>
      <w:r w:rsidRPr="00DC1E80">
        <w:rPr>
          <w:rFonts w:hint="cs"/>
          <w:rtl/>
        </w:rPr>
        <w:t>ראש אגף בכיר (חקירות משמעת) (להלן - ראש אגף החקירות).</w:t>
      </w:r>
    </w:p>
    <w:p w:rsidR="00174BFF" w:rsidRPr="00492C38" w:rsidP="00EF044D">
      <w:pPr>
        <w:pStyle w:val="takzir"/>
        <w:rPr>
          <w:rFonts w:ascii="Tahoma" w:hAnsi="Tahoma" w:cs="Tahoma"/>
          <w:noProof w:val="0"/>
          <w:sz w:val="28"/>
          <w:rtl/>
        </w:rPr>
      </w:pPr>
    </w:p>
    <w:p w:rsidR="006C5F46" w:rsidRPr="003D09D3" w:rsidP="00EF044D">
      <w:pPr>
        <w:pStyle w:val="KOT4T"/>
        <w:rPr>
          <w:rtl/>
        </w:rPr>
      </w:pPr>
      <w:r w:rsidRPr="00B12E08">
        <w:rPr>
          <w:rFonts w:hint="eastAsia"/>
          <w:rtl/>
        </w:rPr>
        <w:t>פעולות</w:t>
      </w:r>
      <w:r w:rsidRPr="00B12E08">
        <w:rPr>
          <w:rtl/>
        </w:rPr>
        <w:t xml:space="preserve"> </w:t>
      </w:r>
      <w:r w:rsidRPr="00B12E08">
        <w:rPr>
          <w:rFonts w:hint="eastAsia"/>
          <w:rtl/>
        </w:rPr>
        <w:t>הביקורת</w:t>
      </w:r>
    </w:p>
    <w:p w:rsidR="00EC174A" w:rsidRPr="00DC1E80" w:rsidP="00EF044D">
      <w:pPr>
        <w:pStyle w:val="takzir-text"/>
        <w:bidi/>
        <w:rPr>
          <w:rtl/>
        </w:rPr>
      </w:pPr>
      <w:r w:rsidRPr="00DC1E80">
        <w:rPr>
          <w:rtl/>
        </w:rPr>
        <w:t xml:space="preserve">בחודשים </w:t>
      </w:r>
      <w:r w:rsidRPr="00DC1E80">
        <w:rPr>
          <w:rFonts w:hint="cs"/>
          <w:rtl/>
        </w:rPr>
        <w:t>ינואר</w:t>
      </w:r>
      <w:r w:rsidRPr="00DC1E80">
        <w:rPr>
          <w:rtl/>
        </w:rPr>
        <w:t>-יו</w:t>
      </w:r>
      <w:r w:rsidRPr="00DC1E80">
        <w:rPr>
          <w:rFonts w:hint="cs"/>
          <w:rtl/>
        </w:rPr>
        <w:t>ני</w:t>
      </w:r>
      <w:r w:rsidRPr="00DC1E80">
        <w:rPr>
          <w:rtl/>
        </w:rPr>
        <w:t xml:space="preserve"> </w:t>
      </w:r>
      <w:r w:rsidRPr="00DC1E80">
        <w:rPr>
          <w:rFonts w:hint="cs"/>
          <w:rtl/>
        </w:rPr>
        <w:t xml:space="preserve">2016 </w:t>
      </w:r>
      <w:r w:rsidRPr="00DC1E80">
        <w:rPr>
          <w:rtl/>
        </w:rPr>
        <w:t xml:space="preserve">ביצע משרד מבקר המדינה ביקורת בנושא </w:t>
      </w:r>
      <w:r w:rsidRPr="00DC1E80">
        <w:rPr>
          <w:rFonts w:hint="cs"/>
          <w:rtl/>
        </w:rPr>
        <w:t xml:space="preserve">הטיפול בעבירות משמעת בשירות המדינה. </w:t>
      </w:r>
      <w:r w:rsidRPr="00DC1E80">
        <w:rPr>
          <w:rtl/>
        </w:rPr>
        <w:t xml:space="preserve">הביקורת נעשתה </w:t>
      </w:r>
      <w:r w:rsidRPr="00DC1E80">
        <w:rPr>
          <w:rFonts w:hint="cs"/>
          <w:rtl/>
        </w:rPr>
        <w:t xml:space="preserve">בנש"ם. </w:t>
      </w:r>
      <w:r w:rsidRPr="00DC1E80">
        <w:rPr>
          <w:rtl/>
        </w:rPr>
        <w:t xml:space="preserve">בדיקות השלמה נעשו </w:t>
      </w:r>
      <w:r w:rsidRPr="00DC1E80">
        <w:rPr>
          <w:rFonts w:hint="cs"/>
          <w:rtl/>
        </w:rPr>
        <w:t xml:space="preserve">במשרד המשפטים, במשרד ראש הממשלה (להלן </w:t>
      </w:r>
      <w:r>
        <w:rPr>
          <w:rFonts w:hint="cs"/>
          <w:rtl/>
        </w:rPr>
        <w:t>-</w:t>
      </w:r>
      <w:r w:rsidRPr="00DC1E80">
        <w:rPr>
          <w:rFonts w:hint="cs"/>
          <w:rtl/>
        </w:rPr>
        <w:t xml:space="preserve"> משרד רה"ם), במשרד החינוך, ברשות המסים בישראל (להלן - רשות המסים), ברשות האוכלוסין וההגירה (להלן - רשות האוכלוסין) ובבנק ישראל</w:t>
      </w:r>
      <w:r w:rsidRPr="00DC1E80">
        <w:rPr>
          <w:rtl/>
        </w:rPr>
        <w:t xml:space="preserve">. </w:t>
      </w:r>
    </w:p>
    <w:p w:rsidR="00EC174A" w:rsidRPr="00DC1E80" w:rsidP="00EF044D">
      <w:pPr>
        <w:pStyle w:val="takzir-text"/>
        <w:bidi/>
        <w:rPr>
          <w:rtl/>
        </w:rPr>
      </w:pPr>
      <w:r w:rsidRPr="00DC1E80">
        <w:rPr>
          <w:rFonts w:hint="cs"/>
          <w:rtl/>
        </w:rPr>
        <w:t xml:space="preserve">במאי 2016 </w:t>
      </w:r>
      <w:r w:rsidRPr="00DC1E80">
        <w:rPr>
          <w:rtl/>
        </w:rPr>
        <w:t>הפיץ משרד</w:t>
      </w:r>
      <w:r w:rsidRPr="00DC1E80">
        <w:t xml:space="preserve"> </w:t>
      </w:r>
      <w:r w:rsidRPr="00DC1E80">
        <w:rPr>
          <w:rFonts w:hint="cs"/>
          <w:rtl/>
        </w:rPr>
        <w:t>מבקר</w:t>
      </w:r>
      <w:r w:rsidRPr="00DC1E80">
        <w:t xml:space="preserve"> </w:t>
      </w:r>
      <w:r w:rsidRPr="00DC1E80">
        <w:rPr>
          <w:rFonts w:hint="cs"/>
          <w:rtl/>
        </w:rPr>
        <w:t>המדינה</w:t>
      </w:r>
      <w:r w:rsidRPr="00DC1E80">
        <w:t xml:space="preserve"> </w:t>
      </w:r>
      <w:r w:rsidRPr="00DC1E80">
        <w:rPr>
          <w:rFonts w:hint="cs"/>
          <w:rtl/>
        </w:rPr>
        <w:t>שאלונים</w:t>
      </w:r>
      <w:r w:rsidRPr="00DC1E80">
        <w:t xml:space="preserve"> </w:t>
      </w:r>
      <w:r w:rsidRPr="00DC1E80">
        <w:rPr>
          <w:rFonts w:hint="cs"/>
          <w:rtl/>
        </w:rPr>
        <w:t>בקרב 85 גופים ממשלתיים - משרדי ממשלה ויחידות סמך, לרבות בתי חולים ממשלתיים, שני גופים ביטחוניים, מינהל בית הנשיא ומינהל כנסת ישראל (להלן - המשרדים). בשאלונים התבקשו המשרדים למסור מידע בין השאר על אירועי המשמעת שבהם טיפלו</w:t>
      </w:r>
      <w:r>
        <w:rPr>
          <w:rFonts w:hint="cs"/>
          <w:rtl/>
        </w:rPr>
        <w:t>,</w:t>
      </w:r>
      <w:r w:rsidRPr="00DC1E80">
        <w:rPr>
          <w:rFonts w:hint="cs"/>
          <w:rtl/>
        </w:rPr>
        <w:t xml:space="preserve"> על אופן הטיפול בהם ועל ממשקי העבודה בינם ובין הנציבות. כל המשרדים מילאו את השאלונים.</w:t>
      </w:r>
      <w:r>
        <w:rPr>
          <w:rFonts w:hint="cs"/>
          <w:rtl/>
        </w:rPr>
        <w:t xml:space="preserve"> </w:t>
      </w:r>
    </w:p>
    <w:p w:rsidR="0054264F" w:rsidRPr="00492C38" w:rsidP="00EF044D">
      <w:pPr>
        <w:pStyle w:val="takzir"/>
        <w:rPr>
          <w:rFonts w:ascii="Tahoma" w:hAnsi="Tahoma" w:cs="Tahoma"/>
          <w:noProof w:val="0"/>
          <w:sz w:val="28"/>
          <w:rtl/>
        </w:rPr>
      </w:pPr>
    </w:p>
    <w:p w:rsidR="00384065" w:rsidRPr="00132FFC" w:rsidP="00EF044D">
      <w:pPr>
        <w:pStyle w:val="KOT4T"/>
        <w:rPr>
          <w:rtl/>
        </w:rPr>
      </w:pPr>
      <w:r w:rsidRPr="00132FFC">
        <w:rPr>
          <w:rtl/>
        </w:rPr>
        <w:t>הליקויים העיקריים</w:t>
      </w:r>
    </w:p>
    <w:p w:rsidR="00FC2192" w:rsidRPr="00EC174A" w:rsidP="00EF044D">
      <w:pPr>
        <w:pStyle w:val="KOT5T"/>
        <w:rPr>
          <w:rtl/>
        </w:rPr>
      </w:pPr>
      <w:r w:rsidRPr="00EC174A">
        <w:rPr>
          <w:rFonts w:hint="cs"/>
          <w:rtl/>
        </w:rPr>
        <w:t>עדכון</w:t>
      </w:r>
      <w:r w:rsidRPr="00EC174A">
        <w:rPr>
          <w:rtl/>
        </w:rPr>
        <w:t xml:space="preserve"> </w:t>
      </w:r>
      <w:r w:rsidRPr="00EC174A">
        <w:rPr>
          <w:rFonts w:hint="cs"/>
          <w:rtl/>
        </w:rPr>
        <w:t>הוראות</w:t>
      </w:r>
      <w:r w:rsidRPr="00EC174A">
        <w:rPr>
          <w:rtl/>
        </w:rPr>
        <w:t xml:space="preserve"> </w:t>
      </w:r>
      <w:r w:rsidRPr="00EC174A">
        <w:rPr>
          <w:rFonts w:hint="cs"/>
          <w:rtl/>
        </w:rPr>
        <w:t>הדין</w:t>
      </w:r>
      <w:r w:rsidRPr="00EC174A">
        <w:rPr>
          <w:rtl/>
        </w:rPr>
        <w:t xml:space="preserve"> </w:t>
      </w:r>
      <w:r w:rsidRPr="00EC174A">
        <w:rPr>
          <w:rFonts w:hint="cs"/>
          <w:rtl/>
        </w:rPr>
        <w:t>המשמעתי</w:t>
      </w:r>
    </w:p>
    <w:p w:rsidR="00FC2192" w:rsidRPr="00EC174A" w:rsidP="00EF044D">
      <w:pPr>
        <w:pStyle w:val="KOT6T"/>
        <w:pBdr>
          <w:top w:val="single" w:sz="8" w:space="4" w:color="2A2AA6"/>
          <w:left w:val="single" w:sz="8" w:space="4" w:color="2A2AA6"/>
          <w:bottom w:val="single" w:sz="8" w:space="6" w:color="2A2AA6"/>
          <w:right w:val="single" w:sz="8" w:space="4" w:color="2A2AA6"/>
        </w:pBdr>
        <w:ind w:left="170"/>
        <w:rPr>
          <w:rtl/>
        </w:rPr>
      </w:pPr>
      <w:r w:rsidRPr="000D48F4">
        <w:rPr>
          <w:rFonts w:hint="cs"/>
          <w:rtl/>
        </w:rPr>
        <w:t>תיקון חוק המשמעת</w:t>
      </w:r>
    </w:p>
    <w:p w:rsidR="00FC2192" w:rsidRPr="000D48F4" w:rsidP="00EF044D">
      <w:pPr>
        <w:pStyle w:val="takzir-text"/>
        <w:bidi/>
        <w:rPr>
          <w:rtl/>
        </w:rPr>
      </w:pPr>
      <w:r w:rsidRPr="0069689C">
        <w:rPr>
          <w:sz w:val="24"/>
          <w:rtl/>
        </w:rPr>
        <w:t>חוק המשמעת נחקק בשנת 1963. זה קרוב לשני עשורים</w:t>
      </w:r>
      <w:r w:rsidR="005574CF">
        <w:rPr>
          <w:rFonts w:hint="cs"/>
          <w:sz w:val="24"/>
          <w:rtl/>
        </w:rPr>
        <w:t xml:space="preserve">, מאז הוגשו המלצות ועדת קרמניצר, </w:t>
      </w:r>
      <w:r w:rsidRPr="0069689C">
        <w:rPr>
          <w:sz w:val="24"/>
          <w:rtl/>
        </w:rPr>
        <w:t>עולה הצורך בביצוע כמה שינויים מהותיים במערך הטיפול במשמעת בשירות המדינה, ובהם, בין היתר, הרחבת סמכויות המשרדים, הרחבת סמכויות החקירה של חוקרי המשמעת ושינויים הנוגעים לעבודת בית הדין למשמעת.</w:t>
      </w:r>
      <w:r>
        <w:rPr>
          <w:rFonts w:hint="cs"/>
          <w:sz w:val="24"/>
          <w:rtl/>
        </w:rPr>
        <w:t xml:space="preserve"> </w:t>
      </w:r>
      <w:r w:rsidRPr="000D48F4">
        <w:rPr>
          <w:rFonts w:hint="cs"/>
          <w:sz w:val="24"/>
          <w:rtl/>
        </w:rPr>
        <w:t xml:space="preserve">במשך שנים </w:t>
      </w:r>
      <w:r w:rsidRPr="000D48F4">
        <w:rPr>
          <w:rFonts w:hint="cs"/>
          <w:rtl/>
        </w:rPr>
        <w:t xml:space="preserve">לא צלחו הניסיונות לבצע שינויים אלה. </w:t>
      </w:r>
      <w:r w:rsidRPr="000D48F4">
        <w:rPr>
          <w:rFonts w:hint="cs"/>
          <w:sz w:val="24"/>
          <w:rtl/>
        </w:rPr>
        <w:t>ביוני</w:t>
      </w:r>
      <w:r w:rsidRPr="000D48F4">
        <w:rPr>
          <w:sz w:val="24"/>
          <w:rtl/>
        </w:rPr>
        <w:t xml:space="preserve"> 2013 </w:t>
      </w:r>
      <w:r w:rsidRPr="000D48F4">
        <w:rPr>
          <w:rFonts w:hint="cs"/>
          <w:sz w:val="24"/>
          <w:rtl/>
        </w:rPr>
        <w:t>החל ראש אגף המשמעת לבצע עבודת</w:t>
      </w:r>
      <w:r w:rsidRPr="000D48F4">
        <w:rPr>
          <w:sz w:val="24"/>
          <w:rtl/>
        </w:rPr>
        <w:t xml:space="preserve"> מטה </w:t>
      </w:r>
      <w:r w:rsidRPr="000D48F4">
        <w:rPr>
          <w:rFonts w:hint="cs"/>
          <w:sz w:val="24"/>
          <w:rtl/>
        </w:rPr>
        <w:t>לצורך</w:t>
      </w:r>
      <w:r w:rsidRPr="000D48F4">
        <w:rPr>
          <w:sz w:val="24"/>
          <w:rtl/>
        </w:rPr>
        <w:t xml:space="preserve"> גיבוש הצע</w:t>
      </w:r>
      <w:r w:rsidRPr="000D48F4">
        <w:rPr>
          <w:rFonts w:hint="cs"/>
          <w:sz w:val="24"/>
          <w:rtl/>
        </w:rPr>
        <w:t>ה</w:t>
      </w:r>
      <w:r w:rsidRPr="000D48F4">
        <w:rPr>
          <w:sz w:val="24"/>
          <w:rtl/>
        </w:rPr>
        <w:t xml:space="preserve"> </w:t>
      </w:r>
      <w:r w:rsidRPr="000D48F4">
        <w:rPr>
          <w:rFonts w:hint="cs"/>
          <w:sz w:val="24"/>
          <w:rtl/>
        </w:rPr>
        <w:t>לתיקונו ובמאי 2015 הגיש</w:t>
      </w:r>
      <w:r>
        <w:rPr>
          <w:rFonts w:hint="cs"/>
          <w:sz w:val="24"/>
          <w:rtl/>
        </w:rPr>
        <w:t xml:space="preserve"> אגף המשמעת</w:t>
      </w:r>
      <w:r w:rsidRPr="000D48F4">
        <w:rPr>
          <w:rFonts w:hint="cs"/>
          <w:sz w:val="24"/>
          <w:rtl/>
        </w:rPr>
        <w:t xml:space="preserve"> טיוטת תזכיר חוק למשרד המשפטים.</w:t>
      </w:r>
      <w:r w:rsidRPr="000D48F4">
        <w:rPr>
          <w:rFonts w:hint="cs"/>
          <w:rtl/>
        </w:rPr>
        <w:t xml:space="preserve"> ב</w:t>
      </w:r>
      <w:r w:rsidRPr="000D48F4">
        <w:rPr>
          <w:rtl/>
        </w:rPr>
        <w:t xml:space="preserve">מועד סיום הביקורת </w:t>
      </w:r>
      <w:r w:rsidRPr="000D48F4">
        <w:rPr>
          <w:rFonts w:hint="cs"/>
          <w:rtl/>
        </w:rPr>
        <w:t>טרם</w:t>
      </w:r>
      <w:r w:rsidRPr="000D48F4">
        <w:rPr>
          <w:rtl/>
        </w:rPr>
        <w:t xml:space="preserve"> </w:t>
      </w:r>
      <w:r w:rsidRPr="000D48F4">
        <w:rPr>
          <w:rFonts w:hint="cs"/>
          <w:rtl/>
        </w:rPr>
        <w:t>סיים משרד המשפטים את טיפולו בטיוטת תזכיר החוק</w:t>
      </w:r>
      <w:r w:rsidRPr="000D48F4">
        <w:rPr>
          <w:rFonts w:hint="cs"/>
          <w:sz w:val="24"/>
          <w:rtl/>
        </w:rPr>
        <w:t xml:space="preserve">. </w:t>
      </w:r>
    </w:p>
    <w:p w:rsidR="00FC2192" w:rsidRPr="000D48F4" w:rsidP="00EF044D">
      <w:pPr>
        <w:pStyle w:val="KOT6T"/>
        <w:pBdr>
          <w:top w:val="single" w:sz="8" w:space="4" w:color="2A2AA6"/>
          <w:left w:val="single" w:sz="8" w:space="4" w:color="2A2AA6"/>
          <w:bottom w:val="single" w:sz="8" w:space="6" w:color="2A2AA6"/>
          <w:right w:val="single" w:sz="8" w:space="4" w:color="2A2AA6"/>
        </w:pBdr>
        <w:ind w:left="170"/>
        <w:rPr>
          <w:rtl/>
        </w:rPr>
      </w:pPr>
      <w:r w:rsidRPr="000D48F4">
        <w:rPr>
          <w:rFonts w:hint="cs"/>
          <w:rtl/>
        </w:rPr>
        <w:t>ביטול ועדות המשמעת</w:t>
      </w:r>
    </w:p>
    <w:p w:rsidR="00FC2192" w:rsidRPr="005574CF" w:rsidP="005574CF">
      <w:pPr>
        <w:pStyle w:val="takzir-text"/>
        <w:bidi/>
        <w:rPr>
          <w:spacing w:val="-2"/>
          <w:rtl/>
        </w:rPr>
      </w:pPr>
      <w:r w:rsidRPr="005574CF">
        <w:rPr>
          <w:rFonts w:hint="cs"/>
          <w:spacing w:val="-2"/>
          <w:rtl/>
        </w:rPr>
        <w:t>מערך הטיפול במשמעת בשירות המדינה, אשר עוגן בחוק המשמעת, נבנה על שלושה נדבכי טיפול והכרעה: המשרד, ועדת משמעת ובית הדין למשמעת. ואולם לפני כ-17 שנה הופסקה</w:t>
      </w:r>
      <w:r w:rsidRPr="005574CF">
        <w:rPr>
          <w:spacing w:val="-2"/>
          <w:rtl/>
        </w:rPr>
        <w:t xml:space="preserve"> </w:t>
      </w:r>
      <w:r w:rsidRPr="005574CF">
        <w:rPr>
          <w:rFonts w:hint="cs"/>
          <w:spacing w:val="-2"/>
          <w:rtl/>
        </w:rPr>
        <w:t>פעילותן</w:t>
      </w:r>
      <w:r w:rsidRPr="005574CF">
        <w:rPr>
          <w:spacing w:val="-2"/>
          <w:rtl/>
        </w:rPr>
        <w:t xml:space="preserve"> </w:t>
      </w:r>
      <w:r w:rsidRPr="005574CF">
        <w:rPr>
          <w:rFonts w:hint="cs"/>
          <w:spacing w:val="-2"/>
          <w:rtl/>
        </w:rPr>
        <w:t>של</w:t>
      </w:r>
      <w:r w:rsidRPr="005574CF">
        <w:rPr>
          <w:spacing w:val="-2"/>
          <w:rtl/>
        </w:rPr>
        <w:t xml:space="preserve"> </w:t>
      </w:r>
      <w:r w:rsidRPr="005574CF">
        <w:rPr>
          <w:rFonts w:hint="cs"/>
          <w:spacing w:val="-2"/>
          <w:rtl/>
        </w:rPr>
        <w:t>ועדות</w:t>
      </w:r>
      <w:r w:rsidRPr="005574CF">
        <w:rPr>
          <w:spacing w:val="-2"/>
          <w:rtl/>
        </w:rPr>
        <w:t xml:space="preserve"> </w:t>
      </w:r>
      <w:r w:rsidRPr="005574CF">
        <w:rPr>
          <w:rFonts w:hint="cs"/>
          <w:spacing w:val="-2"/>
          <w:rtl/>
        </w:rPr>
        <w:t>המשמעת, שהיוו את רובד הביניים לטיפול בעבירות משמעת: אמצעי משמעת שהוועדות רשאיות לנקוט נרחבים יותר מאלה שרשאי משרד להטיל, אך פחותות מאלו שרשאי להטיל בית הדין למשמעת. משכך, הטיפול בעבירות משמעת בדרגת חומרה בינונית יכול להיעשות רק באחת משתי דרכים: טיפול משרדי והטלת אמצעי משמעת קלים יחסית או הגשת תובענה לבית הדין למשמעת. ביטולו הלכה למעשה של נדבך ביניים זה, שעוגן כאמור בחוק המשמעת, הוא שינוי משמעותי באופן הטיפול בעבירות משמעת בשירות המדינה בשני העשורים האחרונים. בין היתר עולה חשש</w:t>
      </w:r>
      <w:r w:rsidRPr="005574CF">
        <w:rPr>
          <w:spacing w:val="-2"/>
          <w:rtl/>
        </w:rPr>
        <w:t xml:space="preserve"> </w:t>
      </w:r>
      <w:r w:rsidRPr="005574CF">
        <w:rPr>
          <w:rFonts w:hint="cs"/>
          <w:spacing w:val="-2"/>
          <w:rtl/>
        </w:rPr>
        <w:t>שביטול</w:t>
      </w:r>
      <w:r w:rsidRPr="005574CF">
        <w:rPr>
          <w:spacing w:val="-2"/>
          <w:rtl/>
        </w:rPr>
        <w:t xml:space="preserve"> </w:t>
      </w:r>
      <w:r w:rsidRPr="005574CF">
        <w:rPr>
          <w:rFonts w:hint="cs"/>
          <w:spacing w:val="-2"/>
          <w:rtl/>
        </w:rPr>
        <w:t>ועדות</w:t>
      </w:r>
      <w:r w:rsidRPr="005574CF">
        <w:rPr>
          <w:spacing w:val="-2"/>
          <w:rtl/>
        </w:rPr>
        <w:t xml:space="preserve"> </w:t>
      </w:r>
      <w:r w:rsidRPr="005574CF">
        <w:rPr>
          <w:rFonts w:hint="cs"/>
          <w:spacing w:val="-2"/>
          <w:rtl/>
        </w:rPr>
        <w:t>המשמעת,</w:t>
      </w:r>
      <w:r w:rsidRPr="005574CF">
        <w:rPr>
          <w:spacing w:val="-2"/>
          <w:rtl/>
        </w:rPr>
        <w:t xml:space="preserve"> </w:t>
      </w:r>
      <w:r w:rsidRPr="005574CF">
        <w:rPr>
          <w:rFonts w:hint="cs"/>
          <w:spacing w:val="-2"/>
          <w:rtl/>
        </w:rPr>
        <w:t>לצד</w:t>
      </w:r>
      <w:r w:rsidRPr="005574CF">
        <w:rPr>
          <w:spacing w:val="-2"/>
          <w:rtl/>
        </w:rPr>
        <w:t xml:space="preserve"> </w:t>
      </w:r>
      <w:r w:rsidRPr="005574CF">
        <w:rPr>
          <w:rFonts w:hint="cs"/>
          <w:spacing w:val="-2"/>
          <w:rtl/>
        </w:rPr>
        <w:t>חסרים</w:t>
      </w:r>
      <w:r w:rsidRPr="005574CF">
        <w:rPr>
          <w:spacing w:val="-2"/>
          <w:rtl/>
        </w:rPr>
        <w:t xml:space="preserve"> </w:t>
      </w:r>
      <w:r w:rsidRPr="005574CF">
        <w:rPr>
          <w:rFonts w:hint="cs"/>
          <w:spacing w:val="-2"/>
          <w:rtl/>
        </w:rPr>
        <w:t>נוספים</w:t>
      </w:r>
      <w:r w:rsidRPr="005574CF">
        <w:rPr>
          <w:spacing w:val="-2"/>
          <w:rtl/>
        </w:rPr>
        <w:t xml:space="preserve"> </w:t>
      </w:r>
      <w:r w:rsidRPr="005574CF">
        <w:rPr>
          <w:rFonts w:hint="cs"/>
          <w:spacing w:val="-2"/>
          <w:rtl/>
        </w:rPr>
        <w:t>שלא</w:t>
      </w:r>
      <w:r w:rsidRPr="005574CF">
        <w:rPr>
          <w:spacing w:val="-2"/>
          <w:rtl/>
        </w:rPr>
        <w:t xml:space="preserve"> </w:t>
      </w:r>
      <w:r w:rsidRPr="005574CF">
        <w:rPr>
          <w:rFonts w:hint="cs"/>
          <w:spacing w:val="-2"/>
          <w:rtl/>
        </w:rPr>
        <w:t>מולאו</w:t>
      </w:r>
      <w:r w:rsidRPr="005574CF">
        <w:rPr>
          <w:spacing w:val="-2"/>
          <w:rtl/>
        </w:rPr>
        <w:t xml:space="preserve"> </w:t>
      </w:r>
      <w:r w:rsidRPr="005574CF">
        <w:rPr>
          <w:rFonts w:hint="cs"/>
          <w:spacing w:val="-2"/>
          <w:rtl/>
        </w:rPr>
        <w:t>בשל</w:t>
      </w:r>
      <w:r w:rsidRPr="005574CF">
        <w:rPr>
          <w:spacing w:val="-2"/>
          <w:rtl/>
        </w:rPr>
        <w:t xml:space="preserve"> </w:t>
      </w:r>
      <w:r w:rsidRPr="005574CF">
        <w:rPr>
          <w:rFonts w:hint="cs"/>
          <w:spacing w:val="-2"/>
          <w:rtl/>
        </w:rPr>
        <w:t>אי</w:t>
      </w:r>
      <w:r w:rsidRPr="005574CF">
        <w:rPr>
          <w:spacing w:val="-2"/>
          <w:rtl/>
        </w:rPr>
        <w:t xml:space="preserve">-תיקון </w:t>
      </w:r>
      <w:r w:rsidRPr="005574CF">
        <w:rPr>
          <w:rFonts w:hint="cs"/>
          <w:spacing w:val="-2"/>
          <w:rtl/>
        </w:rPr>
        <w:t>החקיקה,</w:t>
      </w:r>
      <w:r w:rsidRPr="005574CF">
        <w:rPr>
          <w:spacing w:val="-2"/>
          <w:rtl/>
        </w:rPr>
        <w:t xml:space="preserve"> </w:t>
      </w:r>
      <w:r w:rsidRPr="005574CF">
        <w:rPr>
          <w:rFonts w:hint="cs"/>
          <w:spacing w:val="-2"/>
          <w:rtl/>
        </w:rPr>
        <w:t>הובילו</w:t>
      </w:r>
      <w:r w:rsidRPr="005574CF">
        <w:rPr>
          <w:spacing w:val="-2"/>
          <w:rtl/>
        </w:rPr>
        <w:t xml:space="preserve"> </w:t>
      </w:r>
      <w:r w:rsidRPr="005574CF">
        <w:rPr>
          <w:rFonts w:hint="cs"/>
          <w:spacing w:val="-2"/>
          <w:rtl/>
        </w:rPr>
        <w:t>לטיפול</w:t>
      </w:r>
      <w:r w:rsidRPr="005574CF">
        <w:rPr>
          <w:spacing w:val="-2"/>
          <w:rtl/>
        </w:rPr>
        <w:t xml:space="preserve"> </w:t>
      </w:r>
      <w:r w:rsidRPr="005574CF">
        <w:rPr>
          <w:rFonts w:hint="cs"/>
          <w:spacing w:val="-2"/>
          <w:rtl/>
        </w:rPr>
        <w:t>חסר</w:t>
      </w:r>
      <w:r w:rsidRPr="005574CF">
        <w:rPr>
          <w:spacing w:val="-2"/>
          <w:rtl/>
        </w:rPr>
        <w:t xml:space="preserve"> </w:t>
      </w:r>
      <w:r w:rsidRPr="005574CF">
        <w:rPr>
          <w:rFonts w:hint="cs"/>
          <w:spacing w:val="-2"/>
          <w:rtl/>
        </w:rPr>
        <w:t>ומקל</w:t>
      </w:r>
      <w:r w:rsidRPr="005574CF">
        <w:rPr>
          <w:spacing w:val="-2"/>
          <w:rtl/>
        </w:rPr>
        <w:t xml:space="preserve"> </w:t>
      </w:r>
      <w:r w:rsidRPr="005574CF">
        <w:rPr>
          <w:rFonts w:hint="cs"/>
          <w:spacing w:val="-2"/>
          <w:rtl/>
        </w:rPr>
        <w:t>במקרים</w:t>
      </w:r>
      <w:r w:rsidRPr="005574CF">
        <w:rPr>
          <w:spacing w:val="-2"/>
          <w:rtl/>
        </w:rPr>
        <w:t xml:space="preserve"> </w:t>
      </w:r>
      <w:r w:rsidRPr="005574CF">
        <w:rPr>
          <w:rFonts w:hint="cs"/>
          <w:spacing w:val="-2"/>
          <w:rtl/>
        </w:rPr>
        <w:t>שבהם</w:t>
      </w:r>
      <w:r w:rsidRPr="005574CF">
        <w:rPr>
          <w:spacing w:val="-2"/>
          <w:rtl/>
        </w:rPr>
        <w:t xml:space="preserve"> </w:t>
      </w:r>
      <w:r w:rsidRPr="005574CF" w:rsidR="005574CF">
        <w:rPr>
          <w:rFonts w:hint="cs"/>
          <w:spacing w:val="-2"/>
          <w:rtl/>
        </w:rPr>
        <w:t>ראוי היה</w:t>
      </w:r>
      <w:r w:rsidRPr="005574CF">
        <w:rPr>
          <w:spacing w:val="-2"/>
          <w:rtl/>
        </w:rPr>
        <w:t xml:space="preserve"> </w:t>
      </w:r>
      <w:r w:rsidRPr="005574CF">
        <w:rPr>
          <w:rFonts w:hint="cs"/>
          <w:spacing w:val="-2"/>
          <w:rtl/>
        </w:rPr>
        <w:t>לנקוט</w:t>
      </w:r>
      <w:r w:rsidRPr="005574CF">
        <w:rPr>
          <w:spacing w:val="-2"/>
          <w:rtl/>
        </w:rPr>
        <w:t xml:space="preserve"> </w:t>
      </w:r>
      <w:r w:rsidRPr="005574CF">
        <w:rPr>
          <w:rFonts w:hint="cs"/>
          <w:spacing w:val="-2"/>
          <w:rtl/>
        </w:rPr>
        <w:t>אמצעי</w:t>
      </w:r>
      <w:r w:rsidRPr="005574CF">
        <w:rPr>
          <w:spacing w:val="-2"/>
          <w:rtl/>
        </w:rPr>
        <w:t xml:space="preserve"> </w:t>
      </w:r>
      <w:r w:rsidRPr="005574CF">
        <w:rPr>
          <w:rFonts w:hint="cs"/>
          <w:spacing w:val="-2"/>
          <w:rtl/>
        </w:rPr>
        <w:t>משמעת</w:t>
      </w:r>
      <w:r w:rsidRPr="005574CF">
        <w:rPr>
          <w:spacing w:val="-2"/>
          <w:rtl/>
        </w:rPr>
        <w:t xml:space="preserve"> </w:t>
      </w:r>
      <w:r w:rsidRPr="005574CF">
        <w:rPr>
          <w:rFonts w:hint="cs"/>
          <w:spacing w:val="-2"/>
          <w:rtl/>
        </w:rPr>
        <w:t>מחמירים</w:t>
      </w:r>
      <w:r w:rsidRPr="005574CF">
        <w:rPr>
          <w:spacing w:val="-2"/>
          <w:rtl/>
        </w:rPr>
        <w:t xml:space="preserve"> </w:t>
      </w:r>
      <w:r w:rsidRPr="005574CF">
        <w:rPr>
          <w:rFonts w:hint="cs"/>
          <w:spacing w:val="-2"/>
          <w:rtl/>
        </w:rPr>
        <w:t>יותר</w:t>
      </w:r>
      <w:r w:rsidRPr="005574CF" w:rsidR="005574CF">
        <w:rPr>
          <w:rFonts w:hint="cs"/>
          <w:spacing w:val="-2"/>
          <w:rtl/>
        </w:rPr>
        <w:t>, או להגשת תובענות במקרים שבהם ניתן היה להסתפק בהליכי משמעת קלים יותר.</w:t>
      </w:r>
    </w:p>
    <w:p w:rsidR="00FC2192" w:rsidRPr="00EC174A" w:rsidP="00EF044D">
      <w:pPr>
        <w:pStyle w:val="takzir"/>
        <w:rPr>
          <w:rFonts w:ascii="Tahoma" w:hAnsi="Tahoma" w:cs="Tahoma"/>
          <w:b w:val="0"/>
          <w:bCs w:val="0"/>
          <w:noProof w:val="0"/>
          <w:sz w:val="28"/>
          <w:rtl/>
        </w:rPr>
      </w:pPr>
    </w:p>
    <w:p w:rsidR="00FC2192" w:rsidRPr="00EC174A" w:rsidP="00EF044D">
      <w:pPr>
        <w:pStyle w:val="KOT5T"/>
        <w:rPr>
          <w:rtl/>
        </w:rPr>
      </w:pPr>
      <w:r w:rsidRPr="00EC174A">
        <w:rPr>
          <w:rFonts w:hint="cs"/>
          <w:rtl/>
        </w:rPr>
        <w:t>הטיפול</w:t>
      </w:r>
      <w:r w:rsidRPr="00EC174A">
        <w:rPr>
          <w:rtl/>
        </w:rPr>
        <w:t xml:space="preserve"> </w:t>
      </w:r>
      <w:r w:rsidRPr="00EC174A">
        <w:rPr>
          <w:rFonts w:hint="cs"/>
          <w:rtl/>
        </w:rPr>
        <w:t>השוטף</w:t>
      </w:r>
      <w:r w:rsidRPr="00EC174A">
        <w:rPr>
          <w:rtl/>
        </w:rPr>
        <w:t xml:space="preserve"> </w:t>
      </w:r>
      <w:r w:rsidRPr="00EC174A">
        <w:rPr>
          <w:rFonts w:hint="cs"/>
          <w:rtl/>
        </w:rPr>
        <w:t>בעבירות</w:t>
      </w:r>
      <w:r w:rsidRPr="00EC174A">
        <w:rPr>
          <w:rtl/>
        </w:rPr>
        <w:t xml:space="preserve"> </w:t>
      </w:r>
      <w:r w:rsidRPr="00EC174A">
        <w:rPr>
          <w:rFonts w:hint="cs"/>
          <w:rtl/>
        </w:rPr>
        <w:t>משמעת</w:t>
      </w:r>
    </w:p>
    <w:p w:rsidR="00FC2192" w:rsidRPr="008D00A5" w:rsidP="00EF044D">
      <w:pPr>
        <w:pStyle w:val="KOT6T"/>
        <w:pBdr>
          <w:top w:val="single" w:sz="8" w:space="4" w:color="2A2AA6"/>
          <w:left w:val="single" w:sz="8" w:space="4" w:color="2A2AA6"/>
          <w:right w:val="single" w:sz="8" w:space="4" w:color="2A2AA6"/>
        </w:pBdr>
        <w:ind w:left="170"/>
        <w:rPr>
          <w:rtl/>
        </w:rPr>
      </w:pPr>
      <w:r w:rsidRPr="008D00A5">
        <w:rPr>
          <w:rFonts w:hint="cs"/>
          <w:rtl/>
        </w:rPr>
        <w:t>פתיחת הליך משמעתי</w:t>
      </w:r>
    </w:p>
    <w:p w:rsidR="00FC2192" w:rsidRPr="008D00A5" w:rsidP="00EF044D">
      <w:pPr>
        <w:pStyle w:val="takzir-text"/>
        <w:pBdr>
          <w:bottom w:val="none" w:sz="0" w:space="0" w:color="auto"/>
        </w:pBdr>
        <w:bidi/>
        <w:rPr>
          <w:rtl/>
        </w:rPr>
      </w:pPr>
      <w:r w:rsidRPr="008D00A5">
        <w:rPr>
          <w:rFonts w:hint="cs"/>
          <w:rtl/>
        </w:rPr>
        <w:t xml:space="preserve">הטיפול בחשדות לביצוע עבירות משמעת בכלל שירות המדינה חייב להישען על הוראות ברורות בנוגע לגורמי הטיפול ולהליכי הטיפול על שלביו. הביקורת העלתה כמה בעיות בנושא: הפרקטיקה הנוהגת בעניין הגורם בנש"ם שאמור לקבל את המידע בדבר חשדות לביצוע עבירות משמעת במשרדים, שונה לעתים מזו שקבועה בהוראת התקשי"ר </w:t>
      </w:r>
      <w:r>
        <w:rPr>
          <w:rFonts w:hint="cs"/>
          <w:rtl/>
        </w:rPr>
        <w:t>בנוגע</w:t>
      </w:r>
      <w:r w:rsidRPr="008D00A5">
        <w:rPr>
          <w:rFonts w:hint="cs"/>
          <w:rtl/>
        </w:rPr>
        <w:t xml:space="preserve"> לפתיחת הליך משמעתי וכמחצית</w:t>
      </w:r>
      <w:r w:rsidRPr="008D00A5">
        <w:rPr>
          <w:rtl/>
        </w:rPr>
        <w:t xml:space="preserve"> המשרדים אינם פועלים </w:t>
      </w:r>
      <w:r w:rsidRPr="008D00A5">
        <w:rPr>
          <w:rFonts w:hint="cs"/>
          <w:rtl/>
        </w:rPr>
        <w:t>לפי</w:t>
      </w:r>
      <w:r w:rsidRPr="008D00A5">
        <w:rPr>
          <w:rtl/>
        </w:rPr>
        <w:t xml:space="preserve"> </w:t>
      </w:r>
      <w:r w:rsidRPr="008D00A5">
        <w:rPr>
          <w:rFonts w:hint="cs"/>
          <w:rtl/>
        </w:rPr>
        <w:t>הוראת התקשי"ר</w:t>
      </w:r>
      <w:r w:rsidRPr="008D00A5">
        <w:rPr>
          <w:rtl/>
        </w:rPr>
        <w:t xml:space="preserve"> </w:t>
      </w:r>
      <w:r w:rsidRPr="008D00A5">
        <w:rPr>
          <w:rFonts w:hint="cs"/>
          <w:rtl/>
        </w:rPr>
        <w:t xml:space="preserve">זו; בנש"ם יש אי-הסכמה בין אגף המשמעת לאגף החקירות </w:t>
      </w:r>
      <w:r>
        <w:rPr>
          <w:rFonts w:hint="cs"/>
          <w:rtl/>
        </w:rPr>
        <w:t>בדבר חובת</w:t>
      </w:r>
      <w:r w:rsidRPr="008D00A5">
        <w:rPr>
          <w:rFonts w:hint="cs"/>
          <w:rtl/>
        </w:rPr>
        <w:t xml:space="preserve"> המשרד הממשלתי לדווח על כל עניין המעורר חשד לביצוע עבירת משמעת </w:t>
      </w:r>
      <w:r>
        <w:rPr>
          <w:rFonts w:hint="cs"/>
          <w:rtl/>
        </w:rPr>
        <w:t>ובדבר ה</w:t>
      </w:r>
      <w:r w:rsidRPr="008D00A5">
        <w:rPr>
          <w:rFonts w:hint="cs"/>
          <w:rtl/>
        </w:rPr>
        <w:t xml:space="preserve">גורם שיש למסור לו את הדיווח. </w:t>
      </w:r>
    </w:p>
    <w:p w:rsidR="005574CF" w:rsidP="0062175A">
      <w:pPr>
        <w:pStyle w:val="takzir-text"/>
        <w:pBdr>
          <w:top w:val="none" w:sz="0" w:space="0" w:color="auto"/>
          <w:bottom w:val="none" w:sz="0" w:space="0" w:color="auto"/>
        </w:pBdr>
        <w:bidi/>
        <w:rPr>
          <w:b/>
          <w:bCs/>
          <w:rtl/>
        </w:rPr>
      </w:pPr>
      <w:r w:rsidRPr="008D00A5">
        <w:rPr>
          <w:rFonts w:hint="cs"/>
          <w:rtl/>
        </w:rPr>
        <w:t>הועלו ליקויים</w:t>
      </w:r>
      <w:r w:rsidRPr="008D00A5">
        <w:rPr>
          <w:rtl/>
        </w:rPr>
        <w:t xml:space="preserve"> בשיתוף המידע בין אגף המשמעת </w:t>
      </w:r>
      <w:r w:rsidRPr="008D00A5">
        <w:rPr>
          <w:rFonts w:hint="cs"/>
          <w:rtl/>
        </w:rPr>
        <w:t>ל</w:t>
      </w:r>
      <w:r w:rsidRPr="008D00A5">
        <w:rPr>
          <w:rtl/>
        </w:rPr>
        <w:t>אגף החקירות</w:t>
      </w:r>
      <w:r w:rsidRPr="008D00A5">
        <w:rPr>
          <w:rFonts w:hint="cs"/>
          <w:rtl/>
        </w:rPr>
        <w:t xml:space="preserve">: </w:t>
      </w:r>
      <w:r w:rsidRPr="0069689C">
        <w:rPr>
          <w:rtl/>
        </w:rPr>
        <w:t>אין העברת מידע שוטפת ומלאה במקרים שבהם הדבר נדרש</w:t>
      </w:r>
      <w:r>
        <w:rPr>
          <w:rFonts w:hint="cs"/>
          <w:rtl/>
        </w:rPr>
        <w:t>.</w:t>
      </w:r>
      <w:r w:rsidRPr="0069689C">
        <w:rPr>
          <w:rFonts w:hint="cs"/>
          <w:rtl/>
        </w:rPr>
        <w:t xml:space="preserve"> </w:t>
      </w:r>
      <w:r w:rsidRPr="008D00A5">
        <w:rPr>
          <w:rFonts w:hint="cs"/>
          <w:rtl/>
        </w:rPr>
        <w:t>בחלק</w:t>
      </w:r>
      <w:r w:rsidRPr="008D00A5">
        <w:rPr>
          <w:rtl/>
        </w:rPr>
        <w:t xml:space="preserve"> </w:t>
      </w:r>
      <w:r w:rsidRPr="008D00A5">
        <w:rPr>
          <w:rFonts w:hint="cs"/>
          <w:rtl/>
        </w:rPr>
        <w:t>מהמקרים</w:t>
      </w:r>
      <w:r w:rsidRPr="008D00A5">
        <w:rPr>
          <w:rtl/>
        </w:rPr>
        <w:t xml:space="preserve"> </w:t>
      </w:r>
      <w:r w:rsidRPr="008D00A5">
        <w:rPr>
          <w:rFonts w:hint="cs"/>
          <w:rtl/>
        </w:rPr>
        <w:t>המידע</w:t>
      </w:r>
      <w:r w:rsidRPr="008D00A5">
        <w:rPr>
          <w:rtl/>
        </w:rPr>
        <w:t xml:space="preserve"> בדבר חשד לביצוע עבירת משמעת לא הובא כלל לידיעת אגף החקירות - </w:t>
      </w:r>
      <w:r w:rsidRPr="008D00A5">
        <w:rPr>
          <w:rFonts w:hint="cs"/>
          <w:rtl/>
        </w:rPr>
        <w:t>דבר</w:t>
      </w:r>
      <w:r w:rsidRPr="008D00A5">
        <w:rPr>
          <w:rtl/>
        </w:rPr>
        <w:t xml:space="preserve"> </w:t>
      </w:r>
      <w:r w:rsidRPr="008D00A5">
        <w:rPr>
          <w:rFonts w:hint="cs"/>
          <w:rtl/>
        </w:rPr>
        <w:t>שאינו</w:t>
      </w:r>
      <w:r w:rsidRPr="008D00A5">
        <w:rPr>
          <w:rtl/>
        </w:rPr>
        <w:t xml:space="preserve"> </w:t>
      </w:r>
      <w:r w:rsidRPr="008D00A5">
        <w:rPr>
          <w:rFonts w:hint="cs"/>
          <w:rtl/>
        </w:rPr>
        <w:t>מתיישב</w:t>
      </w:r>
      <w:r w:rsidRPr="008D00A5">
        <w:rPr>
          <w:rtl/>
        </w:rPr>
        <w:t xml:space="preserve"> </w:t>
      </w:r>
      <w:r w:rsidRPr="008D00A5">
        <w:rPr>
          <w:rFonts w:hint="cs"/>
          <w:rtl/>
        </w:rPr>
        <w:t>אף</w:t>
      </w:r>
      <w:r w:rsidRPr="008D00A5">
        <w:rPr>
          <w:rtl/>
        </w:rPr>
        <w:t xml:space="preserve"> </w:t>
      </w:r>
      <w:r w:rsidRPr="008D00A5">
        <w:rPr>
          <w:rFonts w:hint="cs"/>
          <w:rtl/>
        </w:rPr>
        <w:t>עם</w:t>
      </w:r>
      <w:r w:rsidRPr="008D00A5">
        <w:rPr>
          <w:rtl/>
        </w:rPr>
        <w:t xml:space="preserve"> </w:t>
      </w:r>
      <w:r w:rsidRPr="008D00A5">
        <w:rPr>
          <w:rFonts w:hint="cs"/>
          <w:rtl/>
        </w:rPr>
        <w:t>הוראות</w:t>
      </w:r>
      <w:r w:rsidRPr="008D00A5">
        <w:rPr>
          <w:rtl/>
        </w:rPr>
        <w:t xml:space="preserve"> </w:t>
      </w:r>
      <w:r w:rsidRPr="008D00A5">
        <w:rPr>
          <w:rFonts w:hint="cs"/>
          <w:rtl/>
        </w:rPr>
        <w:t>טיוטת</w:t>
      </w:r>
      <w:r w:rsidRPr="008D00A5">
        <w:rPr>
          <w:rtl/>
        </w:rPr>
        <w:t xml:space="preserve"> </w:t>
      </w:r>
      <w:r w:rsidRPr="008D00A5">
        <w:rPr>
          <w:rFonts w:hint="cs"/>
          <w:rtl/>
        </w:rPr>
        <w:t>תזכיר</w:t>
      </w:r>
      <w:r w:rsidRPr="008D00A5">
        <w:rPr>
          <w:rtl/>
        </w:rPr>
        <w:t xml:space="preserve"> </w:t>
      </w:r>
      <w:r w:rsidRPr="008D00A5">
        <w:rPr>
          <w:rFonts w:hint="cs"/>
          <w:rtl/>
        </w:rPr>
        <w:t>החוק. לעתים</w:t>
      </w:r>
      <w:r w:rsidRPr="008D00A5">
        <w:rPr>
          <w:rtl/>
        </w:rPr>
        <w:t xml:space="preserve"> מוזן למערכת הממוחשבת מידע מינימלי </w:t>
      </w:r>
      <w:r w:rsidRPr="008D00A5">
        <w:rPr>
          <w:rFonts w:hint="cs"/>
          <w:rtl/>
        </w:rPr>
        <w:t>ש</w:t>
      </w:r>
      <w:r w:rsidRPr="008D00A5">
        <w:rPr>
          <w:rtl/>
        </w:rPr>
        <w:t>אינו מספיק לקבלת החלטה באגף החקירות אם לפתוח בחקירה.</w:t>
      </w:r>
      <w:r w:rsidRPr="008D00A5">
        <w:rPr>
          <w:b/>
          <w:bCs/>
          <w:rtl/>
        </w:rPr>
        <w:t xml:space="preserve"> </w:t>
      </w:r>
    </w:p>
    <w:p w:rsidR="005574CF" w:rsidP="0062175A">
      <w:pPr>
        <w:pStyle w:val="KOT6T"/>
        <w:pBdr>
          <w:left w:val="single" w:sz="8" w:space="4" w:color="2A2AA6"/>
          <w:right w:val="single" w:sz="8" w:space="4" w:color="2A2AA6"/>
        </w:pBdr>
        <w:ind w:left="170"/>
        <w:rPr>
          <w:rtl/>
        </w:rPr>
      </w:pPr>
      <w:r w:rsidRPr="005574CF">
        <w:rPr>
          <w:rFonts w:hint="cs"/>
          <w:rtl/>
        </w:rPr>
        <w:t>אמצעי משמעת (סנקציות) משרדיים</w:t>
      </w:r>
      <w:r>
        <w:rPr>
          <w:rFonts w:hint="cs"/>
          <w:rtl/>
        </w:rPr>
        <w:t xml:space="preserve"> </w:t>
      </w:r>
    </w:p>
    <w:p w:rsidR="005574CF" w:rsidRPr="008D00A5" w:rsidP="0062175A">
      <w:pPr>
        <w:pStyle w:val="takzir-text"/>
        <w:pBdr>
          <w:top w:val="none" w:sz="0" w:space="0" w:color="auto"/>
          <w:bottom w:val="none" w:sz="0" w:space="0" w:color="auto"/>
        </w:pBdr>
        <w:bidi/>
        <w:rPr>
          <w:rtl/>
        </w:rPr>
      </w:pPr>
      <w:r>
        <w:rPr>
          <w:rFonts w:hint="cs"/>
          <w:rtl/>
        </w:rPr>
        <w:t xml:space="preserve">18 </w:t>
      </w:r>
      <w:r w:rsidRPr="000D48F4">
        <w:rPr>
          <w:rtl/>
        </w:rPr>
        <w:t xml:space="preserve">שנים אחרי שוועדת </w:t>
      </w:r>
      <w:r w:rsidRPr="000D48F4">
        <w:rPr>
          <w:rFonts w:hint="cs"/>
          <w:rtl/>
        </w:rPr>
        <w:t>קרמניצר</w:t>
      </w:r>
      <w:r w:rsidRPr="000D48F4">
        <w:rPr>
          <w:rtl/>
        </w:rPr>
        <w:t xml:space="preserve"> התריעה על תחושת אין האונים של מנהלים במערכת </w:t>
      </w:r>
      <w:r w:rsidRPr="000D48F4">
        <w:rPr>
          <w:rFonts w:hint="cs"/>
          <w:rtl/>
        </w:rPr>
        <w:t xml:space="preserve">הציבורית </w:t>
      </w:r>
      <w:r w:rsidRPr="000D48F4">
        <w:rPr>
          <w:rtl/>
        </w:rPr>
        <w:t xml:space="preserve">נוכח החסר באמצעים אפקטיביים להתמודדות עם חריגות משמעת, נראה כי תחושה זו שרירה וקיימת. </w:t>
      </w:r>
      <w:r w:rsidRPr="000D48F4">
        <w:rPr>
          <w:rFonts w:hint="cs"/>
          <w:rtl/>
        </w:rPr>
        <w:t xml:space="preserve">ממצאי השאלונים העלו שכמחצית מהמשרדים שהשיבו לשאלון סבורים </w:t>
      </w:r>
      <w:r w:rsidRPr="0069689C">
        <w:rPr>
          <w:rtl/>
        </w:rPr>
        <w:t xml:space="preserve">שאין בידם </w:t>
      </w:r>
      <w:r w:rsidRPr="000D48F4">
        <w:rPr>
          <w:rFonts w:hint="cs"/>
          <w:rtl/>
        </w:rPr>
        <w:t>אמצעי משמעת מספקים לטיפול בעבירות משמעת, כגון השעיה לזמן ארוך והטלת קנס.</w:t>
      </w:r>
      <w:r>
        <w:rPr>
          <w:rtl/>
        </w:rPr>
        <w:t xml:space="preserve"> </w:t>
      </w:r>
      <w:r w:rsidRPr="000D48F4">
        <w:rPr>
          <w:rFonts w:hint="cs"/>
          <w:sz w:val="24"/>
          <w:rtl/>
        </w:rPr>
        <w:t>לדעת</w:t>
      </w:r>
      <w:r w:rsidRPr="000D48F4">
        <w:rPr>
          <w:sz w:val="24"/>
          <w:rtl/>
        </w:rPr>
        <w:t xml:space="preserve"> כמה מהמשרדים, הטיפול </w:t>
      </w:r>
      <w:r w:rsidRPr="000D48F4">
        <w:rPr>
          <w:rFonts w:hint="cs"/>
          <w:sz w:val="24"/>
          <w:rtl/>
        </w:rPr>
        <w:t xml:space="preserve">בעבירות </w:t>
      </w:r>
      <w:r w:rsidRPr="000D48F4">
        <w:rPr>
          <w:sz w:val="24"/>
          <w:rtl/>
        </w:rPr>
        <w:t xml:space="preserve">משמעת </w:t>
      </w:r>
      <w:r w:rsidRPr="000D48F4">
        <w:rPr>
          <w:rFonts w:hint="cs"/>
          <w:sz w:val="24"/>
          <w:rtl/>
        </w:rPr>
        <w:t xml:space="preserve">שחומרתן </w:t>
      </w:r>
      <w:r w:rsidRPr="000D48F4">
        <w:rPr>
          <w:sz w:val="24"/>
          <w:rtl/>
        </w:rPr>
        <w:t>"בינוני</w:t>
      </w:r>
      <w:r w:rsidRPr="000D48F4">
        <w:rPr>
          <w:rFonts w:hint="cs"/>
          <w:sz w:val="24"/>
          <w:rtl/>
        </w:rPr>
        <w:t>ת</w:t>
      </w:r>
      <w:r w:rsidRPr="000D48F4">
        <w:rPr>
          <w:sz w:val="24"/>
          <w:rtl/>
        </w:rPr>
        <w:t xml:space="preserve">" אינו הולם לעתים את חומרת העבירה: מצד אחד אין די באמצעי משמעת כגון נזיפה, ומצד שני, אגף המשמעת אינו סבור כי </w:t>
      </w:r>
      <w:r w:rsidRPr="000D48F4">
        <w:rPr>
          <w:rFonts w:hint="cs"/>
          <w:sz w:val="24"/>
          <w:rtl/>
        </w:rPr>
        <w:t>האירועים האלה</w:t>
      </w:r>
      <w:r w:rsidRPr="000D48F4">
        <w:rPr>
          <w:sz w:val="24"/>
          <w:rtl/>
        </w:rPr>
        <w:t xml:space="preserve"> חמורים דיים כדי להידון בבית הדין למשמעת. </w:t>
      </w:r>
      <w:r w:rsidRPr="000D48F4">
        <w:rPr>
          <w:rFonts w:hint="cs"/>
          <w:rtl/>
        </w:rPr>
        <w:t xml:space="preserve">את עמדתם זו של המשרדים יש לראות גם על רקע </w:t>
      </w:r>
      <w:r w:rsidRPr="000D48F4">
        <w:rPr>
          <w:rtl/>
        </w:rPr>
        <w:t>ביטולן של ועדות המשמעת</w:t>
      </w:r>
      <w:r w:rsidRPr="000D48F4">
        <w:rPr>
          <w:rFonts w:hint="cs"/>
          <w:rtl/>
        </w:rPr>
        <w:t>,</w:t>
      </w:r>
      <w:r w:rsidRPr="000D48F4">
        <w:rPr>
          <w:rtl/>
        </w:rPr>
        <w:t xml:space="preserve"> </w:t>
      </w:r>
      <w:r w:rsidRPr="000D48F4">
        <w:rPr>
          <w:rFonts w:hint="cs"/>
          <w:rtl/>
        </w:rPr>
        <w:t>אשר נועדו לשמש נדבך ביניים לטיפול בעבירות משמעת; חולשתו של הטיפול המשרדי בעבירות בשל ה</w:t>
      </w:r>
      <w:r w:rsidRPr="000D48F4">
        <w:rPr>
          <w:rtl/>
        </w:rPr>
        <w:t xml:space="preserve">מנעד </w:t>
      </w:r>
      <w:r w:rsidRPr="000D48F4">
        <w:rPr>
          <w:rFonts w:hint="cs"/>
          <w:rtl/>
        </w:rPr>
        <w:t>ה</w:t>
      </w:r>
      <w:r w:rsidRPr="000D48F4">
        <w:rPr>
          <w:rtl/>
        </w:rPr>
        <w:t xml:space="preserve">צר </w:t>
      </w:r>
      <w:r w:rsidRPr="000D48F4">
        <w:rPr>
          <w:rFonts w:hint="cs"/>
          <w:rtl/>
        </w:rPr>
        <w:t>של</w:t>
      </w:r>
      <w:r w:rsidRPr="000D48F4">
        <w:rPr>
          <w:rtl/>
        </w:rPr>
        <w:t xml:space="preserve"> אמצעי </w:t>
      </w:r>
      <w:r w:rsidRPr="000D48F4">
        <w:rPr>
          <w:rFonts w:hint="cs"/>
          <w:rtl/>
        </w:rPr>
        <w:t>ה</w:t>
      </w:r>
      <w:r w:rsidRPr="000D48F4">
        <w:rPr>
          <w:rtl/>
        </w:rPr>
        <w:t xml:space="preserve">משמעת </w:t>
      </w:r>
      <w:r w:rsidRPr="000D48F4">
        <w:rPr>
          <w:rFonts w:hint="cs"/>
          <w:rtl/>
        </w:rPr>
        <w:t>שהוא רשאי לנקוט כאשר אין</w:t>
      </w:r>
      <w:r w:rsidRPr="000D48F4">
        <w:rPr>
          <w:rtl/>
        </w:rPr>
        <w:t xml:space="preserve"> מוגשת תובענה לבית הדין</w:t>
      </w:r>
      <w:r w:rsidRPr="000D48F4">
        <w:rPr>
          <w:rFonts w:hint="cs"/>
          <w:rtl/>
        </w:rPr>
        <w:t>; ואי-השלמת הטיפול בטיוטת תזכיר החוק, המרחיבה את סמכויות המשרדים.</w:t>
      </w:r>
    </w:p>
    <w:p w:rsidR="00FC2192" w:rsidRPr="008D00A5" w:rsidP="0062175A">
      <w:pPr>
        <w:pStyle w:val="KOT6T"/>
        <w:pBdr>
          <w:left w:val="single" w:sz="8" w:space="4" w:color="2A2AA6"/>
          <w:right w:val="single" w:sz="8" w:space="4" w:color="2A2AA6"/>
        </w:pBdr>
        <w:ind w:left="170"/>
        <w:rPr>
          <w:rtl/>
        </w:rPr>
      </w:pPr>
      <w:r w:rsidRPr="008D00A5">
        <w:rPr>
          <w:rFonts w:hint="cs"/>
          <w:rtl/>
        </w:rPr>
        <w:t>מעקב אחר יישום המלצות אגף המשמעת</w:t>
      </w:r>
    </w:p>
    <w:p w:rsidR="00FC2192" w:rsidRPr="008D00A5" w:rsidP="0062175A">
      <w:pPr>
        <w:pStyle w:val="takzir-text"/>
        <w:pBdr>
          <w:top w:val="none" w:sz="0" w:space="0" w:color="auto"/>
          <w:bottom w:val="none" w:sz="0" w:space="0" w:color="auto"/>
        </w:pBdr>
        <w:bidi/>
        <w:rPr>
          <w:rtl/>
        </w:rPr>
      </w:pPr>
      <w:r w:rsidRPr="008D00A5">
        <w:rPr>
          <w:rFonts w:hint="cs"/>
          <w:rtl/>
        </w:rPr>
        <w:t>לא רוכזו נתונים סטטיסטיים כוללים, שאפשר ללמוד מהם באיזו מידה אימצו משרדי הממשלה את המלצות אגף המשמעת בדבר נקיטת אמצעי משמעת, ובתוך</w:t>
      </w:r>
      <w:r w:rsidRPr="008D00A5">
        <w:rPr>
          <w:rtl/>
        </w:rPr>
        <w:t xml:space="preserve"> </w:t>
      </w:r>
      <w:r w:rsidRPr="008D00A5">
        <w:rPr>
          <w:rFonts w:hint="cs"/>
          <w:rtl/>
        </w:rPr>
        <w:t>כמה</w:t>
      </w:r>
      <w:r w:rsidRPr="008D00A5">
        <w:rPr>
          <w:rtl/>
        </w:rPr>
        <w:t xml:space="preserve"> </w:t>
      </w:r>
      <w:r w:rsidRPr="008D00A5">
        <w:rPr>
          <w:rFonts w:hint="cs"/>
          <w:rtl/>
        </w:rPr>
        <w:t>זמן</w:t>
      </w:r>
      <w:r w:rsidRPr="008D00A5">
        <w:rPr>
          <w:rtl/>
        </w:rPr>
        <w:t xml:space="preserve"> </w:t>
      </w:r>
      <w:r w:rsidRPr="008D00A5">
        <w:rPr>
          <w:rFonts w:hint="cs"/>
          <w:rtl/>
        </w:rPr>
        <w:t>ממועד</w:t>
      </w:r>
      <w:r w:rsidRPr="008D00A5">
        <w:rPr>
          <w:rtl/>
        </w:rPr>
        <w:t xml:space="preserve"> </w:t>
      </w:r>
      <w:r w:rsidRPr="008D00A5">
        <w:rPr>
          <w:rFonts w:hint="cs"/>
          <w:rtl/>
        </w:rPr>
        <w:t>ההמלצה</w:t>
      </w:r>
      <w:r w:rsidRPr="008D00A5">
        <w:rPr>
          <w:rtl/>
        </w:rPr>
        <w:t xml:space="preserve"> </w:t>
      </w:r>
      <w:r w:rsidRPr="008D00A5">
        <w:rPr>
          <w:rFonts w:hint="cs"/>
          <w:rtl/>
        </w:rPr>
        <w:t>נקטו</w:t>
      </w:r>
      <w:r w:rsidRPr="008D00A5">
        <w:rPr>
          <w:rtl/>
        </w:rPr>
        <w:t xml:space="preserve"> </w:t>
      </w:r>
      <w:r w:rsidRPr="008D00A5">
        <w:rPr>
          <w:rFonts w:hint="cs"/>
          <w:rtl/>
        </w:rPr>
        <w:t>המשרדים</w:t>
      </w:r>
      <w:r w:rsidRPr="008D00A5">
        <w:rPr>
          <w:rtl/>
        </w:rPr>
        <w:t xml:space="preserve"> </w:t>
      </w:r>
      <w:r w:rsidRPr="008D00A5">
        <w:rPr>
          <w:rFonts w:hint="cs"/>
          <w:rtl/>
        </w:rPr>
        <w:t>את</w:t>
      </w:r>
      <w:r w:rsidRPr="008D00A5">
        <w:rPr>
          <w:rtl/>
        </w:rPr>
        <w:t xml:space="preserve"> </w:t>
      </w:r>
      <w:r w:rsidRPr="008D00A5">
        <w:rPr>
          <w:rFonts w:hint="cs"/>
          <w:rtl/>
        </w:rPr>
        <w:t>אמצעי</w:t>
      </w:r>
      <w:r w:rsidRPr="008D00A5">
        <w:rPr>
          <w:rtl/>
        </w:rPr>
        <w:t xml:space="preserve"> </w:t>
      </w:r>
      <w:r w:rsidRPr="008D00A5">
        <w:rPr>
          <w:rFonts w:hint="cs"/>
          <w:rtl/>
        </w:rPr>
        <w:t>המשמעת</w:t>
      </w:r>
      <w:r w:rsidRPr="008D00A5">
        <w:rPr>
          <w:rtl/>
        </w:rPr>
        <w:t xml:space="preserve">. </w:t>
      </w:r>
    </w:p>
    <w:p w:rsidR="00FC2192" w:rsidRPr="00FA3EE9" w:rsidP="0062175A">
      <w:pPr>
        <w:pStyle w:val="KOT6T"/>
        <w:pBdr>
          <w:left w:val="single" w:sz="8" w:space="4" w:color="2A2AA6"/>
          <w:right w:val="single" w:sz="8" w:space="4" w:color="2A2AA6"/>
        </w:pBdr>
        <w:ind w:left="170"/>
        <w:rPr>
          <w:rtl/>
        </w:rPr>
      </w:pPr>
      <w:r w:rsidRPr="003D79EC">
        <w:rPr>
          <w:rFonts w:hint="cs"/>
          <w:rtl/>
        </w:rPr>
        <w:t>ערר על החלטת אגף המשמעת</w:t>
      </w:r>
    </w:p>
    <w:p w:rsidR="00FC2192" w:rsidRPr="003D79EC" w:rsidP="0062175A">
      <w:pPr>
        <w:pStyle w:val="takzir-text"/>
        <w:pBdr>
          <w:top w:val="none" w:sz="0" w:space="0" w:color="auto"/>
          <w:bottom w:val="none" w:sz="0" w:space="0" w:color="auto"/>
        </w:pBdr>
        <w:bidi/>
        <w:rPr>
          <w:rtl/>
        </w:rPr>
      </w:pPr>
      <w:r w:rsidRPr="003D79EC">
        <w:rPr>
          <w:rFonts w:hint="cs"/>
          <w:rtl/>
        </w:rPr>
        <w:t xml:space="preserve">אף על פי שבהנחיית נציב שנכנסה לתוקפה ביולי 2016 ואשר הוחלה </w:t>
      </w:r>
      <w:r w:rsidRPr="003D79EC">
        <w:rPr>
          <w:rtl/>
        </w:rPr>
        <w:t xml:space="preserve">במתכונת ניסיונית (פיילוט) למשך שנתיים </w:t>
      </w:r>
      <w:r w:rsidRPr="003D79EC">
        <w:rPr>
          <w:rFonts w:hint="cs"/>
          <w:rtl/>
        </w:rPr>
        <w:t>נקבעו</w:t>
      </w:r>
      <w:r w:rsidRPr="003D79EC">
        <w:rPr>
          <w:rtl/>
        </w:rPr>
        <w:t xml:space="preserve"> זכות היידוע וזכות הערר </w:t>
      </w:r>
      <w:r w:rsidRPr="00DB1C27">
        <w:rPr>
          <w:rtl/>
        </w:rPr>
        <w:t>ב</w:t>
      </w:r>
      <w:r>
        <w:rPr>
          <w:rFonts w:hint="cs"/>
          <w:rtl/>
        </w:rPr>
        <w:t>הליכי משמעת הנוגעים ל</w:t>
      </w:r>
      <w:r w:rsidRPr="00DB1C27">
        <w:rPr>
          <w:rtl/>
        </w:rPr>
        <w:t>הטרדה מינית</w:t>
      </w:r>
      <w:r>
        <w:rPr>
          <w:rStyle w:val="FootnoteReference0"/>
          <w:rtl/>
        </w:rPr>
        <w:footnoteReference w:id="4"/>
      </w:r>
      <w:r w:rsidRPr="003D79EC">
        <w:rPr>
          <w:rFonts w:hint="cs"/>
          <w:rtl/>
        </w:rPr>
        <w:t xml:space="preserve">, </w:t>
      </w:r>
      <w:r>
        <w:rPr>
          <w:rFonts w:hint="cs"/>
          <w:rtl/>
        </w:rPr>
        <w:t>ל</w:t>
      </w:r>
      <w:r w:rsidRPr="00FA3EE9">
        <w:rPr>
          <w:rtl/>
        </w:rPr>
        <w:t xml:space="preserve">א </w:t>
      </w:r>
      <w:r w:rsidR="005574CF">
        <w:rPr>
          <w:rFonts w:hint="cs"/>
          <w:rtl/>
        </w:rPr>
        <w:t>הסמיך</w:t>
      </w:r>
      <w:r w:rsidRPr="00FA3EE9">
        <w:rPr>
          <w:rtl/>
        </w:rPr>
        <w:t xml:space="preserve"> הנציב גורם שמתפקידו לטפל בעררים.</w:t>
      </w:r>
    </w:p>
    <w:p w:rsidR="00FC2192" w:rsidRPr="003D79EC" w:rsidP="0062175A">
      <w:pPr>
        <w:pStyle w:val="takzir-text"/>
        <w:pBdr>
          <w:top w:val="none" w:sz="0" w:space="0" w:color="auto"/>
          <w:bottom w:val="none" w:sz="0" w:space="0" w:color="auto"/>
        </w:pBdr>
        <w:bidi/>
        <w:rPr>
          <w:rtl/>
        </w:rPr>
      </w:pPr>
      <w:r w:rsidRPr="003D79EC">
        <w:rPr>
          <w:rFonts w:hint="cs"/>
          <w:rtl/>
        </w:rPr>
        <w:t xml:space="preserve">לאגף המשמעת סמכויות נרחבות בדבר ההליך המשמעתי, </w:t>
      </w:r>
      <w:r>
        <w:rPr>
          <w:rFonts w:hint="cs"/>
          <w:rtl/>
        </w:rPr>
        <w:t xml:space="preserve">ובהן סמכויות ההחלטה </w:t>
      </w:r>
      <w:r w:rsidRPr="003D79EC">
        <w:rPr>
          <w:rFonts w:hint="cs"/>
          <w:rtl/>
        </w:rPr>
        <w:t xml:space="preserve">בדבר סגירת תיק משמעת </w:t>
      </w:r>
      <w:r w:rsidR="00337164">
        <w:rPr>
          <w:rFonts w:hint="cs"/>
          <w:rtl/>
        </w:rPr>
        <w:t>ו</w:t>
      </w:r>
      <w:r w:rsidR="005574CF">
        <w:rPr>
          <w:rFonts w:hint="cs"/>
          <w:rtl/>
        </w:rPr>
        <w:t>ה</w:t>
      </w:r>
      <w:r w:rsidRPr="003D79EC">
        <w:rPr>
          <w:rFonts w:hint="cs"/>
          <w:rtl/>
        </w:rPr>
        <w:t>החלטה אם להגיש ת</w:t>
      </w:r>
      <w:r w:rsidR="005574CF">
        <w:rPr>
          <w:rFonts w:hint="cs"/>
          <w:rtl/>
        </w:rPr>
        <w:t xml:space="preserve">ובענה לבית הדין למשמעת. החלטות </w:t>
      </w:r>
      <w:r w:rsidRPr="003D79EC">
        <w:rPr>
          <w:rFonts w:hint="cs"/>
          <w:rtl/>
        </w:rPr>
        <w:t>אלה מתקבלות בהתאם לשיקול הדעת של מנהלי האגף. נמצא שככלל אי אפשר להגיש ערר על החלטות האגף, למעט החלטות הנוגעות להטרדה מינית, וגם אפשרות זו נקבעה במתכונת ניסיונית לשנתיים. היעדר האפשרות להגיש ערר על ההחלטות בתחום המשמעת</w:t>
      </w:r>
      <w:r>
        <w:rPr>
          <w:rFonts w:hint="cs"/>
          <w:rtl/>
        </w:rPr>
        <w:t>, למעט אלו הנוגעות להטרדה מינית,</w:t>
      </w:r>
      <w:r w:rsidRPr="003D79EC">
        <w:rPr>
          <w:rFonts w:hint="cs"/>
          <w:rtl/>
        </w:rPr>
        <w:t xml:space="preserve"> מעורר קושי, </w:t>
      </w:r>
      <w:r>
        <w:rPr>
          <w:rFonts w:hint="cs"/>
          <w:rtl/>
        </w:rPr>
        <w:t>ה</w:t>
      </w:r>
      <w:r w:rsidRPr="003D79EC">
        <w:rPr>
          <w:rFonts w:hint="cs"/>
          <w:rtl/>
        </w:rPr>
        <w:t>מתעצם נוכח העובדה שההחלטות רובן ככולן מתקבלות על ידי אגף המשמעת.</w:t>
      </w:r>
    </w:p>
    <w:p w:rsidR="00FC2192" w:rsidRPr="003D79EC" w:rsidP="0062175A">
      <w:pPr>
        <w:pStyle w:val="KOT6T"/>
        <w:pBdr>
          <w:left w:val="single" w:sz="8" w:space="4" w:color="2A2AA6"/>
          <w:right w:val="single" w:sz="8" w:space="4" w:color="2A2AA6"/>
        </w:pBdr>
        <w:ind w:left="170"/>
        <w:rPr>
          <w:rtl/>
        </w:rPr>
      </w:pPr>
      <w:r w:rsidRPr="003D79EC">
        <w:rPr>
          <w:rFonts w:hint="cs"/>
          <w:rtl/>
        </w:rPr>
        <w:t>הצגת מידע על עניינים משמעתיים ונורמטיביים לפני ועדת בוחנים</w:t>
      </w:r>
    </w:p>
    <w:p w:rsidR="00FC2192" w:rsidRPr="003D79EC" w:rsidP="0062175A">
      <w:pPr>
        <w:pStyle w:val="takzir-text"/>
        <w:pBdr>
          <w:top w:val="none" w:sz="0" w:space="0" w:color="auto"/>
          <w:bottom w:val="none" w:sz="0" w:space="0" w:color="auto"/>
        </w:pBdr>
        <w:bidi/>
        <w:rPr>
          <w:rtl/>
        </w:rPr>
      </w:pPr>
      <w:r w:rsidRPr="003D79EC">
        <w:rPr>
          <w:rFonts w:hint="cs"/>
          <w:rtl/>
        </w:rPr>
        <w:t>מתמודד במכרז לתפקיד בשירות המדינה נדרש לדווח</w:t>
      </w:r>
      <w:r>
        <w:rPr>
          <w:rFonts w:hint="cs"/>
          <w:rtl/>
        </w:rPr>
        <w:t xml:space="preserve"> בטפסי המכרז</w:t>
      </w:r>
      <w:r w:rsidRPr="003D79EC">
        <w:rPr>
          <w:rFonts w:hint="cs"/>
          <w:rtl/>
        </w:rPr>
        <w:t xml:space="preserve"> על הרשעות בהליך פלילי או בהליך משמעתי, וכן על הליכים - פליליים או משמעתיים - תלויים ועומדים. כמו כן הוא נדרש לדווח אם ננקטה כלפיו התראה או נזיפה. </w:t>
      </w:r>
    </w:p>
    <w:p w:rsidR="00FC2192" w:rsidRPr="003D79EC" w:rsidP="0062175A">
      <w:pPr>
        <w:pStyle w:val="takzir-text"/>
        <w:pBdr>
          <w:top w:val="none" w:sz="0" w:space="0" w:color="auto"/>
          <w:bottom w:val="none" w:sz="0" w:space="0" w:color="auto"/>
        </w:pBdr>
        <w:bidi/>
        <w:rPr>
          <w:rFonts w:eastAsiaTheme="majorEastAsia"/>
          <w:bCs/>
          <w:spacing w:val="40"/>
          <w:rtl/>
        </w:rPr>
      </w:pPr>
      <w:r w:rsidRPr="003D79EC">
        <w:rPr>
          <w:rFonts w:hint="cs"/>
          <w:rtl/>
        </w:rPr>
        <w:t xml:space="preserve">טרם נקבעו כללים </w:t>
      </w:r>
      <w:r>
        <w:rPr>
          <w:rFonts w:ascii="David" w:eastAsia="Times New Roman" w:hAnsi="David" w:hint="cs"/>
          <w:sz w:val="24"/>
          <w:rtl/>
          <w:lang w:eastAsia="he-IL"/>
        </w:rPr>
        <w:t xml:space="preserve">הנוגעים </w:t>
      </w:r>
      <w:r>
        <w:rPr>
          <w:rFonts w:ascii="David" w:hAnsi="David" w:hint="cs"/>
          <w:sz w:val="24"/>
          <w:rtl/>
        </w:rPr>
        <w:t xml:space="preserve">לאירועים שלא הביאו </w:t>
      </w:r>
      <w:r w:rsidRPr="003C6B90">
        <w:rPr>
          <w:rFonts w:ascii="David" w:hAnsi="David" w:hint="cs"/>
          <w:sz w:val="24"/>
          <w:rtl/>
        </w:rPr>
        <w:t>לפתיחת</w:t>
      </w:r>
      <w:r w:rsidRPr="003C6B90">
        <w:rPr>
          <w:rFonts w:ascii="David" w:hAnsi="David"/>
          <w:sz w:val="24"/>
          <w:rtl/>
        </w:rPr>
        <w:t xml:space="preserve"> </w:t>
      </w:r>
      <w:r w:rsidRPr="003C6B90">
        <w:rPr>
          <w:rFonts w:ascii="David" w:hAnsi="David" w:hint="cs"/>
          <w:sz w:val="24"/>
          <w:rtl/>
        </w:rPr>
        <w:t>הליך</w:t>
      </w:r>
      <w:r w:rsidRPr="003C6B90">
        <w:rPr>
          <w:rFonts w:ascii="David" w:hAnsi="David"/>
          <w:sz w:val="24"/>
          <w:rtl/>
        </w:rPr>
        <w:t xml:space="preserve"> </w:t>
      </w:r>
      <w:r w:rsidRPr="003C6B90">
        <w:rPr>
          <w:rFonts w:ascii="David" w:hAnsi="David" w:hint="cs"/>
          <w:sz w:val="24"/>
          <w:rtl/>
        </w:rPr>
        <w:t>משמעתי</w:t>
      </w:r>
      <w:r w:rsidRPr="003C6B90">
        <w:rPr>
          <w:rFonts w:ascii="David" w:hAnsi="David"/>
          <w:sz w:val="24"/>
          <w:rtl/>
        </w:rPr>
        <w:t xml:space="preserve"> או </w:t>
      </w:r>
      <w:r w:rsidRPr="003C6B90">
        <w:rPr>
          <w:rFonts w:ascii="David" w:hAnsi="David" w:hint="cs"/>
          <w:sz w:val="24"/>
          <w:rtl/>
        </w:rPr>
        <w:t>פלילי</w:t>
      </w:r>
      <w:r>
        <w:rPr>
          <w:rFonts w:ascii="David" w:hAnsi="David" w:hint="cs"/>
          <w:sz w:val="24"/>
          <w:rtl/>
        </w:rPr>
        <w:t>, אך נדרשת הצגתם בפני ועדת בוחנים, באופן ש</w:t>
      </w:r>
      <w:r w:rsidRPr="003D79EC">
        <w:rPr>
          <w:rFonts w:hint="cs"/>
          <w:rtl/>
        </w:rPr>
        <w:t xml:space="preserve">יאפשר יישום של קביעת </w:t>
      </w:r>
      <w:r w:rsidRPr="003D79EC">
        <w:rPr>
          <w:rFonts w:ascii="David" w:eastAsia="Times New Roman" w:hAnsi="David" w:hint="cs"/>
          <w:sz w:val="24"/>
          <w:rtl/>
          <w:lang w:eastAsia="he-IL"/>
        </w:rPr>
        <w:t>בית המשפט העליון מ-2008, ולפיה "על הרשות הממנה לבחון ההתאמה לכהונה ציבורית גם בהיבט הערכי-נורמטיבי, בהתאם לסגולותיו האישיות והערכיות של המועמד"</w:t>
      </w:r>
      <w:r>
        <w:rPr>
          <w:vertAlign w:val="superscript"/>
          <w:rtl/>
          <w:lang w:eastAsia="he-IL"/>
        </w:rPr>
        <w:footnoteReference w:id="5"/>
      </w:r>
      <w:r w:rsidRPr="003D79EC">
        <w:rPr>
          <w:rFonts w:ascii="David" w:eastAsia="Times New Roman" w:hAnsi="David" w:hint="cs"/>
          <w:sz w:val="24"/>
          <w:rtl/>
          <w:lang w:eastAsia="he-IL"/>
        </w:rPr>
        <w:t>.</w:t>
      </w:r>
      <w:r w:rsidRPr="003D79EC">
        <w:rPr>
          <w:rFonts w:hint="cs"/>
          <w:rtl/>
        </w:rPr>
        <w:t xml:space="preserve"> נמצא</w:t>
      </w:r>
      <w:r w:rsidRPr="003D79EC">
        <w:rPr>
          <w:rtl/>
        </w:rPr>
        <w:t xml:space="preserve"> כי </w:t>
      </w:r>
      <w:r w:rsidRPr="003D79EC">
        <w:rPr>
          <w:rFonts w:hint="cs"/>
          <w:rtl/>
        </w:rPr>
        <w:t xml:space="preserve">במכרז אחד לא </w:t>
      </w:r>
      <w:r>
        <w:rPr>
          <w:rFonts w:hint="cs"/>
          <w:rtl/>
        </w:rPr>
        <w:t>הוצג</w:t>
      </w:r>
      <w:r w:rsidRPr="003D79EC">
        <w:rPr>
          <w:rFonts w:hint="cs"/>
          <w:rtl/>
        </w:rPr>
        <w:t xml:space="preserve"> </w:t>
      </w:r>
      <w:r>
        <w:rPr>
          <w:rFonts w:hint="cs"/>
          <w:rtl/>
        </w:rPr>
        <w:t>לו</w:t>
      </w:r>
      <w:r w:rsidRPr="003D79EC">
        <w:rPr>
          <w:rFonts w:hint="cs"/>
          <w:rtl/>
        </w:rPr>
        <w:t xml:space="preserve">ועדת בוחנים מידע על הערה </w:t>
      </w:r>
      <w:r w:rsidR="005574CF">
        <w:rPr>
          <w:rFonts w:hint="cs"/>
          <w:rtl/>
        </w:rPr>
        <w:t>מינהלית</w:t>
      </w:r>
      <w:r w:rsidRPr="003D79EC">
        <w:rPr>
          <w:rFonts w:hint="cs"/>
          <w:rtl/>
        </w:rPr>
        <w:t xml:space="preserve"> שקיבל מועמד, </w:t>
      </w:r>
      <w:r w:rsidRPr="003D79EC">
        <w:rPr>
          <w:rtl/>
        </w:rPr>
        <w:t>עובד בכיר ברשות המסים</w:t>
      </w:r>
      <w:r w:rsidRPr="003D79EC">
        <w:rPr>
          <w:rFonts w:hint="cs"/>
          <w:rtl/>
        </w:rPr>
        <w:t>, ואילו</w:t>
      </w:r>
      <w:r w:rsidRPr="003D79EC">
        <w:rPr>
          <w:rtl/>
        </w:rPr>
        <w:t xml:space="preserve"> </w:t>
      </w:r>
      <w:r w:rsidRPr="003D79EC">
        <w:rPr>
          <w:rFonts w:hint="cs"/>
          <w:rtl/>
        </w:rPr>
        <w:t>במכרז אחר</w:t>
      </w:r>
      <w:r w:rsidRPr="003D79EC">
        <w:rPr>
          <w:rtl/>
        </w:rPr>
        <w:t xml:space="preserve"> הובאו לפני ועדת הבוחנים פרטי הליך משמעתי </w:t>
      </w:r>
      <w:r w:rsidRPr="003D79EC">
        <w:rPr>
          <w:rFonts w:hint="cs"/>
          <w:rtl/>
        </w:rPr>
        <w:t xml:space="preserve">שנוהל נגד מועמד שהוא </w:t>
      </w:r>
      <w:r w:rsidRPr="003D79EC">
        <w:rPr>
          <w:rtl/>
        </w:rPr>
        <w:t xml:space="preserve">עובד בכיר </w:t>
      </w:r>
      <w:r w:rsidRPr="003D79EC">
        <w:rPr>
          <w:rFonts w:hint="cs"/>
          <w:rtl/>
        </w:rPr>
        <w:t>במשרד התקשורת, אף שבסופו של דבר לא ננקט נגדו כל אמצעי משמעת</w:t>
      </w:r>
      <w:r w:rsidRPr="003D79EC">
        <w:rPr>
          <w:rtl/>
        </w:rPr>
        <w:t xml:space="preserve">. </w:t>
      </w:r>
      <w:r w:rsidRPr="003D79EC">
        <w:rPr>
          <w:rFonts w:hint="cs"/>
          <w:rtl/>
        </w:rPr>
        <w:t>ההבדל בין</w:t>
      </w:r>
      <w:r w:rsidRPr="003D79EC">
        <w:rPr>
          <w:rtl/>
        </w:rPr>
        <w:t xml:space="preserve"> </w:t>
      </w:r>
      <w:r w:rsidRPr="003D79EC">
        <w:rPr>
          <w:rFonts w:hint="cs"/>
          <w:rtl/>
        </w:rPr>
        <w:t>שני</w:t>
      </w:r>
      <w:r w:rsidRPr="003D79EC">
        <w:rPr>
          <w:rtl/>
        </w:rPr>
        <w:t xml:space="preserve"> </w:t>
      </w:r>
      <w:r w:rsidRPr="003D79EC">
        <w:rPr>
          <w:rFonts w:hint="cs"/>
          <w:rtl/>
        </w:rPr>
        <w:t>המקרים עלול</w:t>
      </w:r>
      <w:r w:rsidRPr="003D79EC">
        <w:rPr>
          <w:rtl/>
        </w:rPr>
        <w:t xml:space="preserve"> להעיד על פגיעה בשוויון בין העובדים</w:t>
      </w:r>
      <w:r w:rsidRPr="003D79EC">
        <w:rPr>
          <w:rFonts w:hint="cs"/>
          <w:rtl/>
        </w:rPr>
        <w:t xml:space="preserve"> האמורים</w:t>
      </w:r>
      <w:r w:rsidRPr="003D79EC">
        <w:rPr>
          <w:rtl/>
        </w:rPr>
        <w:t xml:space="preserve">, </w:t>
      </w:r>
      <w:r w:rsidRPr="003D79EC">
        <w:rPr>
          <w:rFonts w:hint="cs"/>
          <w:rtl/>
        </w:rPr>
        <w:t>ו</w:t>
      </w:r>
      <w:r w:rsidRPr="003D79EC">
        <w:rPr>
          <w:rtl/>
        </w:rPr>
        <w:t xml:space="preserve">יש חשש </w:t>
      </w:r>
      <w:r w:rsidRPr="003D79EC">
        <w:rPr>
          <w:rFonts w:hint="cs"/>
          <w:rtl/>
        </w:rPr>
        <w:t xml:space="preserve">שהבדל </w:t>
      </w:r>
      <w:r w:rsidRPr="003D79EC">
        <w:rPr>
          <w:rtl/>
        </w:rPr>
        <w:t xml:space="preserve">כזה </w:t>
      </w:r>
      <w:r w:rsidRPr="003D79EC">
        <w:rPr>
          <w:rFonts w:hint="cs"/>
          <w:rtl/>
        </w:rPr>
        <w:t xml:space="preserve">קיים </w:t>
      </w:r>
      <w:r w:rsidRPr="003D79EC">
        <w:rPr>
          <w:rtl/>
        </w:rPr>
        <w:t>גם במקרים אחרים.</w:t>
      </w:r>
    </w:p>
    <w:p w:rsidR="00FC2192" w:rsidRPr="003D79EC" w:rsidP="0062175A">
      <w:pPr>
        <w:pStyle w:val="KOT6T"/>
        <w:pBdr>
          <w:left w:val="single" w:sz="8" w:space="4" w:color="2A2AA6"/>
          <w:right w:val="single" w:sz="8" w:space="4" w:color="2A2AA6"/>
        </w:pBdr>
        <w:ind w:left="170"/>
        <w:rPr>
          <w:rtl/>
        </w:rPr>
      </w:pPr>
      <w:r w:rsidRPr="003D79EC">
        <w:rPr>
          <w:rFonts w:hint="cs"/>
          <w:rtl/>
        </w:rPr>
        <w:t xml:space="preserve">מחיקת רישומים משמעתיים </w:t>
      </w:r>
      <w:r>
        <w:rPr>
          <w:rFonts w:hint="cs"/>
          <w:rtl/>
        </w:rPr>
        <w:t>ב</w:t>
      </w:r>
      <w:r w:rsidRPr="003D79EC">
        <w:rPr>
          <w:rFonts w:hint="cs"/>
          <w:rtl/>
        </w:rPr>
        <w:t>מערכת מרכב"ה</w:t>
      </w:r>
    </w:p>
    <w:p w:rsidR="00FC2192" w:rsidRPr="003D79EC" w:rsidP="0062175A">
      <w:pPr>
        <w:pStyle w:val="takzir-text"/>
        <w:pBdr>
          <w:top w:val="none" w:sz="0" w:space="0" w:color="auto"/>
          <w:bottom w:val="none" w:sz="0" w:space="0" w:color="auto"/>
        </w:pBdr>
        <w:bidi/>
        <w:rPr>
          <w:rFonts w:eastAsiaTheme="majorEastAsia"/>
          <w:bCs/>
          <w:szCs w:val="26"/>
          <w:rtl/>
        </w:rPr>
      </w:pPr>
      <w:r w:rsidRPr="003D79EC">
        <w:rPr>
          <w:rFonts w:hint="cs"/>
          <w:rtl/>
          <w:lang w:eastAsia="he-IL"/>
        </w:rPr>
        <w:t xml:space="preserve">כאשר </w:t>
      </w:r>
      <w:r w:rsidRPr="003D79EC">
        <w:rPr>
          <w:rFonts w:hint="cs"/>
          <w:rtl/>
        </w:rPr>
        <w:t>נפתח</w:t>
      </w:r>
      <w:r w:rsidRPr="003D79EC">
        <w:rPr>
          <w:rFonts w:hint="cs"/>
          <w:rtl/>
          <w:lang w:eastAsia="he-IL"/>
        </w:rPr>
        <w:t xml:space="preserve"> הליך משמעתי נגד עובד המדינה</w:t>
      </w:r>
      <w:r>
        <w:rPr>
          <w:rFonts w:hint="cs"/>
          <w:rtl/>
          <w:lang w:eastAsia="he-IL"/>
        </w:rPr>
        <w:t xml:space="preserve"> </w:t>
      </w:r>
      <w:r w:rsidRPr="003D79EC">
        <w:rPr>
          <w:rFonts w:hint="cs"/>
          <w:rtl/>
          <w:lang w:eastAsia="he-IL"/>
        </w:rPr>
        <w:t>בשל חשד לעבירת משמעת, הדבר נרשם במערכת מרכב"ה, שבה מנוהלים הנתונים על עובדי המדינה. נמצא כי הרישום בדבר</w:t>
      </w:r>
      <w:r w:rsidRPr="003D79EC">
        <w:rPr>
          <w:rtl/>
          <w:lang w:eastAsia="he-IL"/>
        </w:rPr>
        <w:t xml:space="preserve"> </w:t>
      </w:r>
      <w:r w:rsidRPr="003D79EC">
        <w:rPr>
          <w:rFonts w:hint="cs"/>
          <w:rtl/>
          <w:lang w:eastAsia="he-IL"/>
        </w:rPr>
        <w:t>פתיחת ההליך המשמעתי נותר במערכת הממוחשבת ומלווה</w:t>
      </w:r>
      <w:r w:rsidRPr="003D79EC">
        <w:rPr>
          <w:rtl/>
          <w:lang w:eastAsia="he-IL"/>
        </w:rPr>
        <w:t xml:space="preserve"> את העובד </w:t>
      </w:r>
      <w:r w:rsidRPr="003D79EC">
        <w:rPr>
          <w:rFonts w:hint="cs"/>
          <w:rtl/>
          <w:lang w:eastAsia="he-IL"/>
        </w:rPr>
        <w:t>כל</w:t>
      </w:r>
      <w:r w:rsidRPr="003D79EC">
        <w:rPr>
          <w:rtl/>
          <w:lang w:eastAsia="he-IL"/>
        </w:rPr>
        <w:t xml:space="preserve"> </w:t>
      </w:r>
      <w:r w:rsidRPr="003D79EC">
        <w:rPr>
          <w:rFonts w:hint="cs"/>
          <w:rtl/>
          <w:lang w:eastAsia="he-IL"/>
        </w:rPr>
        <w:t>זמן</w:t>
      </w:r>
      <w:r w:rsidRPr="003D79EC">
        <w:rPr>
          <w:rtl/>
          <w:lang w:eastAsia="he-IL"/>
        </w:rPr>
        <w:t xml:space="preserve"> </w:t>
      </w:r>
      <w:r w:rsidRPr="003D79EC">
        <w:rPr>
          <w:rFonts w:hint="cs"/>
          <w:rtl/>
          <w:lang w:eastAsia="he-IL"/>
        </w:rPr>
        <w:t>שירותו</w:t>
      </w:r>
      <w:r w:rsidRPr="003D79EC">
        <w:rPr>
          <w:rtl/>
          <w:lang w:eastAsia="he-IL"/>
        </w:rPr>
        <w:t xml:space="preserve"> </w:t>
      </w:r>
      <w:r w:rsidRPr="003D79EC">
        <w:rPr>
          <w:rFonts w:hint="cs"/>
          <w:rtl/>
          <w:lang w:eastAsia="he-IL"/>
        </w:rPr>
        <w:t>בשירות</w:t>
      </w:r>
      <w:r w:rsidRPr="003D79EC">
        <w:rPr>
          <w:rtl/>
          <w:lang w:eastAsia="he-IL"/>
        </w:rPr>
        <w:t xml:space="preserve"> </w:t>
      </w:r>
      <w:r w:rsidRPr="003D79EC">
        <w:rPr>
          <w:rFonts w:hint="cs"/>
          <w:rtl/>
          <w:lang w:eastAsia="he-IL"/>
        </w:rPr>
        <w:t>המדינה</w:t>
      </w:r>
      <w:r w:rsidRPr="003D79EC">
        <w:rPr>
          <w:rtl/>
          <w:lang w:eastAsia="he-IL"/>
        </w:rPr>
        <w:t xml:space="preserve">, גם </w:t>
      </w:r>
      <w:r w:rsidRPr="003D79EC">
        <w:rPr>
          <w:rFonts w:hint="cs"/>
          <w:rtl/>
          <w:lang w:eastAsia="he-IL"/>
        </w:rPr>
        <w:t xml:space="preserve">במקרים שבהם </w:t>
      </w:r>
      <w:r w:rsidRPr="003D79EC">
        <w:rPr>
          <w:rtl/>
          <w:lang w:eastAsia="he-IL"/>
        </w:rPr>
        <w:t>החשד הופרך.</w:t>
      </w:r>
      <w:r w:rsidRPr="003D79EC">
        <w:rPr>
          <w:rFonts w:hint="cs"/>
          <w:b/>
          <w:bCs/>
          <w:rtl/>
          <w:lang w:eastAsia="he-IL"/>
        </w:rPr>
        <w:t xml:space="preserve"> </w:t>
      </w:r>
      <w:r w:rsidRPr="003D79EC">
        <w:rPr>
          <w:rFonts w:hint="cs"/>
          <w:rtl/>
          <w:lang w:eastAsia="he-IL"/>
        </w:rPr>
        <w:t>הדבר</w:t>
      </w:r>
      <w:r w:rsidRPr="003D79EC">
        <w:rPr>
          <w:rtl/>
          <w:lang w:eastAsia="he-IL"/>
        </w:rPr>
        <w:t xml:space="preserve"> עלול להסב שלא בצדק נזקים לעובדים ו</w:t>
      </w:r>
      <w:r>
        <w:rPr>
          <w:rFonts w:hint="cs"/>
          <w:rtl/>
          <w:lang w:eastAsia="he-IL"/>
        </w:rPr>
        <w:t xml:space="preserve">אף </w:t>
      </w:r>
      <w:r w:rsidRPr="003D79EC">
        <w:rPr>
          <w:rtl/>
          <w:lang w:eastAsia="he-IL"/>
        </w:rPr>
        <w:t>לפתוח פתח לשימוש לא ראוי של אגף המשמעת בסמכויותיו.</w:t>
      </w:r>
    </w:p>
    <w:p w:rsidR="00FC2192" w:rsidRPr="003D79EC" w:rsidP="0062175A">
      <w:pPr>
        <w:pStyle w:val="KOT6T"/>
        <w:pBdr>
          <w:left w:val="single" w:sz="8" w:space="4" w:color="2A2AA6"/>
          <w:right w:val="single" w:sz="8" w:space="4" w:color="2A2AA6"/>
        </w:pBdr>
        <w:ind w:left="170"/>
        <w:rPr>
          <w:rtl/>
        </w:rPr>
      </w:pPr>
      <w:r w:rsidRPr="003D79EC">
        <w:rPr>
          <w:rFonts w:hint="cs"/>
          <w:rtl/>
        </w:rPr>
        <w:t>פ</w:t>
      </w:r>
      <w:r w:rsidRPr="003D79EC">
        <w:rPr>
          <w:rtl/>
        </w:rPr>
        <w:t>רישה חלף המשך הליכים משמעתיים</w:t>
      </w:r>
    </w:p>
    <w:p w:rsidR="00FC2192" w:rsidRPr="003D79EC" w:rsidP="0062175A">
      <w:pPr>
        <w:pStyle w:val="takzir-list-paragraph"/>
        <w:numPr>
          <w:ilvl w:val="0"/>
          <w:numId w:val="24"/>
        </w:numPr>
        <w:pBdr>
          <w:top w:val="none" w:sz="0" w:space="0" w:color="auto"/>
          <w:bottom w:val="none" w:sz="0" w:space="0" w:color="auto"/>
        </w:pBdr>
        <w:ind w:left="510" w:hanging="340"/>
        <w:rPr>
          <w:rtl/>
        </w:rPr>
      </w:pPr>
      <w:r w:rsidRPr="003F3C73">
        <w:rPr>
          <w:rFonts w:hint="cs"/>
          <w:rtl/>
        </w:rPr>
        <w:t>בנוהל אגף המשמעת מפורטים שיקולים להפסקת ההליך המשמעתי בעקבות פרישה,</w:t>
      </w:r>
      <w:r>
        <w:rPr>
          <w:rtl/>
        </w:rPr>
        <w:t xml:space="preserve"> </w:t>
      </w:r>
      <w:r>
        <w:rPr>
          <w:rFonts w:hint="cs"/>
          <w:rtl/>
        </w:rPr>
        <w:t>אולם השיקול בדבר</w:t>
      </w:r>
      <w:r w:rsidRPr="00151E21">
        <w:rPr>
          <w:rtl/>
        </w:rPr>
        <w:t xml:space="preserve"> הסיכויים שהעובד ישוב לשירות המדינה בעתיד</w:t>
      </w:r>
      <w:r>
        <w:rPr>
          <w:rFonts w:hint="cs"/>
          <w:rtl/>
        </w:rPr>
        <w:t xml:space="preserve"> לא נכללו בו</w:t>
      </w:r>
      <w:r w:rsidRPr="00151E21">
        <w:rPr>
          <w:rtl/>
        </w:rPr>
        <w:t xml:space="preserve">. </w:t>
      </w:r>
      <w:r w:rsidRPr="003D79EC">
        <w:rPr>
          <w:rFonts w:hint="cs"/>
          <w:rtl/>
        </w:rPr>
        <w:t>בדוח מובאת דוגמה הנוגעת ל</w:t>
      </w:r>
      <w:r w:rsidRPr="003D79EC">
        <w:rPr>
          <w:rtl/>
        </w:rPr>
        <w:t xml:space="preserve">עובד בלשכתו של סגן שר, </w:t>
      </w:r>
      <w:r w:rsidRPr="003D79EC">
        <w:rPr>
          <w:rFonts w:hint="cs"/>
          <w:rtl/>
        </w:rPr>
        <w:t>שנמצאה הצדקה להעמדתו</w:t>
      </w:r>
      <w:r w:rsidRPr="003D79EC">
        <w:rPr>
          <w:rtl/>
        </w:rPr>
        <w:t xml:space="preserve"> </w:t>
      </w:r>
      <w:r w:rsidRPr="003D79EC">
        <w:rPr>
          <w:rFonts w:hint="cs"/>
          <w:rtl/>
        </w:rPr>
        <w:t>לדין</w:t>
      </w:r>
      <w:r w:rsidRPr="003D79EC">
        <w:rPr>
          <w:rtl/>
        </w:rPr>
        <w:t xml:space="preserve"> </w:t>
      </w:r>
      <w:r w:rsidRPr="003D79EC">
        <w:rPr>
          <w:rFonts w:hint="cs"/>
          <w:rtl/>
        </w:rPr>
        <w:t>משמעתי</w:t>
      </w:r>
      <w:r w:rsidRPr="003D79EC">
        <w:rPr>
          <w:rtl/>
        </w:rPr>
        <w:t xml:space="preserve">, </w:t>
      </w:r>
      <w:r w:rsidRPr="003D79EC">
        <w:rPr>
          <w:rFonts w:hint="cs"/>
          <w:rtl/>
        </w:rPr>
        <w:t xml:space="preserve">אולם הוחלט לסגור את התיק המשמעתי נגדו </w:t>
      </w:r>
      <w:r w:rsidRPr="003D79EC">
        <w:rPr>
          <w:rtl/>
        </w:rPr>
        <w:t>בנימוק ש</w:t>
      </w:r>
      <w:r w:rsidRPr="003D79EC">
        <w:rPr>
          <w:rFonts w:hint="cs"/>
          <w:rtl/>
        </w:rPr>
        <w:t>הוא</w:t>
      </w:r>
      <w:r w:rsidRPr="003D79EC">
        <w:rPr>
          <w:rtl/>
        </w:rPr>
        <w:t xml:space="preserve"> </w:t>
      </w:r>
      <w:r w:rsidRPr="003D79EC">
        <w:rPr>
          <w:rFonts w:hint="cs"/>
          <w:rtl/>
        </w:rPr>
        <w:t>סיים</w:t>
      </w:r>
      <w:r w:rsidRPr="003D79EC">
        <w:rPr>
          <w:rtl/>
        </w:rPr>
        <w:t xml:space="preserve"> </w:t>
      </w:r>
      <w:r w:rsidRPr="003D79EC">
        <w:rPr>
          <w:rFonts w:hint="cs"/>
          <w:rtl/>
        </w:rPr>
        <w:t>את</w:t>
      </w:r>
      <w:r w:rsidRPr="003D79EC">
        <w:rPr>
          <w:rtl/>
        </w:rPr>
        <w:t xml:space="preserve"> </w:t>
      </w:r>
      <w:r w:rsidRPr="003D79EC">
        <w:rPr>
          <w:rFonts w:hint="cs"/>
          <w:rtl/>
        </w:rPr>
        <w:t>תפקידו,</w:t>
      </w:r>
      <w:r w:rsidRPr="003D79EC">
        <w:rPr>
          <w:rtl/>
        </w:rPr>
        <w:t xml:space="preserve"> </w:t>
      </w:r>
      <w:r w:rsidRPr="003D79EC">
        <w:rPr>
          <w:rFonts w:hint="cs"/>
          <w:rtl/>
        </w:rPr>
        <w:t>ו</w:t>
      </w:r>
      <w:r w:rsidRPr="003D79EC">
        <w:rPr>
          <w:rtl/>
        </w:rPr>
        <w:t xml:space="preserve">בהמשך </w:t>
      </w:r>
      <w:r w:rsidRPr="003D79EC">
        <w:rPr>
          <w:rFonts w:hint="cs"/>
          <w:rtl/>
        </w:rPr>
        <w:t>נעשה</w:t>
      </w:r>
      <w:r w:rsidRPr="003D79EC">
        <w:rPr>
          <w:rtl/>
        </w:rPr>
        <w:t xml:space="preserve"> </w:t>
      </w:r>
      <w:r w:rsidRPr="003D79EC">
        <w:rPr>
          <w:rFonts w:hint="cs"/>
          <w:rtl/>
        </w:rPr>
        <w:t>ניסיון</w:t>
      </w:r>
      <w:r w:rsidRPr="003D79EC">
        <w:rPr>
          <w:rtl/>
        </w:rPr>
        <w:t xml:space="preserve"> </w:t>
      </w:r>
      <w:r w:rsidRPr="003D79EC">
        <w:rPr>
          <w:rFonts w:hint="cs"/>
          <w:rtl/>
        </w:rPr>
        <w:t>למנותו</w:t>
      </w:r>
      <w:r w:rsidRPr="003D79EC">
        <w:rPr>
          <w:rtl/>
        </w:rPr>
        <w:t xml:space="preserve"> </w:t>
      </w:r>
      <w:r w:rsidRPr="003D79EC">
        <w:rPr>
          <w:rFonts w:hint="cs"/>
          <w:rtl/>
        </w:rPr>
        <w:t>לתפקיד</w:t>
      </w:r>
      <w:r w:rsidRPr="003D79EC">
        <w:rPr>
          <w:rtl/>
        </w:rPr>
        <w:t xml:space="preserve"> </w:t>
      </w:r>
      <w:r w:rsidRPr="003D79EC">
        <w:rPr>
          <w:rFonts w:hint="cs"/>
          <w:rtl/>
        </w:rPr>
        <w:t>בכיר</w:t>
      </w:r>
      <w:r w:rsidRPr="003D79EC">
        <w:rPr>
          <w:rtl/>
        </w:rPr>
        <w:t xml:space="preserve"> </w:t>
      </w:r>
      <w:r w:rsidRPr="003D79EC">
        <w:rPr>
          <w:rFonts w:hint="cs"/>
          <w:rtl/>
        </w:rPr>
        <w:t>אחר בשירות</w:t>
      </w:r>
      <w:r w:rsidRPr="003D79EC">
        <w:rPr>
          <w:rtl/>
        </w:rPr>
        <w:t xml:space="preserve"> </w:t>
      </w:r>
      <w:r w:rsidRPr="003D79EC">
        <w:rPr>
          <w:rFonts w:hint="cs"/>
          <w:rtl/>
        </w:rPr>
        <w:t>המדינה</w:t>
      </w:r>
      <w:r w:rsidRPr="003D79EC">
        <w:rPr>
          <w:rtl/>
        </w:rPr>
        <w:t>.</w:t>
      </w:r>
    </w:p>
    <w:p w:rsidR="00FC2192" w:rsidRPr="003D79EC" w:rsidP="00EF044D">
      <w:pPr>
        <w:pStyle w:val="takzir-list-paragraph"/>
        <w:pBdr>
          <w:top w:val="none" w:sz="0" w:space="0" w:color="auto"/>
        </w:pBdr>
        <w:ind w:left="510" w:hanging="340"/>
        <w:rPr>
          <w:rtl/>
        </w:rPr>
      </w:pPr>
      <w:r w:rsidRPr="003D79EC">
        <w:rPr>
          <w:rFonts w:hint="cs"/>
          <w:rtl/>
        </w:rPr>
        <w:t>בשנים 2015-2013 סיים שירות הביטחון הכללי את העסקתם של ארבעה עובדים קבועים בעקבות אירועי משמעת, בלי שעירב בכך באופן כלשהו את נש"ם, וממילא בלי שקיבל את האישור הנדרש לפרישה חלף הליך משמעתי.</w:t>
      </w:r>
    </w:p>
    <w:p w:rsidR="00FC2192" w:rsidRPr="00DC1E80" w:rsidP="00EF044D">
      <w:pPr>
        <w:spacing w:line="269" w:lineRule="auto"/>
        <w:rPr>
          <w:rtl/>
        </w:rPr>
      </w:pPr>
    </w:p>
    <w:p w:rsidR="00FC2192" w:rsidRPr="00EC174A" w:rsidP="00EF044D">
      <w:pPr>
        <w:pStyle w:val="KOT5T"/>
        <w:rPr>
          <w:rtl/>
        </w:rPr>
      </w:pPr>
      <w:r w:rsidRPr="00EC174A">
        <w:rPr>
          <w:rFonts w:hint="cs"/>
          <w:rtl/>
        </w:rPr>
        <w:t>ביצוע</w:t>
      </w:r>
      <w:r w:rsidRPr="00EC174A">
        <w:rPr>
          <w:rtl/>
        </w:rPr>
        <w:t xml:space="preserve"> </w:t>
      </w:r>
      <w:r w:rsidRPr="00EC174A">
        <w:rPr>
          <w:rFonts w:hint="cs"/>
          <w:rtl/>
        </w:rPr>
        <w:t>חקירות</w:t>
      </w:r>
      <w:r w:rsidRPr="00EC174A">
        <w:rPr>
          <w:rtl/>
        </w:rPr>
        <w:t xml:space="preserve"> </w:t>
      </w:r>
      <w:r w:rsidRPr="00EC174A">
        <w:rPr>
          <w:rFonts w:hint="cs"/>
          <w:rtl/>
        </w:rPr>
        <w:t>משמעת</w:t>
      </w:r>
    </w:p>
    <w:p w:rsidR="00FC2192" w:rsidRPr="00DC1E80" w:rsidP="00EF044D">
      <w:pPr>
        <w:pStyle w:val="KOT6T"/>
        <w:pBdr>
          <w:top w:val="single" w:sz="8" w:space="4" w:color="2A2AA6"/>
          <w:left w:val="single" w:sz="8" w:space="4" w:color="2A2AA6"/>
          <w:bottom w:val="single" w:sz="8" w:space="6" w:color="2A2AA6"/>
          <w:right w:val="single" w:sz="8" w:space="4" w:color="2A2AA6"/>
        </w:pBdr>
        <w:ind w:left="170"/>
        <w:rPr>
          <w:rtl/>
        </w:rPr>
      </w:pPr>
      <w:r>
        <w:rPr>
          <w:rFonts w:hint="cs"/>
          <w:rtl/>
        </w:rPr>
        <w:t>חוקרי משמעת</w:t>
      </w:r>
    </w:p>
    <w:p w:rsidR="00FC2192" w:rsidP="00EF044D">
      <w:pPr>
        <w:pStyle w:val="takzir-text"/>
        <w:bidi/>
        <w:rPr>
          <w:rtl/>
        </w:rPr>
      </w:pPr>
      <w:r w:rsidRPr="00DC1E80">
        <w:rPr>
          <w:rFonts w:hint="cs"/>
          <w:rtl/>
        </w:rPr>
        <w:t>על פי הוראות התקשי"ר חוקר משמעת יעסוק בבירור תלונות המייחסות לעובד מדינה עבירות משמעת</w:t>
      </w:r>
      <w:r>
        <w:rPr>
          <w:rFonts w:hint="cs"/>
          <w:rtl/>
        </w:rPr>
        <w:t>, וכי חקירת תלונה בידי חוקר משמעת במשרד תיעשה בתיאום עם ראש אגף החקירות בנש"ם ובכפוף להנחיותיו</w:t>
      </w:r>
      <w:r w:rsidRPr="00DC1E80">
        <w:rPr>
          <w:rFonts w:hint="cs"/>
          <w:rtl/>
        </w:rPr>
        <w:t xml:space="preserve">. </w:t>
      </w:r>
    </w:p>
    <w:p w:rsidR="00FC2192" w:rsidRPr="00DC1E80" w:rsidP="00EF044D">
      <w:pPr>
        <w:pStyle w:val="takzir-text"/>
        <w:bidi/>
        <w:rPr>
          <w:rtl/>
        </w:rPr>
      </w:pPr>
      <w:r w:rsidRPr="00946658">
        <w:rPr>
          <w:rFonts w:hint="cs"/>
          <w:rtl/>
        </w:rPr>
        <w:t>14</w:t>
      </w:r>
      <w:r w:rsidRPr="003C6B90">
        <w:rPr>
          <w:rFonts w:hint="cs"/>
          <w:b/>
          <w:bCs/>
          <w:rtl/>
        </w:rPr>
        <w:t>%</w:t>
      </w:r>
      <w:r w:rsidRPr="00946658">
        <w:rPr>
          <w:rFonts w:hint="cs"/>
          <w:rtl/>
        </w:rPr>
        <w:t xml:space="preserve"> מחוקרי המשמעת במשרדים הם עובדי יחידת ביקורת הפנים, והם עובדים בשישה משרדים</w:t>
      </w:r>
      <w:r>
        <w:rPr>
          <w:rFonts w:hint="cs"/>
          <w:rtl/>
        </w:rPr>
        <w:t xml:space="preserve"> </w:t>
      </w:r>
      <w:r w:rsidRPr="00946658">
        <w:rPr>
          <w:rFonts w:hint="cs"/>
          <w:rtl/>
        </w:rPr>
        <w:t xml:space="preserve">- מרביתם ברשות המסים. הטלת תפקיד של חוקר משמעת על מבקר פנים אינה עולה בקנה אחד עם הוראות חוק הביקורת הפנימית, </w:t>
      </w:r>
      <w:r w:rsidRPr="00DC1E80">
        <w:rPr>
          <w:rFonts w:hint="cs"/>
          <w:rtl/>
        </w:rPr>
        <w:t>התשנ"ב-1992</w:t>
      </w:r>
      <w:r>
        <w:rPr>
          <w:rFonts w:hint="cs"/>
          <w:rtl/>
        </w:rPr>
        <w:t>.</w:t>
      </w:r>
    </w:p>
    <w:p w:rsidR="00FC2192" w:rsidRPr="00DC1E80" w:rsidP="00EF044D">
      <w:pPr>
        <w:pStyle w:val="takzir-text"/>
        <w:bidi/>
        <w:rPr>
          <w:rtl/>
        </w:rPr>
      </w:pPr>
      <w:r>
        <w:rPr>
          <w:rFonts w:hint="cs"/>
          <w:rtl/>
        </w:rPr>
        <w:t>נש"ם לא קבעה תנאי סף הנדרשים מחוקר משמעת במשרדי הממשלה.</w:t>
      </w:r>
    </w:p>
    <w:p w:rsidR="00FC2192" w:rsidRPr="003D79EC" w:rsidP="00EF044D">
      <w:pPr>
        <w:pStyle w:val="takzir-text"/>
        <w:bidi/>
        <w:rPr>
          <w:rtl/>
        </w:rPr>
      </w:pPr>
      <w:r>
        <w:rPr>
          <w:rFonts w:hint="cs"/>
          <w:rtl/>
        </w:rPr>
        <w:t xml:space="preserve">יש שונות גדולה בין מספר החוקרים במשרדים יחסית למספר העובדים בהם. </w:t>
      </w:r>
      <w:r w:rsidRPr="003D79EC">
        <w:rPr>
          <w:rtl/>
        </w:rPr>
        <w:t xml:space="preserve">במשרד החינוך, האחראי גם </w:t>
      </w:r>
      <w:r w:rsidRPr="003D79EC">
        <w:rPr>
          <w:rFonts w:hint="cs"/>
          <w:rtl/>
        </w:rPr>
        <w:t>ל</w:t>
      </w:r>
      <w:r w:rsidRPr="003D79EC">
        <w:rPr>
          <w:rtl/>
        </w:rPr>
        <w:t>חקירות משמעת של כ-130,000 מורים עובדי המדינה</w:t>
      </w:r>
      <w:r w:rsidRPr="003D79EC">
        <w:rPr>
          <w:rFonts w:hint="cs"/>
          <w:rtl/>
        </w:rPr>
        <w:t>,</w:t>
      </w:r>
      <w:r w:rsidRPr="003D79EC">
        <w:rPr>
          <w:rtl/>
        </w:rPr>
        <w:t xml:space="preserve"> אין כלל חוקרי משמעת. במשרד הבריאות</w:t>
      </w:r>
      <w:r w:rsidRPr="003D79EC">
        <w:rPr>
          <w:rFonts w:hint="cs"/>
          <w:rtl/>
        </w:rPr>
        <w:t>,</w:t>
      </w:r>
      <w:r w:rsidRPr="003D79EC">
        <w:rPr>
          <w:rtl/>
        </w:rPr>
        <w:t xml:space="preserve"> שבו כ-3,600 עובדים, יש חוקר אחד</w:t>
      </w:r>
      <w:r w:rsidRPr="003D79EC">
        <w:rPr>
          <w:rFonts w:hint="cs"/>
          <w:rtl/>
        </w:rPr>
        <w:t xml:space="preserve"> בלבד</w:t>
      </w:r>
      <w:r w:rsidRPr="003D79EC">
        <w:rPr>
          <w:rtl/>
        </w:rPr>
        <w:t>; לעומת זאת, ברשות המסים</w:t>
      </w:r>
      <w:r w:rsidRPr="003D79EC">
        <w:rPr>
          <w:rFonts w:hint="cs"/>
          <w:rtl/>
        </w:rPr>
        <w:t>,</w:t>
      </w:r>
      <w:r w:rsidRPr="003D79EC">
        <w:rPr>
          <w:rtl/>
        </w:rPr>
        <w:t xml:space="preserve"> שבה כ-6,000 עובדים</w:t>
      </w:r>
      <w:r w:rsidRPr="003D79EC">
        <w:rPr>
          <w:rFonts w:hint="cs"/>
          <w:rtl/>
        </w:rPr>
        <w:t>,</w:t>
      </w:r>
      <w:r w:rsidRPr="003D79EC">
        <w:rPr>
          <w:rtl/>
        </w:rPr>
        <w:t xml:space="preserve"> יש 28 חוקרי משמעת</w:t>
      </w:r>
      <w:r w:rsidRPr="003D79EC">
        <w:rPr>
          <w:rFonts w:hint="cs"/>
          <w:rtl/>
        </w:rPr>
        <w:t>.</w:t>
      </w:r>
      <w:r w:rsidRPr="003D79EC">
        <w:rPr>
          <w:rtl/>
        </w:rPr>
        <w:t xml:space="preserve"> </w:t>
      </w:r>
    </w:p>
    <w:p w:rsidR="00FC2192" w:rsidRPr="003D79EC" w:rsidP="00EF044D">
      <w:pPr>
        <w:pStyle w:val="takzir-text"/>
        <w:bidi/>
        <w:rPr>
          <w:rtl/>
        </w:rPr>
      </w:pPr>
      <w:r w:rsidRPr="003D79EC">
        <w:rPr>
          <w:rFonts w:hint="cs"/>
          <w:rtl/>
        </w:rPr>
        <w:t>נש"ם לא קבעה</w:t>
      </w:r>
      <w:r w:rsidRPr="003D79EC">
        <w:rPr>
          <w:rtl/>
        </w:rPr>
        <w:t xml:space="preserve"> אמות מידה בנוגע למספר החוקרים הרצוי בכל משרד</w:t>
      </w:r>
      <w:r w:rsidRPr="003D79EC">
        <w:rPr>
          <w:rFonts w:hint="cs"/>
          <w:rtl/>
        </w:rPr>
        <w:t>, ו</w:t>
      </w:r>
      <w:r w:rsidRPr="003D79EC">
        <w:rPr>
          <w:rtl/>
        </w:rPr>
        <w:t xml:space="preserve">אגף החקירות לא </w:t>
      </w:r>
      <w:r w:rsidRPr="003D79EC">
        <w:rPr>
          <w:rFonts w:hint="cs"/>
          <w:rtl/>
        </w:rPr>
        <w:t>ניתח את</w:t>
      </w:r>
      <w:r w:rsidRPr="003D79EC">
        <w:rPr>
          <w:rtl/>
        </w:rPr>
        <w:t xml:space="preserve"> הסיכונים הקיימים בכל ארגון </w:t>
      </w:r>
      <w:r>
        <w:rPr>
          <w:rFonts w:hint="cs"/>
          <w:rtl/>
        </w:rPr>
        <w:t>על מנת</w:t>
      </w:r>
      <w:r w:rsidRPr="003D79EC">
        <w:rPr>
          <w:rFonts w:hint="cs"/>
          <w:rtl/>
        </w:rPr>
        <w:t xml:space="preserve"> </w:t>
      </w:r>
      <w:r w:rsidRPr="003D79EC">
        <w:rPr>
          <w:rtl/>
        </w:rPr>
        <w:t xml:space="preserve">להחליט כמה חוקרים נדרשים בו. </w:t>
      </w:r>
      <w:r w:rsidRPr="003D79EC">
        <w:rPr>
          <w:rFonts w:hint="cs"/>
          <w:rtl/>
        </w:rPr>
        <w:t>גם</w:t>
      </w:r>
      <w:r w:rsidRPr="003D79EC">
        <w:rPr>
          <w:rtl/>
        </w:rPr>
        <w:t xml:space="preserve"> </w:t>
      </w:r>
      <w:r w:rsidRPr="003D79EC">
        <w:rPr>
          <w:rFonts w:hint="cs"/>
          <w:rtl/>
        </w:rPr>
        <w:t>ה</w:t>
      </w:r>
      <w:r w:rsidRPr="003D79EC">
        <w:rPr>
          <w:rtl/>
        </w:rPr>
        <w:t xml:space="preserve">החלטות </w:t>
      </w:r>
      <w:r>
        <w:rPr>
          <w:rFonts w:hint="cs"/>
          <w:rtl/>
        </w:rPr>
        <w:t>המתקבלות בתחום זה ב</w:t>
      </w:r>
      <w:r w:rsidRPr="003D79EC">
        <w:rPr>
          <w:rFonts w:hint="cs"/>
          <w:rtl/>
        </w:rPr>
        <w:t>משרדים</w:t>
      </w:r>
      <w:r w:rsidRPr="003D79EC">
        <w:rPr>
          <w:rtl/>
        </w:rPr>
        <w:t xml:space="preserve"> אינן מבוססות על ניתוח צרכים מובנה וסדור.</w:t>
      </w:r>
    </w:p>
    <w:p w:rsidR="00FC2192" w:rsidRPr="001B3865" w:rsidP="00EF044D">
      <w:pPr>
        <w:pStyle w:val="KOT6T"/>
        <w:pBdr>
          <w:top w:val="single" w:sz="8" w:space="4" w:color="2A2AA6"/>
          <w:left w:val="single" w:sz="8" w:space="4" w:color="2A2AA6"/>
          <w:bottom w:val="single" w:sz="8" w:space="6" w:color="2A2AA6"/>
          <w:right w:val="single" w:sz="8" w:space="4" w:color="2A2AA6"/>
        </w:pBdr>
        <w:ind w:left="170"/>
        <w:rPr>
          <w:rtl/>
        </w:rPr>
      </w:pPr>
      <w:r>
        <w:rPr>
          <w:rFonts w:hint="cs"/>
          <w:rtl/>
        </w:rPr>
        <w:t>פעולות</w:t>
      </w:r>
      <w:r w:rsidRPr="00DC1E80">
        <w:rPr>
          <w:rtl/>
        </w:rPr>
        <w:t xml:space="preserve"> אגף המשמעת במהלך חקירה</w:t>
      </w:r>
      <w:r>
        <w:rPr>
          <w:rFonts w:hint="cs"/>
          <w:rtl/>
        </w:rPr>
        <w:t xml:space="preserve"> או לאחריה</w:t>
      </w:r>
    </w:p>
    <w:p w:rsidR="00FC2192" w:rsidP="00EF044D">
      <w:pPr>
        <w:pStyle w:val="takzir-text"/>
        <w:bidi/>
        <w:rPr>
          <w:rtl/>
        </w:rPr>
      </w:pPr>
      <w:r w:rsidRPr="003D79EC">
        <w:rPr>
          <w:rFonts w:hint="cs"/>
          <w:rtl/>
        </w:rPr>
        <w:t xml:space="preserve">חקירת המשמעת </w:t>
      </w:r>
      <w:r>
        <w:rPr>
          <w:rFonts w:hint="cs"/>
          <w:rtl/>
        </w:rPr>
        <w:t>נעשית</w:t>
      </w:r>
      <w:r w:rsidRPr="003D79EC">
        <w:rPr>
          <w:rFonts w:hint="cs"/>
          <w:rtl/>
        </w:rPr>
        <w:t xml:space="preserve"> באמצעי</w:t>
      </w:r>
      <w:r>
        <w:rPr>
          <w:rFonts w:hint="cs"/>
          <w:rtl/>
        </w:rPr>
        <w:t xml:space="preserve"> חקירה</w:t>
      </w:r>
      <w:r w:rsidRPr="003D79EC">
        <w:rPr>
          <w:rFonts w:hint="cs"/>
          <w:rtl/>
        </w:rPr>
        <w:t xml:space="preserve"> שונים, ב</w:t>
      </w:r>
      <w:r>
        <w:rPr>
          <w:rFonts w:hint="cs"/>
          <w:rtl/>
        </w:rPr>
        <w:t xml:space="preserve">אופן </w:t>
      </w:r>
      <w:r w:rsidRPr="003D79EC">
        <w:rPr>
          <w:rFonts w:hint="cs"/>
          <w:rtl/>
        </w:rPr>
        <w:t xml:space="preserve">גלוי או נסתר. ככלל, יש להקפיד שרק הגורמים המוסמכים </w:t>
      </w:r>
      <w:r>
        <w:rPr>
          <w:rFonts w:hint="cs"/>
          <w:rtl/>
        </w:rPr>
        <w:t>לביצוע</w:t>
      </w:r>
      <w:r w:rsidRPr="003D79EC">
        <w:rPr>
          <w:rFonts w:hint="cs"/>
          <w:rtl/>
        </w:rPr>
        <w:t xml:space="preserve"> </w:t>
      </w:r>
      <w:r>
        <w:rPr>
          <w:rFonts w:hint="cs"/>
          <w:rtl/>
        </w:rPr>
        <w:t>ה</w:t>
      </w:r>
      <w:r w:rsidRPr="003D79EC">
        <w:rPr>
          <w:rFonts w:hint="cs"/>
          <w:rtl/>
        </w:rPr>
        <w:t xml:space="preserve">חקירה </w:t>
      </w:r>
      <w:r>
        <w:rPr>
          <w:rFonts w:hint="cs"/>
          <w:rtl/>
        </w:rPr>
        <w:t>יהיו</w:t>
      </w:r>
      <w:r w:rsidRPr="003D79EC">
        <w:rPr>
          <w:rFonts w:hint="cs"/>
          <w:rtl/>
        </w:rPr>
        <w:t xml:space="preserve"> בקשר עם החשודים, הנחקרים והמתלוננים בכל הנוגע לפרטיה. נמצאו מקרים אחדים שבהם אגף המשמעת נקט על דעתו פעולות שהיה ראוי שייעשו בתיאום עם אגף החקירות או בידיעתו: </w:t>
      </w:r>
      <w:r w:rsidRPr="003D79EC">
        <w:rPr>
          <w:rtl/>
        </w:rPr>
        <w:t xml:space="preserve">במהלך חקירה שקיים אגף החקירות בנוגע לחשד להטרדה מינית שוחח נציג אגף המשמעת עם המתלוננת בלי </w:t>
      </w:r>
      <w:r w:rsidRPr="003D79EC">
        <w:rPr>
          <w:rFonts w:hint="cs"/>
          <w:rtl/>
        </w:rPr>
        <w:t>להביא את דבר השיחה לידיעת</w:t>
      </w:r>
      <w:r w:rsidRPr="003D79EC">
        <w:rPr>
          <w:rtl/>
        </w:rPr>
        <w:t xml:space="preserve"> אגף החקירות</w:t>
      </w:r>
      <w:r w:rsidRPr="003D79EC">
        <w:rPr>
          <w:rFonts w:hint="cs"/>
          <w:rtl/>
        </w:rPr>
        <w:t xml:space="preserve">. במקרה שני פנה </w:t>
      </w:r>
      <w:r w:rsidRPr="003D79EC">
        <w:rPr>
          <w:rtl/>
        </w:rPr>
        <w:t xml:space="preserve">ראש אגף המשמעת לגורמים בכירים בגוף </w:t>
      </w:r>
      <w:r w:rsidRPr="003D79EC">
        <w:rPr>
          <w:rFonts w:hint="cs"/>
          <w:rtl/>
        </w:rPr>
        <w:t xml:space="preserve">לאחר סיום החקירה </w:t>
      </w:r>
      <w:r w:rsidRPr="003D79EC">
        <w:rPr>
          <w:rtl/>
        </w:rPr>
        <w:t xml:space="preserve">ויזם בדיקת </w:t>
      </w:r>
      <w:r w:rsidRPr="003D79EC">
        <w:rPr>
          <w:rFonts w:hint="cs"/>
          <w:rtl/>
        </w:rPr>
        <w:t>גלאי שקר (</w:t>
      </w:r>
      <w:r w:rsidRPr="003D79EC">
        <w:rPr>
          <w:rtl/>
        </w:rPr>
        <w:t>פוליגרף</w:t>
      </w:r>
      <w:r w:rsidRPr="003D79EC">
        <w:rPr>
          <w:rFonts w:hint="cs"/>
          <w:rtl/>
        </w:rPr>
        <w:t>)</w:t>
      </w:r>
      <w:r w:rsidRPr="003D79EC">
        <w:rPr>
          <w:rtl/>
        </w:rPr>
        <w:t xml:space="preserve"> של המעורבים במקרה</w:t>
      </w:r>
      <w:r w:rsidRPr="003D79EC">
        <w:rPr>
          <w:rFonts w:hint="cs"/>
          <w:rtl/>
        </w:rPr>
        <w:t xml:space="preserve"> בלי להביא את הדבר לידיעת אגף החקירות ובלי לתאם זאת עמו. במקרה שלישי עלתה בפסק דין של בית הדין האזורי לעבודה טענה בדבר מעורבות ראש אגף המשמעת בחקירה, אך היא לא נבדקה. </w:t>
      </w:r>
    </w:p>
    <w:p w:rsidR="00FC2192" w:rsidRPr="00DC1E80" w:rsidP="00EF044D">
      <w:pPr>
        <w:pStyle w:val="KOT6T"/>
        <w:pBdr>
          <w:top w:val="single" w:sz="8" w:space="4" w:color="2A2AA6"/>
          <w:left w:val="single" w:sz="8" w:space="4" w:color="2A2AA6"/>
          <w:bottom w:val="single" w:sz="8" w:space="6" w:color="2A2AA6"/>
          <w:right w:val="single" w:sz="8" w:space="4" w:color="2A2AA6"/>
        </w:pBdr>
        <w:ind w:left="170"/>
        <w:rPr>
          <w:rtl/>
        </w:rPr>
      </w:pPr>
      <w:r w:rsidRPr="00DC1E80">
        <w:rPr>
          <w:rFonts w:hint="cs"/>
          <w:rtl/>
        </w:rPr>
        <w:t>טיפול בתלונות על עבירות משמעת של</w:t>
      </w:r>
      <w:r>
        <w:rPr>
          <w:rFonts w:hint="cs"/>
          <w:rtl/>
        </w:rPr>
        <w:t xml:space="preserve"> שני </w:t>
      </w:r>
      <w:r w:rsidRPr="00DC1E80">
        <w:rPr>
          <w:rFonts w:hint="cs"/>
          <w:rtl/>
        </w:rPr>
        <w:t>עובדים בכירים</w:t>
      </w:r>
    </w:p>
    <w:p w:rsidR="00FC2192" w:rsidRPr="00DC1E80" w:rsidP="001C0FA0">
      <w:pPr>
        <w:pStyle w:val="takzir-list-paragraph"/>
        <w:numPr>
          <w:ilvl w:val="0"/>
          <w:numId w:val="25"/>
        </w:numPr>
        <w:ind w:left="510" w:hanging="340"/>
        <w:rPr>
          <w:rtl/>
        </w:rPr>
      </w:pPr>
      <w:r w:rsidRPr="00DC1E80">
        <w:rPr>
          <w:rFonts w:hint="cs"/>
          <w:rtl/>
        </w:rPr>
        <w:t xml:space="preserve">בית המשפט העליון קבע כי </w:t>
      </w:r>
      <w:r w:rsidRPr="003D79EC">
        <w:rPr>
          <w:rFonts w:hint="cs"/>
          <w:rtl/>
        </w:rPr>
        <w:t>"</w:t>
      </w:r>
      <w:r w:rsidRPr="003D79EC">
        <w:rPr>
          <w:rtl/>
        </w:rPr>
        <w:t xml:space="preserve">ככל שעובד המדינה נושא משרה רמה יותר, שיש עמה אמון רב יותר וסמכויות חזקות יותר, כך יש מקום לדרוש ממנו שיקפיד יותר במילוי תפקידו על טוהר המידות ועל התנהגות הולמת. לעניין זה יש הבדל בין עובד בכיר, הממונה על עובדים רבים ואמור לשמש דוגמה להם </w:t>
      </w:r>
      <w:r w:rsidRPr="003D79EC">
        <w:rPr>
          <w:rtl/>
        </w:rPr>
        <w:t>ולציבור, לבין עובד זוטר"</w:t>
      </w:r>
      <w:r>
        <w:rPr>
          <w:vertAlign w:val="superscript"/>
          <w:rtl/>
        </w:rPr>
        <w:footnoteReference w:id="6"/>
      </w:r>
      <w:r w:rsidRPr="003D79EC">
        <w:rPr>
          <w:rFonts w:hint="cs"/>
          <w:rtl/>
        </w:rPr>
        <w:t xml:space="preserve">. נמצא כי </w:t>
      </w:r>
      <w:r w:rsidRPr="003D79EC">
        <w:rPr>
          <w:rtl/>
        </w:rPr>
        <w:t xml:space="preserve">הליך משמעתי </w:t>
      </w:r>
      <w:r w:rsidRPr="003D79EC">
        <w:rPr>
          <w:rFonts w:hint="cs"/>
          <w:rtl/>
        </w:rPr>
        <w:t>שבו</w:t>
      </w:r>
      <w:r w:rsidRPr="003D79EC">
        <w:rPr>
          <w:rtl/>
        </w:rPr>
        <w:t xml:space="preserve"> </w:t>
      </w:r>
      <w:r w:rsidRPr="003D79EC">
        <w:rPr>
          <w:rFonts w:hint="cs"/>
          <w:rtl/>
        </w:rPr>
        <w:t>הועלו</w:t>
      </w:r>
      <w:r w:rsidRPr="003D79EC">
        <w:rPr>
          <w:rtl/>
        </w:rPr>
        <w:t xml:space="preserve"> </w:t>
      </w:r>
      <w:r w:rsidRPr="003D79EC">
        <w:rPr>
          <w:rFonts w:hint="cs"/>
          <w:rtl/>
        </w:rPr>
        <w:t>טענות</w:t>
      </w:r>
      <w:r w:rsidRPr="003D79EC">
        <w:rPr>
          <w:rtl/>
        </w:rPr>
        <w:t xml:space="preserve"> </w:t>
      </w:r>
      <w:r w:rsidRPr="003D79EC">
        <w:rPr>
          <w:rFonts w:hint="cs"/>
          <w:rtl/>
        </w:rPr>
        <w:t>הנוגעות</w:t>
      </w:r>
      <w:r w:rsidRPr="003D79EC">
        <w:rPr>
          <w:rtl/>
        </w:rPr>
        <w:t xml:space="preserve"> </w:t>
      </w:r>
      <w:r w:rsidRPr="003D79EC">
        <w:rPr>
          <w:rFonts w:hint="cs"/>
          <w:rtl/>
        </w:rPr>
        <w:t>לעובד</w:t>
      </w:r>
      <w:r w:rsidRPr="003D79EC">
        <w:rPr>
          <w:rtl/>
        </w:rPr>
        <w:t xml:space="preserve"> </w:t>
      </w:r>
      <w:r w:rsidRPr="003D79EC">
        <w:rPr>
          <w:rFonts w:hint="cs"/>
          <w:rtl/>
        </w:rPr>
        <w:t>בתפקיד</w:t>
      </w:r>
      <w:r w:rsidRPr="003D79EC">
        <w:rPr>
          <w:rtl/>
        </w:rPr>
        <w:t xml:space="preserve"> </w:t>
      </w:r>
      <w:r w:rsidRPr="003D79EC">
        <w:rPr>
          <w:rFonts w:hint="cs"/>
          <w:rtl/>
        </w:rPr>
        <w:t>בכיר</w:t>
      </w:r>
      <w:r>
        <w:rPr>
          <w:rFonts w:hint="cs"/>
          <w:rtl/>
        </w:rPr>
        <w:t xml:space="preserve"> </w:t>
      </w:r>
      <w:r w:rsidRPr="003D79EC">
        <w:rPr>
          <w:rFonts w:hint="cs"/>
          <w:rtl/>
        </w:rPr>
        <w:t>לא</w:t>
      </w:r>
      <w:r w:rsidRPr="003D79EC">
        <w:rPr>
          <w:rtl/>
        </w:rPr>
        <w:t xml:space="preserve"> </w:t>
      </w:r>
      <w:r w:rsidRPr="003D79EC">
        <w:rPr>
          <w:rFonts w:hint="cs"/>
          <w:rtl/>
        </w:rPr>
        <w:t>מוצ</w:t>
      </w:r>
      <w:r>
        <w:rPr>
          <w:rFonts w:hint="cs"/>
          <w:rtl/>
        </w:rPr>
        <w:t>ו</w:t>
      </w:r>
      <w:r w:rsidRPr="003D79EC">
        <w:rPr>
          <w:rtl/>
        </w:rPr>
        <w:t xml:space="preserve"> </w:t>
      </w:r>
      <w:r w:rsidRPr="003D79EC">
        <w:rPr>
          <w:rFonts w:hint="cs"/>
          <w:rtl/>
        </w:rPr>
        <w:t>במשך</w:t>
      </w:r>
      <w:r w:rsidRPr="003D79EC">
        <w:rPr>
          <w:rtl/>
        </w:rPr>
        <w:t xml:space="preserve"> </w:t>
      </w:r>
      <w:r w:rsidRPr="003D79EC">
        <w:rPr>
          <w:rFonts w:hint="cs"/>
          <w:rtl/>
        </w:rPr>
        <w:t>כשנתיים</w:t>
      </w:r>
      <w:r w:rsidRPr="003D79EC">
        <w:rPr>
          <w:rtl/>
        </w:rPr>
        <w:t xml:space="preserve"> </w:t>
      </w:r>
      <w:r w:rsidRPr="003D79EC">
        <w:rPr>
          <w:rFonts w:hint="cs"/>
          <w:rtl/>
        </w:rPr>
        <w:t>וחצי</w:t>
      </w:r>
      <w:r w:rsidRPr="003D79EC">
        <w:rPr>
          <w:rtl/>
        </w:rPr>
        <w:t xml:space="preserve">, </w:t>
      </w:r>
      <w:r w:rsidRPr="003D79EC">
        <w:rPr>
          <w:rFonts w:hint="cs"/>
          <w:rtl/>
        </w:rPr>
        <w:t>וכי הוא נוהל</w:t>
      </w:r>
      <w:r w:rsidRPr="003D79EC">
        <w:rPr>
          <w:rtl/>
        </w:rPr>
        <w:t xml:space="preserve"> באופן כושל, שאינו תכליתי </w:t>
      </w:r>
      <w:r w:rsidRPr="003D79EC">
        <w:rPr>
          <w:rFonts w:hint="cs"/>
          <w:rtl/>
        </w:rPr>
        <w:t>ואינו</w:t>
      </w:r>
      <w:r w:rsidRPr="003D79EC">
        <w:rPr>
          <w:rtl/>
        </w:rPr>
        <w:t xml:space="preserve"> </w:t>
      </w:r>
      <w:r w:rsidRPr="003D79EC">
        <w:rPr>
          <w:rFonts w:hint="cs"/>
          <w:rtl/>
        </w:rPr>
        <w:t>משקף</w:t>
      </w:r>
      <w:r w:rsidRPr="003D79EC">
        <w:rPr>
          <w:rtl/>
        </w:rPr>
        <w:t xml:space="preserve"> </w:t>
      </w:r>
      <w:r w:rsidRPr="003D79EC">
        <w:rPr>
          <w:rFonts w:hint="cs"/>
          <w:rtl/>
        </w:rPr>
        <w:t>חתירה</w:t>
      </w:r>
      <w:r w:rsidRPr="003D79EC">
        <w:rPr>
          <w:rtl/>
        </w:rPr>
        <w:t xml:space="preserve"> </w:t>
      </w:r>
      <w:r w:rsidRPr="003D79EC">
        <w:rPr>
          <w:rFonts w:hint="cs"/>
          <w:rtl/>
        </w:rPr>
        <w:t>למיצוי</w:t>
      </w:r>
      <w:r w:rsidRPr="003D79EC">
        <w:rPr>
          <w:rtl/>
        </w:rPr>
        <w:t xml:space="preserve"> </w:t>
      </w:r>
      <w:r w:rsidRPr="003D79EC">
        <w:rPr>
          <w:rFonts w:hint="cs"/>
          <w:rtl/>
        </w:rPr>
        <w:t>החקירה</w:t>
      </w:r>
      <w:r w:rsidRPr="003D79EC">
        <w:rPr>
          <w:rtl/>
        </w:rPr>
        <w:t xml:space="preserve"> </w:t>
      </w:r>
      <w:r w:rsidRPr="003D79EC">
        <w:rPr>
          <w:rFonts w:hint="cs"/>
          <w:rtl/>
        </w:rPr>
        <w:t>ולקבלת</w:t>
      </w:r>
      <w:r w:rsidRPr="003D79EC">
        <w:rPr>
          <w:rtl/>
        </w:rPr>
        <w:t xml:space="preserve"> </w:t>
      </w:r>
      <w:r w:rsidRPr="003D79EC">
        <w:rPr>
          <w:rFonts w:hint="cs"/>
          <w:rtl/>
        </w:rPr>
        <w:t>החלטה</w:t>
      </w:r>
      <w:r w:rsidRPr="003D79EC">
        <w:rPr>
          <w:rtl/>
        </w:rPr>
        <w:t xml:space="preserve"> </w:t>
      </w:r>
      <w:r w:rsidRPr="003D79EC">
        <w:rPr>
          <w:rFonts w:hint="cs"/>
          <w:rtl/>
        </w:rPr>
        <w:t>בדבר</w:t>
      </w:r>
      <w:r w:rsidRPr="003D79EC">
        <w:rPr>
          <w:rtl/>
        </w:rPr>
        <w:t xml:space="preserve"> </w:t>
      </w:r>
      <w:r w:rsidRPr="003D79EC">
        <w:rPr>
          <w:rFonts w:hint="cs"/>
          <w:rtl/>
        </w:rPr>
        <w:t>המשך</w:t>
      </w:r>
      <w:r w:rsidRPr="003D79EC">
        <w:rPr>
          <w:rtl/>
        </w:rPr>
        <w:t xml:space="preserve"> </w:t>
      </w:r>
      <w:r w:rsidRPr="003D79EC">
        <w:rPr>
          <w:rFonts w:hint="cs"/>
          <w:rtl/>
        </w:rPr>
        <w:t>ההליך</w:t>
      </w:r>
      <w:r w:rsidRPr="003D79EC">
        <w:rPr>
          <w:rtl/>
        </w:rPr>
        <w:t xml:space="preserve"> </w:t>
      </w:r>
      <w:r w:rsidRPr="003D79EC">
        <w:rPr>
          <w:rFonts w:hint="cs"/>
          <w:rtl/>
        </w:rPr>
        <w:t>המשמעתי בעניינו</w:t>
      </w:r>
      <w:r w:rsidRPr="003D79EC">
        <w:rPr>
          <w:rtl/>
        </w:rPr>
        <w:t>.</w:t>
      </w:r>
      <w:r w:rsidRPr="00DC1E80">
        <w:rPr>
          <w:rFonts w:hint="cs"/>
          <w:rtl/>
        </w:rPr>
        <w:t xml:space="preserve"> </w:t>
      </w:r>
    </w:p>
    <w:p w:rsidR="00FC2192" w:rsidRPr="00DC1E80" w:rsidP="00EF044D">
      <w:pPr>
        <w:pStyle w:val="takzir-list-paragraph"/>
        <w:ind w:left="510" w:hanging="340"/>
        <w:rPr>
          <w:rtl/>
        </w:rPr>
      </w:pPr>
      <w:r w:rsidRPr="00DC1E80">
        <w:rPr>
          <w:rFonts w:hint="cs"/>
          <w:rtl/>
        </w:rPr>
        <w:t>בנובמבר</w:t>
      </w:r>
      <w:r w:rsidRPr="00DC1E80">
        <w:rPr>
          <w:rtl/>
        </w:rPr>
        <w:t xml:space="preserve"> 2015 </w:t>
      </w:r>
      <w:r w:rsidRPr="00DC1E80">
        <w:rPr>
          <w:rFonts w:hint="cs"/>
          <w:rtl/>
        </w:rPr>
        <w:t>חקר אגף החקירות עובד בכיר לשעבר</w:t>
      </w:r>
      <w:r w:rsidRPr="00DC1E80">
        <w:rPr>
          <w:rtl/>
        </w:rPr>
        <w:t xml:space="preserve"> במשרד האוצר, </w:t>
      </w:r>
      <w:r w:rsidRPr="00DC1E80">
        <w:rPr>
          <w:rFonts w:hint="cs"/>
          <w:rtl/>
        </w:rPr>
        <w:t xml:space="preserve">בחשד כי </w:t>
      </w:r>
      <w:r>
        <w:rPr>
          <w:rFonts w:hint="cs"/>
          <w:rtl/>
        </w:rPr>
        <w:t>הוא פעל בניגוד עניינים ובניגוד להסדר למניעת ניגוד העניינים שעליו חתם.</w:t>
      </w:r>
      <w:r w:rsidRPr="00DC1E80">
        <w:rPr>
          <w:rFonts w:hint="cs"/>
          <w:rtl/>
        </w:rPr>
        <w:t xml:space="preserve"> סגנית ראש אגף משמעת סברה כי אין מקום להעמדתו לדין משמעתי והמליצה, לכל היותר, להעיר לו </w:t>
      </w:r>
      <w:r>
        <w:rPr>
          <w:rFonts w:hint="cs"/>
          <w:rtl/>
        </w:rPr>
        <w:t xml:space="preserve">על </w:t>
      </w:r>
      <w:r w:rsidRPr="00DC1E80">
        <w:rPr>
          <w:rFonts w:hint="cs"/>
          <w:rtl/>
        </w:rPr>
        <w:t xml:space="preserve">התנהלותו באחת הפרשיות. </w:t>
      </w:r>
      <w:r>
        <w:rPr>
          <w:rFonts w:hint="cs"/>
          <w:rtl/>
        </w:rPr>
        <w:t xml:space="preserve">על רקע דעות שונות שהובעו בנוגע לתיק זה החליט </w:t>
      </w:r>
      <w:r w:rsidRPr="00DC1E80">
        <w:rPr>
          <w:rFonts w:hint="cs"/>
          <w:rtl/>
        </w:rPr>
        <w:t xml:space="preserve">משרד המשפטים לחדש את </w:t>
      </w:r>
      <w:r w:rsidRPr="00DC1E80">
        <w:rPr>
          <w:rtl/>
        </w:rPr>
        <w:t>החקירה</w:t>
      </w:r>
      <w:r>
        <w:rPr>
          <w:rFonts w:hint="cs"/>
          <w:rtl/>
        </w:rPr>
        <w:t>,</w:t>
      </w:r>
      <w:r w:rsidRPr="00DC1E80">
        <w:rPr>
          <w:rFonts w:hint="cs"/>
          <w:rtl/>
        </w:rPr>
        <w:t xml:space="preserve"> ובסיומה נקט</w:t>
      </w:r>
      <w:r w:rsidRPr="00DC1E80">
        <w:rPr>
          <w:rtl/>
        </w:rPr>
        <w:t xml:space="preserve"> </w:t>
      </w:r>
      <w:r w:rsidRPr="00DC1E80">
        <w:rPr>
          <w:rFonts w:hint="cs"/>
          <w:rtl/>
        </w:rPr>
        <w:t xml:space="preserve">מנכ"ל משרד האוצר נגד העובד הבכיר את </w:t>
      </w:r>
      <w:r w:rsidRPr="00DC1E80">
        <w:rPr>
          <w:rtl/>
        </w:rPr>
        <w:t xml:space="preserve">אמצעי המשמעת </w:t>
      </w:r>
      <w:r w:rsidRPr="00DC1E80">
        <w:rPr>
          <w:rFonts w:hint="cs"/>
          <w:rtl/>
        </w:rPr>
        <w:t>הקל</w:t>
      </w:r>
      <w:r w:rsidRPr="00DC1E80">
        <w:rPr>
          <w:rtl/>
        </w:rPr>
        <w:t xml:space="preserve"> ביותר </w:t>
      </w:r>
      <w:r w:rsidRPr="00DC1E80">
        <w:rPr>
          <w:rFonts w:hint="cs"/>
          <w:rtl/>
        </w:rPr>
        <w:t>שנקבע ב</w:t>
      </w:r>
      <w:r w:rsidRPr="00DC1E80">
        <w:rPr>
          <w:rtl/>
        </w:rPr>
        <w:t>חוק המשמעת</w:t>
      </w:r>
      <w:r w:rsidRPr="00DC1E80">
        <w:rPr>
          <w:rFonts w:hint="cs"/>
          <w:rtl/>
        </w:rPr>
        <w:t xml:space="preserve"> </w:t>
      </w:r>
      <w:r w:rsidRPr="00DC1E80">
        <w:rPr>
          <w:rtl/>
        </w:rPr>
        <w:t xml:space="preserve">- התראה. </w:t>
      </w:r>
      <w:r>
        <w:rPr>
          <w:rFonts w:hint="cs"/>
          <w:rtl/>
        </w:rPr>
        <w:t xml:space="preserve">נמצא כי </w:t>
      </w:r>
      <w:r w:rsidRPr="00DC1E80">
        <w:rPr>
          <w:rtl/>
        </w:rPr>
        <w:t>החלטת</w:t>
      </w:r>
      <w:r w:rsidRPr="00DC1E80">
        <w:rPr>
          <w:rFonts w:hint="cs"/>
          <w:rtl/>
        </w:rPr>
        <w:t>ו הראשונה של</w:t>
      </w:r>
      <w:r w:rsidRPr="00DC1E80">
        <w:rPr>
          <w:rtl/>
        </w:rPr>
        <w:t xml:space="preserve"> אגף המשמעת </w:t>
      </w:r>
      <w:r w:rsidRPr="00DC1E80">
        <w:rPr>
          <w:rFonts w:hint="cs"/>
          <w:rtl/>
        </w:rPr>
        <w:t xml:space="preserve">התקבלה </w:t>
      </w:r>
      <w:r>
        <w:rPr>
          <w:rFonts w:hint="cs"/>
          <w:rtl/>
        </w:rPr>
        <w:t>בטרם</w:t>
      </w:r>
      <w:r w:rsidRPr="00DC1E80">
        <w:rPr>
          <w:rtl/>
        </w:rPr>
        <w:t xml:space="preserve"> סוכמה חקירת המשמעת </w:t>
      </w:r>
      <w:r w:rsidRPr="00DC1E80">
        <w:rPr>
          <w:rFonts w:hint="cs"/>
          <w:rtl/>
        </w:rPr>
        <w:t>ו</w:t>
      </w:r>
      <w:r w:rsidRPr="00DC1E80">
        <w:rPr>
          <w:rtl/>
        </w:rPr>
        <w:t>שלא על בסיס המידע</w:t>
      </w:r>
      <w:r>
        <w:rPr>
          <w:rFonts w:hint="cs"/>
          <w:rtl/>
        </w:rPr>
        <w:t xml:space="preserve"> המלא</w:t>
      </w:r>
      <w:r w:rsidRPr="00DC1E80">
        <w:rPr>
          <w:rtl/>
        </w:rPr>
        <w:t xml:space="preserve"> שסוכם באגף החקירות. התערבות משרד המשפטים בנושא הביאה להמשך החקירה ולסיכומה, ואף </w:t>
      </w:r>
      <w:r>
        <w:rPr>
          <w:rFonts w:hint="cs"/>
          <w:rtl/>
        </w:rPr>
        <w:t xml:space="preserve">להחמרה מסוימת של </w:t>
      </w:r>
      <w:r w:rsidRPr="00DC1E80">
        <w:rPr>
          <w:rtl/>
        </w:rPr>
        <w:t xml:space="preserve">אמצעי </w:t>
      </w:r>
      <w:r>
        <w:rPr>
          <w:rFonts w:hint="cs"/>
          <w:rtl/>
        </w:rPr>
        <w:t>ה</w:t>
      </w:r>
      <w:r w:rsidRPr="00DC1E80">
        <w:rPr>
          <w:rtl/>
        </w:rPr>
        <w:t xml:space="preserve">משמעת </w:t>
      </w:r>
      <w:r>
        <w:rPr>
          <w:rFonts w:hint="cs"/>
          <w:rtl/>
        </w:rPr>
        <w:t>שננקט</w:t>
      </w:r>
      <w:r w:rsidRPr="00DC1E80">
        <w:rPr>
          <w:rtl/>
        </w:rPr>
        <w:t>, אולם עולה חשש שפעולה זו הייתה מוגבלת</w:t>
      </w:r>
      <w:r>
        <w:rPr>
          <w:rFonts w:hint="cs"/>
          <w:rtl/>
        </w:rPr>
        <w:t>,</w:t>
      </w:r>
      <w:r w:rsidRPr="00DC1E80">
        <w:rPr>
          <w:rtl/>
        </w:rPr>
        <w:t xml:space="preserve"> </w:t>
      </w:r>
      <w:r>
        <w:rPr>
          <w:rFonts w:hint="cs"/>
          <w:rtl/>
        </w:rPr>
        <w:t>עקב</w:t>
      </w:r>
      <w:r w:rsidRPr="00DC1E80">
        <w:rPr>
          <w:rtl/>
        </w:rPr>
        <w:t xml:space="preserve"> החלטת אגף המשמעת ש</w:t>
      </w:r>
      <w:r>
        <w:rPr>
          <w:rFonts w:hint="cs"/>
          <w:rtl/>
        </w:rPr>
        <w:t xml:space="preserve">כבר </w:t>
      </w:r>
      <w:r w:rsidRPr="00DC1E80">
        <w:rPr>
          <w:rtl/>
        </w:rPr>
        <w:t xml:space="preserve">נמסרה </w:t>
      </w:r>
      <w:r w:rsidRPr="00DC1E80">
        <w:rPr>
          <w:rFonts w:hint="cs"/>
          <w:rtl/>
        </w:rPr>
        <w:t>לעובד</w:t>
      </w:r>
      <w:r w:rsidRPr="00DC1E80">
        <w:rPr>
          <w:rtl/>
        </w:rPr>
        <w:t>.</w:t>
      </w:r>
    </w:p>
    <w:p w:rsidR="00FC2192" w:rsidRPr="00EC174A" w:rsidP="00EF044D">
      <w:pPr>
        <w:pStyle w:val="takzir"/>
        <w:rPr>
          <w:rFonts w:ascii="Tahoma" w:hAnsi="Tahoma" w:cs="Tahoma"/>
          <w:b w:val="0"/>
          <w:bCs w:val="0"/>
          <w:noProof w:val="0"/>
          <w:sz w:val="28"/>
          <w:rtl/>
        </w:rPr>
      </w:pPr>
    </w:p>
    <w:p w:rsidR="00FC2192" w:rsidRPr="00EC174A" w:rsidP="00EF044D">
      <w:pPr>
        <w:pStyle w:val="KOT5T"/>
        <w:rPr>
          <w:rtl/>
        </w:rPr>
      </w:pPr>
      <w:r w:rsidRPr="00EC174A">
        <w:rPr>
          <w:rFonts w:hint="cs"/>
          <w:rtl/>
        </w:rPr>
        <w:t>בית הדין למשמעת</w:t>
      </w:r>
    </w:p>
    <w:p w:rsidR="00FC2192" w:rsidRPr="00DC1E80" w:rsidP="00EF044D">
      <w:pPr>
        <w:pStyle w:val="takzir-text"/>
        <w:bidi/>
        <w:rPr>
          <w:rtl/>
        </w:rPr>
      </w:pPr>
      <w:r w:rsidRPr="00DC1E80">
        <w:rPr>
          <w:rtl/>
        </w:rPr>
        <w:t>בשנת 2015 הוגשו לבית הדין למשמעת 105 תובענות, כמחצית</w:t>
      </w:r>
      <w:r w:rsidRPr="00DC1E80">
        <w:rPr>
          <w:rFonts w:hint="cs"/>
          <w:rtl/>
        </w:rPr>
        <w:t>ן</w:t>
      </w:r>
      <w:r w:rsidRPr="00DC1E80">
        <w:rPr>
          <w:rtl/>
        </w:rPr>
        <w:t xml:space="preserve"> הוגשו לאחר סיום הליך פלילי.</w:t>
      </w:r>
    </w:p>
    <w:p w:rsidR="00FC2192" w:rsidRPr="00DC1E80" w:rsidP="00EF044D">
      <w:pPr>
        <w:pStyle w:val="takzir-text"/>
        <w:bidi/>
        <w:rPr>
          <w:rtl/>
        </w:rPr>
      </w:pPr>
      <w:r w:rsidRPr="00DC1E80">
        <w:rPr>
          <w:rtl/>
        </w:rPr>
        <w:t xml:space="preserve">אב בית הדין </w:t>
      </w:r>
      <w:r w:rsidRPr="00DC1E80">
        <w:rPr>
          <w:rFonts w:hint="cs"/>
          <w:rtl/>
        </w:rPr>
        <w:t>למשמעת ציין</w:t>
      </w:r>
      <w:r w:rsidRPr="00DC1E80">
        <w:rPr>
          <w:rtl/>
        </w:rPr>
        <w:t xml:space="preserve"> במהלך הביקורת </w:t>
      </w:r>
      <w:r w:rsidRPr="00DC1E80">
        <w:rPr>
          <w:rFonts w:hint="cs"/>
          <w:rtl/>
        </w:rPr>
        <w:t xml:space="preserve">קשיים הנוגעים למינוי </w:t>
      </w:r>
      <w:r w:rsidRPr="00DC1E80">
        <w:rPr>
          <w:rtl/>
        </w:rPr>
        <w:t xml:space="preserve">יו"ר </w:t>
      </w:r>
      <w:r>
        <w:rPr>
          <w:rFonts w:hint="cs"/>
          <w:rtl/>
        </w:rPr>
        <w:t>ל</w:t>
      </w:r>
      <w:r w:rsidRPr="00DC1E80">
        <w:rPr>
          <w:rtl/>
        </w:rPr>
        <w:t>הרכב</w:t>
      </w:r>
      <w:r w:rsidRPr="00DC1E80">
        <w:rPr>
          <w:rFonts w:hint="cs"/>
          <w:rtl/>
        </w:rPr>
        <w:t xml:space="preserve"> שאינו אב בית הדין או סגניתו, וכן </w:t>
      </w:r>
      <w:r>
        <w:rPr>
          <w:rFonts w:hint="cs"/>
          <w:rtl/>
        </w:rPr>
        <w:t xml:space="preserve">הצר </w:t>
      </w:r>
      <w:r w:rsidRPr="00DC1E80">
        <w:rPr>
          <w:rFonts w:hint="cs"/>
          <w:rtl/>
        </w:rPr>
        <w:t xml:space="preserve">על </w:t>
      </w:r>
      <w:r>
        <w:rPr>
          <w:rFonts w:hint="cs"/>
          <w:rtl/>
        </w:rPr>
        <w:t xml:space="preserve">כך </w:t>
      </w:r>
      <w:r w:rsidRPr="00DC1E80">
        <w:rPr>
          <w:rFonts w:hint="cs"/>
          <w:rtl/>
        </w:rPr>
        <w:t xml:space="preserve">שאין בסמכות </w:t>
      </w:r>
      <w:r w:rsidRPr="00DC1E80">
        <w:rPr>
          <w:rtl/>
        </w:rPr>
        <w:t xml:space="preserve">אב בית הדין להחליט באילו </w:t>
      </w:r>
      <w:r w:rsidRPr="00DC1E80">
        <w:rPr>
          <w:rFonts w:hint="cs"/>
          <w:rtl/>
        </w:rPr>
        <w:t>נסיבות</w:t>
      </w:r>
      <w:r w:rsidRPr="00DC1E80">
        <w:rPr>
          <w:rtl/>
        </w:rPr>
        <w:t xml:space="preserve"> ניתן לדון בתובענה בדן יחיד במקום במותבים של שלושה, בלי שתידרש הסכמתו של הנאשם. ב</w:t>
      </w:r>
      <w:r w:rsidRPr="00DC1E80">
        <w:rPr>
          <w:rFonts w:hint="cs"/>
          <w:rtl/>
        </w:rPr>
        <w:t xml:space="preserve">הצעה לתיקון </w:t>
      </w:r>
      <w:r w:rsidRPr="00DC1E80">
        <w:rPr>
          <w:rtl/>
        </w:rPr>
        <w:t>חוק המשמעת שגיבשה נש"ם נכללו פתרונות לחלק מן הקשיים שהעלה אב בית הדין</w:t>
      </w:r>
      <w:r w:rsidRPr="00DC1E80">
        <w:rPr>
          <w:rFonts w:hint="cs"/>
          <w:rtl/>
        </w:rPr>
        <w:t>,</w:t>
      </w:r>
      <w:r w:rsidRPr="00DC1E80">
        <w:rPr>
          <w:rtl/>
        </w:rPr>
        <w:t xml:space="preserve"> </w:t>
      </w:r>
      <w:r w:rsidRPr="00DC1E80">
        <w:rPr>
          <w:rFonts w:hint="cs"/>
          <w:rtl/>
        </w:rPr>
        <w:t xml:space="preserve">ואולם במועד סיום הביקורת טרם קודם אישורה של </w:t>
      </w:r>
      <w:r>
        <w:rPr>
          <w:rFonts w:hint="cs"/>
          <w:rtl/>
        </w:rPr>
        <w:t>ההצעה</w:t>
      </w:r>
      <w:r w:rsidRPr="00DC1E80">
        <w:rPr>
          <w:rFonts w:hint="cs"/>
          <w:rtl/>
        </w:rPr>
        <w:t>.</w:t>
      </w:r>
      <w:r w:rsidRPr="00DB1C27">
        <w:rPr>
          <w:rFonts w:hint="cs"/>
          <w:rtl/>
        </w:rPr>
        <w:t xml:space="preserve"> </w:t>
      </w:r>
    </w:p>
    <w:p w:rsidR="00FC2192" w:rsidRPr="00DC1E80" w:rsidP="00EF044D">
      <w:pPr>
        <w:pStyle w:val="takzir-text"/>
        <w:bidi/>
        <w:rPr>
          <w:rtl/>
        </w:rPr>
      </w:pPr>
      <w:r w:rsidRPr="00DC1E80">
        <w:rPr>
          <w:rFonts w:hint="cs"/>
          <w:rtl/>
        </w:rPr>
        <w:t>ב</w:t>
      </w:r>
      <w:r w:rsidRPr="00DC1E80">
        <w:rPr>
          <w:rtl/>
        </w:rPr>
        <w:t xml:space="preserve">שנת 2015 העלה אב בית הדין </w:t>
      </w:r>
      <w:r>
        <w:rPr>
          <w:rFonts w:hint="cs"/>
          <w:rtl/>
        </w:rPr>
        <w:t>ל</w:t>
      </w:r>
      <w:r w:rsidRPr="00DC1E80">
        <w:rPr>
          <w:rFonts w:hint="cs"/>
          <w:rtl/>
        </w:rPr>
        <w:t xml:space="preserve">פני הנציב </w:t>
      </w:r>
      <w:r w:rsidRPr="00DC1E80">
        <w:rPr>
          <w:rtl/>
        </w:rPr>
        <w:t>קשיים מ</w:t>
      </w:r>
      <w:r w:rsidRPr="00DC1E80">
        <w:rPr>
          <w:rFonts w:hint="cs"/>
          <w:rtl/>
        </w:rPr>
        <w:t>י</w:t>
      </w:r>
      <w:r w:rsidRPr="00DC1E80">
        <w:rPr>
          <w:rtl/>
        </w:rPr>
        <w:t xml:space="preserve">נהליים המקשים </w:t>
      </w:r>
      <w:r w:rsidRPr="00DC1E80">
        <w:rPr>
          <w:rFonts w:hint="cs"/>
          <w:rtl/>
        </w:rPr>
        <w:t>את</w:t>
      </w:r>
      <w:r w:rsidRPr="00DC1E80">
        <w:rPr>
          <w:rtl/>
        </w:rPr>
        <w:t xml:space="preserve"> מילוי משימותיו, </w:t>
      </w:r>
      <w:r w:rsidRPr="00DC1E80">
        <w:rPr>
          <w:rFonts w:hint="cs"/>
          <w:rtl/>
        </w:rPr>
        <w:t xml:space="preserve">ובכלל זה </w:t>
      </w:r>
      <w:r w:rsidRPr="00DC1E80">
        <w:rPr>
          <w:rtl/>
        </w:rPr>
        <w:t>ניצול לא יעיל של משאבי האנוש שהוקצו לבית הדין</w:t>
      </w:r>
      <w:r w:rsidRPr="00DC1E80">
        <w:rPr>
          <w:rFonts w:hint="cs"/>
          <w:rtl/>
        </w:rPr>
        <w:t>. ב</w:t>
      </w:r>
      <w:r w:rsidRPr="00DC1E80">
        <w:rPr>
          <w:rtl/>
        </w:rPr>
        <w:t xml:space="preserve">מועד סיום הביקורת טרם </w:t>
      </w:r>
      <w:r w:rsidRPr="00DC1E80">
        <w:rPr>
          <w:rFonts w:hint="cs"/>
          <w:rtl/>
        </w:rPr>
        <w:t>נית</w:t>
      </w:r>
      <w:r>
        <w:rPr>
          <w:rFonts w:hint="cs"/>
          <w:rtl/>
        </w:rPr>
        <w:t xml:space="preserve">נו פתרונות מעשיים </w:t>
      </w:r>
      <w:r w:rsidRPr="00DC1E80">
        <w:rPr>
          <w:rtl/>
        </w:rPr>
        <w:t xml:space="preserve">לקשיים שהועלו. </w:t>
      </w:r>
    </w:p>
    <w:p w:rsidR="00FC2192" w:rsidRPr="00EC174A" w:rsidP="00EF044D">
      <w:pPr>
        <w:pStyle w:val="takzir"/>
        <w:rPr>
          <w:rFonts w:ascii="Tahoma" w:hAnsi="Tahoma" w:cs="Tahoma"/>
          <w:b w:val="0"/>
          <w:bCs w:val="0"/>
          <w:noProof w:val="0"/>
          <w:sz w:val="28"/>
          <w:rtl/>
        </w:rPr>
      </w:pPr>
    </w:p>
    <w:p w:rsidR="00FC2192" w:rsidRPr="00EC174A" w:rsidP="00EF044D">
      <w:pPr>
        <w:pStyle w:val="KOT5T"/>
        <w:rPr>
          <w:rtl/>
        </w:rPr>
      </w:pPr>
      <w:r w:rsidRPr="00EC174A">
        <w:rPr>
          <w:rFonts w:hint="cs"/>
          <w:rtl/>
        </w:rPr>
        <w:t>משך</w:t>
      </w:r>
      <w:r w:rsidRPr="00EC174A">
        <w:rPr>
          <w:rtl/>
        </w:rPr>
        <w:t xml:space="preserve"> </w:t>
      </w:r>
      <w:r w:rsidRPr="00EC174A">
        <w:rPr>
          <w:rFonts w:hint="cs"/>
          <w:rtl/>
        </w:rPr>
        <w:t>ההליך</w:t>
      </w:r>
      <w:r w:rsidRPr="00EC174A">
        <w:rPr>
          <w:rtl/>
        </w:rPr>
        <w:t xml:space="preserve"> </w:t>
      </w:r>
      <w:r w:rsidRPr="00EC174A">
        <w:rPr>
          <w:rFonts w:hint="cs"/>
          <w:rtl/>
        </w:rPr>
        <w:t>המשמעתי</w:t>
      </w:r>
    </w:p>
    <w:p w:rsidR="00FC2192" w:rsidRPr="00784B25" w:rsidP="00EF044D">
      <w:pPr>
        <w:pStyle w:val="KOT6T"/>
        <w:pBdr>
          <w:top w:val="single" w:sz="8" w:space="4" w:color="2A2AA6"/>
          <w:left w:val="single" w:sz="8" w:space="4" w:color="2A2AA6"/>
          <w:bottom w:val="single" w:sz="8" w:space="6" w:color="2A2AA6"/>
          <w:right w:val="single" w:sz="8" w:space="4" w:color="2A2AA6"/>
        </w:pBdr>
        <w:ind w:left="170"/>
        <w:rPr>
          <w:rtl/>
        </w:rPr>
      </w:pPr>
      <w:r>
        <w:rPr>
          <w:rFonts w:hint="cs"/>
          <w:rtl/>
        </w:rPr>
        <w:t>תקן למשך ההליך המשמעתי</w:t>
      </w:r>
    </w:p>
    <w:p w:rsidR="00FC2192" w:rsidP="00EF044D">
      <w:pPr>
        <w:pStyle w:val="takzir-text"/>
        <w:bidi/>
        <w:rPr>
          <w:rtl/>
        </w:rPr>
      </w:pPr>
      <w:r w:rsidRPr="00784B25">
        <w:rPr>
          <w:rFonts w:hint="cs"/>
          <w:rtl/>
        </w:rPr>
        <w:t>בשונה מהנורמה שנקבעה בנוגע לרשויות התביעה הפלילית</w:t>
      </w:r>
      <w:r w:rsidRPr="00784B25">
        <w:rPr>
          <w:rtl/>
        </w:rPr>
        <w:t xml:space="preserve">, </w:t>
      </w:r>
      <w:r w:rsidRPr="00784B25">
        <w:rPr>
          <w:rFonts w:hint="cs"/>
          <w:rtl/>
        </w:rPr>
        <w:t>נש</w:t>
      </w:r>
      <w:r w:rsidRPr="00784B25">
        <w:rPr>
          <w:rtl/>
        </w:rPr>
        <w:t>"ם לא קבעה לוח זמנים מחייב ל</w:t>
      </w:r>
      <w:r w:rsidRPr="00784B25">
        <w:rPr>
          <w:rFonts w:hint="cs"/>
          <w:rtl/>
        </w:rPr>
        <w:t xml:space="preserve">שלבי </w:t>
      </w:r>
      <w:r w:rsidRPr="00784B25">
        <w:rPr>
          <w:rtl/>
        </w:rPr>
        <w:t xml:space="preserve">ההליך המשמעתי. </w:t>
      </w:r>
      <w:r w:rsidRPr="00784B25">
        <w:rPr>
          <w:rFonts w:hint="cs"/>
          <w:rtl/>
        </w:rPr>
        <w:t>לפיכך אי אפשר לקבוע על סמך השוואה לתקן, אם משכם של שלבים שונים בהליך המשמעתי הוא תקין.</w:t>
      </w:r>
    </w:p>
    <w:p w:rsidR="00FC2192" w:rsidRPr="00784B25" w:rsidP="00EF044D">
      <w:pPr>
        <w:pStyle w:val="KOT6T"/>
        <w:pBdr>
          <w:top w:val="single" w:sz="8" w:space="4" w:color="2A2AA6"/>
          <w:left w:val="single" w:sz="8" w:space="4" w:color="2A2AA6"/>
          <w:bottom w:val="single" w:sz="8" w:space="6" w:color="2A2AA6"/>
          <w:right w:val="single" w:sz="8" w:space="4" w:color="2A2AA6"/>
        </w:pBdr>
        <w:ind w:left="170"/>
        <w:rPr>
          <w:rtl/>
        </w:rPr>
      </w:pPr>
      <w:r w:rsidRPr="00784B25">
        <w:rPr>
          <w:rFonts w:hint="cs"/>
          <w:rtl/>
        </w:rPr>
        <w:t>משך הטיפול בעבירות משמעת</w:t>
      </w:r>
    </w:p>
    <w:p w:rsidR="00FC2192" w:rsidRPr="00784B25" w:rsidP="00EF044D">
      <w:pPr>
        <w:pStyle w:val="takzir-text"/>
        <w:bidi/>
        <w:rPr>
          <w:rtl/>
        </w:rPr>
      </w:pPr>
      <w:r w:rsidRPr="00784B25">
        <w:rPr>
          <w:rFonts w:hint="cs"/>
          <w:rtl/>
        </w:rPr>
        <w:t>משך</w:t>
      </w:r>
      <w:r w:rsidRPr="00784B25">
        <w:rPr>
          <w:rtl/>
        </w:rPr>
        <w:t xml:space="preserve"> </w:t>
      </w:r>
      <w:r w:rsidRPr="00784B25">
        <w:rPr>
          <w:rFonts w:eastAsia="Times New Roman" w:hint="cs"/>
          <w:rtl/>
          <w:lang w:eastAsia="he-IL"/>
        </w:rPr>
        <w:t xml:space="preserve">הטיפול הממוצע בהליך משמעתי באגף החקירות מפתיחת חקירה ועד </w:t>
      </w:r>
      <w:r>
        <w:rPr>
          <w:rFonts w:eastAsia="Times New Roman" w:hint="cs"/>
          <w:rtl/>
          <w:lang w:eastAsia="he-IL"/>
        </w:rPr>
        <w:t>ל</w:t>
      </w:r>
      <w:r w:rsidRPr="00784B25">
        <w:rPr>
          <w:rFonts w:eastAsia="Times New Roman" w:hint="cs"/>
          <w:rtl/>
          <w:lang w:eastAsia="he-IL"/>
        </w:rPr>
        <w:t xml:space="preserve">סיומה, </w:t>
      </w:r>
      <w:r w:rsidRPr="00784B25">
        <w:rPr>
          <w:rFonts w:hint="cs"/>
          <w:rtl/>
        </w:rPr>
        <w:t xml:space="preserve">מתחילת שנת 2012 ועד סוף מאי </w:t>
      </w:r>
      <w:r>
        <w:rPr>
          <w:rFonts w:hint="cs"/>
          <w:rtl/>
        </w:rPr>
        <w:t>2015</w:t>
      </w:r>
      <w:r w:rsidRPr="00784B25">
        <w:rPr>
          <w:rtl/>
        </w:rPr>
        <w:t xml:space="preserve">, </w:t>
      </w:r>
      <w:r w:rsidRPr="00784B25">
        <w:rPr>
          <w:rFonts w:eastAsia="Times New Roman" w:hint="cs"/>
          <w:rtl/>
          <w:lang w:eastAsia="he-IL"/>
        </w:rPr>
        <w:t xml:space="preserve">היה כארבעה חודשים; משך הטיפול </w:t>
      </w:r>
      <w:r w:rsidRPr="00784B25">
        <w:rPr>
          <w:rFonts w:hint="cs"/>
          <w:rtl/>
        </w:rPr>
        <w:t>באגף המשמעת ובמשרדים</w:t>
      </w:r>
      <w:r>
        <w:rPr>
          <w:rStyle w:val="FootnoteReference0"/>
          <w:rtl/>
        </w:rPr>
        <w:footnoteReference w:id="7"/>
      </w:r>
      <w:r w:rsidRPr="00784B25">
        <w:rPr>
          <w:rFonts w:hint="cs"/>
          <w:rtl/>
        </w:rPr>
        <w:t xml:space="preserve"> היה כשמונה חודשים וחצי; בבית הדין למשמעת - ממועד הגשת התובענה ועד למתן גזר הדין</w:t>
      </w:r>
      <w:r w:rsidRPr="00784B25">
        <w:rPr>
          <w:rFonts w:eastAsia="Times New Roman" w:hint="cs"/>
          <w:rtl/>
          <w:lang w:eastAsia="he-IL"/>
        </w:rPr>
        <w:t xml:space="preserve"> - כשישה חודשים. </w:t>
      </w:r>
    </w:p>
    <w:p w:rsidR="00FC2192" w:rsidRPr="00DC1E80" w:rsidP="00EF044D">
      <w:pPr>
        <w:pStyle w:val="takzir-text"/>
        <w:bidi/>
        <w:rPr>
          <w:rtl/>
        </w:rPr>
      </w:pPr>
      <w:r>
        <w:rPr>
          <w:rFonts w:hint="cs"/>
          <w:rtl/>
        </w:rPr>
        <w:t xml:space="preserve">יותר </w:t>
      </w:r>
      <w:r w:rsidRPr="00DC1E80">
        <w:rPr>
          <w:rtl/>
        </w:rPr>
        <w:t xml:space="preserve">ממחצית המשרדים שהשיבו על השאלון הביעו שביעות רצון בינונית ומטה </w:t>
      </w:r>
      <w:r>
        <w:rPr>
          <w:rFonts w:hint="cs"/>
          <w:rtl/>
        </w:rPr>
        <w:t xml:space="preserve">ממשך </w:t>
      </w:r>
      <w:r w:rsidRPr="00DC1E80">
        <w:rPr>
          <w:rtl/>
        </w:rPr>
        <w:t xml:space="preserve">הטיפול של אגף המשמעת באירוע משמעת, וכרבע </w:t>
      </w:r>
      <w:r w:rsidRPr="00DC1E80">
        <w:rPr>
          <w:rFonts w:hint="cs"/>
          <w:rtl/>
        </w:rPr>
        <w:t xml:space="preserve">מהם </w:t>
      </w:r>
      <w:r w:rsidRPr="00DC1E80">
        <w:rPr>
          <w:rtl/>
        </w:rPr>
        <w:t xml:space="preserve">הביעו שביעות רצון בינונית ומטה </w:t>
      </w:r>
      <w:r w:rsidRPr="00DC1E80">
        <w:rPr>
          <w:rFonts w:hint="cs"/>
          <w:rtl/>
        </w:rPr>
        <w:t xml:space="preserve">ממשך </w:t>
      </w:r>
      <w:r>
        <w:rPr>
          <w:rFonts w:hint="cs"/>
          <w:rtl/>
        </w:rPr>
        <w:t>הטיפול של אגף ה</w:t>
      </w:r>
      <w:r w:rsidRPr="00DC1E80">
        <w:rPr>
          <w:rFonts w:hint="cs"/>
          <w:rtl/>
        </w:rPr>
        <w:t>חקיר</w:t>
      </w:r>
      <w:r>
        <w:rPr>
          <w:rFonts w:hint="cs"/>
          <w:rtl/>
        </w:rPr>
        <w:t>ו</w:t>
      </w:r>
      <w:r w:rsidRPr="00DC1E80">
        <w:rPr>
          <w:rFonts w:hint="cs"/>
          <w:rtl/>
        </w:rPr>
        <w:t xml:space="preserve">ת </w:t>
      </w:r>
      <w:r>
        <w:rPr>
          <w:rFonts w:hint="cs"/>
          <w:rtl/>
        </w:rPr>
        <w:t>בביצוע חקירת משמעת</w:t>
      </w:r>
      <w:r w:rsidRPr="00DC1E80">
        <w:rPr>
          <w:rtl/>
        </w:rPr>
        <w:t xml:space="preserve">. </w:t>
      </w:r>
    </w:p>
    <w:p w:rsidR="00FC2192" w:rsidRPr="00DC1E80" w:rsidP="00EF044D">
      <w:pPr>
        <w:pStyle w:val="KOT6T"/>
        <w:pBdr>
          <w:top w:val="single" w:sz="8" w:space="4" w:color="2A2AA6"/>
          <w:left w:val="single" w:sz="8" w:space="4" w:color="2A2AA6"/>
          <w:bottom w:val="single" w:sz="8" w:space="6" w:color="2A2AA6"/>
          <w:right w:val="single" w:sz="8" w:space="4" w:color="2A2AA6"/>
        </w:pBdr>
        <w:ind w:left="170"/>
        <w:rPr>
          <w:rtl/>
        </w:rPr>
      </w:pPr>
      <w:r w:rsidRPr="00DC1E80">
        <w:rPr>
          <w:rFonts w:hint="cs"/>
          <w:rtl/>
        </w:rPr>
        <w:t>מאגר המידע של נש"ם ככלי לבקרת משך ההליך המשמעתי</w:t>
      </w:r>
    </w:p>
    <w:p w:rsidR="00FC2192" w:rsidRPr="00DC1E80" w:rsidP="00EF044D">
      <w:pPr>
        <w:pStyle w:val="takzir-text"/>
        <w:bidi/>
        <w:rPr>
          <w:rtl/>
        </w:rPr>
      </w:pPr>
      <w:r w:rsidRPr="00DC1E80">
        <w:rPr>
          <w:rtl/>
        </w:rPr>
        <w:t xml:space="preserve">נתונים רבים </w:t>
      </w:r>
      <w:r w:rsidRPr="00DC1E80">
        <w:rPr>
          <w:rFonts w:hint="cs"/>
          <w:rtl/>
        </w:rPr>
        <w:t>במאגר</w:t>
      </w:r>
      <w:r w:rsidRPr="00DC1E80">
        <w:rPr>
          <w:rtl/>
        </w:rPr>
        <w:t xml:space="preserve"> </w:t>
      </w:r>
      <w:r w:rsidRPr="00DC1E80">
        <w:rPr>
          <w:rFonts w:hint="cs"/>
          <w:rtl/>
        </w:rPr>
        <w:t>המידע</w:t>
      </w:r>
      <w:r w:rsidRPr="00DC1E80">
        <w:rPr>
          <w:rtl/>
        </w:rPr>
        <w:t xml:space="preserve"> </w:t>
      </w:r>
      <w:r>
        <w:rPr>
          <w:rFonts w:hint="cs"/>
          <w:rtl/>
        </w:rPr>
        <w:t>בתחום</w:t>
      </w:r>
      <w:r w:rsidRPr="00DC1E80">
        <w:rPr>
          <w:rtl/>
        </w:rPr>
        <w:t xml:space="preserve"> המשמעת במערכת </w:t>
      </w:r>
      <w:r w:rsidRPr="00DC1E80">
        <w:rPr>
          <w:rFonts w:hint="cs"/>
          <w:rtl/>
        </w:rPr>
        <w:t>מרכב</w:t>
      </w:r>
      <w:r w:rsidRPr="00DC1E80">
        <w:rPr>
          <w:rtl/>
        </w:rPr>
        <w:t xml:space="preserve">"ה </w:t>
      </w:r>
      <w:r>
        <w:rPr>
          <w:rFonts w:hint="cs"/>
          <w:rtl/>
        </w:rPr>
        <w:t xml:space="preserve">היו </w:t>
      </w:r>
      <w:r w:rsidRPr="00DC1E80">
        <w:rPr>
          <w:rFonts w:hint="cs"/>
          <w:rtl/>
        </w:rPr>
        <w:t>חסרים או חלקיים,</w:t>
      </w:r>
      <w:r>
        <w:rPr>
          <w:rFonts w:hint="cs"/>
          <w:rtl/>
        </w:rPr>
        <w:t xml:space="preserve"> בכלל זה בין היתר</w:t>
      </w:r>
      <w:r w:rsidRPr="00DC1E80">
        <w:rPr>
          <w:rtl/>
        </w:rPr>
        <w:t xml:space="preserve"> </w:t>
      </w:r>
      <w:r>
        <w:rPr>
          <w:rFonts w:hint="cs"/>
          <w:rtl/>
        </w:rPr>
        <w:t>ה</w:t>
      </w:r>
      <w:r w:rsidRPr="00DC1E80">
        <w:rPr>
          <w:rFonts w:hint="cs"/>
          <w:rtl/>
        </w:rPr>
        <w:t xml:space="preserve">נתונים </w:t>
      </w:r>
      <w:r>
        <w:rPr>
          <w:rFonts w:hint="cs"/>
          <w:rtl/>
        </w:rPr>
        <w:t xml:space="preserve">האלה: </w:t>
      </w:r>
      <w:r w:rsidRPr="00DC1E80">
        <w:rPr>
          <w:rtl/>
        </w:rPr>
        <w:t xml:space="preserve">מועדי הגשת תובענות; הסיבות לסיום הטיפול בתיקי משמעת ומועדי </w:t>
      </w:r>
      <w:r>
        <w:rPr>
          <w:rFonts w:hint="cs"/>
          <w:rtl/>
        </w:rPr>
        <w:t>ה</w:t>
      </w:r>
      <w:r w:rsidRPr="00DC1E80">
        <w:rPr>
          <w:rtl/>
        </w:rPr>
        <w:t xml:space="preserve">סיום; שמות חברי </w:t>
      </w:r>
      <w:r>
        <w:rPr>
          <w:rFonts w:hint="cs"/>
          <w:rtl/>
        </w:rPr>
        <w:t>ה</w:t>
      </w:r>
      <w:r w:rsidRPr="00DC1E80">
        <w:rPr>
          <w:rtl/>
        </w:rPr>
        <w:t xml:space="preserve">רכבים בבית הדין </w:t>
      </w:r>
      <w:r w:rsidRPr="00DC1E80">
        <w:rPr>
          <w:rFonts w:hint="cs"/>
          <w:rtl/>
        </w:rPr>
        <w:t>ל</w:t>
      </w:r>
      <w:r w:rsidRPr="00DC1E80">
        <w:rPr>
          <w:rtl/>
        </w:rPr>
        <w:t xml:space="preserve">משמעת; מועדי מתן פסקי </w:t>
      </w:r>
      <w:r>
        <w:rPr>
          <w:rFonts w:hint="cs"/>
          <w:rtl/>
        </w:rPr>
        <w:t>ה</w:t>
      </w:r>
      <w:r w:rsidRPr="00DC1E80">
        <w:rPr>
          <w:rtl/>
        </w:rPr>
        <w:t xml:space="preserve">דין; </w:t>
      </w:r>
      <w:r>
        <w:rPr>
          <w:rFonts w:hint="cs"/>
          <w:rtl/>
        </w:rPr>
        <w:t xml:space="preserve">מידע בדבר </w:t>
      </w:r>
      <w:r w:rsidRPr="00DC1E80">
        <w:rPr>
          <w:rtl/>
        </w:rPr>
        <w:t xml:space="preserve">הרשות שסגרה את </w:t>
      </w:r>
      <w:r>
        <w:rPr>
          <w:rFonts w:hint="cs"/>
          <w:rtl/>
        </w:rPr>
        <w:t>התיק</w:t>
      </w:r>
      <w:r w:rsidRPr="00DC1E80">
        <w:rPr>
          <w:rtl/>
        </w:rPr>
        <w:t>.</w:t>
      </w:r>
      <w:r w:rsidRPr="00DC1E80">
        <w:rPr>
          <w:rFonts w:hint="cs"/>
          <w:rtl/>
        </w:rPr>
        <w:t xml:space="preserve"> </w:t>
      </w:r>
      <w:r>
        <w:rPr>
          <w:rFonts w:hint="cs"/>
          <w:rtl/>
        </w:rPr>
        <w:t xml:space="preserve">לגבי אלפי </w:t>
      </w:r>
      <w:r w:rsidRPr="00DC1E80">
        <w:rPr>
          <w:rFonts w:hint="cs"/>
          <w:rtl/>
        </w:rPr>
        <w:t>תיקי המשמעת שבהם לא הוגשו תובענות לא נרשמה במסד הנתונים של הנציבות הסיבה לסיום הטיפול בהם. בהיעדר מידע שלם על כלל התיקים עולה חשש לניהול לא מקצועי וסדור בנושא</w:t>
      </w:r>
      <w:r w:rsidRPr="00E63416">
        <w:rPr>
          <w:rtl/>
        </w:rPr>
        <w:t>.</w:t>
      </w:r>
    </w:p>
    <w:p w:rsidR="00FC2192" w:rsidRPr="00DC1E80" w:rsidP="00EF044D">
      <w:pPr>
        <w:pStyle w:val="takzir-text"/>
        <w:bidi/>
        <w:rPr>
          <w:rtl/>
        </w:rPr>
      </w:pPr>
      <w:r w:rsidRPr="00DC1E80">
        <w:rPr>
          <w:rFonts w:hint="cs"/>
          <w:rtl/>
        </w:rPr>
        <w:t xml:space="preserve">אגף החקירות ואגף המשמעת אינם עושים שימוש מלא וממצה </w:t>
      </w:r>
      <w:r>
        <w:rPr>
          <w:rFonts w:hint="cs"/>
          <w:rtl/>
        </w:rPr>
        <w:t>במאגר המידע</w:t>
      </w:r>
      <w:r w:rsidRPr="00DC1E80">
        <w:rPr>
          <w:rFonts w:hint="cs"/>
          <w:rtl/>
        </w:rPr>
        <w:t xml:space="preserve">, ולכן פוחתת במידה ניכרת היכולת </w:t>
      </w:r>
      <w:r>
        <w:rPr>
          <w:rFonts w:hint="cs"/>
          <w:rtl/>
        </w:rPr>
        <w:t>לקיים</w:t>
      </w:r>
      <w:r w:rsidRPr="00DC1E80">
        <w:rPr>
          <w:rtl/>
        </w:rPr>
        <w:t xml:space="preserve"> </w:t>
      </w:r>
      <w:r w:rsidRPr="00DC1E80">
        <w:rPr>
          <w:rFonts w:hint="cs"/>
          <w:rtl/>
        </w:rPr>
        <w:t>בקרה</w:t>
      </w:r>
      <w:r w:rsidRPr="00DC1E80">
        <w:rPr>
          <w:rtl/>
        </w:rPr>
        <w:t xml:space="preserve"> </w:t>
      </w:r>
      <w:r w:rsidRPr="00DC1E80">
        <w:rPr>
          <w:rFonts w:hint="cs"/>
          <w:rtl/>
        </w:rPr>
        <w:t xml:space="preserve">על שלבי הטיפול. </w:t>
      </w:r>
      <w:r w:rsidRPr="00DC1E80">
        <w:rPr>
          <w:rFonts w:eastAsia="Times New Roman" w:hint="cs"/>
          <w:rtl/>
          <w:lang w:eastAsia="he-IL"/>
        </w:rPr>
        <w:t xml:space="preserve">נוסף על כך, המידע הנוגע למשך ההליך המשמעתי אינו מובא לידיעת הציבור בדוחות השנתיים שמפרסם אגף המשמעת. </w:t>
      </w:r>
    </w:p>
    <w:p w:rsidR="00FC2192" w:rsidRPr="00EC174A" w:rsidP="00EF044D">
      <w:pPr>
        <w:pStyle w:val="takzir"/>
        <w:rPr>
          <w:rFonts w:ascii="Tahoma" w:hAnsi="Tahoma" w:cs="Tahoma"/>
          <w:b w:val="0"/>
          <w:bCs w:val="0"/>
          <w:noProof w:val="0"/>
          <w:sz w:val="28"/>
          <w:rtl/>
        </w:rPr>
      </w:pPr>
    </w:p>
    <w:p w:rsidR="00FC2192" w:rsidRPr="00EC174A" w:rsidP="00EF044D">
      <w:pPr>
        <w:pStyle w:val="KOT5T"/>
        <w:rPr>
          <w:rtl/>
        </w:rPr>
      </w:pPr>
      <w:r w:rsidRPr="00EC174A">
        <w:rPr>
          <w:rFonts w:hint="cs"/>
          <w:rtl/>
        </w:rPr>
        <w:t>הסדר למניעת ניגוד עניינים באגף המשמעת</w:t>
      </w:r>
    </w:p>
    <w:p w:rsidR="00FC2192" w:rsidRPr="00784B25" w:rsidP="00EF044D">
      <w:pPr>
        <w:pStyle w:val="takzir-text"/>
        <w:bidi/>
        <w:rPr>
          <w:rtl/>
        </w:rPr>
      </w:pPr>
      <w:r w:rsidRPr="00B803E4">
        <w:rPr>
          <w:rFonts w:hint="cs"/>
          <w:rtl/>
        </w:rPr>
        <w:t xml:space="preserve">באוגוסט 2014 דיווחו ראש אגף המשמעת וסגניתו לנציב שירות המדינה על </w:t>
      </w:r>
      <w:r>
        <w:rPr>
          <w:rFonts w:hint="cs"/>
          <w:rtl/>
        </w:rPr>
        <w:t>קשר אישי</w:t>
      </w:r>
      <w:r w:rsidRPr="00B803E4">
        <w:rPr>
          <w:rFonts w:hint="cs"/>
          <w:rtl/>
        </w:rPr>
        <w:t xml:space="preserve"> ביניהם, ובהמשך דיווחו על כך למשנָה ליועץ המשפטי לממשלה (ייעוץ) (להלן - המשנָה ליועמ"ש) ולפרקליט המדינה. </w:t>
      </w:r>
      <w:r w:rsidRPr="00784B25">
        <w:rPr>
          <w:rFonts w:hint="cs"/>
          <w:rtl/>
        </w:rPr>
        <w:t>ב</w:t>
      </w:r>
      <w:r>
        <w:rPr>
          <w:rFonts w:hint="cs"/>
          <w:rtl/>
        </w:rPr>
        <w:t xml:space="preserve">סוף </w:t>
      </w:r>
      <w:r w:rsidRPr="00784B25">
        <w:rPr>
          <w:rFonts w:hint="cs"/>
          <w:rtl/>
        </w:rPr>
        <w:t xml:space="preserve">יולי 2015 חתמו ראש האגף וסגניתו על מסמך </w:t>
      </w:r>
      <w:r w:rsidRPr="00B803E4">
        <w:rPr>
          <w:rFonts w:hint="cs"/>
          <w:rtl/>
        </w:rPr>
        <w:t xml:space="preserve">ובו פירוט </w:t>
      </w:r>
      <w:r>
        <w:rPr>
          <w:rFonts w:hint="cs"/>
          <w:rtl/>
        </w:rPr>
        <w:t xml:space="preserve">הסדר </w:t>
      </w:r>
      <w:r w:rsidRPr="00B803E4">
        <w:rPr>
          <w:rFonts w:hint="cs"/>
          <w:rtl/>
        </w:rPr>
        <w:t xml:space="preserve">לעניין הדיווח האמור. </w:t>
      </w:r>
      <w:r>
        <w:rPr>
          <w:rFonts w:hint="cs"/>
          <w:rtl/>
        </w:rPr>
        <w:t>ה</w:t>
      </w:r>
      <w:r w:rsidRPr="00B803E4">
        <w:rPr>
          <w:rFonts w:hint="cs"/>
          <w:rtl/>
        </w:rPr>
        <w:t xml:space="preserve">מסמך היה תקף עד </w:t>
      </w:r>
      <w:r w:rsidRPr="00B803E4">
        <w:rPr>
          <w:rFonts w:hint="cs"/>
          <w:rtl/>
        </w:rPr>
        <w:t xml:space="preserve">סוף נובמבר 2015. </w:t>
      </w:r>
      <w:r>
        <w:rPr>
          <w:rFonts w:hint="cs"/>
          <w:rtl/>
        </w:rPr>
        <w:t xml:space="preserve">על פי משרד המשפטים, </w:t>
      </w:r>
      <w:r w:rsidRPr="00B803E4">
        <w:rPr>
          <w:rFonts w:hint="cs"/>
          <w:rtl/>
        </w:rPr>
        <w:t>ההסדר נקבע בהנחה שבטווח הזמן הזה תימצא הדרך להעביר אחד מבעלי התפקידים למשרה אחרת ולנתק באופן קבוע את קשרי העבודה ביניהם.</w:t>
      </w:r>
      <w:r>
        <w:rPr>
          <w:rFonts w:hint="cs"/>
          <w:rtl/>
        </w:rPr>
        <w:t xml:space="preserve"> </w:t>
      </w:r>
      <w:r w:rsidRPr="00B803E4">
        <w:rPr>
          <w:rFonts w:hint="cs"/>
          <w:rtl/>
        </w:rPr>
        <w:t>המשנָה ליועמ"ש</w:t>
      </w:r>
      <w:r>
        <w:rPr>
          <w:rFonts w:hint="cs"/>
          <w:rtl/>
        </w:rPr>
        <w:t xml:space="preserve"> האריכה את תוקף ההסדר עד שיתבררו תוצאות מכרז שבו ראש אגף המשמעת היה מועמד. תוצאות אלה התבררו במרץ 2016.</w:t>
      </w:r>
    </w:p>
    <w:p w:rsidR="00FC2192" w:rsidRPr="00784B25" w:rsidP="00EF044D">
      <w:pPr>
        <w:pStyle w:val="takzir-text"/>
        <w:bidi/>
        <w:rPr>
          <w:rtl/>
        </w:rPr>
      </w:pPr>
      <w:r>
        <w:rPr>
          <w:rFonts w:hint="cs"/>
          <w:rtl/>
        </w:rPr>
        <w:t xml:space="preserve">נמצא כי </w:t>
      </w:r>
      <w:r w:rsidRPr="007D43C0">
        <w:rPr>
          <w:rFonts w:hint="cs"/>
          <w:rtl/>
        </w:rPr>
        <w:t>ראש אגף המשמעת וסגניתו הוסיפו לכהן בתפקידם גם אחרי מרץ 2016.</w:t>
      </w:r>
      <w:r w:rsidRPr="00B803E4">
        <w:rPr>
          <w:rFonts w:hint="cs"/>
          <w:b/>
          <w:bCs/>
          <w:rtl/>
        </w:rPr>
        <w:t xml:space="preserve"> </w:t>
      </w:r>
      <w:r w:rsidRPr="007D43C0">
        <w:rPr>
          <w:rFonts w:hint="cs"/>
          <w:rtl/>
        </w:rPr>
        <w:t>הטיפול במקרה זה נמשך זמן רב: כמעט שנה לאחר שדיווחו ראש אגף המשמעת וסגניתו על קשר אישי ביניהם, נחתם הסדר זמני לטיפול בסוגיית ניגוד</w:t>
      </w:r>
      <w:r w:rsidRPr="007D43C0">
        <w:rPr>
          <w:rtl/>
        </w:rPr>
        <w:t xml:space="preserve"> </w:t>
      </w:r>
      <w:r w:rsidRPr="007D43C0">
        <w:rPr>
          <w:rFonts w:hint="cs"/>
          <w:rtl/>
        </w:rPr>
        <w:t xml:space="preserve">העניינים, </w:t>
      </w:r>
      <w:r>
        <w:rPr>
          <w:rFonts w:hint="cs"/>
          <w:rtl/>
        </w:rPr>
        <w:t>ובהמשך לא</w:t>
      </w:r>
      <w:r w:rsidRPr="007D43C0">
        <w:rPr>
          <w:rFonts w:hint="cs"/>
          <w:rtl/>
        </w:rPr>
        <w:t xml:space="preserve"> יושמו החלטת המשנָה ליועמ"ש שאחד</w:t>
      </w:r>
      <w:r w:rsidRPr="007D43C0">
        <w:rPr>
          <w:rtl/>
        </w:rPr>
        <w:t xml:space="preserve"> </w:t>
      </w:r>
      <w:r w:rsidRPr="007D43C0">
        <w:rPr>
          <w:rFonts w:hint="cs"/>
          <w:rtl/>
        </w:rPr>
        <w:t>משני</w:t>
      </w:r>
      <w:r w:rsidRPr="007D43C0">
        <w:rPr>
          <w:rtl/>
        </w:rPr>
        <w:t xml:space="preserve"> העובדים </w:t>
      </w:r>
      <w:r w:rsidRPr="007D43C0">
        <w:rPr>
          <w:rFonts w:hint="cs"/>
          <w:rtl/>
        </w:rPr>
        <w:t>יסיים</w:t>
      </w:r>
      <w:r w:rsidRPr="007D43C0">
        <w:rPr>
          <w:rtl/>
        </w:rPr>
        <w:t xml:space="preserve"> </w:t>
      </w:r>
      <w:r w:rsidRPr="007D43C0">
        <w:rPr>
          <w:rFonts w:hint="cs"/>
          <w:rtl/>
        </w:rPr>
        <w:t>את</w:t>
      </w:r>
      <w:r w:rsidRPr="007D43C0">
        <w:rPr>
          <w:rtl/>
        </w:rPr>
        <w:t xml:space="preserve"> </w:t>
      </w:r>
      <w:r w:rsidRPr="007D43C0">
        <w:rPr>
          <w:rFonts w:hint="cs"/>
          <w:rtl/>
        </w:rPr>
        <w:t>תפקידו</w:t>
      </w:r>
      <w:r w:rsidRPr="007D43C0">
        <w:rPr>
          <w:rtl/>
        </w:rPr>
        <w:t xml:space="preserve"> </w:t>
      </w:r>
      <w:r w:rsidRPr="007D43C0">
        <w:rPr>
          <w:rFonts w:hint="cs"/>
          <w:rtl/>
        </w:rPr>
        <w:t>באגף</w:t>
      </w:r>
      <w:r w:rsidRPr="007D43C0">
        <w:rPr>
          <w:rtl/>
        </w:rPr>
        <w:t xml:space="preserve"> </w:t>
      </w:r>
      <w:r w:rsidRPr="007D43C0">
        <w:rPr>
          <w:rFonts w:hint="cs"/>
          <w:rtl/>
        </w:rPr>
        <w:t>בטווח</w:t>
      </w:r>
      <w:r w:rsidRPr="007D43C0">
        <w:rPr>
          <w:rtl/>
        </w:rPr>
        <w:t xml:space="preserve"> </w:t>
      </w:r>
      <w:r w:rsidRPr="007D43C0">
        <w:rPr>
          <w:rFonts w:hint="cs"/>
          <w:rtl/>
        </w:rPr>
        <w:t>הזמן</w:t>
      </w:r>
      <w:r w:rsidRPr="007D43C0">
        <w:rPr>
          <w:rtl/>
        </w:rPr>
        <w:t xml:space="preserve"> </w:t>
      </w:r>
      <w:r w:rsidRPr="007D43C0">
        <w:rPr>
          <w:rFonts w:hint="cs"/>
          <w:rtl/>
        </w:rPr>
        <w:t>המידי וכן החלטת היועץ</w:t>
      </w:r>
      <w:r w:rsidRPr="007D43C0">
        <w:rPr>
          <w:rtl/>
        </w:rPr>
        <w:t xml:space="preserve"> המשפטי </w:t>
      </w:r>
      <w:r w:rsidRPr="007D43C0">
        <w:rPr>
          <w:rFonts w:hint="cs"/>
          <w:rtl/>
        </w:rPr>
        <w:t>לממשלה</w:t>
      </w:r>
      <w:r w:rsidRPr="007D43C0">
        <w:rPr>
          <w:rtl/>
        </w:rPr>
        <w:t xml:space="preserve">, ולפיה אם </w:t>
      </w:r>
      <w:r w:rsidRPr="007D43C0">
        <w:rPr>
          <w:rFonts w:hint="cs"/>
          <w:rtl/>
        </w:rPr>
        <w:t>העברת</w:t>
      </w:r>
      <w:r w:rsidRPr="007D43C0">
        <w:rPr>
          <w:rtl/>
        </w:rPr>
        <w:t xml:space="preserve"> </w:t>
      </w:r>
      <w:r w:rsidRPr="007D43C0">
        <w:rPr>
          <w:rFonts w:hint="cs"/>
          <w:rtl/>
        </w:rPr>
        <w:t>מי</w:t>
      </w:r>
      <w:r w:rsidRPr="007D43C0">
        <w:rPr>
          <w:rtl/>
        </w:rPr>
        <w:t xml:space="preserve"> </w:t>
      </w:r>
      <w:r w:rsidRPr="007D43C0">
        <w:rPr>
          <w:rFonts w:hint="cs"/>
          <w:rtl/>
        </w:rPr>
        <w:t>משני</w:t>
      </w:r>
      <w:r w:rsidRPr="007D43C0">
        <w:rPr>
          <w:rtl/>
        </w:rPr>
        <w:t xml:space="preserve"> </w:t>
      </w:r>
      <w:r w:rsidRPr="007D43C0">
        <w:rPr>
          <w:rFonts w:hint="cs"/>
          <w:rtl/>
        </w:rPr>
        <w:t>העובדים</w:t>
      </w:r>
      <w:r w:rsidRPr="007D43C0">
        <w:rPr>
          <w:rtl/>
        </w:rPr>
        <w:t xml:space="preserve"> </w:t>
      </w:r>
      <w:r w:rsidRPr="007D43C0">
        <w:rPr>
          <w:rFonts w:hint="cs"/>
          <w:rtl/>
        </w:rPr>
        <w:t>לתפקיד</w:t>
      </w:r>
      <w:r w:rsidRPr="007D43C0">
        <w:rPr>
          <w:rtl/>
        </w:rPr>
        <w:t xml:space="preserve"> </w:t>
      </w:r>
      <w:r w:rsidRPr="007D43C0">
        <w:rPr>
          <w:rFonts w:hint="cs"/>
          <w:rtl/>
        </w:rPr>
        <w:t>אחר</w:t>
      </w:r>
      <w:r w:rsidRPr="007D43C0">
        <w:rPr>
          <w:rtl/>
        </w:rPr>
        <w:t xml:space="preserve"> </w:t>
      </w:r>
      <w:r w:rsidRPr="007D43C0">
        <w:rPr>
          <w:rFonts w:hint="cs"/>
          <w:rtl/>
        </w:rPr>
        <w:t>בשירות</w:t>
      </w:r>
      <w:r w:rsidRPr="007D43C0">
        <w:rPr>
          <w:rtl/>
        </w:rPr>
        <w:t xml:space="preserve"> </w:t>
      </w:r>
      <w:r w:rsidRPr="007D43C0">
        <w:rPr>
          <w:rFonts w:hint="cs"/>
          <w:rtl/>
        </w:rPr>
        <w:t>המדינה</w:t>
      </w:r>
      <w:r w:rsidRPr="007D43C0">
        <w:rPr>
          <w:rtl/>
        </w:rPr>
        <w:t xml:space="preserve"> </w:t>
      </w:r>
      <w:r w:rsidRPr="007D43C0">
        <w:rPr>
          <w:rFonts w:hint="cs"/>
          <w:rtl/>
        </w:rPr>
        <w:t>לא</w:t>
      </w:r>
      <w:r w:rsidRPr="007D43C0">
        <w:rPr>
          <w:rtl/>
        </w:rPr>
        <w:t xml:space="preserve"> </w:t>
      </w:r>
      <w:r w:rsidRPr="007D43C0">
        <w:rPr>
          <w:rFonts w:hint="cs"/>
          <w:rtl/>
        </w:rPr>
        <w:t>תסתייע</w:t>
      </w:r>
      <w:r w:rsidRPr="007D43C0">
        <w:rPr>
          <w:rtl/>
        </w:rPr>
        <w:t xml:space="preserve">, </w:t>
      </w:r>
      <w:r w:rsidRPr="007D43C0">
        <w:rPr>
          <w:rFonts w:hint="cs"/>
          <w:rtl/>
        </w:rPr>
        <w:t>ייאלץ</w:t>
      </w:r>
      <w:r w:rsidRPr="007D43C0">
        <w:rPr>
          <w:rtl/>
        </w:rPr>
        <w:t xml:space="preserve"> </w:t>
      </w:r>
      <w:r w:rsidRPr="007D43C0">
        <w:rPr>
          <w:rFonts w:hint="cs"/>
          <w:rtl/>
        </w:rPr>
        <w:t>אחד</w:t>
      </w:r>
      <w:r w:rsidRPr="007D43C0">
        <w:rPr>
          <w:rtl/>
        </w:rPr>
        <w:t xml:space="preserve"> </w:t>
      </w:r>
      <w:r w:rsidRPr="007D43C0">
        <w:rPr>
          <w:rFonts w:hint="cs"/>
          <w:rtl/>
        </w:rPr>
        <w:t>מהם</w:t>
      </w:r>
      <w:r w:rsidRPr="007D43C0">
        <w:rPr>
          <w:rtl/>
        </w:rPr>
        <w:t xml:space="preserve"> </w:t>
      </w:r>
      <w:r w:rsidRPr="007D43C0">
        <w:rPr>
          <w:rFonts w:hint="cs"/>
          <w:rtl/>
        </w:rPr>
        <w:t>לסיים</w:t>
      </w:r>
      <w:r w:rsidRPr="007D43C0">
        <w:rPr>
          <w:rtl/>
        </w:rPr>
        <w:t xml:space="preserve"> </w:t>
      </w:r>
      <w:r w:rsidRPr="007D43C0">
        <w:rPr>
          <w:rFonts w:hint="cs"/>
          <w:rtl/>
        </w:rPr>
        <w:t>את</w:t>
      </w:r>
      <w:r w:rsidRPr="007D43C0">
        <w:rPr>
          <w:rtl/>
        </w:rPr>
        <w:t xml:space="preserve"> </w:t>
      </w:r>
      <w:r w:rsidRPr="007D43C0">
        <w:rPr>
          <w:rFonts w:hint="cs"/>
          <w:rtl/>
        </w:rPr>
        <w:t>תפקידו</w:t>
      </w:r>
      <w:r w:rsidRPr="007D43C0">
        <w:rPr>
          <w:rtl/>
        </w:rPr>
        <w:t xml:space="preserve"> </w:t>
      </w:r>
      <w:r w:rsidRPr="007D43C0">
        <w:rPr>
          <w:rFonts w:hint="cs"/>
          <w:rtl/>
        </w:rPr>
        <w:t>באגף</w:t>
      </w:r>
      <w:r w:rsidRPr="007D43C0">
        <w:rPr>
          <w:rtl/>
        </w:rPr>
        <w:t xml:space="preserve"> </w:t>
      </w:r>
      <w:r w:rsidRPr="007D43C0">
        <w:rPr>
          <w:rFonts w:hint="cs"/>
          <w:rtl/>
        </w:rPr>
        <w:t xml:space="preserve">לאלתר. </w:t>
      </w:r>
      <w:r w:rsidRPr="00784B25">
        <w:rPr>
          <w:rtl/>
        </w:rPr>
        <w:t xml:space="preserve">יותר משנתיים אחרי </w:t>
      </w:r>
      <w:r w:rsidRPr="001B6371">
        <w:rPr>
          <w:rtl/>
        </w:rPr>
        <w:t xml:space="preserve">הדיווח </w:t>
      </w:r>
      <w:r w:rsidRPr="007D43C0">
        <w:rPr>
          <w:rFonts w:hint="cs"/>
          <w:rtl/>
        </w:rPr>
        <w:t>זומן ראש אגף המשמעת לשימוע ובעקבות זאת הוא עתר לבית הדין לעבודה.</w:t>
      </w:r>
      <w:r w:rsidRPr="007D43C0">
        <w:rPr>
          <w:rtl/>
        </w:rPr>
        <w:t xml:space="preserve"> בינתיים</w:t>
      </w:r>
      <w:r w:rsidRPr="007D43C0">
        <w:rPr>
          <w:rFonts w:hint="cs"/>
          <w:rtl/>
        </w:rPr>
        <w:t>,</w:t>
      </w:r>
      <w:r w:rsidRPr="007D43C0">
        <w:rPr>
          <w:rtl/>
        </w:rPr>
        <w:t xml:space="preserve"> יישומו של ההסדר הזמני מתמשך פרק זמן שאינו סביר, גם לדעת היועץ המשפטי לממשלה, </w:t>
      </w:r>
      <w:r w:rsidRPr="007D43C0">
        <w:rPr>
          <w:rFonts w:hint="cs"/>
          <w:rtl/>
        </w:rPr>
        <w:t>ולדברי משרד המשפטים, פעילותו של אגף המשמעת נפגעה פגיעה קשה.</w:t>
      </w:r>
      <w:r>
        <w:rPr>
          <w:rFonts w:hint="cs"/>
          <w:rtl/>
        </w:rPr>
        <w:t xml:space="preserve"> </w:t>
      </w:r>
    </w:p>
    <w:p w:rsidR="00FC2192" w:rsidRPr="00EC174A" w:rsidP="00EF044D">
      <w:pPr>
        <w:pStyle w:val="takzir"/>
        <w:rPr>
          <w:rFonts w:ascii="Tahoma" w:hAnsi="Tahoma" w:cs="Tahoma"/>
          <w:b w:val="0"/>
          <w:bCs w:val="0"/>
          <w:noProof w:val="0"/>
          <w:sz w:val="28"/>
          <w:rtl/>
        </w:rPr>
      </w:pPr>
    </w:p>
    <w:p w:rsidR="00FC2192" w:rsidRPr="00EC174A" w:rsidP="00EF044D">
      <w:pPr>
        <w:pStyle w:val="KOT5T"/>
        <w:rPr>
          <w:rtl/>
        </w:rPr>
      </w:pPr>
      <w:r w:rsidRPr="00EC174A">
        <w:rPr>
          <w:rFonts w:hint="cs"/>
          <w:rtl/>
        </w:rPr>
        <w:t>החלת</w:t>
      </w:r>
      <w:r w:rsidRPr="00EC174A">
        <w:rPr>
          <w:rtl/>
        </w:rPr>
        <w:t xml:space="preserve"> חוק המשמעת על תאגידים ציבוריים </w:t>
      </w:r>
    </w:p>
    <w:p w:rsidR="00FC2192" w:rsidRPr="00DC1E80" w:rsidP="009C5E6B">
      <w:pPr>
        <w:pStyle w:val="takzir-text"/>
        <w:bidi/>
        <w:rPr>
          <w:rtl/>
        </w:rPr>
      </w:pPr>
      <w:r w:rsidRPr="00784B25">
        <w:rPr>
          <w:rtl/>
        </w:rPr>
        <w:t xml:space="preserve">הצעת חוק התאגידים הציבוריים של משרד המשפטים, </w:t>
      </w:r>
      <w:r w:rsidRPr="00784B25">
        <w:rPr>
          <w:rFonts w:hint="cs"/>
          <w:rtl/>
        </w:rPr>
        <w:t>ה</w:t>
      </w:r>
      <w:r w:rsidRPr="00784B25">
        <w:rPr>
          <w:rtl/>
        </w:rPr>
        <w:t xml:space="preserve">מיועדת להסדיר גם את </w:t>
      </w:r>
      <w:r w:rsidRPr="00784B25">
        <w:rPr>
          <w:rFonts w:hint="cs"/>
          <w:rtl/>
        </w:rPr>
        <w:t>ה</w:t>
      </w:r>
      <w:r w:rsidRPr="00784B25">
        <w:rPr>
          <w:rtl/>
        </w:rPr>
        <w:t>טיפול בעבירות משמעת בתאגידים הציבוריים</w:t>
      </w:r>
      <w:r w:rsidRPr="00784B25">
        <w:rPr>
          <w:rFonts w:hint="cs"/>
          <w:rtl/>
        </w:rPr>
        <w:t>,</w:t>
      </w:r>
      <w:r w:rsidRPr="00784B25">
        <w:rPr>
          <w:rtl/>
        </w:rPr>
        <w:t xml:space="preserve"> אינה מקודמת </w:t>
      </w:r>
      <w:r w:rsidRPr="00784B25">
        <w:rPr>
          <w:rFonts w:hint="cs"/>
          <w:rtl/>
        </w:rPr>
        <w:t>מ</w:t>
      </w:r>
      <w:r w:rsidRPr="00784B25">
        <w:rPr>
          <w:rtl/>
        </w:rPr>
        <w:t>שנת 2013.</w:t>
      </w:r>
      <w:r w:rsidRPr="00784B25">
        <w:rPr>
          <w:rFonts w:hint="cs"/>
          <w:rtl/>
        </w:rPr>
        <w:t xml:space="preserve"> עקב כך</w:t>
      </w:r>
      <w:r w:rsidRPr="00784B25">
        <w:rPr>
          <w:rtl/>
        </w:rPr>
        <w:t xml:space="preserve"> תאגידים מסוימים</w:t>
      </w:r>
      <w:r w:rsidRPr="00784B25">
        <w:rPr>
          <w:rFonts w:hint="cs"/>
          <w:rtl/>
        </w:rPr>
        <w:t xml:space="preserve">, כמו בנק ישראל, נותרו </w:t>
      </w:r>
      <w:r w:rsidRPr="00784B25">
        <w:rPr>
          <w:rtl/>
        </w:rPr>
        <w:t xml:space="preserve">ללא מערכת המסדירה </w:t>
      </w:r>
      <w:r w:rsidRPr="00784B25">
        <w:rPr>
          <w:rFonts w:hint="cs"/>
          <w:rtl/>
        </w:rPr>
        <w:t>באופן מלא את הטיפול בעבירות משמעת.</w:t>
      </w:r>
      <w:r>
        <w:rPr>
          <w:rFonts w:hint="cs"/>
          <w:rtl/>
        </w:rPr>
        <w:t xml:space="preserve"> </w:t>
      </w:r>
    </w:p>
    <w:p w:rsidR="00FC2192" w:rsidRPr="00DC1E80" w:rsidP="00EF044D">
      <w:pPr>
        <w:pStyle w:val="takzir-text"/>
        <w:bidi/>
        <w:rPr>
          <w:rtl/>
        </w:rPr>
      </w:pPr>
      <w:r w:rsidRPr="00DC1E80">
        <w:rPr>
          <w:rFonts w:hint="cs"/>
          <w:rtl/>
        </w:rPr>
        <w:t xml:space="preserve">עוד בשנת 1994 עלה הצורך להסדיר את המסגרת הנורמטיבית של המשמעת בבנק ישראל, </w:t>
      </w:r>
      <w:r w:rsidRPr="00DC1E80">
        <w:rPr>
          <w:rtl/>
        </w:rPr>
        <w:t>ו</w:t>
      </w:r>
      <w:r w:rsidRPr="00DC1E80">
        <w:rPr>
          <w:rFonts w:hint="cs"/>
          <w:rtl/>
        </w:rPr>
        <w:t>אף ש</w:t>
      </w:r>
      <w:r w:rsidRPr="00DC1E80">
        <w:rPr>
          <w:rtl/>
        </w:rPr>
        <w:t xml:space="preserve">הממשלה </w:t>
      </w:r>
      <w:r w:rsidRPr="00DC1E80">
        <w:rPr>
          <w:rFonts w:hint="cs"/>
          <w:rtl/>
        </w:rPr>
        <w:t>החליטה להחיל את</w:t>
      </w:r>
      <w:r w:rsidRPr="00DC1E80">
        <w:rPr>
          <w:rtl/>
        </w:rPr>
        <w:t xml:space="preserve"> חוק המשמעת </w:t>
      </w:r>
      <w:r w:rsidRPr="00DC1E80">
        <w:rPr>
          <w:rFonts w:hint="cs"/>
          <w:rtl/>
        </w:rPr>
        <w:t>על הבנק כבר</w:t>
      </w:r>
      <w:r w:rsidRPr="00DC1E80">
        <w:rPr>
          <w:rtl/>
        </w:rPr>
        <w:t xml:space="preserve"> בשנת 2006</w:t>
      </w:r>
      <w:r w:rsidRPr="00DC1E80">
        <w:rPr>
          <w:rFonts w:hint="cs"/>
          <w:rtl/>
        </w:rPr>
        <w:t>, המהלך לא הושלם</w:t>
      </w:r>
      <w:r w:rsidRPr="00DC1E80">
        <w:rPr>
          <w:rtl/>
        </w:rPr>
        <w:t>.</w:t>
      </w:r>
      <w:r w:rsidRPr="00DC1E80">
        <w:rPr>
          <w:rFonts w:hint="cs"/>
          <w:rtl/>
        </w:rPr>
        <w:t xml:space="preserve"> </w:t>
      </w:r>
      <w:r w:rsidRPr="00E2316E">
        <w:rPr>
          <w:rtl/>
        </w:rPr>
        <w:t>המסגרת הנורמטיבית שעל בסיסה אמור בנק ישראל לטפל באירועי משמעת לוקה בחסר, ובין היתר היא אינה כוללת מנגנון לחקירת עבירות משמעת חמורות, והאפשרות להטיל עונשים חמורים מנזיפה והשעיית עובדים היא מוגבלת. זאת, אף על פי שהצורך בהסדרת הנושא עלה כבר לפני יותר משני עשורים, והממשלה אף החליטה להחיל על הבנק את חוק המשמעת לפני כעשור, אולם המהלך לא הושלם. לפיכך הכלים המצויים בידי הבנק כיום אינם מאפשרים טיפול ראוי ושלם בעבירות משמעת.</w:t>
      </w:r>
    </w:p>
    <w:p w:rsidR="00C65C4E" w:rsidRPr="00492C38" w:rsidP="00EF044D">
      <w:pPr>
        <w:pStyle w:val="takzir"/>
        <w:rPr>
          <w:rFonts w:ascii="Tahoma" w:hAnsi="Tahoma" w:cs="Tahoma"/>
          <w:noProof w:val="0"/>
          <w:sz w:val="28"/>
          <w:rtl/>
        </w:rPr>
      </w:pPr>
    </w:p>
    <w:p w:rsidR="00384065" w:rsidRPr="00132FFC" w:rsidP="00EF044D">
      <w:pPr>
        <w:pStyle w:val="KOT4T"/>
        <w:rPr>
          <w:rtl/>
        </w:rPr>
      </w:pPr>
      <w:r w:rsidRPr="00132FFC">
        <w:rPr>
          <w:rtl/>
        </w:rPr>
        <w:t>ההמלצות העיקריות</w:t>
      </w:r>
    </w:p>
    <w:p w:rsidR="00FC2192" w:rsidRPr="004864CC" w:rsidP="00EF044D">
      <w:pPr>
        <w:pStyle w:val="takzir-text"/>
        <w:pBdr>
          <w:bottom w:val="none" w:sz="0" w:space="0" w:color="auto"/>
        </w:pBdr>
        <w:bidi/>
        <w:rPr>
          <w:rtl/>
        </w:rPr>
      </w:pPr>
      <w:r w:rsidRPr="00784B25">
        <w:rPr>
          <w:rtl/>
        </w:rPr>
        <w:t xml:space="preserve">על משרד המשפטים לפעול לאלתר </w:t>
      </w:r>
      <w:r w:rsidRPr="00784B25">
        <w:rPr>
          <w:rFonts w:hint="cs"/>
          <w:rtl/>
        </w:rPr>
        <w:t>ו</w:t>
      </w:r>
      <w:r w:rsidRPr="00784B25">
        <w:rPr>
          <w:rtl/>
        </w:rPr>
        <w:t xml:space="preserve">באופן תכליתי </w:t>
      </w:r>
      <w:r w:rsidRPr="00784B25">
        <w:rPr>
          <w:rFonts w:hint="cs"/>
          <w:rtl/>
        </w:rPr>
        <w:t>לביצוע התיקונים הדרושים בחוק המשמעת.</w:t>
      </w:r>
    </w:p>
    <w:p w:rsidR="00FC2192" w:rsidRPr="004864CC" w:rsidP="00EF044D">
      <w:pPr>
        <w:pStyle w:val="takzir-text"/>
        <w:pBdr>
          <w:bottom w:val="none" w:sz="0" w:space="0" w:color="auto"/>
        </w:pBdr>
        <w:bidi/>
        <w:rPr>
          <w:rtl/>
        </w:rPr>
      </w:pPr>
      <w:r w:rsidRPr="00784B25">
        <w:rPr>
          <w:rFonts w:hint="cs"/>
          <w:rtl/>
        </w:rPr>
        <w:t>על נש"ם לבחון עם משרד המשפטים את ההסדרה הרצויה בנוגע לסמכויות המשרדים ולוועדות המשמעת.</w:t>
      </w:r>
      <w:r w:rsidRPr="004864CC">
        <w:rPr>
          <w:rFonts w:hint="cs"/>
          <w:rtl/>
        </w:rPr>
        <w:t xml:space="preserve"> </w:t>
      </w:r>
    </w:p>
    <w:p w:rsidR="00FC2192" w:rsidRPr="00727DF2" w:rsidP="00792C34">
      <w:pPr>
        <w:pStyle w:val="takzir-text"/>
        <w:pBdr>
          <w:top w:val="none" w:sz="0" w:space="0" w:color="auto"/>
          <w:bottom w:val="none" w:sz="0" w:space="0" w:color="auto"/>
        </w:pBdr>
        <w:bidi/>
        <w:rPr>
          <w:rtl/>
        </w:rPr>
      </w:pPr>
      <w:r w:rsidRPr="00985779">
        <w:rPr>
          <w:rFonts w:hint="cs"/>
          <w:rtl/>
        </w:rPr>
        <w:t xml:space="preserve">על נש"ם להבטיח כי היא מיישמת דרך פעולה אחידה, הנשענת על הוראת דין ברורה בנושא אופן פתיחת הטיפול בעבירות משמעת. אם </w:t>
      </w:r>
      <w:r>
        <w:rPr>
          <w:rFonts w:hint="cs"/>
          <w:rtl/>
        </w:rPr>
        <w:t xml:space="preserve">יש שוני בין </w:t>
      </w:r>
      <w:r w:rsidRPr="00985779">
        <w:rPr>
          <w:rFonts w:hint="cs"/>
          <w:rtl/>
        </w:rPr>
        <w:t xml:space="preserve">דרך הפעולה הרצויה </w:t>
      </w:r>
      <w:r>
        <w:rPr>
          <w:rFonts w:hint="cs"/>
          <w:rtl/>
        </w:rPr>
        <w:t xml:space="preserve">ובין </w:t>
      </w:r>
      <w:r w:rsidRPr="00985779">
        <w:rPr>
          <w:rFonts w:hint="cs"/>
          <w:rtl/>
        </w:rPr>
        <w:t>הוראות התקשי"ר, יש לפעול בהקדם לתיקון הוראות התקשי"ר בנושא.</w:t>
      </w:r>
    </w:p>
    <w:p w:rsidR="00FC2192" w:rsidRPr="00BB647F" w:rsidP="00792C34">
      <w:pPr>
        <w:pStyle w:val="takzir-text"/>
        <w:pBdr>
          <w:top w:val="none" w:sz="0" w:space="0" w:color="auto"/>
          <w:bottom w:val="none" w:sz="0" w:space="0" w:color="auto"/>
        </w:pBdr>
        <w:bidi/>
        <w:rPr>
          <w:rtl/>
        </w:rPr>
      </w:pPr>
      <w:r w:rsidRPr="00BB647F">
        <w:rPr>
          <w:rFonts w:hint="cs"/>
          <w:rtl/>
        </w:rPr>
        <w:t xml:space="preserve">על נש"ם לפעול להשלמת מסד הנתונים ולנטר באופן שיטתי וקבוע את הפעולות שהמשרדים נוקטים בעקבות המלצות אגף המשמעת. </w:t>
      </w:r>
      <w:r w:rsidRPr="00BB647F">
        <w:rPr>
          <w:rtl/>
        </w:rPr>
        <w:t xml:space="preserve">על </w:t>
      </w:r>
      <w:r w:rsidRPr="00BB647F">
        <w:rPr>
          <w:rFonts w:hint="cs"/>
          <w:rtl/>
        </w:rPr>
        <w:t>אגף המשמעת</w:t>
      </w:r>
      <w:r w:rsidRPr="00BB647F">
        <w:rPr>
          <w:rtl/>
        </w:rPr>
        <w:t xml:space="preserve"> לקבוע פרק זמן </w:t>
      </w:r>
      <w:r w:rsidRPr="00BB647F">
        <w:rPr>
          <w:rFonts w:hint="cs"/>
          <w:rtl/>
        </w:rPr>
        <w:t xml:space="preserve">מרבי </w:t>
      </w:r>
      <w:r w:rsidRPr="00BB647F">
        <w:rPr>
          <w:rtl/>
        </w:rPr>
        <w:t>להשלמת ההליך המשמעתי</w:t>
      </w:r>
      <w:r w:rsidRPr="00BB647F">
        <w:rPr>
          <w:rFonts w:hint="cs"/>
          <w:rtl/>
        </w:rPr>
        <w:t>,</w:t>
      </w:r>
      <w:r w:rsidRPr="00BB647F">
        <w:rPr>
          <w:rtl/>
        </w:rPr>
        <w:t xml:space="preserve"> </w:t>
      </w:r>
      <w:r w:rsidRPr="00BB647F">
        <w:rPr>
          <w:rFonts w:hint="cs"/>
          <w:rtl/>
        </w:rPr>
        <w:t>להודיע עליו למשרדים ולהטמיעו</w:t>
      </w:r>
      <w:r w:rsidRPr="00BB647F">
        <w:rPr>
          <w:rtl/>
        </w:rPr>
        <w:t>.</w:t>
      </w:r>
      <w:r w:rsidRPr="00BB647F">
        <w:rPr>
          <w:rFonts w:hint="cs"/>
          <w:rtl/>
        </w:rPr>
        <w:t xml:space="preserve"> </w:t>
      </w:r>
      <w:r>
        <w:rPr>
          <w:rFonts w:hint="cs"/>
          <w:rtl/>
        </w:rPr>
        <w:t xml:space="preserve">נוסף על כך, </w:t>
      </w:r>
      <w:r w:rsidRPr="00BB647F">
        <w:rPr>
          <w:rFonts w:hint="cs"/>
          <w:rtl/>
        </w:rPr>
        <w:t xml:space="preserve">ראוי כי משרד שאינו פועל לפי המלצת אגף המשמעת יגבש החלטה מנומקת ומפורטת בדבר ויביא אותה גם לידיעת </w:t>
      </w:r>
      <w:r>
        <w:rPr>
          <w:rFonts w:hint="cs"/>
          <w:rtl/>
        </w:rPr>
        <w:t>ה</w:t>
      </w:r>
      <w:r w:rsidRPr="00BB647F">
        <w:rPr>
          <w:rFonts w:hint="cs"/>
          <w:rtl/>
        </w:rPr>
        <w:t>נציבות.</w:t>
      </w:r>
    </w:p>
    <w:p w:rsidR="00FC2192" w:rsidRPr="00BB647F" w:rsidP="00792C34">
      <w:pPr>
        <w:pStyle w:val="takzir-text"/>
        <w:pBdr>
          <w:top w:val="none" w:sz="0" w:space="0" w:color="auto"/>
          <w:bottom w:val="none" w:sz="0" w:space="0" w:color="auto"/>
        </w:pBdr>
        <w:bidi/>
        <w:rPr>
          <w:rtl/>
        </w:rPr>
      </w:pPr>
      <w:r w:rsidRPr="00BB647F">
        <w:rPr>
          <w:rFonts w:hint="cs"/>
          <w:rtl/>
        </w:rPr>
        <w:t>על נש"ם והפרקליטות לקבוע בהקדם</w:t>
      </w:r>
      <w:r w:rsidRPr="00BB647F">
        <w:rPr>
          <w:rtl/>
        </w:rPr>
        <w:t xml:space="preserve"> </w:t>
      </w:r>
      <w:r>
        <w:rPr>
          <w:rFonts w:hint="cs"/>
          <w:rtl/>
        </w:rPr>
        <w:t>מי</w:t>
      </w:r>
      <w:r w:rsidRPr="00BB647F">
        <w:rPr>
          <w:rtl/>
        </w:rPr>
        <w:t xml:space="preserve"> הגורם שיהיה מוסמך לדון בערר על החלטות </w:t>
      </w:r>
      <w:r>
        <w:rPr>
          <w:rFonts w:hint="cs"/>
          <w:rtl/>
        </w:rPr>
        <w:t xml:space="preserve">נש"ם </w:t>
      </w:r>
      <w:r w:rsidRPr="00BB647F">
        <w:rPr>
          <w:rFonts w:hint="cs"/>
          <w:rtl/>
        </w:rPr>
        <w:t xml:space="preserve">לגבי </w:t>
      </w:r>
      <w:r w:rsidRPr="00BB647F">
        <w:rPr>
          <w:rtl/>
        </w:rPr>
        <w:t xml:space="preserve">תלונות על הטרדה מינית. </w:t>
      </w:r>
    </w:p>
    <w:p w:rsidR="00FC2192" w:rsidRPr="00BB647F" w:rsidP="00792C34">
      <w:pPr>
        <w:pStyle w:val="takzir-text"/>
        <w:pBdr>
          <w:top w:val="none" w:sz="0" w:space="0" w:color="auto"/>
          <w:bottom w:val="none" w:sz="0" w:space="0" w:color="auto"/>
        </w:pBdr>
        <w:bidi/>
        <w:rPr>
          <w:rtl/>
        </w:rPr>
      </w:pPr>
      <w:r w:rsidRPr="00BB647F">
        <w:rPr>
          <w:rFonts w:hint="cs"/>
          <w:rtl/>
        </w:rPr>
        <w:t xml:space="preserve">לנוכח הפרקטיקה שלפיה </w:t>
      </w:r>
      <w:r>
        <w:rPr>
          <w:rFonts w:hint="cs"/>
          <w:rtl/>
        </w:rPr>
        <w:t xml:space="preserve">סמכויות ההחלטה </w:t>
      </w:r>
      <w:r w:rsidRPr="00DB1C27">
        <w:rPr>
          <w:rFonts w:hint="cs"/>
          <w:rtl/>
        </w:rPr>
        <w:t xml:space="preserve">בדבר סגירת </w:t>
      </w:r>
      <w:r w:rsidRPr="00756836">
        <w:rPr>
          <w:rFonts w:hint="cs"/>
          <w:rtl/>
        </w:rPr>
        <w:t>תיק משמעת וההחלטה אם להגיש תובענה לבית הדין למשמעת</w:t>
      </w:r>
      <w:r w:rsidRPr="00E2316E">
        <w:rPr>
          <w:rtl/>
        </w:rPr>
        <w:t xml:space="preserve"> </w:t>
      </w:r>
      <w:r>
        <w:rPr>
          <w:rFonts w:hint="cs"/>
          <w:rtl/>
        </w:rPr>
        <w:t xml:space="preserve">מתקבלות </w:t>
      </w:r>
      <w:r w:rsidRPr="00E2316E">
        <w:rPr>
          <w:rtl/>
        </w:rPr>
        <w:t>בהתאם לשיקול הדעת של ראש האגף וסגניתו</w:t>
      </w:r>
      <w:r w:rsidRPr="00BB647F">
        <w:rPr>
          <w:rFonts w:hint="cs"/>
          <w:rtl/>
        </w:rPr>
        <w:t xml:space="preserve">, </w:t>
      </w:r>
      <w:r w:rsidRPr="00BB647F">
        <w:rPr>
          <w:rtl/>
        </w:rPr>
        <w:t xml:space="preserve">יש מקום שמשרד המשפטים יבחן </w:t>
      </w:r>
      <w:r w:rsidRPr="00BB647F">
        <w:rPr>
          <w:rFonts w:hint="cs"/>
          <w:rtl/>
        </w:rPr>
        <w:t>את הצורך במיסוד הליך ערר</w:t>
      </w:r>
      <w:r w:rsidRPr="00BB647F">
        <w:rPr>
          <w:rtl/>
        </w:rPr>
        <w:t xml:space="preserve"> </w:t>
      </w:r>
      <w:r w:rsidRPr="00BB647F">
        <w:rPr>
          <w:rFonts w:hint="cs"/>
          <w:rtl/>
        </w:rPr>
        <w:t>על</w:t>
      </w:r>
      <w:r w:rsidRPr="00BB647F">
        <w:rPr>
          <w:rtl/>
        </w:rPr>
        <w:t xml:space="preserve"> </w:t>
      </w:r>
      <w:r w:rsidRPr="00BB647F">
        <w:rPr>
          <w:rFonts w:hint="cs"/>
          <w:rtl/>
        </w:rPr>
        <w:t>החלטות</w:t>
      </w:r>
      <w:r w:rsidRPr="00BB647F">
        <w:rPr>
          <w:rtl/>
        </w:rPr>
        <w:t xml:space="preserve"> </w:t>
      </w:r>
      <w:r w:rsidRPr="00BB647F">
        <w:rPr>
          <w:rFonts w:hint="cs"/>
          <w:rtl/>
        </w:rPr>
        <w:t>האגף</w:t>
      </w:r>
      <w:r w:rsidRPr="00BB647F">
        <w:rPr>
          <w:rtl/>
        </w:rPr>
        <w:t>.</w:t>
      </w:r>
      <w:r w:rsidRPr="00BB647F">
        <w:rPr>
          <w:rFonts w:hint="cs"/>
          <w:rtl/>
        </w:rPr>
        <w:t xml:space="preserve"> </w:t>
      </w:r>
    </w:p>
    <w:p w:rsidR="005574CF" w:rsidP="00792C34">
      <w:pPr>
        <w:pStyle w:val="takzir-text"/>
        <w:pBdr>
          <w:top w:val="none" w:sz="0" w:space="0" w:color="auto"/>
          <w:bottom w:val="none" w:sz="0" w:space="0" w:color="auto"/>
        </w:pBdr>
        <w:bidi/>
        <w:rPr>
          <w:rtl/>
          <w:lang w:eastAsia="he-IL"/>
        </w:rPr>
      </w:pPr>
      <w:r w:rsidRPr="00BB647F">
        <w:rPr>
          <w:rFonts w:hint="cs"/>
          <w:rtl/>
        </w:rPr>
        <w:t xml:space="preserve">על יחידת היועץ המשפטי לממשלה </w:t>
      </w:r>
      <w:r w:rsidRPr="00BB647F">
        <w:rPr>
          <w:rtl/>
        </w:rPr>
        <w:t>להנחות את הנציבות ו</w:t>
      </w:r>
      <w:r w:rsidRPr="00BB647F">
        <w:rPr>
          <w:rFonts w:hint="cs"/>
          <w:rtl/>
        </w:rPr>
        <w:t xml:space="preserve">את </w:t>
      </w:r>
      <w:r w:rsidRPr="00BB647F">
        <w:rPr>
          <w:rtl/>
        </w:rPr>
        <w:t xml:space="preserve">ועדות הבוחנים כיצד לנהוג בעניינו של מועמד לתפקיד בשירות המדינה שלא התנהל נגדו הליך פלילי או משמעתי, </w:t>
      </w:r>
      <w:r w:rsidRPr="00BB647F">
        <w:rPr>
          <w:rFonts w:hint="cs"/>
          <w:rtl/>
        </w:rPr>
        <w:t xml:space="preserve">אך </w:t>
      </w:r>
      <w:r w:rsidRPr="00BB647F">
        <w:rPr>
          <w:rtl/>
        </w:rPr>
        <w:t xml:space="preserve">פעילותו </w:t>
      </w:r>
      <w:r w:rsidRPr="00BB647F">
        <w:rPr>
          <w:rFonts w:hint="cs"/>
          <w:rtl/>
        </w:rPr>
        <w:t>נמצאה לוקה בחסר</w:t>
      </w:r>
      <w:r w:rsidRPr="00BB647F">
        <w:rPr>
          <w:rtl/>
        </w:rPr>
        <w:t xml:space="preserve"> בהיבט הערכי-נורמטיבי.</w:t>
      </w:r>
    </w:p>
    <w:p w:rsidR="00FC2192" w:rsidRPr="00BB647F" w:rsidP="005574CF">
      <w:pPr>
        <w:pStyle w:val="takzir-text"/>
        <w:pBdr>
          <w:top w:val="none" w:sz="0" w:space="0" w:color="auto"/>
          <w:bottom w:val="none" w:sz="0" w:space="0" w:color="auto"/>
        </w:pBdr>
        <w:bidi/>
        <w:rPr>
          <w:rtl/>
        </w:rPr>
      </w:pPr>
      <w:r w:rsidRPr="00626099">
        <w:rPr>
          <w:rtl/>
          <w:lang w:eastAsia="he-IL"/>
        </w:rPr>
        <w:t>ככלל, ברגע שנסגר תיק משמעתי משלא נמצא בסיס לחשדות שהועלו</w:t>
      </w:r>
      <w:r w:rsidRPr="00BB647F">
        <w:rPr>
          <w:rtl/>
          <w:lang w:eastAsia="he-IL"/>
        </w:rPr>
        <w:t xml:space="preserve">, </w:t>
      </w:r>
      <w:r w:rsidRPr="00BB647F">
        <w:rPr>
          <w:rFonts w:hint="cs"/>
          <w:rtl/>
          <w:lang w:eastAsia="he-IL"/>
        </w:rPr>
        <w:t>יש</w:t>
      </w:r>
      <w:r w:rsidRPr="00BB647F">
        <w:rPr>
          <w:rtl/>
          <w:lang w:eastAsia="he-IL"/>
        </w:rPr>
        <w:t xml:space="preserve"> </w:t>
      </w:r>
      <w:r w:rsidRPr="00BB647F">
        <w:rPr>
          <w:rFonts w:hint="cs"/>
          <w:rtl/>
          <w:lang w:eastAsia="he-IL"/>
        </w:rPr>
        <w:t>להסיר</w:t>
      </w:r>
      <w:r w:rsidRPr="00BB647F">
        <w:rPr>
          <w:rtl/>
          <w:lang w:eastAsia="he-IL"/>
        </w:rPr>
        <w:t xml:space="preserve"> </w:t>
      </w:r>
      <w:r w:rsidRPr="00BB647F">
        <w:rPr>
          <w:rFonts w:hint="cs"/>
          <w:rtl/>
          <w:lang w:eastAsia="he-IL"/>
        </w:rPr>
        <w:t>את</w:t>
      </w:r>
      <w:r w:rsidRPr="00BB647F">
        <w:rPr>
          <w:rtl/>
          <w:lang w:eastAsia="he-IL"/>
        </w:rPr>
        <w:t xml:space="preserve"> </w:t>
      </w:r>
      <w:r w:rsidRPr="00BB647F">
        <w:rPr>
          <w:rFonts w:hint="cs"/>
          <w:rtl/>
          <w:lang w:eastAsia="he-IL"/>
        </w:rPr>
        <w:t xml:space="preserve">הרישום בדבר פתיחת </w:t>
      </w:r>
      <w:r w:rsidRPr="00BB647F">
        <w:rPr>
          <w:rFonts w:hint="cs"/>
          <w:rtl/>
        </w:rPr>
        <w:t>התיק</w:t>
      </w:r>
      <w:r w:rsidRPr="00BB647F">
        <w:rPr>
          <w:rFonts w:hint="cs"/>
          <w:rtl/>
          <w:lang w:eastAsia="he-IL"/>
        </w:rPr>
        <w:t xml:space="preserve"> מה</w:t>
      </w:r>
      <w:r w:rsidRPr="00BB647F">
        <w:rPr>
          <w:rtl/>
          <w:lang w:eastAsia="he-IL"/>
        </w:rPr>
        <w:t xml:space="preserve">מערכת הממוחשבת. </w:t>
      </w:r>
      <w:r w:rsidRPr="00BB647F">
        <w:rPr>
          <w:rFonts w:hint="cs"/>
          <w:rtl/>
          <w:lang w:eastAsia="he-IL"/>
        </w:rPr>
        <w:t>אם</w:t>
      </w:r>
      <w:r w:rsidRPr="00BB647F">
        <w:rPr>
          <w:rtl/>
          <w:lang w:eastAsia="he-IL"/>
        </w:rPr>
        <w:t xml:space="preserve"> אגף המשמעת </w:t>
      </w:r>
      <w:r w:rsidRPr="00BB647F">
        <w:rPr>
          <w:rFonts w:hint="cs"/>
          <w:rtl/>
          <w:lang w:eastAsia="he-IL"/>
        </w:rPr>
        <w:t>סבור</w:t>
      </w:r>
      <w:r w:rsidRPr="00BB647F">
        <w:rPr>
          <w:rtl/>
          <w:lang w:eastAsia="he-IL"/>
        </w:rPr>
        <w:t xml:space="preserve"> שיש מקרים </w:t>
      </w:r>
      <w:r w:rsidRPr="00BB647F">
        <w:rPr>
          <w:rFonts w:hint="cs"/>
          <w:rtl/>
          <w:lang w:eastAsia="he-IL"/>
        </w:rPr>
        <w:t>המצדיקים</w:t>
      </w:r>
      <w:r w:rsidRPr="00BB647F">
        <w:rPr>
          <w:rtl/>
          <w:lang w:eastAsia="he-IL"/>
        </w:rPr>
        <w:t xml:space="preserve"> </w:t>
      </w:r>
      <w:r w:rsidRPr="00BB647F">
        <w:rPr>
          <w:rFonts w:hint="cs"/>
          <w:rtl/>
          <w:lang w:eastAsia="he-IL"/>
        </w:rPr>
        <w:t>את</w:t>
      </w:r>
      <w:r w:rsidRPr="00BB647F">
        <w:rPr>
          <w:rtl/>
          <w:lang w:eastAsia="he-IL"/>
        </w:rPr>
        <w:t xml:space="preserve"> </w:t>
      </w:r>
      <w:r w:rsidRPr="00BB647F">
        <w:rPr>
          <w:rFonts w:hint="cs"/>
          <w:rtl/>
          <w:lang w:eastAsia="he-IL"/>
        </w:rPr>
        <w:t>הותרת</w:t>
      </w:r>
      <w:r w:rsidRPr="00BB647F">
        <w:rPr>
          <w:rtl/>
          <w:lang w:eastAsia="he-IL"/>
        </w:rPr>
        <w:t xml:space="preserve"> </w:t>
      </w:r>
      <w:r w:rsidRPr="00BB647F">
        <w:rPr>
          <w:rFonts w:hint="cs"/>
          <w:rtl/>
          <w:lang w:eastAsia="he-IL"/>
        </w:rPr>
        <w:t>דבר</w:t>
      </w:r>
      <w:r w:rsidRPr="00BB647F">
        <w:rPr>
          <w:rtl/>
          <w:lang w:eastAsia="he-IL"/>
        </w:rPr>
        <w:t xml:space="preserve"> </w:t>
      </w:r>
      <w:r w:rsidRPr="00BB647F">
        <w:rPr>
          <w:rFonts w:hint="cs"/>
          <w:rtl/>
          <w:lang w:eastAsia="he-IL"/>
        </w:rPr>
        <w:t>החשד</w:t>
      </w:r>
      <w:r w:rsidRPr="00BB647F">
        <w:rPr>
          <w:rtl/>
          <w:lang w:eastAsia="he-IL"/>
        </w:rPr>
        <w:t xml:space="preserve"> </w:t>
      </w:r>
      <w:r w:rsidRPr="00BB647F">
        <w:rPr>
          <w:rFonts w:hint="cs"/>
          <w:rtl/>
          <w:lang w:eastAsia="he-IL"/>
        </w:rPr>
        <w:t>במערכת</w:t>
      </w:r>
      <w:r w:rsidRPr="00BB647F">
        <w:rPr>
          <w:rtl/>
          <w:lang w:eastAsia="he-IL"/>
        </w:rPr>
        <w:t xml:space="preserve">, עליו לאפיין אותם מראש ולנמק </w:t>
      </w:r>
      <w:r>
        <w:rPr>
          <w:rFonts w:hint="cs"/>
          <w:rtl/>
          <w:lang w:eastAsia="he-IL"/>
        </w:rPr>
        <w:t xml:space="preserve">את </w:t>
      </w:r>
      <w:r w:rsidRPr="00BB647F">
        <w:rPr>
          <w:rFonts w:hint="cs"/>
          <w:rtl/>
          <w:lang w:eastAsia="he-IL"/>
        </w:rPr>
        <w:t>הותרת</w:t>
      </w:r>
      <w:r>
        <w:rPr>
          <w:rFonts w:hint="cs"/>
          <w:rtl/>
          <w:lang w:eastAsia="he-IL"/>
        </w:rPr>
        <w:t>ם</w:t>
      </w:r>
      <w:r w:rsidRPr="00BB647F">
        <w:rPr>
          <w:rFonts w:hint="cs"/>
          <w:rtl/>
          <w:lang w:eastAsia="he-IL"/>
        </w:rPr>
        <w:t xml:space="preserve"> על סמך המקרים שאופיינו</w:t>
      </w:r>
      <w:r w:rsidRPr="00BB647F">
        <w:rPr>
          <w:rtl/>
          <w:lang w:eastAsia="he-IL"/>
        </w:rPr>
        <w:t>.</w:t>
      </w:r>
      <w:r w:rsidRPr="00BB647F">
        <w:rPr>
          <w:b/>
          <w:bCs/>
          <w:rtl/>
          <w:lang w:eastAsia="he-IL"/>
        </w:rPr>
        <w:t xml:space="preserve"> </w:t>
      </w:r>
    </w:p>
    <w:p w:rsidR="00FC2192" w:rsidRPr="00BB647F" w:rsidP="00792C34">
      <w:pPr>
        <w:pStyle w:val="takzir-text"/>
        <w:pBdr>
          <w:top w:val="none" w:sz="0" w:space="0" w:color="auto"/>
          <w:bottom w:val="none" w:sz="0" w:space="0" w:color="auto"/>
        </w:pBdr>
        <w:bidi/>
        <w:rPr>
          <w:rtl/>
        </w:rPr>
      </w:pPr>
      <w:r w:rsidRPr="00BB647F">
        <w:rPr>
          <w:rFonts w:hint="cs"/>
          <w:rtl/>
        </w:rPr>
        <w:t>בהסתמך על הנוהל מ-2006 בנוגע להפסקת הליך משמעתי כנגד עובד בשל פרישתו,</w:t>
      </w:r>
      <w:r w:rsidRPr="00BB647F">
        <w:rPr>
          <w:rFonts w:hint="cs"/>
          <w:b/>
          <w:bCs/>
          <w:rtl/>
        </w:rPr>
        <w:t xml:space="preserve"> </w:t>
      </w:r>
      <w:r w:rsidRPr="00BB647F">
        <w:rPr>
          <w:rFonts w:hint="cs"/>
          <w:rtl/>
        </w:rPr>
        <w:t xml:space="preserve">מן הראוי שנש"ם </w:t>
      </w:r>
      <w:r>
        <w:rPr>
          <w:rFonts w:hint="cs"/>
          <w:rtl/>
        </w:rPr>
        <w:t xml:space="preserve">תקבע בנוהל זה </w:t>
      </w:r>
      <w:r w:rsidRPr="00BB647F">
        <w:rPr>
          <w:rFonts w:hint="cs"/>
          <w:rtl/>
        </w:rPr>
        <w:t>את האפשרות שבעת קבלת החלטה בדבר הפסקת ההליך בנסיבות אלה, תישקל האפשרות שהעובד ישוב לשירות המדינה בעתיד.</w:t>
      </w:r>
      <w:r w:rsidRPr="00BB647F">
        <w:rPr>
          <w:rFonts w:hint="cs"/>
          <w:b/>
          <w:bCs/>
          <w:rtl/>
        </w:rPr>
        <w:t xml:space="preserve"> </w:t>
      </w:r>
    </w:p>
    <w:p w:rsidR="00FC2192" w:rsidRPr="00DC1E80" w:rsidP="00792C34">
      <w:pPr>
        <w:pStyle w:val="takzir-text"/>
        <w:pBdr>
          <w:top w:val="none" w:sz="0" w:space="0" w:color="auto"/>
          <w:bottom w:val="none" w:sz="0" w:space="0" w:color="auto"/>
        </w:pBdr>
        <w:bidi/>
        <w:rPr>
          <w:rtl/>
        </w:rPr>
      </w:pPr>
      <w:r w:rsidRPr="00DC1E80">
        <w:rPr>
          <w:rtl/>
        </w:rPr>
        <w:t>על נש"ם לקבוע תנאי סף לתפקיד</w:t>
      </w:r>
      <w:r>
        <w:rPr>
          <w:rFonts w:hint="cs"/>
          <w:rtl/>
        </w:rPr>
        <w:t xml:space="preserve"> חוקר במשרד</w:t>
      </w:r>
      <w:r w:rsidRPr="00DC1E80">
        <w:rPr>
          <w:rtl/>
        </w:rPr>
        <w:t>, כפי שנעשה בנוגע לחוקרים באגף החקירות</w:t>
      </w:r>
      <w:r w:rsidRPr="00DC1E80">
        <w:rPr>
          <w:rFonts w:hint="cs"/>
          <w:rtl/>
        </w:rPr>
        <w:t>.</w:t>
      </w:r>
      <w:r>
        <w:rPr>
          <w:rFonts w:hint="cs"/>
          <w:rtl/>
        </w:rPr>
        <w:t xml:space="preserve"> </w:t>
      </w:r>
      <w:r w:rsidRPr="00DC1E80">
        <w:rPr>
          <w:rtl/>
        </w:rPr>
        <w:t>על אגף החקירות בנש"ם לקבוע</w:t>
      </w:r>
      <w:r>
        <w:rPr>
          <w:rFonts w:hint="cs"/>
          <w:rtl/>
        </w:rPr>
        <w:t xml:space="preserve">, </w:t>
      </w:r>
      <w:r w:rsidRPr="00DC1E80">
        <w:rPr>
          <w:rtl/>
        </w:rPr>
        <w:t xml:space="preserve">בתיאום עם </w:t>
      </w:r>
      <w:r>
        <w:rPr>
          <w:rFonts w:hint="cs"/>
          <w:rtl/>
        </w:rPr>
        <w:t>המשרדים</w:t>
      </w:r>
      <w:r w:rsidRPr="00DC1E80">
        <w:rPr>
          <w:rtl/>
        </w:rPr>
        <w:t xml:space="preserve"> כמה חוקרי משמעת נדרשים עבורם, על בסיס מיפוי צרכים סדור. את החוקרים יש למנות בהתאם לתנאי סף שייקבעו לתפקיד</w:t>
      </w:r>
      <w:r w:rsidRPr="00DC1E80">
        <w:rPr>
          <w:rFonts w:hint="cs"/>
          <w:rtl/>
        </w:rPr>
        <w:t xml:space="preserve">; </w:t>
      </w:r>
      <w:r w:rsidRPr="00DC1E80">
        <w:rPr>
          <w:rtl/>
        </w:rPr>
        <w:t xml:space="preserve">על ראש אגף </w:t>
      </w:r>
      <w:r w:rsidRPr="00DC1E80">
        <w:rPr>
          <w:rFonts w:hint="cs"/>
          <w:rtl/>
        </w:rPr>
        <w:t>ה</w:t>
      </w:r>
      <w:r w:rsidRPr="00DC1E80">
        <w:rPr>
          <w:rtl/>
        </w:rPr>
        <w:t xml:space="preserve">חקירות לוודא שמבקרים פנימיים לא יוסמכו </w:t>
      </w:r>
      <w:r>
        <w:rPr>
          <w:rFonts w:hint="cs"/>
          <w:rtl/>
        </w:rPr>
        <w:t>ל</w:t>
      </w:r>
      <w:r w:rsidRPr="00DC1E80">
        <w:rPr>
          <w:rtl/>
        </w:rPr>
        <w:t>חוקרי משמעת</w:t>
      </w:r>
      <w:r w:rsidRPr="00DC1E80">
        <w:rPr>
          <w:rFonts w:hint="cs"/>
          <w:rtl/>
        </w:rPr>
        <w:t xml:space="preserve"> וכן לפעול להחלפתם של חוקרי</w:t>
      </w:r>
      <w:r>
        <w:rPr>
          <w:rFonts w:hint="cs"/>
          <w:rtl/>
        </w:rPr>
        <w:t>ם</w:t>
      </w:r>
      <w:r w:rsidRPr="00DC1E80">
        <w:rPr>
          <w:rFonts w:hint="cs"/>
          <w:rtl/>
        </w:rPr>
        <w:t xml:space="preserve"> שהם גם מבקרים פנימיים בחוקרים אחרים</w:t>
      </w:r>
      <w:r>
        <w:rPr>
          <w:rFonts w:hint="cs"/>
          <w:rtl/>
        </w:rPr>
        <w:t xml:space="preserve">. </w:t>
      </w:r>
    </w:p>
    <w:p w:rsidR="00FC2192" w:rsidRPr="00626099" w:rsidP="00792C34">
      <w:pPr>
        <w:pStyle w:val="takzir-text"/>
        <w:pBdr>
          <w:top w:val="none" w:sz="0" w:space="0" w:color="auto"/>
          <w:bottom w:val="none" w:sz="0" w:space="0" w:color="auto"/>
        </w:pBdr>
        <w:bidi/>
        <w:rPr>
          <w:rtl/>
        </w:rPr>
      </w:pPr>
      <w:r w:rsidRPr="00626099">
        <w:rPr>
          <w:rFonts w:hint="cs"/>
          <w:rtl/>
        </w:rPr>
        <w:t xml:space="preserve">על אגף המשמעת להודיע לאגף החקירות על הכוונה ליצור קשר עם מתלוננים, חשודים או נחקרים במהלך חקירת משמעת ועל פעולות חקירה הנעשות לאחריה. תיאום זה הוא תנאי לניהול תקין של מערכת מקצועית העוסקת בתחום משמעותי ורגיש - עבירות משמעת. </w:t>
      </w:r>
    </w:p>
    <w:p w:rsidR="00FC2192" w:rsidRPr="00DC1E80" w:rsidP="00792C34">
      <w:pPr>
        <w:pStyle w:val="takzir-text"/>
        <w:pBdr>
          <w:top w:val="none" w:sz="0" w:space="0" w:color="auto"/>
          <w:bottom w:val="none" w:sz="0" w:space="0" w:color="auto"/>
        </w:pBdr>
        <w:bidi/>
        <w:rPr>
          <w:rtl/>
        </w:rPr>
      </w:pPr>
      <w:r w:rsidRPr="003B12F4">
        <w:rPr>
          <w:rFonts w:hint="cs"/>
          <w:rtl/>
        </w:rPr>
        <w:t xml:space="preserve">על אגף המשמעת להקפיד שהחלטותיו בהליכים משמעתיים שבהם מבוצעות חקירות משמעת, יושתתו גם על ממצאי החקירות במלואם, לרבות סיכומי החקירות. </w:t>
      </w:r>
    </w:p>
    <w:p w:rsidR="00FC2192" w:rsidRPr="003B12F4" w:rsidP="00792C34">
      <w:pPr>
        <w:pStyle w:val="takzir-text"/>
        <w:pBdr>
          <w:top w:val="none" w:sz="0" w:space="0" w:color="auto"/>
          <w:bottom w:val="none" w:sz="0" w:space="0" w:color="auto"/>
        </w:pBdr>
        <w:bidi/>
        <w:rPr>
          <w:rtl/>
        </w:rPr>
      </w:pPr>
      <w:r w:rsidRPr="003B12F4">
        <w:rPr>
          <w:rFonts w:hint="cs"/>
          <w:rtl/>
        </w:rPr>
        <w:t>על הנציב לפעול בשיתוף אב בית הדין למשמעת לקידום פתרונות מעשיים לקשיים המינהליים הנוגעים לניהול ההליך המשמעתי בבית הדין.</w:t>
      </w:r>
    </w:p>
    <w:p w:rsidR="00FC2192" w:rsidRPr="00BB647F" w:rsidP="00792C34">
      <w:pPr>
        <w:pStyle w:val="takzir-text"/>
        <w:pBdr>
          <w:top w:val="none" w:sz="0" w:space="0" w:color="auto"/>
          <w:bottom w:val="none" w:sz="0" w:space="0" w:color="auto"/>
        </w:pBdr>
        <w:bidi/>
        <w:rPr>
          <w:rtl/>
        </w:rPr>
      </w:pPr>
      <w:r w:rsidRPr="00BB647F">
        <w:rPr>
          <w:rtl/>
        </w:rPr>
        <w:t xml:space="preserve">על </w:t>
      </w:r>
      <w:r w:rsidRPr="00BB647F">
        <w:rPr>
          <w:rFonts w:hint="cs"/>
          <w:rtl/>
        </w:rPr>
        <w:t xml:space="preserve">נש"ם </w:t>
      </w:r>
      <w:r w:rsidRPr="00BB647F">
        <w:rPr>
          <w:rtl/>
        </w:rPr>
        <w:t xml:space="preserve">לפעול לטיוב מערכת המידע, כדי שזו </w:t>
      </w:r>
      <w:r w:rsidRPr="00BB647F">
        <w:rPr>
          <w:rFonts w:hint="cs"/>
          <w:rtl/>
        </w:rPr>
        <w:t xml:space="preserve">תכלול נתונים על כל שלבי הטיפול בתיק המשמעתי, ועליו לפעול לתיקון הליקויים במערכת כדי שיהיה אפשר להפיק ממנה </w:t>
      </w:r>
      <w:r>
        <w:rPr>
          <w:rFonts w:hint="cs"/>
          <w:rtl/>
        </w:rPr>
        <w:t xml:space="preserve">את המידע הרלוונטי </w:t>
      </w:r>
      <w:r w:rsidRPr="00BB647F">
        <w:rPr>
          <w:rFonts w:hint="cs"/>
          <w:rtl/>
        </w:rPr>
        <w:t xml:space="preserve">גם </w:t>
      </w:r>
      <w:r>
        <w:rPr>
          <w:rFonts w:hint="cs"/>
          <w:rtl/>
        </w:rPr>
        <w:t>ב</w:t>
      </w:r>
      <w:r w:rsidRPr="00BB647F">
        <w:rPr>
          <w:rFonts w:hint="cs"/>
          <w:rtl/>
        </w:rPr>
        <w:t>דוחות המציגים מידע מצטבר</w:t>
      </w:r>
      <w:r>
        <w:rPr>
          <w:rFonts w:hint="cs"/>
          <w:rtl/>
        </w:rPr>
        <w:t>, ולא רק לגבי תיק יחיד</w:t>
      </w:r>
      <w:r w:rsidRPr="00BB647F">
        <w:rPr>
          <w:rFonts w:hint="cs"/>
          <w:rtl/>
        </w:rPr>
        <w:t>.</w:t>
      </w:r>
      <w:r w:rsidRPr="00BB647F">
        <w:rPr>
          <w:rFonts w:hint="cs"/>
          <w:b/>
          <w:bCs/>
          <w:rtl/>
        </w:rPr>
        <w:t xml:space="preserve"> </w:t>
      </w:r>
      <w:r w:rsidRPr="00BB647F">
        <w:rPr>
          <w:rFonts w:hint="cs"/>
          <w:rtl/>
        </w:rPr>
        <w:t xml:space="preserve">על אגף החקירות ואגף המשמעת לבקר את משך ההליך המשמעתי, כל אחד בתחומו, כדי לאתר נקודות תורפה </w:t>
      </w:r>
      <w:r>
        <w:rPr>
          <w:rFonts w:hint="cs"/>
          <w:rtl/>
        </w:rPr>
        <w:t>ולשפרן, ולצורך ייעול</w:t>
      </w:r>
      <w:r w:rsidRPr="00BB647F">
        <w:rPr>
          <w:rFonts w:hint="cs"/>
          <w:rtl/>
        </w:rPr>
        <w:t xml:space="preserve"> ההליך המשמעתי. בקרה זו יש לבצע </w:t>
      </w:r>
      <w:r>
        <w:rPr>
          <w:rFonts w:hint="cs"/>
          <w:rtl/>
        </w:rPr>
        <w:t xml:space="preserve">אל מול תקן שיש לקבוע </w:t>
      </w:r>
      <w:r w:rsidRPr="00BB647F">
        <w:rPr>
          <w:rFonts w:hint="cs"/>
          <w:rtl/>
        </w:rPr>
        <w:t>בדבר משך ההליך המשמעתי</w:t>
      </w:r>
      <w:r>
        <w:rPr>
          <w:rFonts w:hint="cs"/>
          <w:rtl/>
        </w:rPr>
        <w:t xml:space="preserve"> לשלביו</w:t>
      </w:r>
      <w:r w:rsidRPr="00BB647F">
        <w:rPr>
          <w:rFonts w:hint="cs"/>
          <w:rtl/>
        </w:rPr>
        <w:t>. לצורך שקיפות והגברת אמון הציבור, על ראש אגף המשמעת לשקול לפרסם מידע על משך ההליך המשמעתי</w:t>
      </w:r>
      <w:r>
        <w:rPr>
          <w:rFonts w:hint="cs"/>
          <w:rtl/>
        </w:rPr>
        <w:t xml:space="preserve"> לציבור</w:t>
      </w:r>
      <w:r w:rsidRPr="00BB647F">
        <w:rPr>
          <w:rFonts w:hint="cs"/>
          <w:rtl/>
        </w:rPr>
        <w:t xml:space="preserve"> - בדוח סיכום הפעילות השנתי או במסגרת אחרת. </w:t>
      </w:r>
    </w:p>
    <w:p w:rsidR="00FC2192" w:rsidRPr="00BB647F" w:rsidP="00792C34">
      <w:pPr>
        <w:pStyle w:val="takzir-text"/>
        <w:pBdr>
          <w:top w:val="none" w:sz="0" w:space="0" w:color="auto"/>
          <w:bottom w:val="none" w:sz="0" w:space="0" w:color="auto"/>
        </w:pBdr>
        <w:bidi/>
        <w:rPr>
          <w:rtl/>
        </w:rPr>
      </w:pPr>
      <w:r w:rsidRPr="00BB647F">
        <w:rPr>
          <w:rtl/>
        </w:rPr>
        <w:t xml:space="preserve">יש מקום </w:t>
      </w:r>
      <w:r w:rsidRPr="00BB647F">
        <w:rPr>
          <w:rFonts w:hint="cs"/>
          <w:rtl/>
        </w:rPr>
        <w:t>ש</w:t>
      </w:r>
      <w:r w:rsidRPr="00BB647F">
        <w:rPr>
          <w:rtl/>
        </w:rPr>
        <w:t>משרד המשפטים</w:t>
      </w:r>
      <w:r w:rsidRPr="00BB647F">
        <w:rPr>
          <w:rFonts w:hint="cs"/>
          <w:rtl/>
        </w:rPr>
        <w:t xml:space="preserve"> ו</w:t>
      </w:r>
      <w:r w:rsidRPr="00BB647F">
        <w:rPr>
          <w:rtl/>
        </w:rPr>
        <w:t>הנציבות</w:t>
      </w:r>
      <w:r w:rsidRPr="00BB647F">
        <w:rPr>
          <w:rFonts w:hint="cs"/>
          <w:rtl/>
        </w:rPr>
        <w:t xml:space="preserve"> יבחנו </w:t>
      </w:r>
      <w:r w:rsidRPr="00BB647F">
        <w:rPr>
          <w:rtl/>
        </w:rPr>
        <w:t xml:space="preserve">דרכים להתמודדות עם </w:t>
      </w:r>
      <w:r>
        <w:rPr>
          <w:rFonts w:hint="cs"/>
          <w:rtl/>
        </w:rPr>
        <w:t xml:space="preserve">עובדי מדינה המושעים מתפקידם למשך </w:t>
      </w:r>
      <w:r w:rsidRPr="00BB647F">
        <w:rPr>
          <w:rtl/>
        </w:rPr>
        <w:t xml:space="preserve">כמה שנים, הן בהיבט של מילוי </w:t>
      </w:r>
      <w:r>
        <w:rPr>
          <w:rFonts w:hint="cs"/>
          <w:rtl/>
        </w:rPr>
        <w:t>תפקידו</w:t>
      </w:r>
      <w:r w:rsidRPr="00BB647F">
        <w:rPr>
          <w:rtl/>
        </w:rPr>
        <w:t xml:space="preserve"> של העובד המושעה והן בהיבט הכספי של תשלום שכרו בתקופת ההשעיה.</w:t>
      </w:r>
      <w:r w:rsidRPr="00BB647F">
        <w:rPr>
          <w:rFonts w:hint="cs"/>
          <w:b/>
          <w:bCs/>
          <w:rtl/>
        </w:rPr>
        <w:t xml:space="preserve"> </w:t>
      </w:r>
    </w:p>
    <w:p w:rsidR="00FC2192" w:rsidRPr="00BB647F" w:rsidP="00792C34">
      <w:pPr>
        <w:pStyle w:val="takzir-text"/>
        <w:pBdr>
          <w:top w:val="none" w:sz="0" w:space="0" w:color="auto"/>
          <w:bottom w:val="none" w:sz="0" w:space="0" w:color="auto"/>
        </w:pBdr>
        <w:bidi/>
        <w:rPr>
          <w:rtl/>
        </w:rPr>
      </w:pPr>
      <w:r w:rsidRPr="00BB647F">
        <w:rPr>
          <w:rtl/>
        </w:rPr>
        <w:t xml:space="preserve">עד לקידום </w:t>
      </w:r>
      <w:r w:rsidRPr="00BB647F">
        <w:rPr>
          <w:rFonts w:hint="cs"/>
          <w:rtl/>
        </w:rPr>
        <w:t>הצעת חוק התאגידים הציבוריים</w:t>
      </w:r>
      <w:r w:rsidRPr="00BB647F">
        <w:rPr>
          <w:rtl/>
        </w:rPr>
        <w:t xml:space="preserve">, </w:t>
      </w:r>
      <w:r>
        <w:rPr>
          <w:rFonts w:hint="cs"/>
          <w:rtl/>
        </w:rPr>
        <w:t>ולאור</w:t>
      </w:r>
      <w:r w:rsidRPr="00BB647F">
        <w:rPr>
          <w:rFonts w:hint="cs"/>
          <w:rtl/>
        </w:rPr>
        <w:t xml:space="preserve"> </w:t>
      </w:r>
      <w:r>
        <w:rPr>
          <w:rFonts w:hint="cs"/>
          <w:rtl/>
        </w:rPr>
        <w:t>ה</w:t>
      </w:r>
      <w:r w:rsidRPr="00BB647F">
        <w:rPr>
          <w:rtl/>
        </w:rPr>
        <w:t xml:space="preserve">אינטרס </w:t>
      </w:r>
      <w:r>
        <w:rPr>
          <w:rFonts w:hint="cs"/>
          <w:rtl/>
        </w:rPr>
        <w:t>ה</w:t>
      </w:r>
      <w:r w:rsidRPr="00BB647F">
        <w:rPr>
          <w:rtl/>
        </w:rPr>
        <w:t xml:space="preserve">ציבורי </w:t>
      </w:r>
      <w:r>
        <w:rPr>
          <w:rFonts w:hint="cs"/>
          <w:rtl/>
        </w:rPr>
        <w:t>ה</w:t>
      </w:r>
      <w:r w:rsidRPr="00BB647F">
        <w:rPr>
          <w:rtl/>
        </w:rPr>
        <w:t xml:space="preserve">מובהק </w:t>
      </w:r>
      <w:r w:rsidRPr="00BB647F">
        <w:rPr>
          <w:rFonts w:hint="cs"/>
          <w:rtl/>
        </w:rPr>
        <w:t>ב</w:t>
      </w:r>
      <w:r w:rsidRPr="00BB647F">
        <w:rPr>
          <w:rtl/>
        </w:rPr>
        <w:t xml:space="preserve">קיום מערכת משמעתית </w:t>
      </w:r>
      <w:r w:rsidRPr="00BB647F">
        <w:rPr>
          <w:rFonts w:hint="cs"/>
          <w:rtl/>
        </w:rPr>
        <w:t xml:space="preserve">רשמית </w:t>
      </w:r>
      <w:r w:rsidRPr="00BB647F">
        <w:rPr>
          <w:rtl/>
        </w:rPr>
        <w:t xml:space="preserve">בתאגידים ציבוריים, על משרד המשפטים </w:t>
      </w:r>
      <w:r w:rsidRPr="00BB647F">
        <w:rPr>
          <w:rFonts w:hint="cs"/>
          <w:rtl/>
        </w:rPr>
        <w:t xml:space="preserve">לבחון </w:t>
      </w:r>
      <w:r>
        <w:rPr>
          <w:rFonts w:hint="cs"/>
          <w:rtl/>
        </w:rPr>
        <w:t xml:space="preserve">את </w:t>
      </w:r>
      <w:r w:rsidRPr="00BB647F">
        <w:rPr>
          <w:rtl/>
        </w:rPr>
        <w:t>קידו</w:t>
      </w:r>
      <w:r w:rsidRPr="00BB647F">
        <w:rPr>
          <w:rFonts w:hint="cs"/>
          <w:rtl/>
        </w:rPr>
        <w:t xml:space="preserve">ם קביעתה </w:t>
      </w:r>
      <w:r w:rsidRPr="00BB647F">
        <w:rPr>
          <w:rtl/>
        </w:rPr>
        <w:t xml:space="preserve">של מערכת נורמטיבית מחייבת </w:t>
      </w:r>
      <w:r w:rsidRPr="00BB647F">
        <w:rPr>
          <w:rFonts w:hint="cs"/>
          <w:rtl/>
        </w:rPr>
        <w:t>בגופים אלה,</w:t>
      </w:r>
      <w:r w:rsidRPr="00BB647F">
        <w:rPr>
          <w:rtl/>
        </w:rPr>
        <w:t xml:space="preserve"> שתכלול את הרכיבים הנדרשים לטיפול הולם ב</w:t>
      </w:r>
      <w:r w:rsidRPr="00BB647F">
        <w:rPr>
          <w:rFonts w:hint="cs"/>
          <w:rtl/>
        </w:rPr>
        <w:t xml:space="preserve">עבירות </w:t>
      </w:r>
      <w:r w:rsidRPr="00BB647F">
        <w:rPr>
          <w:rtl/>
        </w:rPr>
        <w:t xml:space="preserve">משמעת. </w:t>
      </w:r>
    </w:p>
    <w:p w:rsidR="00FC2192" w:rsidRPr="00BB647F" w:rsidP="00EF044D">
      <w:pPr>
        <w:pStyle w:val="takzir-text"/>
        <w:pBdr>
          <w:top w:val="none" w:sz="0" w:space="0" w:color="auto"/>
        </w:pBdr>
        <w:bidi/>
        <w:rPr>
          <w:rtl/>
        </w:rPr>
      </w:pPr>
      <w:r w:rsidRPr="00BB647F">
        <w:rPr>
          <w:rFonts w:hint="cs"/>
          <w:rtl/>
        </w:rPr>
        <w:t>ראוי ש</w:t>
      </w:r>
      <w:r w:rsidRPr="00BB647F">
        <w:rPr>
          <w:rtl/>
        </w:rPr>
        <w:t xml:space="preserve">הנהלת בנק ישראל תפעל בנחישות להחלת חוק המשמעת על הבנק, </w:t>
      </w:r>
      <w:r w:rsidRPr="00BB647F">
        <w:rPr>
          <w:rFonts w:hint="cs"/>
          <w:rtl/>
        </w:rPr>
        <w:t>ולחלופין</w:t>
      </w:r>
      <w:r w:rsidRPr="00BB647F">
        <w:rPr>
          <w:rtl/>
        </w:rPr>
        <w:t xml:space="preserve"> תחיל עליו כללים דומים לכללי המשמעת החלים בשירות המדינה. </w:t>
      </w:r>
    </w:p>
    <w:p w:rsidR="00A90478" w:rsidRPr="00492C38" w:rsidP="00EF044D">
      <w:pPr>
        <w:pStyle w:val="takzir"/>
        <w:rPr>
          <w:rFonts w:ascii="Tahoma" w:hAnsi="Tahoma" w:cs="Tahoma"/>
          <w:noProof w:val="0"/>
          <w:sz w:val="28"/>
          <w:rtl/>
        </w:rPr>
      </w:pPr>
    </w:p>
    <w:p w:rsidR="00384065" w:rsidRPr="00132FFC" w:rsidP="00EF044D">
      <w:pPr>
        <w:pStyle w:val="KOT4S"/>
        <w:rPr>
          <w:rtl/>
        </w:rPr>
      </w:pPr>
      <w:r w:rsidRPr="00132FFC">
        <w:rPr>
          <w:rtl/>
        </w:rPr>
        <w:t>סיכום</w:t>
      </w:r>
    </w:p>
    <w:p w:rsidR="00FC2192" w:rsidRPr="00EC174A" w:rsidP="00EF044D">
      <w:pPr>
        <w:pStyle w:val="takzir-text"/>
        <w:pBdr>
          <w:bottom w:val="none" w:sz="0" w:space="0" w:color="auto"/>
        </w:pBdr>
        <w:bidi/>
        <w:rPr>
          <w:highlight w:val="lightGray"/>
          <w:rtl/>
        </w:rPr>
      </w:pPr>
      <w:r w:rsidRPr="00EC174A">
        <w:rPr>
          <w:rFonts w:hint="cs"/>
          <w:rtl/>
        </w:rPr>
        <w:t xml:space="preserve">ממצאיו של דוח זה מלמדים כי </w:t>
      </w:r>
      <w:r w:rsidRPr="00EC174A">
        <w:rPr>
          <w:rtl/>
        </w:rPr>
        <w:t xml:space="preserve">תחום המשמעת בשירות המדינה סובל מחולשות, חלקן יסודיות, </w:t>
      </w:r>
      <w:r w:rsidRPr="00EC174A">
        <w:rPr>
          <w:rFonts w:hint="cs"/>
          <w:rtl/>
        </w:rPr>
        <w:t xml:space="preserve">ובראשן - </w:t>
      </w:r>
      <w:r w:rsidRPr="00EC174A">
        <w:rPr>
          <w:rtl/>
        </w:rPr>
        <w:t xml:space="preserve">תשתית נורמטיבית </w:t>
      </w:r>
      <w:r w:rsidRPr="00EC174A">
        <w:rPr>
          <w:rFonts w:hint="cs"/>
          <w:rtl/>
        </w:rPr>
        <w:t xml:space="preserve">חסרה ולא מעודכנת. בכל הנוגע לנציבות שירות המדינה הועלו </w:t>
      </w:r>
      <w:r w:rsidRPr="00EC174A">
        <w:rPr>
          <w:rtl/>
        </w:rPr>
        <w:t xml:space="preserve">כשלים </w:t>
      </w:r>
      <w:r w:rsidRPr="00EC174A">
        <w:rPr>
          <w:rFonts w:hint="cs"/>
          <w:rtl/>
        </w:rPr>
        <w:t>בקשרי הגומלין ו</w:t>
      </w:r>
      <w:r w:rsidRPr="00EC174A">
        <w:rPr>
          <w:rtl/>
        </w:rPr>
        <w:t>בשיתוף המידע בין אגף המשמעת לאגף החקירות</w:t>
      </w:r>
      <w:r w:rsidRPr="00EC174A">
        <w:rPr>
          <w:rFonts w:hint="cs"/>
          <w:rtl/>
        </w:rPr>
        <w:t>; עולה הצורך בבחינת האפשרות למסד הליך ערר</w:t>
      </w:r>
      <w:r w:rsidRPr="00EC174A">
        <w:rPr>
          <w:rtl/>
        </w:rPr>
        <w:t xml:space="preserve"> </w:t>
      </w:r>
      <w:r w:rsidRPr="00EC174A">
        <w:rPr>
          <w:rFonts w:hint="cs"/>
          <w:rtl/>
        </w:rPr>
        <w:t>על</w:t>
      </w:r>
      <w:r w:rsidRPr="00EC174A">
        <w:rPr>
          <w:rtl/>
        </w:rPr>
        <w:t xml:space="preserve"> </w:t>
      </w:r>
      <w:r w:rsidRPr="00EC174A">
        <w:rPr>
          <w:rFonts w:hint="cs"/>
          <w:rtl/>
        </w:rPr>
        <w:t>החלטות</w:t>
      </w:r>
      <w:r w:rsidRPr="00EC174A">
        <w:rPr>
          <w:rtl/>
        </w:rPr>
        <w:t xml:space="preserve"> </w:t>
      </w:r>
      <w:r w:rsidRPr="00EC174A">
        <w:rPr>
          <w:rFonts w:hint="cs"/>
          <w:rtl/>
        </w:rPr>
        <w:t xml:space="preserve">אגף המשמעת; הועלה מחסור של ממש באמצעים אפקטיביים לטיפול בעבירות משמעת בדרגת חומרה בינונית וכן באמצעי משמעת אפקטיביים במשרדי הממשלה. נוסף על כך, בשל מדיניות עמומה של נש"ם, העברת המידע והתלונות מהמשרדים הממשלתיים לנציבות בדבר חשדות לעבירות משמעת נעשית פעמים רבות שלא בהתאם להוראות התקשי"ר. </w:t>
      </w:r>
      <w:r w:rsidRPr="00EC174A">
        <w:rPr>
          <w:rtl/>
        </w:rPr>
        <w:t xml:space="preserve">לנוכח </w:t>
      </w:r>
      <w:r w:rsidRPr="00EC174A">
        <w:rPr>
          <w:rFonts w:hint="cs"/>
          <w:rtl/>
        </w:rPr>
        <w:t xml:space="preserve">אלה, ספק אם </w:t>
      </w:r>
      <w:r w:rsidRPr="00EC174A">
        <w:rPr>
          <w:rtl/>
        </w:rPr>
        <w:t xml:space="preserve">פעולות הנציבות והמשרדים בתחום המשמעת משיגות </w:t>
      </w:r>
      <w:r w:rsidRPr="00EC174A">
        <w:rPr>
          <w:rFonts w:hint="cs"/>
          <w:rtl/>
        </w:rPr>
        <w:t xml:space="preserve">באופן הדרוש </w:t>
      </w:r>
      <w:r w:rsidRPr="00EC174A">
        <w:rPr>
          <w:rtl/>
        </w:rPr>
        <w:t xml:space="preserve">את אחת התכליות המרכזיות של מערך המשמעת - </w:t>
      </w:r>
      <w:r w:rsidRPr="00EC174A">
        <w:rPr>
          <w:rFonts w:hint="cs"/>
          <w:rtl/>
        </w:rPr>
        <w:t xml:space="preserve">השמירה על </w:t>
      </w:r>
      <w:r w:rsidRPr="00EC174A">
        <w:rPr>
          <w:rtl/>
        </w:rPr>
        <w:t>אמון הציבור.</w:t>
      </w:r>
    </w:p>
    <w:p w:rsidR="00FC2192" w:rsidRPr="00EC174A" w:rsidP="00EF044D">
      <w:pPr>
        <w:pStyle w:val="takzir-text"/>
        <w:pBdr>
          <w:bottom w:val="none" w:sz="0" w:space="0" w:color="auto"/>
        </w:pBdr>
        <w:bidi/>
        <w:rPr>
          <w:rtl/>
        </w:rPr>
      </w:pPr>
      <w:r w:rsidRPr="00EC174A">
        <w:rPr>
          <w:rFonts w:hint="cs"/>
          <w:rtl/>
        </w:rPr>
        <w:t xml:space="preserve">כמעט שנה לאחר שדיווחו ראש אגף המשמעת וסגניתו על קשר אישי ביניהם, נחתם הסדר זמני לטיפול בסוגיה זו. יישומו של ההסדר הזמני מתמשך פרק זמן שאינו סביר, גם לדעת היועץ המשפטי לממשלה, ולדברי משרד המשפטים, פעילותו של אגף המשמעת נפגעה פגיעה קשה. </w:t>
      </w:r>
    </w:p>
    <w:p w:rsidR="00FC2192" w:rsidRPr="00EC174A" w:rsidP="0062175A">
      <w:pPr>
        <w:pStyle w:val="takzir-text"/>
        <w:pBdr>
          <w:top w:val="none" w:sz="0" w:space="0" w:color="auto"/>
          <w:bottom w:val="none" w:sz="0" w:space="0" w:color="auto"/>
        </w:pBdr>
        <w:bidi/>
        <w:rPr>
          <w:rtl/>
        </w:rPr>
      </w:pPr>
      <w:r w:rsidRPr="00EC174A">
        <w:rPr>
          <w:rtl/>
        </w:rPr>
        <w:t xml:space="preserve">על משרד המשפטים לפעול במרץ לקידום תיקונו של חוק המשמעת. </w:t>
      </w:r>
      <w:r w:rsidRPr="00EC174A">
        <w:rPr>
          <w:rFonts w:hint="cs"/>
          <w:rtl/>
        </w:rPr>
        <w:t xml:space="preserve">על הנציבות לגבש מדיניות ברורה בנוגע לאופן הטיפול בחשדות לעבירות משמעת, ובמידת הצורך לתקן את הוראות התקשי"ר בהתאם. </w:t>
      </w:r>
      <w:r w:rsidRPr="00EC174A">
        <w:rPr>
          <w:rtl/>
        </w:rPr>
        <w:t xml:space="preserve">בד בבד, על הנציב לפעול לתיקון הליקויים שהועלו בביקורת, </w:t>
      </w:r>
      <w:r w:rsidRPr="00EC174A">
        <w:rPr>
          <w:rFonts w:hint="cs"/>
          <w:rtl/>
        </w:rPr>
        <w:t xml:space="preserve">ובכלל זה לפעול לחיזוק פעילותו של בית הדין למשמעת </w:t>
      </w:r>
      <w:r w:rsidRPr="00EC174A">
        <w:rPr>
          <w:rtl/>
        </w:rPr>
        <w:t>וכן לבסס מחדש את סדרי העבודה בין אגף המשמעת לאגף החקירות באופן שיבטיח ממשק עבודה יעיל ואפקטיבי בין שני האגפים.</w:t>
      </w:r>
    </w:p>
    <w:p w:rsidR="00FC2192" w:rsidRPr="00EC174A" w:rsidP="00EF044D">
      <w:pPr>
        <w:pStyle w:val="takzir-text"/>
        <w:pBdr>
          <w:top w:val="none" w:sz="0" w:space="0" w:color="auto"/>
        </w:pBdr>
        <w:bidi/>
        <w:rPr>
          <w:highlight w:val="lightGray"/>
          <w:rtl/>
        </w:rPr>
      </w:pPr>
      <w:r w:rsidRPr="00EC174A">
        <w:rPr>
          <w:rtl/>
        </w:rPr>
        <w:t>על משרד המשפטים לפעול גם לקידומה של מערכת נורמטיבית מחייבת בקרב התאגידים הציבוריים שתכלול את הרכיבים הנדרשים לטיפול הולם בעבירות משמעת</w:t>
      </w:r>
      <w:r w:rsidRPr="00EC174A">
        <w:rPr>
          <w:rFonts w:hint="cs"/>
          <w:rtl/>
        </w:rPr>
        <w:t>.</w:t>
      </w:r>
    </w:p>
    <w:p w:rsidR="00F1368B" w:rsidRPr="0010599F" w:rsidP="00EF044D">
      <w:pPr>
        <w:spacing w:line="240" w:lineRule="exact"/>
        <w:ind w:right="2268"/>
        <w:jc w:val="both"/>
        <w:rPr>
          <w:rFonts w:ascii="Tahoma" w:hAnsi="Tahoma" w:cs="Tahoma"/>
          <w:sz w:val="17"/>
          <w:szCs w:val="17"/>
          <w:rtl/>
        </w:rPr>
      </w:pPr>
    </w:p>
    <w:p w:rsidR="00327FBF" w:rsidRPr="0010599F" w:rsidP="00EF044D">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EC174A" w:rsidRPr="00DB1C27" w:rsidP="00EF044D">
      <w:pPr>
        <w:pStyle w:val="KOT4"/>
        <w:rPr>
          <w:rtl/>
        </w:rPr>
      </w:pPr>
      <w:bookmarkStart w:id="6" w:name="_Toc457743088"/>
      <w:bookmarkEnd w:id="0"/>
      <w:bookmarkEnd w:id="1"/>
      <w:bookmarkEnd w:id="2"/>
      <w:bookmarkEnd w:id="3"/>
      <w:bookmarkEnd w:id="4"/>
      <w:r w:rsidRPr="00DB1C27">
        <w:rPr>
          <w:rFonts w:hint="cs"/>
          <w:rtl/>
        </w:rPr>
        <w:t>מבוא</w:t>
      </w:r>
    </w:p>
    <w:p w:rsidR="00EC174A" w:rsidRPr="00EF044D" w:rsidP="001C0FA0">
      <w:pPr>
        <w:numPr>
          <w:ilvl w:val="0"/>
          <w:numId w:val="5"/>
        </w:numPr>
        <w:spacing w:line="240" w:lineRule="exact"/>
        <w:ind w:right="2268"/>
        <w:jc w:val="both"/>
        <w:rPr>
          <w:rFonts w:ascii="Tahoma" w:hAnsi="Tahoma" w:cs="Tahoma"/>
          <w:sz w:val="17"/>
          <w:szCs w:val="17"/>
        </w:rPr>
      </w:pPr>
      <w:r w:rsidRPr="00EF044D">
        <w:rPr>
          <w:rFonts w:ascii="Tahoma" w:hAnsi="Tahoma" w:cs="Tahoma"/>
          <w:sz w:val="17"/>
          <w:szCs w:val="17"/>
          <w:rtl/>
        </w:rPr>
        <w:t xml:space="preserve">השירות הציבורי כולל </w:t>
      </w:r>
      <w:r w:rsidRPr="00EF044D">
        <w:rPr>
          <w:rFonts w:ascii="Tahoma" w:hAnsi="Tahoma" w:cs="Tahoma" w:hint="cs"/>
          <w:sz w:val="17"/>
          <w:szCs w:val="17"/>
          <w:rtl/>
        </w:rPr>
        <w:t xml:space="preserve">את </w:t>
      </w:r>
      <w:r w:rsidRPr="00EF044D">
        <w:rPr>
          <w:rFonts w:ascii="Tahoma" w:hAnsi="Tahoma" w:cs="Tahoma"/>
          <w:sz w:val="17"/>
          <w:szCs w:val="17"/>
          <w:rtl/>
        </w:rPr>
        <w:t xml:space="preserve">משרדי הממשלה ויחידות הסמך שלהם </w:t>
      </w:r>
      <w:r w:rsidRPr="00EF044D">
        <w:rPr>
          <w:rFonts w:ascii="Tahoma" w:hAnsi="Tahoma" w:cs="Tahoma" w:hint="cs"/>
          <w:sz w:val="17"/>
          <w:szCs w:val="17"/>
          <w:rtl/>
        </w:rPr>
        <w:t>ו</w:t>
      </w:r>
      <w:r w:rsidRPr="00EF044D">
        <w:rPr>
          <w:rFonts w:ascii="Tahoma" w:hAnsi="Tahoma" w:cs="Tahoma"/>
          <w:sz w:val="17"/>
          <w:szCs w:val="17"/>
          <w:rtl/>
        </w:rPr>
        <w:t>מאות גופים</w:t>
      </w:r>
      <w:r w:rsidRPr="00EF044D">
        <w:rPr>
          <w:rFonts w:ascii="Tahoma" w:hAnsi="Tahoma" w:cs="Tahoma" w:hint="cs"/>
          <w:sz w:val="17"/>
          <w:szCs w:val="17"/>
          <w:rtl/>
        </w:rPr>
        <w:t xml:space="preserve"> נוספים, בהם</w:t>
      </w:r>
      <w:r w:rsidRPr="00EF044D">
        <w:rPr>
          <w:rFonts w:ascii="Tahoma" w:hAnsi="Tahoma" w:cs="Tahoma"/>
          <w:sz w:val="17"/>
          <w:szCs w:val="17"/>
          <w:rtl/>
        </w:rPr>
        <w:t xml:space="preserve"> חברות ממשלתיות,</w:t>
      </w:r>
      <w:r w:rsidRPr="00EF044D">
        <w:rPr>
          <w:rFonts w:ascii="Tahoma" w:hAnsi="Tahoma" w:cs="Tahoma" w:hint="cs"/>
          <w:sz w:val="17"/>
          <w:szCs w:val="17"/>
          <w:rtl/>
        </w:rPr>
        <w:t xml:space="preserve"> </w:t>
      </w:r>
      <w:r w:rsidRPr="00EF044D">
        <w:rPr>
          <w:rFonts w:ascii="Tahoma" w:hAnsi="Tahoma" w:cs="Tahoma"/>
          <w:sz w:val="17"/>
          <w:szCs w:val="17"/>
          <w:rtl/>
        </w:rPr>
        <w:t>מועצות דתיות</w:t>
      </w:r>
      <w:r w:rsidRPr="00EF044D">
        <w:rPr>
          <w:rFonts w:ascii="Tahoma" w:hAnsi="Tahoma" w:cs="Tahoma" w:hint="cs"/>
          <w:sz w:val="17"/>
          <w:szCs w:val="17"/>
          <w:rtl/>
        </w:rPr>
        <w:t xml:space="preserve">, </w:t>
      </w:r>
      <w:r w:rsidRPr="00EF044D">
        <w:rPr>
          <w:rFonts w:ascii="Tahoma" w:hAnsi="Tahoma" w:cs="Tahoma"/>
          <w:sz w:val="17"/>
          <w:szCs w:val="17"/>
          <w:rtl/>
        </w:rPr>
        <w:t>תאגידים שהוקמו על פי חוק וגופים</w:t>
      </w:r>
      <w:r w:rsidRPr="00EF044D">
        <w:rPr>
          <w:rFonts w:ascii="Tahoma" w:hAnsi="Tahoma" w:cs="Tahoma" w:hint="cs"/>
          <w:sz w:val="17"/>
          <w:szCs w:val="17"/>
          <w:rtl/>
        </w:rPr>
        <w:t xml:space="preserve"> </w:t>
      </w:r>
      <w:r w:rsidRPr="00EF044D">
        <w:rPr>
          <w:rFonts w:ascii="Tahoma" w:hAnsi="Tahoma" w:cs="Tahoma"/>
          <w:sz w:val="17"/>
          <w:szCs w:val="17"/>
          <w:rtl/>
        </w:rPr>
        <w:t>נתמכים</w:t>
      </w:r>
      <w:r w:rsidRPr="00EF044D">
        <w:rPr>
          <w:rFonts w:ascii="Tahoma" w:hAnsi="Tahoma" w:cs="Tahoma" w:hint="cs"/>
          <w:sz w:val="17"/>
          <w:szCs w:val="17"/>
          <w:rtl/>
        </w:rPr>
        <w:t>.</w:t>
      </w:r>
      <w:r w:rsidRPr="00EF044D">
        <w:rPr>
          <w:rFonts w:ascii="Tahoma" w:hAnsi="Tahoma" w:cs="Tahoma"/>
          <w:sz w:val="17"/>
          <w:szCs w:val="17"/>
          <w:rtl/>
        </w:rPr>
        <w:t xml:space="preserve"> השירות הציבורי בישראל מופקד</w:t>
      </w:r>
      <w:r w:rsidRPr="00EF044D">
        <w:rPr>
          <w:rFonts w:ascii="Tahoma" w:hAnsi="Tahoma" w:cs="Tahoma" w:hint="cs"/>
          <w:sz w:val="17"/>
          <w:szCs w:val="17"/>
          <w:rtl/>
        </w:rPr>
        <w:t xml:space="preserve"> </w:t>
      </w:r>
      <w:r w:rsidRPr="00EF044D">
        <w:rPr>
          <w:rFonts w:ascii="Tahoma" w:hAnsi="Tahoma" w:cs="Tahoma"/>
          <w:sz w:val="17"/>
          <w:szCs w:val="17"/>
          <w:rtl/>
        </w:rPr>
        <w:t xml:space="preserve">על </w:t>
      </w:r>
      <w:r w:rsidRPr="00EF044D">
        <w:rPr>
          <w:rFonts w:ascii="Tahoma" w:hAnsi="Tahoma" w:cs="Tahoma" w:hint="cs"/>
          <w:sz w:val="17"/>
          <w:szCs w:val="17"/>
          <w:rtl/>
        </w:rPr>
        <w:t xml:space="preserve">מתן </w:t>
      </w:r>
      <w:r w:rsidRPr="00EF044D">
        <w:rPr>
          <w:rFonts w:ascii="Tahoma" w:hAnsi="Tahoma" w:cs="Tahoma"/>
          <w:sz w:val="17"/>
          <w:szCs w:val="17"/>
          <w:rtl/>
        </w:rPr>
        <w:t xml:space="preserve">שירותים </w:t>
      </w:r>
      <w:r w:rsidRPr="00EF044D">
        <w:rPr>
          <w:rFonts w:ascii="Tahoma" w:hAnsi="Tahoma" w:cs="Tahoma" w:hint="cs"/>
          <w:sz w:val="17"/>
          <w:szCs w:val="17"/>
          <w:rtl/>
        </w:rPr>
        <w:t>לתושבי המדינה</w:t>
      </w:r>
      <w:r w:rsidRPr="00EF044D">
        <w:rPr>
          <w:rFonts w:ascii="Tahoma" w:hAnsi="Tahoma" w:cs="Tahoma"/>
          <w:sz w:val="17"/>
          <w:szCs w:val="17"/>
          <w:rtl/>
        </w:rPr>
        <w:t xml:space="preserve"> בתחומי החיים השונים</w:t>
      </w:r>
      <w:r w:rsidRPr="00EF044D">
        <w:rPr>
          <w:rFonts w:ascii="Tahoma" w:hAnsi="Tahoma" w:cs="Tahoma" w:hint="cs"/>
          <w:sz w:val="17"/>
          <w:szCs w:val="17"/>
          <w:rtl/>
        </w:rPr>
        <w:t xml:space="preserve">, ואיכותו תלויה </w:t>
      </w:r>
      <w:r w:rsidRPr="00EF044D">
        <w:rPr>
          <w:rFonts w:ascii="Tahoma" w:hAnsi="Tahoma" w:cs="Tahoma"/>
          <w:sz w:val="17"/>
          <w:szCs w:val="17"/>
          <w:rtl/>
        </w:rPr>
        <w:t xml:space="preserve">במידה רבה </w:t>
      </w:r>
      <w:r w:rsidRPr="00EF044D">
        <w:rPr>
          <w:rFonts w:ascii="Tahoma" w:hAnsi="Tahoma" w:cs="Tahoma" w:hint="cs"/>
          <w:sz w:val="17"/>
          <w:szCs w:val="17"/>
          <w:rtl/>
        </w:rPr>
        <w:t>ב</w:t>
      </w:r>
      <w:r w:rsidRPr="00EF044D">
        <w:rPr>
          <w:rFonts w:ascii="Tahoma" w:hAnsi="Tahoma" w:cs="Tahoma"/>
          <w:sz w:val="17"/>
          <w:szCs w:val="17"/>
          <w:rtl/>
        </w:rPr>
        <w:t>רמתם המקצועית-תפקודית</w:t>
      </w:r>
      <w:r w:rsidRPr="00EF044D">
        <w:rPr>
          <w:rFonts w:ascii="Tahoma" w:hAnsi="Tahoma" w:cs="Tahoma" w:hint="cs"/>
          <w:sz w:val="17"/>
          <w:szCs w:val="17"/>
          <w:rtl/>
        </w:rPr>
        <w:t xml:space="preserve"> של עובדי הציבור וברמתם </w:t>
      </w:r>
      <w:r w:rsidRPr="00EF044D">
        <w:rPr>
          <w:rFonts w:ascii="Tahoma" w:hAnsi="Tahoma" w:cs="Tahoma"/>
          <w:sz w:val="17"/>
          <w:szCs w:val="17"/>
          <w:rtl/>
        </w:rPr>
        <w:t>הערכית</w:t>
      </w:r>
      <w:r w:rsidRPr="00EF044D">
        <w:rPr>
          <w:rFonts w:ascii="Tahoma" w:hAnsi="Tahoma" w:cs="Tahoma" w:hint="cs"/>
          <w:sz w:val="17"/>
          <w:szCs w:val="17"/>
          <w:rtl/>
        </w:rPr>
        <w:t xml:space="preserve"> והמוסרית</w:t>
      </w:r>
      <w:r>
        <w:rPr>
          <w:rFonts w:ascii="Tahoma" w:hAnsi="Tahoma" w:cs="Tahoma"/>
          <w:sz w:val="17"/>
          <w:szCs w:val="17"/>
          <w:vertAlign w:val="superscript"/>
          <w:rtl/>
        </w:rPr>
        <w:footnoteReference w:id="8"/>
      </w:r>
      <w:r w:rsidRPr="00EF044D">
        <w:rPr>
          <w:rFonts w:ascii="Tahoma" w:hAnsi="Tahoma" w:cs="Tahoma"/>
          <w:sz w:val="17"/>
          <w:szCs w:val="17"/>
          <w:rtl/>
        </w:rPr>
        <w:t>.</w:t>
      </w:r>
    </w:p>
    <w:p w:rsidR="00EC174A" w:rsidRPr="00EF044D" w:rsidP="001C0FA0">
      <w:pPr>
        <w:pStyle w:val="ListParagraph"/>
        <w:numPr>
          <w:ilvl w:val="0"/>
          <w:numId w:val="5"/>
        </w:numPr>
        <w:autoSpaceDE/>
        <w:autoSpaceDN/>
        <w:adjustRightInd/>
        <w:spacing w:line="240" w:lineRule="exact"/>
        <w:ind w:right="2268"/>
        <w:rPr>
          <w:sz w:val="17"/>
          <w:szCs w:val="17"/>
        </w:rPr>
      </w:pPr>
      <w:r w:rsidRPr="00EF044D">
        <w:rPr>
          <w:sz w:val="17"/>
          <w:szCs w:val="17"/>
          <w:rtl/>
        </w:rPr>
        <w:t xml:space="preserve">משמעת היא מערכת נורמות, נהלים ונהגים המסדירה </w:t>
      </w:r>
      <w:r w:rsidRPr="00EF044D">
        <w:rPr>
          <w:rFonts w:hint="cs"/>
          <w:sz w:val="17"/>
          <w:szCs w:val="17"/>
          <w:rtl/>
        </w:rPr>
        <w:t xml:space="preserve">את </w:t>
      </w:r>
      <w:r w:rsidRPr="00EF044D">
        <w:rPr>
          <w:sz w:val="17"/>
          <w:szCs w:val="17"/>
          <w:rtl/>
        </w:rPr>
        <w:t xml:space="preserve">אופן פעולתה של מסגרת ארגונית, והקובעת סדרים ובכלל זה חובותיהם וסמכויותיהם של המשרתים </w:t>
      </w:r>
      <w:r w:rsidRPr="00EF044D">
        <w:rPr>
          <w:rFonts w:hint="cs"/>
          <w:sz w:val="17"/>
          <w:szCs w:val="17"/>
          <w:rtl/>
        </w:rPr>
        <w:t>באותה מסגרת ארגונית</w:t>
      </w:r>
      <w:r w:rsidRPr="00EF044D">
        <w:rPr>
          <w:sz w:val="17"/>
          <w:szCs w:val="17"/>
          <w:rtl/>
        </w:rPr>
        <w:t>, בזיקתם זה לזה ובזיקתם למסגרת עצמה</w:t>
      </w:r>
      <w:r>
        <w:rPr>
          <w:rStyle w:val="FootnoteReference0"/>
          <w:sz w:val="17"/>
          <w:szCs w:val="17"/>
          <w:rtl/>
        </w:rPr>
        <w:footnoteReference w:id="9"/>
      </w:r>
      <w:r w:rsidRPr="00EF044D">
        <w:rPr>
          <w:sz w:val="17"/>
          <w:szCs w:val="17"/>
          <w:rtl/>
        </w:rPr>
        <w:t>.</w:t>
      </w:r>
      <w:r w:rsidRPr="00EF044D">
        <w:rPr>
          <w:rFonts w:hint="cs"/>
          <w:sz w:val="17"/>
          <w:szCs w:val="17"/>
          <w:rtl/>
        </w:rPr>
        <w:t xml:space="preserve"> על המסגרת הארגונית לדאוג לכך שמערכת החובות תקוים הלכה למעשה, ולכן נדרשת תגובה של המעסיק, לרבות הטלת עונש, על כל פגיעה במערכת זו</w:t>
      </w:r>
      <w:r>
        <w:rPr>
          <w:sz w:val="17"/>
          <w:szCs w:val="17"/>
          <w:vertAlign w:val="superscript"/>
          <w:rtl/>
        </w:rPr>
        <w:footnoteReference w:id="10"/>
      </w:r>
      <w:r w:rsidRPr="00EF044D">
        <w:rPr>
          <w:rFonts w:hint="cs"/>
          <w:sz w:val="17"/>
          <w:szCs w:val="17"/>
          <w:rtl/>
        </w:rPr>
        <w:t>.</w:t>
      </w:r>
    </w:p>
    <w:p w:rsidR="00EC174A" w:rsidRPr="00EF044D" w:rsidP="001C0FA0">
      <w:pPr>
        <w:numPr>
          <w:ilvl w:val="0"/>
          <w:numId w:val="5"/>
        </w:numPr>
        <w:spacing w:line="240" w:lineRule="exact"/>
        <w:ind w:right="2268"/>
        <w:jc w:val="both"/>
        <w:rPr>
          <w:rFonts w:ascii="Tahoma" w:hAnsi="Tahoma" w:cs="Tahoma"/>
          <w:sz w:val="17"/>
          <w:szCs w:val="17"/>
          <w:rtl/>
        </w:rPr>
      </w:pPr>
      <w:r w:rsidRPr="00EF044D">
        <w:rPr>
          <w:rFonts w:ascii="Tahoma" w:hAnsi="Tahoma" w:cs="Tahoma" w:hint="cs"/>
          <w:sz w:val="17"/>
          <w:szCs w:val="17"/>
          <w:rtl/>
        </w:rPr>
        <w:t>תכליתו של הדין המשמעתי היא להגן על אמון הציבור בשירות המדינה, ליצור הרתעה אפקטיבית כלפי עובדי ציבור מפני מעשים שיש בהם מעילה באמון הציבור ובאמון הממונים עליהם</w:t>
      </w:r>
      <w:r>
        <w:rPr>
          <w:rFonts w:ascii="Tahoma" w:hAnsi="Tahoma" w:cs="Tahoma"/>
          <w:sz w:val="17"/>
          <w:szCs w:val="17"/>
          <w:vertAlign w:val="superscript"/>
          <w:rtl/>
        </w:rPr>
        <w:footnoteReference w:id="11"/>
      </w:r>
      <w:r w:rsidRPr="00EF044D">
        <w:rPr>
          <w:rFonts w:ascii="Tahoma" w:hAnsi="Tahoma" w:cs="Tahoma" w:hint="cs"/>
          <w:sz w:val="17"/>
          <w:szCs w:val="17"/>
          <w:rtl/>
        </w:rPr>
        <w:t xml:space="preserve"> ולהעביר מסר ברור לכלל העובדים בדבר החובה לפעול על פי כללי המשמעת וליצור הרתעה מפני הפרתם</w:t>
      </w:r>
      <w:r>
        <w:rPr>
          <w:rFonts w:ascii="Tahoma" w:hAnsi="Tahoma" w:cs="Tahoma"/>
          <w:sz w:val="17"/>
          <w:szCs w:val="17"/>
          <w:vertAlign w:val="superscript"/>
          <w:rtl/>
        </w:rPr>
        <w:footnoteReference w:id="12"/>
      </w:r>
      <w:r w:rsidRPr="00EF044D">
        <w:rPr>
          <w:rFonts w:ascii="Tahoma" w:hAnsi="Tahoma" w:cs="Tahoma" w:hint="cs"/>
          <w:sz w:val="17"/>
          <w:szCs w:val="17"/>
          <w:rtl/>
        </w:rPr>
        <w:t>. בית המשפט העליון קבע כי שלא כ</w:t>
      </w:r>
      <w:r w:rsidRPr="00EF044D">
        <w:rPr>
          <w:rFonts w:ascii="Tahoma" w:hAnsi="Tahoma" w:cs="Tahoma"/>
          <w:sz w:val="17"/>
          <w:szCs w:val="17"/>
          <w:rtl/>
        </w:rPr>
        <w:t xml:space="preserve">הליך הפלילי </w:t>
      </w:r>
      <w:r w:rsidRPr="00EF044D">
        <w:rPr>
          <w:rFonts w:ascii="Tahoma" w:hAnsi="Tahoma" w:cs="Tahoma" w:hint="cs"/>
          <w:sz w:val="17"/>
          <w:szCs w:val="17"/>
          <w:rtl/>
        </w:rPr>
        <w:t xml:space="preserve">- אשר </w:t>
      </w:r>
      <w:r w:rsidRPr="00EF044D">
        <w:rPr>
          <w:rFonts w:ascii="Tahoma" w:hAnsi="Tahoma" w:cs="Tahoma"/>
          <w:sz w:val="17"/>
          <w:szCs w:val="17"/>
          <w:rtl/>
        </w:rPr>
        <w:t xml:space="preserve">נועד לקבוע אם הנאשם עבר על החוק ומהו העונש </w:t>
      </w:r>
      <w:r w:rsidRPr="00EF044D">
        <w:rPr>
          <w:rFonts w:ascii="Tahoma" w:hAnsi="Tahoma" w:cs="Tahoma" w:hint="cs"/>
          <w:sz w:val="17"/>
          <w:szCs w:val="17"/>
          <w:rtl/>
        </w:rPr>
        <w:t>ש</w:t>
      </w:r>
      <w:r w:rsidRPr="00EF044D">
        <w:rPr>
          <w:rFonts w:ascii="Tahoma" w:hAnsi="Tahoma" w:cs="Tahoma"/>
          <w:sz w:val="17"/>
          <w:szCs w:val="17"/>
          <w:rtl/>
        </w:rPr>
        <w:t>ראוי להטיל עליו</w:t>
      </w:r>
      <w:r w:rsidRPr="00EF044D">
        <w:rPr>
          <w:rFonts w:ascii="Tahoma" w:hAnsi="Tahoma" w:cs="Tahoma" w:hint="cs"/>
          <w:sz w:val="17"/>
          <w:szCs w:val="17"/>
          <w:rtl/>
        </w:rPr>
        <w:t xml:space="preserve"> - </w:t>
      </w:r>
      <w:r w:rsidRPr="00EF044D">
        <w:rPr>
          <w:rFonts w:ascii="Tahoma" w:hAnsi="Tahoma" w:cs="Tahoma"/>
          <w:sz w:val="17"/>
          <w:szCs w:val="17"/>
          <w:rtl/>
        </w:rPr>
        <w:t xml:space="preserve">הדין המשמעתי </w:t>
      </w:r>
      <w:r w:rsidRPr="00EF044D">
        <w:rPr>
          <w:rFonts w:ascii="Tahoma" w:hAnsi="Tahoma" w:cs="Tahoma" w:hint="cs"/>
          <w:sz w:val="17"/>
          <w:szCs w:val="17"/>
          <w:rtl/>
        </w:rPr>
        <w:t xml:space="preserve">לא </w:t>
      </w:r>
      <w:r w:rsidRPr="00EF044D">
        <w:rPr>
          <w:rFonts w:ascii="Tahoma" w:hAnsi="Tahoma" w:cs="Tahoma"/>
          <w:sz w:val="17"/>
          <w:szCs w:val="17"/>
          <w:rtl/>
        </w:rPr>
        <w:t xml:space="preserve">נועד </w:t>
      </w:r>
      <w:r w:rsidRPr="00EF044D">
        <w:rPr>
          <w:rFonts w:ascii="Tahoma" w:hAnsi="Tahoma" w:cs="Tahoma" w:hint="cs"/>
          <w:sz w:val="17"/>
          <w:szCs w:val="17"/>
          <w:rtl/>
        </w:rPr>
        <w:t xml:space="preserve">להעניש את ה"עבריין", אלא </w:t>
      </w:r>
      <w:r w:rsidRPr="00EF044D">
        <w:rPr>
          <w:rFonts w:ascii="Tahoma" w:hAnsi="Tahoma" w:cs="Tahoma"/>
          <w:sz w:val="17"/>
          <w:szCs w:val="17"/>
          <w:rtl/>
        </w:rPr>
        <w:t xml:space="preserve">לקבוע </w:t>
      </w:r>
      <w:r w:rsidRPr="00EF044D">
        <w:rPr>
          <w:rFonts w:ascii="Tahoma" w:hAnsi="Tahoma" w:cs="Tahoma" w:hint="cs"/>
          <w:sz w:val="17"/>
          <w:szCs w:val="17"/>
          <w:rtl/>
        </w:rPr>
        <w:t xml:space="preserve">בראש ובראשונה </w:t>
      </w:r>
      <w:r w:rsidRPr="00EF044D">
        <w:rPr>
          <w:rFonts w:ascii="Tahoma" w:hAnsi="Tahoma" w:cs="Tahoma"/>
          <w:sz w:val="17"/>
          <w:szCs w:val="17"/>
          <w:rtl/>
        </w:rPr>
        <w:t xml:space="preserve">אם </w:t>
      </w:r>
      <w:r w:rsidRPr="00EF044D">
        <w:rPr>
          <w:rFonts w:ascii="Tahoma" w:hAnsi="Tahoma" w:cs="Tahoma" w:hint="cs"/>
          <w:sz w:val="17"/>
          <w:szCs w:val="17"/>
          <w:rtl/>
        </w:rPr>
        <w:t xml:space="preserve">הוא עדיין </w:t>
      </w:r>
      <w:r w:rsidRPr="00EF044D">
        <w:rPr>
          <w:rFonts w:ascii="Tahoma" w:hAnsi="Tahoma" w:cs="Tahoma"/>
          <w:sz w:val="17"/>
          <w:szCs w:val="17"/>
          <w:rtl/>
        </w:rPr>
        <w:t>ראוי לאמון שניתן לו כעובד ציבור</w:t>
      </w:r>
      <w:r>
        <w:rPr>
          <w:rFonts w:ascii="Tahoma" w:hAnsi="Tahoma" w:cs="Tahoma"/>
          <w:sz w:val="17"/>
          <w:szCs w:val="17"/>
          <w:vertAlign w:val="superscript"/>
          <w:rtl/>
        </w:rPr>
        <w:footnoteReference w:id="13"/>
      </w:r>
      <w:r w:rsidRPr="00EF044D">
        <w:rPr>
          <w:rFonts w:ascii="Tahoma" w:hAnsi="Tahoma" w:cs="Tahoma" w:hint="cs"/>
          <w:sz w:val="17"/>
          <w:szCs w:val="17"/>
          <w:rtl/>
        </w:rPr>
        <w:t>.</w:t>
      </w:r>
      <w:r w:rsidRPr="00EF044D">
        <w:rPr>
          <w:rFonts w:ascii="Tahoma" w:hAnsi="Tahoma" w:cs="Tahoma"/>
          <w:sz w:val="17"/>
          <w:szCs w:val="17"/>
          <w:rtl/>
        </w:rPr>
        <w:t xml:space="preserve"> </w:t>
      </w:r>
      <w:r w:rsidRPr="00EF044D">
        <w:rPr>
          <w:rFonts w:ascii="Tahoma" w:hAnsi="Tahoma" w:cs="Tahoma" w:hint="cs"/>
          <w:sz w:val="17"/>
          <w:szCs w:val="17"/>
          <w:rtl/>
        </w:rPr>
        <w:t xml:space="preserve">זאת </w:t>
      </w:r>
      <w:r w:rsidRPr="00EF044D">
        <w:rPr>
          <w:rFonts w:ascii="Tahoma" w:hAnsi="Tahoma" w:cs="Tahoma"/>
          <w:sz w:val="17"/>
          <w:szCs w:val="17"/>
          <w:rtl/>
        </w:rPr>
        <w:t xml:space="preserve">במטרה להגן על </w:t>
      </w:r>
      <w:r w:rsidRPr="00EF044D">
        <w:rPr>
          <w:rFonts w:ascii="Tahoma" w:hAnsi="Tahoma" w:cs="Tahoma" w:hint="cs"/>
          <w:sz w:val="17"/>
          <w:szCs w:val="17"/>
          <w:rtl/>
        </w:rPr>
        <w:t xml:space="preserve">השירות הציבורי, לשמור על </w:t>
      </w:r>
      <w:r w:rsidRPr="00EF044D">
        <w:rPr>
          <w:rFonts w:ascii="Tahoma" w:hAnsi="Tahoma" w:cs="Tahoma"/>
          <w:sz w:val="17"/>
          <w:szCs w:val="17"/>
          <w:rtl/>
        </w:rPr>
        <w:t>רמתו</w:t>
      </w:r>
      <w:r w:rsidRPr="00EF044D">
        <w:rPr>
          <w:rFonts w:ascii="Tahoma" w:hAnsi="Tahoma" w:cs="Tahoma" w:hint="cs"/>
          <w:sz w:val="17"/>
          <w:szCs w:val="17"/>
          <w:rtl/>
        </w:rPr>
        <w:t xml:space="preserve"> הנאותה, על הליכות עובדיו</w:t>
      </w:r>
      <w:r w:rsidRPr="00EF044D">
        <w:rPr>
          <w:rFonts w:ascii="Tahoma" w:hAnsi="Tahoma" w:cs="Tahoma"/>
          <w:sz w:val="17"/>
          <w:szCs w:val="17"/>
          <w:rtl/>
        </w:rPr>
        <w:t xml:space="preserve"> </w:t>
      </w:r>
      <w:r w:rsidRPr="00EF044D">
        <w:rPr>
          <w:rFonts w:ascii="Tahoma" w:hAnsi="Tahoma" w:cs="Tahoma" w:hint="cs"/>
          <w:sz w:val="17"/>
          <w:szCs w:val="17"/>
          <w:rtl/>
        </w:rPr>
        <w:t xml:space="preserve">ועל </w:t>
      </w:r>
      <w:r w:rsidRPr="00EF044D">
        <w:rPr>
          <w:rFonts w:ascii="Tahoma" w:hAnsi="Tahoma" w:cs="Tahoma"/>
          <w:sz w:val="17"/>
          <w:szCs w:val="17"/>
          <w:rtl/>
        </w:rPr>
        <w:t>טוהר מידות</w:t>
      </w:r>
      <w:r w:rsidRPr="00EF044D">
        <w:rPr>
          <w:rFonts w:ascii="Tahoma" w:hAnsi="Tahoma" w:cs="Tahoma" w:hint="cs"/>
          <w:sz w:val="17"/>
          <w:szCs w:val="17"/>
          <w:rtl/>
        </w:rPr>
        <w:t>יהם</w:t>
      </w:r>
      <w:r>
        <w:rPr>
          <w:rFonts w:ascii="Tahoma" w:hAnsi="Tahoma" w:cs="Tahoma"/>
          <w:sz w:val="17"/>
          <w:szCs w:val="17"/>
          <w:vertAlign w:val="superscript"/>
          <w:rtl/>
        </w:rPr>
        <w:footnoteReference w:id="14"/>
      </w:r>
      <w:r w:rsidRPr="00EF044D">
        <w:rPr>
          <w:rFonts w:ascii="Tahoma" w:hAnsi="Tahoma" w:cs="Tahoma" w:hint="cs"/>
          <w:sz w:val="17"/>
          <w:szCs w:val="17"/>
          <w:rtl/>
        </w:rPr>
        <w:t>. אמצעי הענישה (</w:t>
      </w:r>
      <w:r w:rsidRPr="00EF044D">
        <w:rPr>
          <w:rFonts w:ascii="Tahoma" w:hAnsi="Tahoma" w:cs="Tahoma"/>
          <w:sz w:val="17"/>
          <w:szCs w:val="17"/>
          <w:rtl/>
        </w:rPr>
        <w:t>הסנקציה</w:t>
      </w:r>
      <w:r w:rsidRPr="00EF044D">
        <w:rPr>
          <w:rFonts w:ascii="Tahoma" w:hAnsi="Tahoma" w:cs="Tahoma" w:hint="cs"/>
          <w:sz w:val="17"/>
          <w:szCs w:val="17"/>
          <w:rtl/>
        </w:rPr>
        <w:t>)</w:t>
      </w:r>
      <w:r w:rsidRPr="00EF044D">
        <w:rPr>
          <w:rFonts w:ascii="Tahoma" w:hAnsi="Tahoma" w:cs="Tahoma"/>
          <w:sz w:val="17"/>
          <w:szCs w:val="17"/>
          <w:rtl/>
        </w:rPr>
        <w:t xml:space="preserve"> המשמעתי</w:t>
      </w:r>
      <w:r w:rsidRPr="00EF044D">
        <w:rPr>
          <w:rFonts w:ascii="Tahoma" w:hAnsi="Tahoma" w:cs="Tahoma" w:hint="cs"/>
          <w:sz w:val="17"/>
          <w:szCs w:val="17"/>
          <w:rtl/>
        </w:rPr>
        <w:t>,</w:t>
      </w:r>
      <w:r w:rsidRPr="00EF044D">
        <w:rPr>
          <w:rFonts w:ascii="Tahoma" w:hAnsi="Tahoma" w:cs="Tahoma"/>
          <w:sz w:val="17"/>
          <w:szCs w:val="17"/>
          <w:rtl/>
        </w:rPr>
        <w:t xml:space="preserve"> </w:t>
      </w:r>
      <w:r w:rsidRPr="00EF044D">
        <w:rPr>
          <w:rFonts w:ascii="Tahoma" w:hAnsi="Tahoma" w:cs="Tahoma" w:hint="cs"/>
          <w:sz w:val="17"/>
          <w:szCs w:val="17"/>
          <w:rtl/>
        </w:rPr>
        <w:t>החל בהתראה או נזיפה ו</w:t>
      </w:r>
      <w:r w:rsidRPr="00EF044D">
        <w:rPr>
          <w:rFonts w:ascii="Tahoma" w:hAnsi="Tahoma" w:cs="Tahoma"/>
          <w:sz w:val="17"/>
          <w:szCs w:val="17"/>
          <w:rtl/>
        </w:rPr>
        <w:t xml:space="preserve">עד כדי הרחקתם של </w:t>
      </w:r>
      <w:r w:rsidRPr="00EF044D">
        <w:rPr>
          <w:rFonts w:ascii="Tahoma" w:hAnsi="Tahoma" w:cs="Tahoma" w:hint="cs"/>
          <w:sz w:val="17"/>
          <w:szCs w:val="17"/>
          <w:rtl/>
        </w:rPr>
        <w:t xml:space="preserve">מי </w:t>
      </w:r>
      <w:r w:rsidRPr="00EF044D">
        <w:rPr>
          <w:rFonts w:ascii="Tahoma" w:hAnsi="Tahoma" w:cs="Tahoma"/>
          <w:sz w:val="17"/>
          <w:szCs w:val="17"/>
          <w:rtl/>
        </w:rPr>
        <w:t>שאינם ראויים לשירות</w:t>
      </w:r>
      <w:r w:rsidRPr="00EF044D">
        <w:rPr>
          <w:rFonts w:ascii="Tahoma" w:hAnsi="Tahoma" w:cs="Tahoma" w:hint="cs"/>
          <w:sz w:val="17"/>
          <w:szCs w:val="17"/>
          <w:rtl/>
        </w:rPr>
        <w:t>,</w:t>
      </w:r>
      <w:r w:rsidRPr="00EF044D">
        <w:rPr>
          <w:rFonts w:ascii="Tahoma" w:hAnsi="Tahoma" w:cs="Tahoma"/>
          <w:sz w:val="17"/>
          <w:szCs w:val="17"/>
          <w:rtl/>
        </w:rPr>
        <w:t xml:space="preserve"> ה</w:t>
      </w:r>
      <w:r w:rsidRPr="00EF044D">
        <w:rPr>
          <w:rFonts w:ascii="Tahoma" w:hAnsi="Tahoma" w:cs="Tahoma" w:hint="cs"/>
          <w:sz w:val="17"/>
          <w:szCs w:val="17"/>
          <w:rtl/>
        </w:rPr>
        <w:t>ו</w:t>
      </w:r>
      <w:r w:rsidRPr="00EF044D">
        <w:rPr>
          <w:rFonts w:ascii="Tahoma" w:hAnsi="Tahoma" w:cs="Tahoma"/>
          <w:sz w:val="17"/>
          <w:szCs w:val="17"/>
          <w:rtl/>
        </w:rPr>
        <w:t xml:space="preserve">א בעל אופי </w:t>
      </w:r>
      <w:r w:rsidRPr="00EF044D">
        <w:rPr>
          <w:rFonts w:ascii="Tahoma" w:hAnsi="Tahoma" w:cs="Tahoma" w:hint="cs"/>
          <w:sz w:val="17"/>
          <w:szCs w:val="17"/>
          <w:rtl/>
        </w:rPr>
        <w:t>מונע ו</w:t>
      </w:r>
      <w:r w:rsidRPr="00EF044D">
        <w:rPr>
          <w:rFonts w:ascii="Tahoma" w:hAnsi="Tahoma" w:cs="Tahoma"/>
          <w:sz w:val="17"/>
          <w:szCs w:val="17"/>
          <w:rtl/>
        </w:rPr>
        <w:t xml:space="preserve">נועד </w:t>
      </w:r>
      <w:r w:rsidRPr="00EF044D">
        <w:rPr>
          <w:rFonts w:ascii="Tahoma" w:hAnsi="Tahoma" w:cs="Tahoma" w:hint="cs"/>
          <w:sz w:val="17"/>
          <w:szCs w:val="17"/>
          <w:rtl/>
        </w:rPr>
        <w:t>להבטיח משמעת, סדר טוב</w:t>
      </w:r>
      <w:r w:rsidRPr="00EF044D">
        <w:rPr>
          <w:rFonts w:ascii="Tahoma" w:hAnsi="Tahoma" w:cs="Tahoma"/>
          <w:sz w:val="17"/>
          <w:szCs w:val="17"/>
          <w:rtl/>
        </w:rPr>
        <w:t xml:space="preserve"> </w:t>
      </w:r>
      <w:r w:rsidRPr="00EF044D">
        <w:rPr>
          <w:rFonts w:ascii="Tahoma" w:hAnsi="Tahoma" w:cs="Tahoma" w:hint="cs"/>
          <w:sz w:val="17"/>
          <w:szCs w:val="17"/>
          <w:rtl/>
        </w:rPr>
        <w:t>ו</w:t>
      </w:r>
      <w:r w:rsidRPr="00EF044D">
        <w:rPr>
          <w:rFonts w:ascii="Tahoma" w:hAnsi="Tahoma" w:cs="Tahoma"/>
          <w:sz w:val="17"/>
          <w:szCs w:val="17"/>
          <w:rtl/>
        </w:rPr>
        <w:t>פעילות תקינה</w:t>
      </w:r>
      <w:r>
        <w:rPr>
          <w:rFonts w:ascii="Tahoma" w:hAnsi="Tahoma" w:cs="Tahoma"/>
          <w:sz w:val="17"/>
          <w:szCs w:val="17"/>
          <w:vertAlign w:val="superscript"/>
          <w:rtl/>
        </w:rPr>
        <w:footnoteReference w:id="15"/>
      </w:r>
      <w:r w:rsidRPr="00EF044D">
        <w:rPr>
          <w:rFonts w:ascii="Tahoma" w:hAnsi="Tahoma" w:cs="Tahoma" w:hint="cs"/>
          <w:sz w:val="17"/>
          <w:szCs w:val="17"/>
          <w:rtl/>
        </w:rPr>
        <w:t xml:space="preserve">. </w:t>
      </w:r>
      <w:r w:rsidRPr="0012789B" w:rsidR="00DE6081">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DE60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61752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0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DE6081">
                            <w:pPr>
                              <w:spacing w:after="0" w:line="240" w:lineRule="auto"/>
                              <w:rPr>
                                <w:rFonts w:cs="Tahoma"/>
                                <w:color w:val="0B5294"/>
                                <w:spacing w:val="-4"/>
                                <w:sz w:val="24"/>
                                <w:szCs w:val="24"/>
                                <w:rtl/>
                                <w:cs/>
                              </w:rPr>
                            </w:pPr>
                            <w:r w:rsidRPr="00DE6081">
                              <w:rPr>
                                <w:rFonts w:cs="Tahoma" w:hint="eastAsia"/>
                                <w:color w:val="0B5294"/>
                                <w:spacing w:val="-4"/>
                                <w:sz w:val="24"/>
                                <w:szCs w:val="24"/>
                                <w:rtl/>
                              </w:rPr>
                              <w:t>תכליתו</w:t>
                            </w:r>
                            <w:r w:rsidRPr="00DE6081">
                              <w:rPr>
                                <w:rFonts w:cs="Tahoma"/>
                                <w:color w:val="0B5294"/>
                                <w:spacing w:val="-4"/>
                                <w:sz w:val="24"/>
                                <w:szCs w:val="24"/>
                                <w:rtl/>
                              </w:rPr>
                              <w:t xml:space="preserve"> </w:t>
                            </w:r>
                            <w:r w:rsidRPr="00DE6081">
                              <w:rPr>
                                <w:rFonts w:cs="Tahoma" w:hint="eastAsia"/>
                                <w:color w:val="0B5294"/>
                                <w:spacing w:val="-4"/>
                                <w:sz w:val="24"/>
                                <w:szCs w:val="24"/>
                                <w:rtl/>
                              </w:rPr>
                              <w:t>של</w:t>
                            </w:r>
                            <w:r w:rsidRPr="00DE6081">
                              <w:rPr>
                                <w:rFonts w:cs="Tahoma"/>
                                <w:color w:val="0B5294"/>
                                <w:spacing w:val="-4"/>
                                <w:sz w:val="24"/>
                                <w:szCs w:val="24"/>
                                <w:rtl/>
                              </w:rPr>
                              <w:t xml:space="preserve"> </w:t>
                            </w:r>
                            <w:r w:rsidRPr="00DE6081">
                              <w:rPr>
                                <w:rFonts w:cs="Tahoma" w:hint="eastAsia"/>
                                <w:color w:val="0B5294"/>
                                <w:spacing w:val="-4"/>
                                <w:sz w:val="24"/>
                                <w:szCs w:val="24"/>
                                <w:rtl/>
                              </w:rPr>
                              <w:t>הדין</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המשמעתי</w:t>
                            </w:r>
                            <w:r w:rsidRPr="00DE6081">
                              <w:rPr>
                                <w:rFonts w:cs="Tahoma"/>
                                <w:color w:val="0B5294"/>
                                <w:spacing w:val="-4"/>
                                <w:sz w:val="24"/>
                                <w:szCs w:val="24"/>
                                <w:rtl/>
                              </w:rPr>
                              <w:t xml:space="preserve"> </w:t>
                            </w:r>
                            <w:r w:rsidRPr="00DE6081">
                              <w:rPr>
                                <w:rFonts w:cs="Tahoma" w:hint="eastAsia"/>
                                <w:color w:val="0B5294"/>
                                <w:spacing w:val="-4"/>
                                <w:sz w:val="24"/>
                                <w:szCs w:val="24"/>
                                <w:rtl/>
                              </w:rPr>
                              <w:t>היא</w:t>
                            </w:r>
                            <w:r w:rsidRPr="00DE6081">
                              <w:rPr>
                                <w:rFonts w:cs="Tahoma"/>
                                <w:color w:val="0B5294"/>
                                <w:spacing w:val="-4"/>
                                <w:sz w:val="24"/>
                                <w:szCs w:val="24"/>
                                <w:rtl/>
                              </w:rPr>
                              <w:t xml:space="preserve"> </w:t>
                            </w:r>
                            <w:r w:rsidRPr="00DE6081">
                              <w:rPr>
                                <w:rFonts w:cs="Tahoma" w:hint="eastAsia"/>
                                <w:color w:val="0B5294"/>
                                <w:spacing w:val="-4"/>
                                <w:sz w:val="24"/>
                                <w:szCs w:val="24"/>
                                <w:rtl/>
                              </w:rPr>
                              <w:t>להגן</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אמון</w:t>
                            </w:r>
                            <w:r w:rsidRPr="00DE6081">
                              <w:rPr>
                                <w:rFonts w:cs="Tahoma"/>
                                <w:color w:val="0B5294"/>
                                <w:spacing w:val="-4"/>
                                <w:sz w:val="24"/>
                                <w:szCs w:val="24"/>
                                <w:rtl/>
                              </w:rPr>
                              <w:t xml:space="preserve"> </w:t>
                            </w:r>
                            <w:r w:rsidRPr="00DE6081">
                              <w:rPr>
                                <w:rFonts w:cs="Tahoma" w:hint="eastAsia"/>
                                <w:color w:val="0B5294"/>
                                <w:spacing w:val="-4"/>
                                <w:sz w:val="24"/>
                                <w:szCs w:val="24"/>
                                <w:rtl/>
                              </w:rPr>
                              <w:t>הציבור</w:t>
                            </w:r>
                            <w:r w:rsidRPr="00DE6081">
                              <w:rPr>
                                <w:rFonts w:cs="Tahoma"/>
                                <w:color w:val="0B5294"/>
                                <w:spacing w:val="-4"/>
                                <w:sz w:val="24"/>
                                <w:szCs w:val="24"/>
                                <w:rtl/>
                              </w:rPr>
                              <w:t xml:space="preserve"> </w:t>
                            </w:r>
                            <w:r w:rsidRPr="00DE6081">
                              <w:rPr>
                                <w:rFonts w:cs="Tahoma" w:hint="eastAsia"/>
                                <w:color w:val="0B5294"/>
                                <w:spacing w:val="-4"/>
                                <w:sz w:val="24"/>
                                <w:szCs w:val="24"/>
                                <w:rtl/>
                              </w:rPr>
                              <w:t>בשירות</w:t>
                            </w:r>
                            <w:r w:rsidRPr="00DE6081">
                              <w:rPr>
                                <w:rFonts w:cs="Tahoma"/>
                                <w:color w:val="0B5294"/>
                                <w:spacing w:val="-4"/>
                                <w:sz w:val="24"/>
                                <w:szCs w:val="24"/>
                                <w:rtl/>
                              </w:rPr>
                              <w:t xml:space="preserve"> </w:t>
                            </w:r>
                            <w:r w:rsidRPr="00DE6081">
                              <w:rPr>
                                <w:rFonts w:cs="Tahoma" w:hint="eastAsia"/>
                                <w:color w:val="0B5294"/>
                                <w:spacing w:val="-4"/>
                                <w:sz w:val="24"/>
                                <w:szCs w:val="24"/>
                                <w:rtl/>
                              </w:rPr>
                              <w:t>המדינה</w:t>
                            </w:r>
                            <w:r w:rsidRPr="00DE6081">
                              <w:rPr>
                                <w:rFonts w:cs="Tahoma"/>
                                <w:color w:val="0B5294"/>
                                <w:spacing w:val="-4"/>
                                <w:sz w:val="24"/>
                                <w:szCs w:val="24"/>
                                <w:rtl/>
                              </w:rPr>
                              <w:t xml:space="preserve">, </w:t>
                            </w:r>
                            <w:r w:rsidRPr="00DE6081">
                              <w:rPr>
                                <w:rFonts w:cs="Tahoma" w:hint="eastAsia"/>
                                <w:color w:val="0B5294"/>
                                <w:spacing w:val="-4"/>
                                <w:sz w:val="24"/>
                                <w:szCs w:val="24"/>
                                <w:rtl/>
                              </w:rPr>
                              <w:t>ליצור</w:t>
                            </w:r>
                            <w:r w:rsidRPr="00DE6081">
                              <w:rPr>
                                <w:rFonts w:cs="Tahoma"/>
                                <w:color w:val="0B5294"/>
                                <w:spacing w:val="-4"/>
                                <w:sz w:val="24"/>
                                <w:szCs w:val="24"/>
                                <w:rtl/>
                              </w:rPr>
                              <w:t xml:space="preserve"> </w:t>
                            </w:r>
                            <w:r w:rsidRPr="00DE6081">
                              <w:rPr>
                                <w:rFonts w:cs="Tahoma" w:hint="eastAsia"/>
                                <w:color w:val="0B5294"/>
                                <w:spacing w:val="-4"/>
                                <w:sz w:val="24"/>
                                <w:szCs w:val="24"/>
                                <w:rtl/>
                              </w:rPr>
                              <w:t>הרתעה</w:t>
                            </w:r>
                            <w:r w:rsidRPr="00DE6081">
                              <w:rPr>
                                <w:rFonts w:cs="Tahoma"/>
                                <w:color w:val="0B5294"/>
                                <w:spacing w:val="-4"/>
                                <w:sz w:val="24"/>
                                <w:szCs w:val="24"/>
                                <w:rtl/>
                              </w:rPr>
                              <w:t xml:space="preserve"> </w:t>
                            </w:r>
                            <w:r w:rsidRPr="00DE6081">
                              <w:rPr>
                                <w:rFonts w:cs="Tahoma" w:hint="eastAsia"/>
                                <w:color w:val="0B5294"/>
                                <w:spacing w:val="-4"/>
                                <w:sz w:val="24"/>
                                <w:szCs w:val="24"/>
                                <w:rtl/>
                              </w:rPr>
                              <w:t>אפקטיבית</w:t>
                            </w:r>
                            <w:r w:rsidRPr="00DE6081">
                              <w:rPr>
                                <w:rFonts w:cs="Tahoma"/>
                                <w:color w:val="0B5294"/>
                                <w:spacing w:val="-4"/>
                                <w:sz w:val="24"/>
                                <w:szCs w:val="24"/>
                                <w:rtl/>
                              </w:rPr>
                              <w:t xml:space="preserve"> </w:t>
                            </w:r>
                            <w:r w:rsidRPr="00DE6081">
                              <w:rPr>
                                <w:rFonts w:cs="Tahoma" w:hint="eastAsia"/>
                                <w:color w:val="0B5294"/>
                                <w:spacing w:val="-4"/>
                                <w:sz w:val="24"/>
                                <w:szCs w:val="24"/>
                                <w:rtl/>
                              </w:rPr>
                              <w:t>ולהעביר</w:t>
                            </w:r>
                            <w:r w:rsidRPr="00DE6081">
                              <w:rPr>
                                <w:rFonts w:cs="Tahoma"/>
                                <w:color w:val="0B5294"/>
                                <w:spacing w:val="-4"/>
                                <w:sz w:val="24"/>
                                <w:szCs w:val="24"/>
                                <w:rtl/>
                              </w:rPr>
                              <w:t xml:space="preserve"> </w:t>
                            </w:r>
                            <w:r w:rsidRPr="00DE6081">
                              <w:rPr>
                                <w:rFonts w:cs="Tahoma" w:hint="eastAsia"/>
                                <w:color w:val="0B5294"/>
                                <w:spacing w:val="-4"/>
                                <w:sz w:val="24"/>
                                <w:szCs w:val="24"/>
                                <w:rtl/>
                              </w:rPr>
                              <w:t>מסר</w:t>
                            </w:r>
                            <w:r w:rsidRPr="00DE6081">
                              <w:rPr>
                                <w:rFonts w:cs="Tahoma"/>
                                <w:color w:val="0B5294"/>
                                <w:spacing w:val="-4"/>
                                <w:sz w:val="24"/>
                                <w:szCs w:val="24"/>
                                <w:rtl/>
                              </w:rPr>
                              <w:t xml:space="preserve"> </w:t>
                            </w:r>
                            <w:r w:rsidRPr="00DE6081">
                              <w:rPr>
                                <w:rFonts w:cs="Tahoma" w:hint="eastAsia"/>
                                <w:color w:val="0B5294"/>
                                <w:spacing w:val="-4"/>
                                <w:sz w:val="24"/>
                                <w:szCs w:val="24"/>
                                <w:rtl/>
                              </w:rPr>
                              <w:t>ברור</w:t>
                            </w:r>
                            <w:r w:rsidRPr="00DE6081">
                              <w:rPr>
                                <w:rFonts w:cs="Tahoma"/>
                                <w:color w:val="0B5294"/>
                                <w:spacing w:val="-4"/>
                                <w:sz w:val="24"/>
                                <w:szCs w:val="24"/>
                                <w:rtl/>
                              </w:rPr>
                              <w:t xml:space="preserve"> </w:t>
                            </w:r>
                            <w:r w:rsidRPr="00DE6081">
                              <w:rPr>
                                <w:rFonts w:cs="Tahoma" w:hint="eastAsia"/>
                                <w:color w:val="0B5294"/>
                                <w:spacing w:val="-4"/>
                                <w:sz w:val="24"/>
                                <w:szCs w:val="24"/>
                                <w:rtl/>
                              </w:rPr>
                              <w:t>לכלל</w:t>
                            </w:r>
                            <w:r w:rsidRPr="00DE6081">
                              <w:rPr>
                                <w:rFonts w:cs="Tahoma"/>
                                <w:color w:val="0B5294"/>
                                <w:spacing w:val="-4"/>
                                <w:sz w:val="24"/>
                                <w:szCs w:val="24"/>
                                <w:rtl/>
                              </w:rPr>
                              <w:t xml:space="preserve"> </w:t>
                            </w:r>
                            <w:r w:rsidRPr="00DE6081">
                              <w:rPr>
                                <w:rFonts w:cs="Tahoma" w:hint="eastAsia"/>
                                <w:color w:val="0B5294"/>
                                <w:spacing w:val="-4"/>
                                <w:sz w:val="24"/>
                                <w:szCs w:val="24"/>
                                <w:rtl/>
                              </w:rPr>
                              <w:t>העובדים</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החובה</w:t>
                            </w:r>
                            <w:r w:rsidRPr="00DE6081">
                              <w:rPr>
                                <w:rFonts w:cs="Tahoma"/>
                                <w:color w:val="0B5294"/>
                                <w:spacing w:val="-4"/>
                                <w:sz w:val="24"/>
                                <w:szCs w:val="24"/>
                                <w:rtl/>
                              </w:rPr>
                              <w:t xml:space="preserve"> </w:t>
                            </w:r>
                            <w:r w:rsidRPr="00DE6081">
                              <w:rPr>
                                <w:rFonts w:cs="Tahoma" w:hint="eastAsia"/>
                                <w:color w:val="0B5294"/>
                                <w:spacing w:val="-4"/>
                                <w:sz w:val="24"/>
                                <w:szCs w:val="24"/>
                                <w:rtl/>
                              </w:rPr>
                              <w:t>לפעול</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פי</w:t>
                            </w:r>
                            <w:r w:rsidRPr="00DE6081">
                              <w:rPr>
                                <w:rFonts w:cs="Tahoma"/>
                                <w:color w:val="0B5294"/>
                                <w:spacing w:val="-4"/>
                                <w:sz w:val="24"/>
                                <w:szCs w:val="24"/>
                                <w:rtl/>
                              </w:rPr>
                              <w:t xml:space="preserve"> </w:t>
                            </w:r>
                            <w:r w:rsidRPr="00DE6081">
                              <w:rPr>
                                <w:rFonts w:cs="Tahoma" w:hint="eastAsia"/>
                                <w:color w:val="0B5294"/>
                                <w:spacing w:val="-4"/>
                                <w:sz w:val="24"/>
                                <w:szCs w:val="24"/>
                                <w:rtl/>
                              </w:rPr>
                              <w:t>כללי</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p>
                          <w:p w:rsidR="004E28DC" w:rsidRPr="00373C5D" w:rsidP="00DE60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24682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36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4E28DC" w:rsidRPr="00373C5D" w:rsidP="00DE6081">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831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DE6081">
                      <w:pPr>
                        <w:spacing w:after="0" w:line="240" w:lineRule="auto"/>
                        <w:rPr>
                          <w:rFonts w:cs="Tahoma"/>
                          <w:color w:val="0B5294"/>
                          <w:spacing w:val="-4"/>
                          <w:sz w:val="24"/>
                          <w:szCs w:val="24"/>
                          <w:rtl/>
                          <w:cs/>
                        </w:rPr>
                      </w:pPr>
                      <w:r w:rsidRPr="00DE6081">
                        <w:rPr>
                          <w:rFonts w:cs="Tahoma" w:hint="eastAsia"/>
                          <w:color w:val="0B5294"/>
                          <w:spacing w:val="-4"/>
                          <w:sz w:val="24"/>
                          <w:szCs w:val="24"/>
                          <w:rtl/>
                        </w:rPr>
                        <w:t>תכליתו</w:t>
                      </w:r>
                      <w:r w:rsidRPr="00DE6081">
                        <w:rPr>
                          <w:rFonts w:cs="Tahoma"/>
                          <w:color w:val="0B5294"/>
                          <w:spacing w:val="-4"/>
                          <w:sz w:val="24"/>
                          <w:szCs w:val="24"/>
                          <w:rtl/>
                        </w:rPr>
                        <w:t xml:space="preserve"> </w:t>
                      </w:r>
                      <w:r w:rsidRPr="00DE6081">
                        <w:rPr>
                          <w:rFonts w:cs="Tahoma" w:hint="eastAsia"/>
                          <w:color w:val="0B5294"/>
                          <w:spacing w:val="-4"/>
                          <w:sz w:val="24"/>
                          <w:szCs w:val="24"/>
                          <w:rtl/>
                        </w:rPr>
                        <w:t>של</w:t>
                      </w:r>
                      <w:r w:rsidRPr="00DE6081">
                        <w:rPr>
                          <w:rFonts w:cs="Tahoma"/>
                          <w:color w:val="0B5294"/>
                          <w:spacing w:val="-4"/>
                          <w:sz w:val="24"/>
                          <w:szCs w:val="24"/>
                          <w:rtl/>
                        </w:rPr>
                        <w:t xml:space="preserve"> </w:t>
                      </w:r>
                      <w:r w:rsidRPr="00DE6081">
                        <w:rPr>
                          <w:rFonts w:cs="Tahoma" w:hint="eastAsia"/>
                          <w:color w:val="0B5294"/>
                          <w:spacing w:val="-4"/>
                          <w:sz w:val="24"/>
                          <w:szCs w:val="24"/>
                          <w:rtl/>
                        </w:rPr>
                        <w:t>הדין</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המשמעתי</w:t>
                      </w:r>
                      <w:r w:rsidRPr="00DE6081">
                        <w:rPr>
                          <w:rFonts w:cs="Tahoma"/>
                          <w:color w:val="0B5294"/>
                          <w:spacing w:val="-4"/>
                          <w:sz w:val="24"/>
                          <w:szCs w:val="24"/>
                          <w:rtl/>
                        </w:rPr>
                        <w:t xml:space="preserve"> </w:t>
                      </w:r>
                      <w:r w:rsidRPr="00DE6081">
                        <w:rPr>
                          <w:rFonts w:cs="Tahoma" w:hint="eastAsia"/>
                          <w:color w:val="0B5294"/>
                          <w:spacing w:val="-4"/>
                          <w:sz w:val="24"/>
                          <w:szCs w:val="24"/>
                          <w:rtl/>
                        </w:rPr>
                        <w:t>היא</w:t>
                      </w:r>
                      <w:r w:rsidRPr="00DE6081">
                        <w:rPr>
                          <w:rFonts w:cs="Tahoma"/>
                          <w:color w:val="0B5294"/>
                          <w:spacing w:val="-4"/>
                          <w:sz w:val="24"/>
                          <w:szCs w:val="24"/>
                          <w:rtl/>
                        </w:rPr>
                        <w:t xml:space="preserve"> </w:t>
                      </w:r>
                      <w:r w:rsidRPr="00DE6081">
                        <w:rPr>
                          <w:rFonts w:cs="Tahoma" w:hint="eastAsia"/>
                          <w:color w:val="0B5294"/>
                          <w:spacing w:val="-4"/>
                          <w:sz w:val="24"/>
                          <w:szCs w:val="24"/>
                          <w:rtl/>
                        </w:rPr>
                        <w:t>להגן</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אמון</w:t>
                      </w:r>
                      <w:r w:rsidRPr="00DE6081">
                        <w:rPr>
                          <w:rFonts w:cs="Tahoma"/>
                          <w:color w:val="0B5294"/>
                          <w:spacing w:val="-4"/>
                          <w:sz w:val="24"/>
                          <w:szCs w:val="24"/>
                          <w:rtl/>
                        </w:rPr>
                        <w:t xml:space="preserve"> </w:t>
                      </w:r>
                      <w:r w:rsidRPr="00DE6081">
                        <w:rPr>
                          <w:rFonts w:cs="Tahoma" w:hint="eastAsia"/>
                          <w:color w:val="0B5294"/>
                          <w:spacing w:val="-4"/>
                          <w:sz w:val="24"/>
                          <w:szCs w:val="24"/>
                          <w:rtl/>
                        </w:rPr>
                        <w:t>הציבור</w:t>
                      </w:r>
                      <w:r w:rsidRPr="00DE6081">
                        <w:rPr>
                          <w:rFonts w:cs="Tahoma"/>
                          <w:color w:val="0B5294"/>
                          <w:spacing w:val="-4"/>
                          <w:sz w:val="24"/>
                          <w:szCs w:val="24"/>
                          <w:rtl/>
                        </w:rPr>
                        <w:t xml:space="preserve"> </w:t>
                      </w:r>
                      <w:r w:rsidRPr="00DE6081">
                        <w:rPr>
                          <w:rFonts w:cs="Tahoma" w:hint="eastAsia"/>
                          <w:color w:val="0B5294"/>
                          <w:spacing w:val="-4"/>
                          <w:sz w:val="24"/>
                          <w:szCs w:val="24"/>
                          <w:rtl/>
                        </w:rPr>
                        <w:t>בשירות</w:t>
                      </w:r>
                      <w:r w:rsidRPr="00DE6081">
                        <w:rPr>
                          <w:rFonts w:cs="Tahoma"/>
                          <w:color w:val="0B5294"/>
                          <w:spacing w:val="-4"/>
                          <w:sz w:val="24"/>
                          <w:szCs w:val="24"/>
                          <w:rtl/>
                        </w:rPr>
                        <w:t xml:space="preserve"> </w:t>
                      </w:r>
                      <w:r w:rsidRPr="00DE6081">
                        <w:rPr>
                          <w:rFonts w:cs="Tahoma" w:hint="eastAsia"/>
                          <w:color w:val="0B5294"/>
                          <w:spacing w:val="-4"/>
                          <w:sz w:val="24"/>
                          <w:szCs w:val="24"/>
                          <w:rtl/>
                        </w:rPr>
                        <w:t>המדינה</w:t>
                      </w:r>
                      <w:r w:rsidRPr="00DE6081">
                        <w:rPr>
                          <w:rFonts w:cs="Tahoma"/>
                          <w:color w:val="0B5294"/>
                          <w:spacing w:val="-4"/>
                          <w:sz w:val="24"/>
                          <w:szCs w:val="24"/>
                          <w:rtl/>
                        </w:rPr>
                        <w:t xml:space="preserve">, </w:t>
                      </w:r>
                      <w:r w:rsidRPr="00DE6081">
                        <w:rPr>
                          <w:rFonts w:cs="Tahoma" w:hint="eastAsia"/>
                          <w:color w:val="0B5294"/>
                          <w:spacing w:val="-4"/>
                          <w:sz w:val="24"/>
                          <w:szCs w:val="24"/>
                          <w:rtl/>
                        </w:rPr>
                        <w:t>ליצור</w:t>
                      </w:r>
                      <w:r w:rsidRPr="00DE6081">
                        <w:rPr>
                          <w:rFonts w:cs="Tahoma"/>
                          <w:color w:val="0B5294"/>
                          <w:spacing w:val="-4"/>
                          <w:sz w:val="24"/>
                          <w:szCs w:val="24"/>
                          <w:rtl/>
                        </w:rPr>
                        <w:t xml:space="preserve"> </w:t>
                      </w:r>
                      <w:r w:rsidRPr="00DE6081">
                        <w:rPr>
                          <w:rFonts w:cs="Tahoma" w:hint="eastAsia"/>
                          <w:color w:val="0B5294"/>
                          <w:spacing w:val="-4"/>
                          <w:sz w:val="24"/>
                          <w:szCs w:val="24"/>
                          <w:rtl/>
                        </w:rPr>
                        <w:t>הרתעה</w:t>
                      </w:r>
                      <w:r w:rsidRPr="00DE6081">
                        <w:rPr>
                          <w:rFonts w:cs="Tahoma"/>
                          <w:color w:val="0B5294"/>
                          <w:spacing w:val="-4"/>
                          <w:sz w:val="24"/>
                          <w:szCs w:val="24"/>
                          <w:rtl/>
                        </w:rPr>
                        <w:t xml:space="preserve"> </w:t>
                      </w:r>
                      <w:r w:rsidRPr="00DE6081">
                        <w:rPr>
                          <w:rFonts w:cs="Tahoma" w:hint="eastAsia"/>
                          <w:color w:val="0B5294"/>
                          <w:spacing w:val="-4"/>
                          <w:sz w:val="24"/>
                          <w:szCs w:val="24"/>
                          <w:rtl/>
                        </w:rPr>
                        <w:t>אפקטיבית</w:t>
                      </w:r>
                      <w:r w:rsidRPr="00DE6081">
                        <w:rPr>
                          <w:rFonts w:cs="Tahoma"/>
                          <w:color w:val="0B5294"/>
                          <w:spacing w:val="-4"/>
                          <w:sz w:val="24"/>
                          <w:szCs w:val="24"/>
                          <w:rtl/>
                        </w:rPr>
                        <w:t xml:space="preserve"> </w:t>
                      </w:r>
                      <w:r w:rsidRPr="00DE6081">
                        <w:rPr>
                          <w:rFonts w:cs="Tahoma" w:hint="eastAsia"/>
                          <w:color w:val="0B5294"/>
                          <w:spacing w:val="-4"/>
                          <w:sz w:val="24"/>
                          <w:szCs w:val="24"/>
                          <w:rtl/>
                        </w:rPr>
                        <w:t>ולהעביר</w:t>
                      </w:r>
                      <w:r w:rsidRPr="00DE6081">
                        <w:rPr>
                          <w:rFonts w:cs="Tahoma"/>
                          <w:color w:val="0B5294"/>
                          <w:spacing w:val="-4"/>
                          <w:sz w:val="24"/>
                          <w:szCs w:val="24"/>
                          <w:rtl/>
                        </w:rPr>
                        <w:t xml:space="preserve"> </w:t>
                      </w:r>
                      <w:r w:rsidRPr="00DE6081">
                        <w:rPr>
                          <w:rFonts w:cs="Tahoma" w:hint="eastAsia"/>
                          <w:color w:val="0B5294"/>
                          <w:spacing w:val="-4"/>
                          <w:sz w:val="24"/>
                          <w:szCs w:val="24"/>
                          <w:rtl/>
                        </w:rPr>
                        <w:t>מסר</w:t>
                      </w:r>
                      <w:r w:rsidRPr="00DE6081">
                        <w:rPr>
                          <w:rFonts w:cs="Tahoma"/>
                          <w:color w:val="0B5294"/>
                          <w:spacing w:val="-4"/>
                          <w:sz w:val="24"/>
                          <w:szCs w:val="24"/>
                          <w:rtl/>
                        </w:rPr>
                        <w:t xml:space="preserve"> </w:t>
                      </w:r>
                      <w:r w:rsidRPr="00DE6081">
                        <w:rPr>
                          <w:rFonts w:cs="Tahoma" w:hint="eastAsia"/>
                          <w:color w:val="0B5294"/>
                          <w:spacing w:val="-4"/>
                          <w:sz w:val="24"/>
                          <w:szCs w:val="24"/>
                          <w:rtl/>
                        </w:rPr>
                        <w:t>ברור</w:t>
                      </w:r>
                      <w:r w:rsidRPr="00DE6081">
                        <w:rPr>
                          <w:rFonts w:cs="Tahoma"/>
                          <w:color w:val="0B5294"/>
                          <w:spacing w:val="-4"/>
                          <w:sz w:val="24"/>
                          <w:szCs w:val="24"/>
                          <w:rtl/>
                        </w:rPr>
                        <w:t xml:space="preserve"> </w:t>
                      </w:r>
                      <w:r w:rsidRPr="00DE6081">
                        <w:rPr>
                          <w:rFonts w:cs="Tahoma" w:hint="eastAsia"/>
                          <w:color w:val="0B5294"/>
                          <w:spacing w:val="-4"/>
                          <w:sz w:val="24"/>
                          <w:szCs w:val="24"/>
                          <w:rtl/>
                        </w:rPr>
                        <w:t>לכלל</w:t>
                      </w:r>
                      <w:r w:rsidRPr="00DE6081">
                        <w:rPr>
                          <w:rFonts w:cs="Tahoma"/>
                          <w:color w:val="0B5294"/>
                          <w:spacing w:val="-4"/>
                          <w:sz w:val="24"/>
                          <w:szCs w:val="24"/>
                          <w:rtl/>
                        </w:rPr>
                        <w:t xml:space="preserve"> </w:t>
                      </w:r>
                      <w:r w:rsidRPr="00DE6081">
                        <w:rPr>
                          <w:rFonts w:cs="Tahoma" w:hint="eastAsia"/>
                          <w:color w:val="0B5294"/>
                          <w:spacing w:val="-4"/>
                          <w:sz w:val="24"/>
                          <w:szCs w:val="24"/>
                          <w:rtl/>
                        </w:rPr>
                        <w:t>העובדים</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החובה</w:t>
                      </w:r>
                      <w:r w:rsidRPr="00DE6081">
                        <w:rPr>
                          <w:rFonts w:cs="Tahoma"/>
                          <w:color w:val="0B5294"/>
                          <w:spacing w:val="-4"/>
                          <w:sz w:val="24"/>
                          <w:szCs w:val="24"/>
                          <w:rtl/>
                        </w:rPr>
                        <w:t xml:space="preserve"> </w:t>
                      </w:r>
                      <w:r w:rsidRPr="00DE6081">
                        <w:rPr>
                          <w:rFonts w:cs="Tahoma" w:hint="eastAsia"/>
                          <w:color w:val="0B5294"/>
                          <w:spacing w:val="-4"/>
                          <w:sz w:val="24"/>
                          <w:szCs w:val="24"/>
                          <w:rtl/>
                        </w:rPr>
                        <w:t>לפעול</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פי</w:t>
                      </w:r>
                      <w:r w:rsidRPr="00DE6081">
                        <w:rPr>
                          <w:rFonts w:cs="Tahoma"/>
                          <w:color w:val="0B5294"/>
                          <w:spacing w:val="-4"/>
                          <w:sz w:val="24"/>
                          <w:szCs w:val="24"/>
                          <w:rtl/>
                        </w:rPr>
                        <w:t xml:space="preserve"> </w:t>
                      </w:r>
                      <w:r w:rsidRPr="00DE6081">
                        <w:rPr>
                          <w:rFonts w:cs="Tahoma" w:hint="eastAsia"/>
                          <w:color w:val="0B5294"/>
                          <w:spacing w:val="-4"/>
                          <w:sz w:val="24"/>
                          <w:szCs w:val="24"/>
                          <w:rtl/>
                        </w:rPr>
                        <w:t>כללי</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p>
                    <w:p w:rsidR="004E28DC" w:rsidRPr="00373C5D" w:rsidP="00DE6081">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616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numPr>
          <w:ilvl w:val="0"/>
          <w:numId w:val="5"/>
        </w:numPr>
        <w:spacing w:line="240" w:lineRule="exact"/>
        <w:ind w:right="2268"/>
        <w:jc w:val="both"/>
        <w:rPr>
          <w:rFonts w:ascii="Tahoma" w:hAnsi="Tahoma" w:cs="Tahoma"/>
          <w:sz w:val="17"/>
          <w:szCs w:val="17"/>
        </w:rPr>
      </w:pPr>
      <w:r w:rsidRPr="00EF044D">
        <w:rPr>
          <w:rFonts w:ascii="Tahoma" w:hAnsi="Tahoma" w:cs="Tahoma" w:hint="cs"/>
          <w:sz w:val="17"/>
          <w:szCs w:val="17"/>
          <w:rtl/>
        </w:rPr>
        <w:t>המקור הנורמטיבי העיקרי של הדין המשמעתי במשרדי הממשלה ויחידות הסמך ובחלקים נוספים של השירות הציבורי הוא חוק שירות המדינה (משמעת), התשכ"ג-1963 (להלן - חוק המשמעת</w:t>
      </w:r>
      <w:r w:rsidRPr="00EF044D">
        <w:rPr>
          <w:rFonts w:ascii="Tahoma" w:hAnsi="Tahoma" w:cs="Tahoma"/>
          <w:sz w:val="17"/>
          <w:szCs w:val="17"/>
          <w:rtl/>
        </w:rPr>
        <w:t xml:space="preserve"> </w:t>
      </w:r>
      <w:r w:rsidRPr="00EF044D">
        <w:rPr>
          <w:rFonts w:ascii="Tahoma" w:hAnsi="Tahoma" w:cs="Tahoma" w:hint="cs"/>
          <w:sz w:val="17"/>
          <w:szCs w:val="17"/>
          <w:rtl/>
        </w:rPr>
        <w:t>או החוק), והתקנות שהותקנו מכוחו. עם חקיקתו הוחל החוק על עובדי המדינה המתמנים בהתאם לחוק שירות המדינה (מינויים), התשי"ט-1959</w:t>
      </w:r>
      <w:r>
        <w:rPr>
          <w:rFonts w:ascii="Tahoma" w:hAnsi="Tahoma" w:cs="Tahoma"/>
          <w:sz w:val="17"/>
          <w:szCs w:val="17"/>
          <w:vertAlign w:val="superscript"/>
          <w:rtl/>
        </w:rPr>
        <w:footnoteReference w:id="16"/>
      </w:r>
      <w:r w:rsidRPr="00EF044D">
        <w:rPr>
          <w:rFonts w:ascii="Tahoma" w:hAnsi="Tahoma" w:cs="Tahoma" w:hint="cs"/>
          <w:sz w:val="17"/>
          <w:szCs w:val="17"/>
          <w:rtl/>
        </w:rPr>
        <w:t xml:space="preserve">. במהלך השנים הוחל החוק, בהתאם להחלטות </w:t>
      </w:r>
      <w:r w:rsidRPr="00792C34">
        <w:rPr>
          <w:rFonts w:ascii="Tahoma" w:hAnsi="Tahoma" w:cs="Tahoma" w:hint="cs"/>
          <w:spacing w:val="-4"/>
          <w:sz w:val="17"/>
          <w:szCs w:val="17"/>
          <w:rtl/>
        </w:rPr>
        <w:t>ממשלה</w:t>
      </w:r>
      <w:r>
        <w:rPr>
          <w:rFonts w:ascii="Tahoma" w:hAnsi="Tahoma" w:cs="Tahoma"/>
          <w:spacing w:val="-4"/>
          <w:sz w:val="17"/>
          <w:szCs w:val="17"/>
          <w:vertAlign w:val="superscript"/>
          <w:rtl/>
        </w:rPr>
        <w:footnoteReference w:id="17"/>
      </w:r>
      <w:r w:rsidRPr="00792C34">
        <w:rPr>
          <w:rFonts w:ascii="Tahoma" w:hAnsi="Tahoma" w:cs="Tahoma" w:hint="cs"/>
          <w:spacing w:val="-4"/>
          <w:sz w:val="17"/>
          <w:szCs w:val="17"/>
          <w:rtl/>
        </w:rPr>
        <w:t xml:space="preserve"> או לחוקים ייעודיים, על קבוצות נוספות של עובדי ציבור - עובדי המועצות</w:t>
      </w:r>
      <w:r w:rsidRPr="00EF044D">
        <w:rPr>
          <w:rFonts w:ascii="Tahoma" w:hAnsi="Tahoma" w:cs="Tahoma" w:hint="cs"/>
          <w:sz w:val="17"/>
          <w:szCs w:val="17"/>
          <w:rtl/>
        </w:rPr>
        <w:t xml:space="preserve"> הדתיות</w:t>
      </w:r>
      <w:r w:rsidRPr="00EF044D">
        <w:rPr>
          <w:rFonts w:ascii="Tahoma" w:hAnsi="Tahoma" w:cs="Tahoma"/>
          <w:sz w:val="17"/>
          <w:szCs w:val="17"/>
          <w:rtl/>
        </w:rPr>
        <w:t xml:space="preserve"> </w:t>
      </w:r>
      <w:r w:rsidRPr="00EF044D">
        <w:rPr>
          <w:rFonts w:ascii="Tahoma" w:hAnsi="Tahoma" w:cs="Tahoma" w:hint="cs"/>
          <w:sz w:val="17"/>
          <w:szCs w:val="17"/>
          <w:rtl/>
        </w:rPr>
        <w:t xml:space="preserve">ועובדים בחלק מהתאגידים הציבוריים. בשנת 2016 חל החוק על </w:t>
      </w:r>
      <w:r w:rsidR="00792C34">
        <w:rPr>
          <w:rFonts w:ascii="Tahoma" w:hAnsi="Tahoma" w:cs="Tahoma"/>
          <w:sz w:val="17"/>
          <w:szCs w:val="17"/>
        </w:rPr>
        <w:br/>
      </w:r>
      <w:r w:rsidRPr="00EF044D">
        <w:rPr>
          <w:rFonts w:ascii="Tahoma" w:hAnsi="Tahoma" w:cs="Tahoma" w:hint="cs"/>
          <w:sz w:val="17"/>
          <w:szCs w:val="17"/>
          <w:rtl/>
        </w:rPr>
        <w:t>כ-229,500 עובדים</w:t>
      </w:r>
      <w:r>
        <w:rPr>
          <w:rFonts w:ascii="Tahoma" w:hAnsi="Tahoma" w:cs="Tahoma"/>
          <w:sz w:val="17"/>
          <w:szCs w:val="17"/>
          <w:vertAlign w:val="superscript"/>
          <w:rtl/>
        </w:rPr>
        <w:footnoteReference w:id="18"/>
      </w:r>
      <w:r w:rsidRPr="00EF044D">
        <w:rPr>
          <w:rFonts w:ascii="Tahoma" w:hAnsi="Tahoma" w:cs="Tahoma" w:hint="cs"/>
          <w:sz w:val="17"/>
          <w:szCs w:val="17"/>
          <w:rtl/>
        </w:rPr>
        <w:t>: כ-76,500 עובדי מדינה</w:t>
      </w:r>
      <w:r>
        <w:rPr>
          <w:rFonts w:ascii="Tahoma" w:hAnsi="Tahoma" w:cs="Tahoma"/>
          <w:sz w:val="17"/>
          <w:szCs w:val="17"/>
          <w:vertAlign w:val="superscript"/>
          <w:rtl/>
        </w:rPr>
        <w:footnoteReference w:id="19"/>
      </w:r>
      <w:r w:rsidRPr="00EF044D">
        <w:rPr>
          <w:rFonts w:ascii="Tahoma" w:hAnsi="Tahoma" w:cs="Tahoma" w:hint="cs"/>
          <w:sz w:val="17"/>
          <w:szCs w:val="17"/>
          <w:rtl/>
        </w:rPr>
        <w:t>; כ-131,000 עובדי הוראה שהם עובדי מדינה; כ-19,000 עובדי תאגידים ציבוריים</w:t>
      </w:r>
      <w:r>
        <w:rPr>
          <w:rFonts w:ascii="Tahoma" w:hAnsi="Tahoma" w:cs="Tahoma"/>
          <w:sz w:val="17"/>
          <w:szCs w:val="17"/>
          <w:vertAlign w:val="superscript"/>
          <w:rtl/>
        </w:rPr>
        <w:footnoteReference w:id="20"/>
      </w:r>
      <w:r w:rsidRPr="00EF044D">
        <w:rPr>
          <w:rFonts w:ascii="Tahoma" w:hAnsi="Tahoma" w:cs="Tahoma" w:hint="cs"/>
          <w:sz w:val="17"/>
          <w:szCs w:val="17"/>
          <w:rtl/>
        </w:rPr>
        <w:t xml:space="preserve">; וכ-3,000 עובדי מועצות דתיות. </w:t>
      </w:r>
    </w:p>
    <w:p w:rsidR="00EC174A" w:rsidRPr="00EF044D" w:rsidP="001C0FA0">
      <w:pPr>
        <w:numPr>
          <w:ilvl w:val="0"/>
          <w:numId w:val="5"/>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חוק המשמעת מגדיר עבירת משמעת של עובד מדינה כאחד מאלה: </w:t>
      </w:r>
      <w:r w:rsidRPr="00EF044D">
        <w:rPr>
          <w:rFonts w:ascii="Tahoma" w:hAnsi="Tahoma" w:cs="Tahoma"/>
          <w:sz w:val="17"/>
          <w:szCs w:val="17"/>
          <w:rtl/>
        </w:rPr>
        <w:t>מעשה או התנהגות הפוגע</w:t>
      </w:r>
      <w:r w:rsidRPr="00EF044D">
        <w:rPr>
          <w:rFonts w:ascii="Tahoma" w:hAnsi="Tahoma" w:cs="Tahoma" w:hint="cs"/>
          <w:sz w:val="17"/>
          <w:szCs w:val="17"/>
          <w:rtl/>
        </w:rPr>
        <w:t>ים</w:t>
      </w:r>
      <w:r w:rsidRPr="00EF044D">
        <w:rPr>
          <w:rFonts w:ascii="Tahoma" w:hAnsi="Tahoma" w:cs="Tahoma"/>
          <w:sz w:val="17"/>
          <w:szCs w:val="17"/>
          <w:rtl/>
        </w:rPr>
        <w:t xml:space="preserve"> במשמעת שירות המדינה;</w:t>
      </w:r>
      <w:r w:rsidRPr="00EF044D">
        <w:rPr>
          <w:rFonts w:ascii="Tahoma" w:hAnsi="Tahoma" w:cs="Tahoma" w:hint="cs"/>
          <w:sz w:val="17"/>
          <w:szCs w:val="17"/>
          <w:rtl/>
        </w:rPr>
        <w:t xml:space="preserve"> </w:t>
      </w:r>
      <w:r w:rsidRPr="00EF044D">
        <w:rPr>
          <w:rFonts w:ascii="Tahoma" w:hAnsi="Tahoma" w:cs="Tahoma"/>
          <w:sz w:val="17"/>
          <w:szCs w:val="17"/>
          <w:rtl/>
        </w:rPr>
        <w:t>אי</w:t>
      </w:r>
      <w:r w:rsidRPr="00EF044D">
        <w:rPr>
          <w:rFonts w:ascii="Tahoma" w:hAnsi="Tahoma" w:cs="Tahoma" w:hint="cs"/>
          <w:sz w:val="17"/>
          <w:szCs w:val="17"/>
          <w:rtl/>
        </w:rPr>
        <w:t>-</w:t>
      </w:r>
      <w:r w:rsidRPr="00EF044D">
        <w:rPr>
          <w:rFonts w:ascii="Tahoma" w:hAnsi="Tahoma" w:cs="Tahoma"/>
          <w:sz w:val="17"/>
          <w:szCs w:val="17"/>
          <w:rtl/>
        </w:rPr>
        <w:t>קיום המוטל על</w:t>
      </w:r>
      <w:r w:rsidRPr="00EF044D">
        <w:rPr>
          <w:rFonts w:ascii="Tahoma" w:hAnsi="Tahoma" w:cs="Tahoma" w:hint="cs"/>
          <w:sz w:val="17"/>
          <w:szCs w:val="17"/>
          <w:rtl/>
        </w:rPr>
        <w:t xml:space="preserve"> העובד או התרשלות במילוי תפקידו; </w:t>
      </w:r>
      <w:r w:rsidRPr="00EF044D">
        <w:rPr>
          <w:rFonts w:ascii="Tahoma" w:hAnsi="Tahoma" w:cs="Tahoma"/>
          <w:sz w:val="17"/>
          <w:szCs w:val="17"/>
          <w:rtl/>
        </w:rPr>
        <w:t>התנהגות שאינה הולמת את תפקיד</w:t>
      </w:r>
      <w:r w:rsidRPr="00EF044D">
        <w:rPr>
          <w:rFonts w:ascii="Tahoma" w:hAnsi="Tahoma" w:cs="Tahoma" w:hint="cs"/>
          <w:sz w:val="17"/>
          <w:szCs w:val="17"/>
          <w:rtl/>
        </w:rPr>
        <w:t>ו</w:t>
      </w:r>
      <w:r w:rsidRPr="00EF044D">
        <w:rPr>
          <w:rFonts w:ascii="Tahoma" w:hAnsi="Tahoma" w:cs="Tahoma"/>
          <w:sz w:val="17"/>
          <w:szCs w:val="17"/>
          <w:rtl/>
        </w:rPr>
        <w:t xml:space="preserve"> או התנהגות העלולה לפגוע בתדמית או בש</w:t>
      </w:r>
      <w:r w:rsidRPr="00EF044D">
        <w:rPr>
          <w:rFonts w:ascii="Tahoma" w:hAnsi="Tahoma" w:cs="Tahoma" w:hint="cs"/>
          <w:sz w:val="17"/>
          <w:szCs w:val="17"/>
          <w:rtl/>
        </w:rPr>
        <w:t>ם</w:t>
      </w:r>
      <w:r w:rsidRPr="00EF044D">
        <w:rPr>
          <w:rFonts w:ascii="Tahoma" w:hAnsi="Tahoma" w:cs="Tahoma"/>
          <w:sz w:val="17"/>
          <w:szCs w:val="17"/>
          <w:rtl/>
        </w:rPr>
        <w:t xml:space="preserve"> הטוב של שירות המדינה; התנהגות בלתי הוגנת במילוי תפקידו או בקשר אתו; השגת מינוי בשירות המדינה במסירת ידיעה כוזבת או בהעלמת עובדה הנוגעת לעניין, או בשימוש באיומים או בכוח או באמצעים פסולים אחרים, וכן הרשעה בעבירה שיש עמה קלון</w:t>
      </w:r>
      <w:r>
        <w:rPr>
          <w:rFonts w:ascii="Tahoma" w:hAnsi="Tahoma" w:cs="Tahoma"/>
          <w:sz w:val="17"/>
          <w:szCs w:val="17"/>
          <w:vertAlign w:val="superscript"/>
          <w:rtl/>
        </w:rPr>
        <w:footnoteReference w:id="21"/>
      </w:r>
      <w:r w:rsidRPr="00EF044D">
        <w:rPr>
          <w:rFonts w:ascii="Tahoma" w:hAnsi="Tahoma" w:cs="Tahoma"/>
          <w:sz w:val="17"/>
          <w:szCs w:val="17"/>
          <w:rtl/>
        </w:rPr>
        <w:t xml:space="preserve">. </w:t>
      </w:r>
    </w:p>
    <w:p w:rsidR="00EC174A" w:rsidRPr="00EF044D" w:rsidP="001C0FA0">
      <w:pPr>
        <w:numPr>
          <w:ilvl w:val="0"/>
          <w:numId w:val="5"/>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משרדי הממשלה ויחידות הסמך והגופים הציבוריים שחוק המשמעת חל עליהם כאמור, עם נציבות שירות המדינה (להלן - נש"ם או הנציבות) יחד, מופקדים על הטיפול במשמעת בשירות המדינה. זאת בין היתר באמצעות ביצוע חקירות משמעת וניהול מערך תובענות לבית הדין למשמעת לעובדי המדינה (להלן - בית הדין למשמעת) - גוף שיפוטי הפועל בתחום זה. לפי החוק, לגופים הממשלתיים והציבוריים נתונה סמכות לנקוט כלפי העובד התראה או נזיפה, ואילו לבית הדין למשמעת יש סמכויות ענישה רחבות יותר. בנציבות פועלים שני אגפים המרכזים את הפעולות בתחום המשמעת: אגף המשמעת ואגף חקירות משמעת (להלן - אגף החקירות), שבשניהם יחד כ-30 עובדים. בתקופת הביקורת נציב שירות המדינה (להלן גם - הנציב או נציב השירות) היה עו"ד משה דיין; עו"ד אסף רוזנברג היה ממונה בכיר (משמעת) ועמד בראש אגף המשמעת (להלן - ראש אגף המשמעת); </w:t>
      </w:r>
      <w:r w:rsidRPr="00EF044D">
        <w:rPr>
          <w:rFonts w:ascii="Tahoma" w:hAnsi="Tahoma" w:cs="Tahoma"/>
          <w:sz w:val="17"/>
          <w:szCs w:val="17"/>
          <w:rtl/>
        </w:rPr>
        <w:t xml:space="preserve">עו"ד אילה הוניגמן </w:t>
      </w:r>
      <w:r w:rsidRPr="00EF044D">
        <w:rPr>
          <w:rFonts w:ascii="Tahoma" w:hAnsi="Tahoma" w:cs="Tahoma" w:hint="cs"/>
          <w:sz w:val="17"/>
          <w:szCs w:val="17"/>
          <w:rtl/>
        </w:rPr>
        <w:t xml:space="preserve">הייתה </w:t>
      </w:r>
      <w:r w:rsidRPr="00EF044D">
        <w:rPr>
          <w:rFonts w:ascii="Tahoma" w:hAnsi="Tahoma" w:cs="Tahoma"/>
          <w:sz w:val="17"/>
          <w:szCs w:val="17"/>
          <w:rtl/>
        </w:rPr>
        <w:t xml:space="preserve">סגנית </w:t>
      </w:r>
      <w:r w:rsidRPr="00EF044D">
        <w:rPr>
          <w:rFonts w:ascii="Tahoma" w:hAnsi="Tahoma" w:cs="Tahoma" w:hint="cs"/>
          <w:sz w:val="17"/>
          <w:szCs w:val="17"/>
          <w:rtl/>
        </w:rPr>
        <w:t>ראש אגף ה</w:t>
      </w:r>
      <w:r w:rsidRPr="00EF044D">
        <w:rPr>
          <w:rFonts w:ascii="Tahoma" w:hAnsi="Tahoma" w:cs="Tahoma"/>
          <w:sz w:val="17"/>
          <w:szCs w:val="17"/>
          <w:rtl/>
        </w:rPr>
        <w:t xml:space="preserve">משמעת והתובעת הראשית (להלן - סגנית </w:t>
      </w:r>
      <w:r w:rsidRPr="00EF044D">
        <w:rPr>
          <w:rFonts w:ascii="Tahoma" w:hAnsi="Tahoma" w:cs="Tahoma" w:hint="cs"/>
          <w:sz w:val="17"/>
          <w:szCs w:val="17"/>
          <w:rtl/>
        </w:rPr>
        <w:t>ראש אגף המשמעת</w:t>
      </w:r>
      <w:r w:rsidRPr="00EF044D">
        <w:rPr>
          <w:rFonts w:ascii="Tahoma" w:hAnsi="Tahoma" w:cs="Tahoma"/>
          <w:sz w:val="17"/>
          <w:szCs w:val="17"/>
          <w:rtl/>
        </w:rPr>
        <w:t>)</w:t>
      </w:r>
      <w:r w:rsidRPr="00EF044D">
        <w:rPr>
          <w:rFonts w:ascii="Tahoma" w:hAnsi="Tahoma" w:cs="Tahoma" w:hint="cs"/>
          <w:sz w:val="17"/>
          <w:szCs w:val="17"/>
          <w:rtl/>
        </w:rPr>
        <w:t>; ומר נתנאל לויט היה ראש אגף בכיר (חקירות משמעת) (להלן - ראש אגף החקירות).</w:t>
      </w:r>
    </w:p>
    <w:p w:rsidR="00EC174A" w:rsidRPr="00EF044D" w:rsidP="001C0FA0">
      <w:pPr>
        <w:numPr>
          <w:ilvl w:val="0"/>
          <w:numId w:val="5"/>
        </w:numPr>
        <w:spacing w:line="240" w:lineRule="exact"/>
        <w:ind w:right="2268"/>
        <w:jc w:val="both"/>
        <w:rPr>
          <w:rFonts w:ascii="Tahoma" w:hAnsi="Tahoma" w:cs="Tahoma"/>
          <w:sz w:val="17"/>
          <w:szCs w:val="17"/>
        </w:rPr>
      </w:pPr>
      <w:r w:rsidRPr="00EF044D">
        <w:rPr>
          <w:rFonts w:ascii="Tahoma" w:hAnsi="Tahoma" w:cs="Tahoma" w:hint="cs"/>
          <w:sz w:val="17"/>
          <w:szCs w:val="17"/>
          <w:rtl/>
        </w:rPr>
        <w:t>בשנת 1998 פורסם דוח ועדה ציבורית שמינו שר האוצר ושר המשפטים דאז, בראשות פרופ' מרדכי קרמניצר (להלן - ועדת קרמניצר), שכלל ממצאים, מסקנות והמלצות הנוגעים לטיפול במשמעת בשירות המדינה</w:t>
      </w:r>
      <w:r>
        <w:rPr>
          <w:rFonts w:ascii="Tahoma" w:hAnsi="Tahoma" w:cs="Tahoma"/>
          <w:sz w:val="17"/>
          <w:szCs w:val="17"/>
          <w:vertAlign w:val="superscript"/>
          <w:rtl/>
        </w:rPr>
        <w:footnoteReference w:id="22"/>
      </w:r>
      <w:r w:rsidRPr="00EF044D">
        <w:rPr>
          <w:rFonts w:ascii="Tahoma" w:hAnsi="Tahoma" w:cs="Tahoma" w:hint="cs"/>
          <w:sz w:val="17"/>
          <w:szCs w:val="17"/>
          <w:rtl/>
        </w:rPr>
        <w:t xml:space="preserve">. באותה שנה מונה צוות משותף לנש"ם ולפרקליטות המדינה ליישום ההמלצות שבדוח ועדת קרמניצר, ובשנת 2001 הגיש הצוות דוח מסכם על עבודתו. בשנת 2003 פרסם </w:t>
      </w:r>
      <w:r w:rsidRPr="00EF044D">
        <w:rPr>
          <w:rFonts w:ascii="Tahoma" w:hAnsi="Tahoma" w:cs="Tahoma" w:hint="cs"/>
          <w:sz w:val="17"/>
          <w:szCs w:val="17"/>
          <w:rtl/>
        </w:rPr>
        <w:t>מבקר המדינה דוח בנושא הליכי משמעת בשירות המדינה</w:t>
      </w:r>
      <w:r>
        <w:rPr>
          <w:rFonts w:ascii="Tahoma" w:hAnsi="Tahoma" w:cs="Tahoma"/>
          <w:sz w:val="17"/>
          <w:szCs w:val="17"/>
          <w:vertAlign w:val="superscript"/>
          <w:rtl/>
        </w:rPr>
        <w:footnoteReference w:id="23"/>
      </w:r>
      <w:r w:rsidRPr="00EF044D">
        <w:rPr>
          <w:rFonts w:ascii="Tahoma" w:hAnsi="Tahoma" w:cs="Tahoma" w:hint="cs"/>
          <w:sz w:val="17"/>
          <w:szCs w:val="17"/>
          <w:rtl/>
        </w:rPr>
        <w:t xml:space="preserve"> (להלן - הדוח הקודם), ובו צוין, בין היתר, כי רבות מהמלצות ועדת קרמניצר לא יושמו, וכי רק ההמלצה בדבר הרחבת יחידות המשמעת יושמה במלואה.</w:t>
      </w:r>
    </w:p>
    <w:p w:rsidR="00EC174A" w:rsidP="00EF044D">
      <w:pPr>
        <w:spacing w:line="240" w:lineRule="exact"/>
        <w:ind w:right="2268"/>
        <w:jc w:val="both"/>
        <w:rPr>
          <w:rFonts w:ascii="Tahoma" w:hAnsi="Tahoma" w:cs="Tahoma"/>
          <w:sz w:val="17"/>
          <w:szCs w:val="17"/>
        </w:rPr>
      </w:pPr>
    </w:p>
    <w:p w:rsidR="00EF044D" w:rsidRPr="00EF044D" w:rsidP="00EF044D">
      <w:pPr>
        <w:pStyle w:val="running-text"/>
        <w:bidi/>
        <w:rPr>
          <w:rtl/>
        </w:rPr>
      </w:pPr>
    </w:p>
    <w:p w:rsidR="00EC174A" w:rsidRPr="00DB1C27" w:rsidP="00EF044D">
      <w:pPr>
        <w:pStyle w:val="KOT4"/>
        <w:rPr>
          <w:rtl/>
        </w:rPr>
      </w:pPr>
      <w:r w:rsidRPr="00DB1C27">
        <w:rPr>
          <w:rFonts w:hint="cs"/>
          <w:rtl/>
        </w:rPr>
        <w:t>פעולות הביקורת</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sz w:val="17"/>
          <w:szCs w:val="17"/>
          <w:rtl/>
        </w:rPr>
        <w:t xml:space="preserve">בחודשים </w:t>
      </w:r>
      <w:r w:rsidRPr="00EF044D">
        <w:rPr>
          <w:rFonts w:ascii="Tahoma" w:hAnsi="Tahoma" w:cs="Tahoma" w:hint="cs"/>
          <w:sz w:val="17"/>
          <w:szCs w:val="17"/>
          <w:rtl/>
        </w:rPr>
        <w:t>ינואר</w:t>
      </w:r>
      <w:r w:rsidRPr="00EF044D">
        <w:rPr>
          <w:rFonts w:ascii="Tahoma" w:hAnsi="Tahoma" w:cs="Tahoma"/>
          <w:sz w:val="17"/>
          <w:szCs w:val="17"/>
          <w:rtl/>
        </w:rPr>
        <w:t>-יו</w:t>
      </w:r>
      <w:r w:rsidRPr="00EF044D">
        <w:rPr>
          <w:rFonts w:ascii="Tahoma" w:hAnsi="Tahoma" w:cs="Tahoma" w:hint="cs"/>
          <w:sz w:val="17"/>
          <w:szCs w:val="17"/>
          <w:rtl/>
        </w:rPr>
        <w:t>ני</w:t>
      </w:r>
      <w:r w:rsidRPr="00EF044D">
        <w:rPr>
          <w:rFonts w:ascii="Tahoma" w:hAnsi="Tahoma" w:cs="Tahoma"/>
          <w:sz w:val="17"/>
          <w:szCs w:val="17"/>
          <w:rtl/>
        </w:rPr>
        <w:t xml:space="preserve"> </w:t>
      </w:r>
      <w:r w:rsidRPr="00EF044D">
        <w:rPr>
          <w:rFonts w:ascii="Tahoma" w:hAnsi="Tahoma" w:cs="Tahoma" w:hint="cs"/>
          <w:sz w:val="17"/>
          <w:szCs w:val="17"/>
          <w:rtl/>
        </w:rPr>
        <w:t xml:space="preserve">2016 </w:t>
      </w:r>
      <w:r w:rsidRPr="00EF044D">
        <w:rPr>
          <w:rFonts w:ascii="Tahoma" w:hAnsi="Tahoma" w:cs="Tahoma"/>
          <w:sz w:val="17"/>
          <w:szCs w:val="17"/>
          <w:rtl/>
        </w:rPr>
        <w:t xml:space="preserve">ביצע משרד מבקר המדינה ביקורת בנושא </w:t>
      </w:r>
      <w:r w:rsidRPr="00EF044D">
        <w:rPr>
          <w:rFonts w:ascii="Tahoma" w:hAnsi="Tahoma" w:cs="Tahoma" w:hint="cs"/>
          <w:sz w:val="17"/>
          <w:szCs w:val="17"/>
          <w:rtl/>
        </w:rPr>
        <w:t xml:space="preserve">הטיפול בעבירות משמעת בשירות המדינה. </w:t>
      </w:r>
      <w:r w:rsidRPr="00EF044D">
        <w:rPr>
          <w:rFonts w:ascii="Tahoma" w:hAnsi="Tahoma" w:cs="Tahoma"/>
          <w:sz w:val="17"/>
          <w:szCs w:val="17"/>
          <w:rtl/>
        </w:rPr>
        <w:t xml:space="preserve">הביקורת נעשתה </w:t>
      </w:r>
      <w:r w:rsidRPr="00EF044D">
        <w:rPr>
          <w:rFonts w:ascii="Tahoma" w:hAnsi="Tahoma" w:cs="Tahoma" w:hint="cs"/>
          <w:sz w:val="17"/>
          <w:szCs w:val="17"/>
          <w:rtl/>
        </w:rPr>
        <w:t xml:space="preserve">בנש"ם. </w:t>
      </w:r>
      <w:r w:rsidRPr="00EF044D">
        <w:rPr>
          <w:rFonts w:ascii="Tahoma" w:hAnsi="Tahoma" w:cs="Tahoma"/>
          <w:sz w:val="17"/>
          <w:szCs w:val="17"/>
          <w:rtl/>
        </w:rPr>
        <w:t xml:space="preserve">בדיקות השלמה נעשו </w:t>
      </w:r>
      <w:r w:rsidRPr="00EF044D">
        <w:rPr>
          <w:rFonts w:ascii="Tahoma" w:hAnsi="Tahoma" w:cs="Tahoma" w:hint="cs"/>
          <w:sz w:val="17"/>
          <w:szCs w:val="17"/>
          <w:rtl/>
        </w:rPr>
        <w:t>במשרד המשפטים, במשרד ראש הממשלה (להלן - משרד רה"ם), במשרד החינוך, ברשות המסים בישראל (להלן - רשות המסים), ברשות האוכלוסין וההגירה (להלן - רשות האוכלוסין) ובבנק ישראל</w:t>
      </w:r>
      <w:r w:rsidRPr="00EF044D">
        <w:rPr>
          <w:rFonts w:ascii="Tahoma" w:hAnsi="Tahoma" w:cs="Tahoma"/>
          <w:sz w:val="17"/>
          <w:szCs w:val="17"/>
          <w:rtl/>
        </w:rPr>
        <w:t xml:space="preserve">.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במאי 2016 </w:t>
      </w:r>
      <w:r w:rsidRPr="00EF044D">
        <w:rPr>
          <w:rFonts w:ascii="Tahoma" w:hAnsi="Tahoma" w:cs="Tahoma"/>
          <w:sz w:val="17"/>
          <w:szCs w:val="17"/>
          <w:rtl/>
        </w:rPr>
        <w:t xml:space="preserve">הפיץ משרד </w:t>
      </w:r>
      <w:r w:rsidRPr="00EF044D">
        <w:rPr>
          <w:rFonts w:ascii="Tahoma" w:hAnsi="Tahoma" w:cs="Tahoma" w:hint="cs"/>
          <w:sz w:val="17"/>
          <w:szCs w:val="17"/>
          <w:rtl/>
        </w:rPr>
        <w:t>מבקר</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w:t>
      </w:r>
      <w:r w:rsidRPr="00EF044D">
        <w:rPr>
          <w:rFonts w:ascii="Tahoma" w:hAnsi="Tahoma" w:cs="Tahoma" w:hint="cs"/>
          <w:sz w:val="17"/>
          <w:szCs w:val="17"/>
          <w:rtl/>
        </w:rPr>
        <w:t>שאלונים</w:t>
      </w:r>
      <w:r w:rsidRPr="00EF044D">
        <w:rPr>
          <w:rFonts w:ascii="Tahoma" w:hAnsi="Tahoma" w:cs="Tahoma"/>
          <w:sz w:val="17"/>
          <w:szCs w:val="17"/>
          <w:rtl/>
        </w:rPr>
        <w:t xml:space="preserve"> </w:t>
      </w:r>
      <w:r w:rsidRPr="00EF044D">
        <w:rPr>
          <w:rFonts w:ascii="Tahoma" w:hAnsi="Tahoma" w:cs="Tahoma" w:hint="cs"/>
          <w:sz w:val="17"/>
          <w:szCs w:val="17"/>
          <w:rtl/>
        </w:rPr>
        <w:t>בקרב 85 גופים ממשלתיים - משרדי ממשלה ויחידות סמך, לרבות בתי חולים ממשלתיים, שני גופים ביטחוניים, מינהל בית הנשיא ומינהל כנסת ישראל (להלן - המשרדים). בשאלונים התבקשו המשרדים למסור בין השאר מידע על אירועי המשמעת שבהם טיפלו, אופן הטיפול בהם וממשקי העבודה שלהם עם הנציבות. כל המשרדים השיבו על השאלונים</w:t>
      </w:r>
      <w:r>
        <w:rPr>
          <w:rFonts w:ascii="Tahoma" w:hAnsi="Tahoma" w:cs="Tahoma"/>
          <w:sz w:val="17"/>
          <w:szCs w:val="17"/>
          <w:vertAlign w:val="superscript"/>
          <w:rtl/>
        </w:rPr>
        <w:footnoteReference w:id="24"/>
      </w:r>
      <w:r w:rsidRPr="00EF044D">
        <w:rPr>
          <w:rFonts w:ascii="Tahoma" w:hAnsi="Tahoma" w:cs="Tahoma" w:hint="cs"/>
          <w:sz w:val="17"/>
          <w:szCs w:val="17"/>
          <w:rtl/>
        </w:rPr>
        <w:t xml:space="preserve">. </w:t>
      </w:r>
    </w:p>
    <w:p w:rsidR="00EC174A" w:rsidRPr="00EF044D" w:rsidP="00EF044D">
      <w:pPr>
        <w:spacing w:line="240" w:lineRule="exact"/>
        <w:ind w:right="2268"/>
        <w:jc w:val="both"/>
        <w:rPr>
          <w:rFonts w:ascii="Tahoma" w:hAnsi="Tahoma" w:cs="Tahoma"/>
          <w:sz w:val="17"/>
          <w:szCs w:val="17"/>
          <w:rtl/>
        </w:rPr>
      </w:pPr>
    </w:p>
    <w:p w:rsidR="00EC174A" w:rsidRPr="00BB5AAA" w:rsidP="00EF044D">
      <w:pPr>
        <w:pStyle w:val="KOT2"/>
        <w:rPr>
          <w:rtl/>
        </w:rPr>
      </w:pPr>
      <w:r w:rsidRPr="00BB5AAA">
        <w:rPr>
          <w:rFonts w:hint="eastAsia"/>
          <w:rtl/>
        </w:rPr>
        <w:t>עקרונות</w:t>
      </w:r>
      <w:r w:rsidRPr="00BB5AAA">
        <w:rPr>
          <w:rtl/>
        </w:rPr>
        <w:t xml:space="preserve"> ההליך המשמעתי והיקף הטיפול בעבירות משמעת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ככלל, על פי הוראות התקשי"ר הטיפול בעבירות משמעת מרוכז בידי האחראי</w:t>
      </w:r>
      <w:r>
        <w:rPr>
          <w:rFonts w:ascii="Tahoma" w:hAnsi="Tahoma" w:cs="Tahoma"/>
          <w:sz w:val="17"/>
          <w:szCs w:val="17"/>
          <w:vertAlign w:val="superscript"/>
          <w:rtl/>
        </w:rPr>
        <w:footnoteReference w:id="25"/>
      </w:r>
      <w:r w:rsidRPr="00EF044D">
        <w:rPr>
          <w:rFonts w:ascii="Tahoma" w:hAnsi="Tahoma" w:cs="Tahoma" w:hint="cs"/>
          <w:sz w:val="17"/>
          <w:szCs w:val="17"/>
          <w:rtl/>
        </w:rPr>
        <w:t xml:space="preserve"> במשרד ונמצא באחריותו, והוא נדרש לדווח מיד לאגף החקירות על חשד לביצוע עבירת משמעת. האגף מבצע חקירה, בעצמו או בסיוע חוקרי המשמעת במשרדים, ובסיומה מועברים הממצאים לבחינת אגף המשמעת לשם קבלת החלטה בדבר הטיפול המשמעתי, הכולל בין היתר אחת מהאפשרויות האלה: סגירת התיק ללא </w:t>
      </w:r>
      <w:r w:rsidRPr="001A4938">
        <w:rPr>
          <w:rFonts w:ascii="Tahoma" w:hAnsi="Tahoma" w:cs="Tahoma" w:hint="cs"/>
          <w:spacing w:val="-2"/>
          <w:sz w:val="17"/>
          <w:szCs w:val="17"/>
          <w:rtl/>
        </w:rPr>
        <w:t>ענישה; העברת התיק להמשך טיפול המשרד</w:t>
      </w:r>
      <w:r>
        <w:rPr>
          <w:rFonts w:ascii="Tahoma" w:hAnsi="Tahoma" w:cs="Tahoma"/>
          <w:spacing w:val="-2"/>
          <w:sz w:val="17"/>
          <w:szCs w:val="17"/>
          <w:vertAlign w:val="superscript"/>
          <w:rtl/>
        </w:rPr>
        <w:footnoteReference w:id="26"/>
      </w:r>
      <w:r w:rsidRPr="001A4938">
        <w:rPr>
          <w:rFonts w:ascii="Tahoma" w:hAnsi="Tahoma" w:cs="Tahoma" w:hint="cs"/>
          <w:spacing w:val="-2"/>
          <w:sz w:val="17"/>
          <w:szCs w:val="17"/>
          <w:rtl/>
        </w:rPr>
        <w:t>; הגשת תובענה לבית הדין למשמעת,</w:t>
      </w:r>
      <w:r w:rsidRPr="00EF044D">
        <w:rPr>
          <w:rFonts w:ascii="Tahoma" w:hAnsi="Tahoma" w:cs="Tahoma" w:hint="cs"/>
          <w:sz w:val="17"/>
          <w:szCs w:val="17"/>
          <w:rtl/>
        </w:rPr>
        <w:t xml:space="preserve"> המוסמך להחליט על נקיטת אמצעי משמעת נוספים, ובהם: נזיפה חמורה, הורדה בדרגה, הפקעת משכורת לתקופה מסוימת, פיטורים עם תשלום פיצויים או בלעדיהם ופסילה לשירות המדינה. להלן תרשים המתאר את ההליך שנקבע בחוק ובתקשי"ר. ועדות המשמעת ואמצעי הענישה שבסמכותן להטיל, המסומנים באדום, אינם מתקיימים בפועל (ראו להלן).</w:t>
      </w:r>
      <w:r w:rsidRPr="00DE6081" w:rsidR="00DE6081">
        <w:rPr>
          <w:sz w:val="17"/>
          <w:szCs w:val="17"/>
          <w:rtl/>
        </w:rPr>
        <w:t xml:space="preserve"> </w:t>
      </w:r>
      <w:r w:rsidRPr="0012789B" w:rsidR="00DE6081">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DE60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57222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160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DC3AFD">
                            <w:pPr>
                              <w:spacing w:after="0" w:line="240" w:lineRule="auto"/>
                              <w:rPr>
                                <w:rFonts w:cs="Tahoma"/>
                                <w:color w:val="0B5294"/>
                                <w:spacing w:val="-4"/>
                                <w:sz w:val="24"/>
                                <w:szCs w:val="24"/>
                                <w:rtl/>
                                <w:cs/>
                              </w:rPr>
                            </w:pPr>
                            <w:r w:rsidRPr="00DE6081">
                              <w:rPr>
                                <w:rFonts w:cs="Tahoma" w:hint="eastAsia"/>
                                <w:color w:val="0B5294"/>
                                <w:spacing w:val="-4"/>
                                <w:sz w:val="24"/>
                                <w:szCs w:val="24"/>
                                <w:rtl/>
                              </w:rPr>
                              <w:t>האחראי</w:t>
                            </w:r>
                            <w:r w:rsidRPr="00DE6081">
                              <w:rPr>
                                <w:rFonts w:cs="Tahoma"/>
                                <w:color w:val="0B5294"/>
                                <w:spacing w:val="-4"/>
                                <w:sz w:val="24"/>
                                <w:szCs w:val="24"/>
                                <w:rtl/>
                              </w:rPr>
                              <w:t xml:space="preserve"> </w:t>
                            </w:r>
                            <w:r w:rsidRPr="00DE6081">
                              <w:rPr>
                                <w:rFonts w:cs="Tahoma" w:hint="eastAsia"/>
                                <w:color w:val="0B5294"/>
                                <w:spacing w:val="-4"/>
                                <w:sz w:val="24"/>
                                <w:szCs w:val="24"/>
                                <w:rtl/>
                              </w:rPr>
                              <w:t>במשרד</w:t>
                            </w:r>
                            <w:r w:rsidRPr="00DE6081">
                              <w:rPr>
                                <w:rFonts w:cs="Tahoma"/>
                                <w:color w:val="0B5294"/>
                                <w:spacing w:val="-4"/>
                                <w:sz w:val="24"/>
                                <w:szCs w:val="24"/>
                                <w:rtl/>
                              </w:rPr>
                              <w:t xml:space="preserve"> </w:t>
                            </w:r>
                            <w:r w:rsidRPr="00DE6081">
                              <w:rPr>
                                <w:rFonts w:cs="Tahoma" w:hint="eastAsia"/>
                                <w:color w:val="0B5294"/>
                                <w:spacing w:val="-4"/>
                                <w:sz w:val="24"/>
                                <w:szCs w:val="24"/>
                                <w:rtl/>
                              </w:rPr>
                              <w:t>נדרש</w:t>
                            </w:r>
                            <w:r w:rsidRPr="00DE6081">
                              <w:rPr>
                                <w:rFonts w:cs="Tahoma"/>
                                <w:color w:val="0B5294"/>
                                <w:spacing w:val="-4"/>
                                <w:sz w:val="24"/>
                                <w:szCs w:val="24"/>
                                <w:rtl/>
                              </w:rPr>
                              <w:t xml:space="preserve"> </w:t>
                            </w:r>
                            <w:r w:rsidRPr="00DE6081">
                              <w:rPr>
                                <w:rFonts w:cs="Tahoma" w:hint="eastAsia"/>
                                <w:color w:val="0B5294"/>
                                <w:spacing w:val="-4"/>
                                <w:sz w:val="24"/>
                                <w:szCs w:val="24"/>
                                <w:rtl/>
                              </w:rPr>
                              <w:t>לדווח</w:t>
                            </w:r>
                            <w:r w:rsidRPr="00DE6081">
                              <w:rPr>
                                <w:rFonts w:cs="Tahoma"/>
                                <w:color w:val="0B5294"/>
                                <w:spacing w:val="-4"/>
                                <w:sz w:val="24"/>
                                <w:szCs w:val="24"/>
                                <w:rtl/>
                              </w:rPr>
                              <w:t xml:space="preserve"> </w:t>
                            </w:r>
                            <w:r w:rsidRPr="00DE6081">
                              <w:rPr>
                                <w:rFonts w:cs="Tahoma" w:hint="eastAsia"/>
                                <w:color w:val="0B5294"/>
                                <w:spacing w:val="-4"/>
                                <w:sz w:val="24"/>
                                <w:szCs w:val="24"/>
                                <w:rtl/>
                              </w:rPr>
                              <w:t>מיד</w:t>
                            </w:r>
                            <w:r w:rsidRPr="00DE6081">
                              <w:rPr>
                                <w:rFonts w:cs="Tahoma"/>
                                <w:color w:val="0B5294"/>
                                <w:spacing w:val="-4"/>
                                <w:sz w:val="24"/>
                                <w:szCs w:val="24"/>
                                <w:rtl/>
                              </w:rPr>
                              <w:t xml:space="preserve"> </w:t>
                            </w:r>
                            <w:r w:rsidRPr="00DE6081">
                              <w:rPr>
                                <w:rFonts w:cs="Tahoma" w:hint="eastAsia"/>
                                <w:color w:val="0B5294"/>
                                <w:spacing w:val="-4"/>
                                <w:sz w:val="24"/>
                                <w:szCs w:val="24"/>
                                <w:rtl/>
                              </w:rPr>
                              <w:t>לאגף</w:t>
                            </w:r>
                            <w:r w:rsidRPr="00DE6081">
                              <w:rPr>
                                <w:rFonts w:cs="Tahoma"/>
                                <w:color w:val="0B5294"/>
                                <w:spacing w:val="-4"/>
                                <w:sz w:val="24"/>
                                <w:szCs w:val="24"/>
                                <w:rtl/>
                              </w:rPr>
                              <w:t xml:space="preserve"> </w:t>
                            </w:r>
                            <w:r w:rsidRPr="00DE6081">
                              <w:rPr>
                                <w:rFonts w:cs="Tahoma" w:hint="eastAsia"/>
                                <w:color w:val="0B5294"/>
                                <w:spacing w:val="-4"/>
                                <w:sz w:val="24"/>
                                <w:szCs w:val="24"/>
                                <w:rtl/>
                              </w:rPr>
                              <w:t>החקירות</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חשד</w:t>
                            </w:r>
                            <w:r w:rsidRPr="00DE6081">
                              <w:rPr>
                                <w:rFonts w:cs="Tahoma"/>
                                <w:color w:val="0B5294"/>
                                <w:spacing w:val="-4"/>
                                <w:sz w:val="24"/>
                                <w:szCs w:val="24"/>
                                <w:rtl/>
                              </w:rPr>
                              <w:t xml:space="preserve"> </w:t>
                            </w:r>
                            <w:r w:rsidRPr="00DE6081">
                              <w:rPr>
                                <w:rFonts w:cs="Tahoma" w:hint="eastAsia"/>
                                <w:color w:val="0B5294"/>
                                <w:spacing w:val="-4"/>
                                <w:sz w:val="24"/>
                                <w:szCs w:val="24"/>
                                <w:rtl/>
                              </w:rPr>
                              <w:t>לביצוע</w:t>
                            </w:r>
                            <w:r w:rsidRPr="00DE6081">
                              <w:rPr>
                                <w:rFonts w:cs="Tahoma"/>
                                <w:color w:val="0B5294"/>
                                <w:spacing w:val="-4"/>
                                <w:sz w:val="24"/>
                                <w:szCs w:val="24"/>
                                <w:rtl/>
                              </w:rPr>
                              <w:t xml:space="preserve"> </w:t>
                            </w:r>
                            <w:r w:rsidRPr="00DE6081">
                              <w:rPr>
                                <w:rFonts w:cs="Tahoma" w:hint="eastAsia"/>
                                <w:color w:val="0B5294"/>
                                <w:spacing w:val="-4"/>
                                <w:sz w:val="24"/>
                                <w:szCs w:val="24"/>
                                <w:rtl/>
                              </w:rPr>
                              <w:t>עבירת</w:t>
                            </w:r>
                            <w:r w:rsidRPr="00DE6081">
                              <w:rPr>
                                <w:rFonts w:cs="Tahoma"/>
                                <w:color w:val="0B5294"/>
                                <w:spacing w:val="-4"/>
                                <w:sz w:val="24"/>
                                <w:szCs w:val="24"/>
                                <w:rtl/>
                              </w:rPr>
                              <w:t xml:space="preserve"> </w:t>
                            </w:r>
                            <w:r w:rsidRPr="00DE6081">
                              <w:rPr>
                                <w:rFonts w:cs="Tahoma" w:hint="eastAsia"/>
                                <w:color w:val="0B5294"/>
                                <w:spacing w:val="-4"/>
                                <w:sz w:val="24"/>
                                <w:szCs w:val="24"/>
                                <w:rtl/>
                              </w:rPr>
                              <w:t>משמעת</w:t>
                            </w:r>
                            <w:r w:rsidRPr="00DE6081">
                              <w:rPr>
                                <w:rFonts w:cs="Tahoma"/>
                                <w:color w:val="0B5294"/>
                                <w:spacing w:val="-4"/>
                                <w:sz w:val="24"/>
                                <w:szCs w:val="24"/>
                                <w:rtl/>
                              </w:rPr>
                              <w:t xml:space="preserve">. </w:t>
                            </w:r>
                            <w:r w:rsidRPr="00DE6081">
                              <w:rPr>
                                <w:rFonts w:cs="Tahoma" w:hint="eastAsia"/>
                                <w:color w:val="0B5294"/>
                                <w:spacing w:val="-4"/>
                                <w:sz w:val="24"/>
                                <w:szCs w:val="24"/>
                                <w:rtl/>
                              </w:rPr>
                              <w:t>האגף</w:t>
                            </w:r>
                            <w:r w:rsidRPr="00DE6081">
                              <w:rPr>
                                <w:rFonts w:cs="Tahoma"/>
                                <w:color w:val="0B5294"/>
                                <w:spacing w:val="-4"/>
                                <w:sz w:val="24"/>
                                <w:szCs w:val="24"/>
                                <w:rtl/>
                              </w:rPr>
                              <w:t xml:space="preserve"> </w:t>
                            </w:r>
                            <w:r w:rsidRPr="00DE6081">
                              <w:rPr>
                                <w:rFonts w:cs="Tahoma" w:hint="eastAsia"/>
                                <w:color w:val="0B5294"/>
                                <w:spacing w:val="-4"/>
                                <w:sz w:val="24"/>
                                <w:szCs w:val="24"/>
                                <w:rtl/>
                              </w:rPr>
                              <w:t>מבצע</w:t>
                            </w:r>
                            <w:r w:rsidRPr="00DE6081">
                              <w:rPr>
                                <w:rFonts w:cs="Tahoma"/>
                                <w:color w:val="0B5294"/>
                                <w:spacing w:val="-4"/>
                                <w:sz w:val="24"/>
                                <w:szCs w:val="24"/>
                                <w:rtl/>
                              </w:rPr>
                              <w:t xml:space="preserve"> </w:t>
                            </w:r>
                            <w:r w:rsidRPr="00DE6081">
                              <w:rPr>
                                <w:rFonts w:cs="Tahoma" w:hint="eastAsia"/>
                                <w:color w:val="0B5294"/>
                                <w:spacing w:val="-4"/>
                                <w:sz w:val="24"/>
                                <w:szCs w:val="24"/>
                                <w:rtl/>
                              </w:rPr>
                              <w:t>חקירה</w:t>
                            </w:r>
                            <w:r w:rsidRPr="00DE6081">
                              <w:rPr>
                                <w:rFonts w:cs="Tahoma"/>
                                <w:color w:val="0B5294"/>
                                <w:spacing w:val="-4"/>
                                <w:sz w:val="24"/>
                                <w:szCs w:val="24"/>
                                <w:rtl/>
                              </w:rPr>
                              <w:t xml:space="preserve">, </w:t>
                            </w:r>
                            <w:r w:rsidRPr="00DE6081">
                              <w:rPr>
                                <w:rFonts w:cs="Tahoma" w:hint="eastAsia"/>
                                <w:color w:val="0B5294"/>
                                <w:spacing w:val="-4"/>
                                <w:sz w:val="24"/>
                                <w:szCs w:val="24"/>
                                <w:rtl/>
                              </w:rPr>
                              <w:t>ובסיומה</w:t>
                            </w:r>
                            <w:r w:rsidRPr="00DE6081">
                              <w:rPr>
                                <w:rFonts w:cs="Tahoma"/>
                                <w:color w:val="0B5294"/>
                                <w:spacing w:val="-4"/>
                                <w:sz w:val="24"/>
                                <w:szCs w:val="24"/>
                                <w:rtl/>
                              </w:rPr>
                              <w:t xml:space="preserve"> </w:t>
                            </w:r>
                            <w:r w:rsidRPr="00DE6081">
                              <w:rPr>
                                <w:rFonts w:cs="Tahoma" w:hint="eastAsia"/>
                                <w:color w:val="0B5294"/>
                                <w:spacing w:val="-4"/>
                                <w:sz w:val="24"/>
                                <w:szCs w:val="24"/>
                                <w:rtl/>
                              </w:rPr>
                              <w:t>מועברים</w:t>
                            </w:r>
                            <w:r w:rsidRPr="00DE6081">
                              <w:rPr>
                                <w:rFonts w:cs="Tahoma"/>
                                <w:color w:val="0B5294"/>
                                <w:spacing w:val="-4"/>
                                <w:sz w:val="24"/>
                                <w:szCs w:val="24"/>
                                <w:rtl/>
                              </w:rPr>
                              <w:t xml:space="preserve"> </w:t>
                            </w:r>
                            <w:r w:rsidRPr="00DE6081">
                              <w:rPr>
                                <w:rFonts w:cs="Tahoma" w:hint="eastAsia"/>
                                <w:color w:val="0B5294"/>
                                <w:spacing w:val="-4"/>
                                <w:sz w:val="24"/>
                                <w:szCs w:val="24"/>
                                <w:rtl/>
                              </w:rPr>
                              <w:t>הממצאים</w:t>
                            </w:r>
                            <w:r w:rsidRPr="00DE6081">
                              <w:rPr>
                                <w:rFonts w:cs="Tahoma"/>
                                <w:color w:val="0B5294"/>
                                <w:spacing w:val="-4"/>
                                <w:sz w:val="24"/>
                                <w:szCs w:val="24"/>
                                <w:rtl/>
                              </w:rPr>
                              <w:t xml:space="preserve"> </w:t>
                            </w:r>
                            <w:r w:rsidRPr="00DE6081">
                              <w:rPr>
                                <w:rFonts w:cs="Tahoma" w:hint="eastAsia"/>
                                <w:color w:val="0B5294"/>
                                <w:spacing w:val="-4"/>
                                <w:sz w:val="24"/>
                                <w:szCs w:val="24"/>
                                <w:rtl/>
                              </w:rPr>
                              <w:t>לבחינת</w:t>
                            </w:r>
                            <w:r w:rsidRPr="00DE6081">
                              <w:rPr>
                                <w:rFonts w:cs="Tahoma"/>
                                <w:color w:val="0B5294"/>
                                <w:spacing w:val="-4"/>
                                <w:sz w:val="24"/>
                                <w:szCs w:val="24"/>
                                <w:rtl/>
                              </w:rPr>
                              <w:t xml:space="preserve"> </w:t>
                            </w:r>
                            <w:r w:rsidRPr="00DE6081">
                              <w:rPr>
                                <w:rFonts w:cs="Tahoma" w:hint="eastAsia"/>
                                <w:color w:val="0B5294"/>
                                <w:spacing w:val="-4"/>
                                <w:sz w:val="24"/>
                                <w:szCs w:val="24"/>
                                <w:rtl/>
                              </w:rPr>
                              <w:t>אגף</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r w:rsidRPr="00DE6081">
                              <w:rPr>
                                <w:rFonts w:cs="Tahoma"/>
                                <w:color w:val="0B5294"/>
                                <w:spacing w:val="-4"/>
                                <w:sz w:val="24"/>
                                <w:szCs w:val="24"/>
                                <w:rtl/>
                              </w:rPr>
                              <w:t xml:space="preserve"> </w:t>
                            </w:r>
                            <w:r w:rsidRPr="00DE6081">
                              <w:rPr>
                                <w:rFonts w:cs="Tahoma" w:hint="eastAsia"/>
                                <w:color w:val="0B5294"/>
                                <w:spacing w:val="-4"/>
                                <w:sz w:val="24"/>
                                <w:szCs w:val="24"/>
                                <w:rtl/>
                              </w:rPr>
                              <w:t>לשם</w:t>
                            </w:r>
                            <w:r w:rsidRPr="00DE6081">
                              <w:rPr>
                                <w:rFonts w:cs="Tahoma"/>
                                <w:color w:val="0B5294"/>
                                <w:spacing w:val="-4"/>
                                <w:sz w:val="24"/>
                                <w:szCs w:val="24"/>
                                <w:rtl/>
                              </w:rPr>
                              <w:t xml:space="preserve"> </w:t>
                            </w:r>
                            <w:r w:rsidRPr="00DE6081">
                              <w:rPr>
                                <w:rFonts w:cs="Tahoma" w:hint="eastAsia"/>
                                <w:color w:val="0B5294"/>
                                <w:spacing w:val="-4"/>
                                <w:sz w:val="24"/>
                                <w:szCs w:val="24"/>
                                <w:rtl/>
                              </w:rPr>
                              <w:t>קבלת</w:t>
                            </w:r>
                            <w:r w:rsidRPr="00DE6081">
                              <w:rPr>
                                <w:rFonts w:cs="Tahoma"/>
                                <w:color w:val="0B5294"/>
                                <w:spacing w:val="-4"/>
                                <w:sz w:val="24"/>
                                <w:szCs w:val="24"/>
                                <w:rtl/>
                              </w:rPr>
                              <w:t xml:space="preserve"> </w:t>
                            </w:r>
                            <w:r w:rsidRPr="00DE6081">
                              <w:rPr>
                                <w:rFonts w:cs="Tahoma" w:hint="eastAsia"/>
                                <w:color w:val="0B5294"/>
                                <w:spacing w:val="-4"/>
                                <w:sz w:val="24"/>
                                <w:szCs w:val="24"/>
                                <w:rtl/>
                              </w:rPr>
                              <w:t>החלטה</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הטיפול</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המשמעתי</w:t>
                            </w:r>
                            <w:r w:rsidRPr="00DE6081">
                              <w:rPr>
                                <w:rFonts w:cs="Tahoma"/>
                                <w:color w:val="0B5294"/>
                                <w:spacing w:val="-4"/>
                                <w:sz w:val="24"/>
                                <w:szCs w:val="24"/>
                                <w:rtl/>
                              </w:rPr>
                              <w:t xml:space="preserve">: </w:t>
                            </w:r>
                            <w:r w:rsidRPr="00DE6081">
                              <w:rPr>
                                <w:rFonts w:cs="Tahoma" w:hint="eastAsia"/>
                                <w:color w:val="0B5294"/>
                                <w:spacing w:val="-4"/>
                                <w:sz w:val="24"/>
                                <w:szCs w:val="24"/>
                                <w:rtl/>
                              </w:rPr>
                              <w:t>סגירת</w:t>
                            </w:r>
                            <w:r w:rsidRPr="00DE6081">
                              <w:rPr>
                                <w:rFonts w:cs="Tahoma"/>
                                <w:color w:val="0B5294"/>
                                <w:spacing w:val="-4"/>
                                <w:sz w:val="24"/>
                                <w:szCs w:val="24"/>
                                <w:rtl/>
                              </w:rPr>
                              <w:t xml:space="preserve"> </w:t>
                            </w:r>
                            <w:r w:rsidRPr="00DE6081">
                              <w:rPr>
                                <w:rFonts w:cs="Tahoma" w:hint="eastAsia"/>
                                <w:color w:val="0B5294"/>
                                <w:spacing w:val="-4"/>
                                <w:sz w:val="24"/>
                                <w:szCs w:val="24"/>
                                <w:rtl/>
                              </w:rPr>
                              <w:t>התיק</w:t>
                            </w:r>
                            <w:r w:rsidRPr="00DE6081">
                              <w:rPr>
                                <w:rFonts w:cs="Tahoma"/>
                                <w:color w:val="0B5294"/>
                                <w:spacing w:val="-4"/>
                                <w:sz w:val="24"/>
                                <w:szCs w:val="24"/>
                                <w:rtl/>
                              </w:rPr>
                              <w:t xml:space="preserve"> </w:t>
                            </w:r>
                            <w:r w:rsidRPr="00DE6081">
                              <w:rPr>
                                <w:rFonts w:cs="Tahoma" w:hint="eastAsia"/>
                                <w:color w:val="0B5294"/>
                                <w:spacing w:val="-4"/>
                                <w:sz w:val="24"/>
                                <w:szCs w:val="24"/>
                                <w:rtl/>
                              </w:rPr>
                              <w:t>ללא</w:t>
                            </w:r>
                            <w:r w:rsidRPr="00DE6081">
                              <w:rPr>
                                <w:rFonts w:cs="Tahoma"/>
                                <w:color w:val="0B5294"/>
                                <w:spacing w:val="-4"/>
                                <w:sz w:val="24"/>
                                <w:szCs w:val="24"/>
                                <w:rtl/>
                              </w:rPr>
                              <w:t xml:space="preserve"> </w:t>
                            </w:r>
                            <w:r w:rsidRPr="00DE6081">
                              <w:rPr>
                                <w:rFonts w:cs="Tahoma" w:hint="eastAsia"/>
                                <w:color w:val="0B5294"/>
                                <w:spacing w:val="-4"/>
                                <w:sz w:val="24"/>
                                <w:szCs w:val="24"/>
                                <w:rtl/>
                              </w:rPr>
                              <w:t>ענישה</w:t>
                            </w:r>
                            <w:r w:rsidRPr="00DE6081">
                              <w:rPr>
                                <w:rFonts w:cs="Tahoma"/>
                                <w:color w:val="0B5294"/>
                                <w:spacing w:val="-4"/>
                                <w:sz w:val="24"/>
                                <w:szCs w:val="24"/>
                                <w:rtl/>
                              </w:rPr>
                              <w:t xml:space="preserve">; </w:t>
                            </w:r>
                            <w:r w:rsidRPr="00DE6081">
                              <w:rPr>
                                <w:rFonts w:cs="Tahoma" w:hint="eastAsia"/>
                                <w:color w:val="0B5294"/>
                                <w:spacing w:val="-4"/>
                                <w:sz w:val="24"/>
                                <w:szCs w:val="24"/>
                                <w:rtl/>
                              </w:rPr>
                              <w:t>העברת</w:t>
                            </w:r>
                            <w:r w:rsidRPr="00DE6081">
                              <w:rPr>
                                <w:rFonts w:cs="Tahoma"/>
                                <w:color w:val="0B5294"/>
                                <w:spacing w:val="-4"/>
                                <w:sz w:val="24"/>
                                <w:szCs w:val="24"/>
                                <w:rtl/>
                              </w:rPr>
                              <w:t xml:space="preserve"> </w:t>
                            </w:r>
                            <w:r w:rsidRPr="00DE6081">
                              <w:rPr>
                                <w:rFonts w:cs="Tahoma" w:hint="eastAsia"/>
                                <w:color w:val="0B5294"/>
                                <w:spacing w:val="-4"/>
                                <w:sz w:val="24"/>
                                <w:szCs w:val="24"/>
                                <w:rtl/>
                              </w:rPr>
                              <w:t>התיק</w:t>
                            </w:r>
                            <w:r w:rsidRPr="00DE6081">
                              <w:rPr>
                                <w:rFonts w:cs="Tahoma"/>
                                <w:color w:val="0B5294"/>
                                <w:spacing w:val="-4"/>
                                <w:sz w:val="24"/>
                                <w:szCs w:val="24"/>
                                <w:rtl/>
                              </w:rPr>
                              <w:t xml:space="preserve"> </w:t>
                            </w:r>
                            <w:r w:rsidRPr="00DE6081">
                              <w:rPr>
                                <w:rFonts w:cs="Tahoma" w:hint="eastAsia"/>
                                <w:color w:val="0B5294"/>
                                <w:spacing w:val="-4"/>
                                <w:sz w:val="24"/>
                                <w:szCs w:val="24"/>
                                <w:rtl/>
                              </w:rPr>
                              <w:t>להמשך</w:t>
                            </w:r>
                            <w:r w:rsidRPr="00DE6081">
                              <w:rPr>
                                <w:rFonts w:cs="Tahoma"/>
                                <w:color w:val="0B5294"/>
                                <w:spacing w:val="-4"/>
                                <w:sz w:val="24"/>
                                <w:szCs w:val="24"/>
                                <w:rtl/>
                              </w:rPr>
                              <w:t xml:space="preserve"> </w:t>
                            </w:r>
                            <w:r w:rsidRPr="00DE6081">
                              <w:rPr>
                                <w:rFonts w:cs="Tahoma" w:hint="eastAsia"/>
                                <w:color w:val="0B5294"/>
                                <w:spacing w:val="-4"/>
                                <w:sz w:val="24"/>
                                <w:szCs w:val="24"/>
                                <w:rtl/>
                              </w:rPr>
                              <w:t>טיפול</w:t>
                            </w:r>
                            <w:r w:rsidRPr="00DE6081">
                              <w:rPr>
                                <w:rFonts w:cs="Tahoma"/>
                                <w:color w:val="0B5294"/>
                                <w:spacing w:val="-4"/>
                                <w:sz w:val="24"/>
                                <w:szCs w:val="24"/>
                                <w:rtl/>
                              </w:rPr>
                              <w:t xml:space="preserve"> </w:t>
                            </w:r>
                            <w:r w:rsidRPr="00DE6081">
                              <w:rPr>
                                <w:rFonts w:cs="Tahoma" w:hint="eastAsia"/>
                                <w:color w:val="0B5294"/>
                                <w:spacing w:val="-4"/>
                                <w:sz w:val="24"/>
                                <w:szCs w:val="24"/>
                                <w:rtl/>
                              </w:rPr>
                              <w:t>המשרד</w:t>
                            </w:r>
                            <w:r w:rsidRPr="00DE6081">
                              <w:rPr>
                                <w:rFonts w:cs="Tahoma"/>
                                <w:color w:val="0B5294"/>
                                <w:spacing w:val="-4"/>
                                <w:sz w:val="24"/>
                                <w:szCs w:val="24"/>
                                <w:rtl/>
                              </w:rPr>
                              <w:t xml:space="preserve">; </w:t>
                            </w:r>
                            <w:r w:rsidRPr="00DE6081">
                              <w:rPr>
                                <w:rFonts w:cs="Tahoma" w:hint="eastAsia"/>
                                <w:color w:val="0B5294"/>
                                <w:spacing w:val="-4"/>
                                <w:sz w:val="24"/>
                                <w:szCs w:val="24"/>
                                <w:rtl/>
                              </w:rPr>
                              <w:t>הגשת</w:t>
                            </w:r>
                            <w:r w:rsidRPr="00DE6081">
                              <w:rPr>
                                <w:rFonts w:cs="Tahoma"/>
                                <w:color w:val="0B5294"/>
                                <w:spacing w:val="-4"/>
                                <w:sz w:val="24"/>
                                <w:szCs w:val="24"/>
                                <w:rtl/>
                              </w:rPr>
                              <w:t xml:space="preserve"> </w:t>
                            </w:r>
                            <w:r w:rsidRPr="00DE6081">
                              <w:rPr>
                                <w:rFonts w:cs="Tahoma" w:hint="eastAsia"/>
                                <w:color w:val="0B5294"/>
                                <w:spacing w:val="-4"/>
                                <w:sz w:val="24"/>
                                <w:szCs w:val="24"/>
                                <w:rtl/>
                              </w:rPr>
                              <w:t>תובענה</w:t>
                            </w:r>
                            <w:r w:rsidRPr="00DE6081">
                              <w:rPr>
                                <w:rFonts w:cs="Tahoma"/>
                                <w:color w:val="0B5294"/>
                                <w:spacing w:val="-4"/>
                                <w:sz w:val="24"/>
                                <w:szCs w:val="24"/>
                                <w:rtl/>
                              </w:rPr>
                              <w:t xml:space="preserve"> </w:t>
                            </w:r>
                            <w:r w:rsidRPr="00DE6081">
                              <w:rPr>
                                <w:rFonts w:cs="Tahoma" w:hint="eastAsia"/>
                                <w:color w:val="0B5294"/>
                                <w:spacing w:val="-4"/>
                                <w:sz w:val="24"/>
                                <w:szCs w:val="24"/>
                                <w:rtl/>
                              </w:rPr>
                              <w:t>לבית</w:t>
                            </w:r>
                            <w:r w:rsidRPr="00DE6081">
                              <w:rPr>
                                <w:rFonts w:cs="Tahoma"/>
                                <w:color w:val="0B5294"/>
                                <w:spacing w:val="-4"/>
                                <w:sz w:val="24"/>
                                <w:szCs w:val="24"/>
                                <w:rtl/>
                              </w:rPr>
                              <w:t xml:space="preserve"> </w:t>
                            </w:r>
                            <w:r w:rsidRPr="00DE6081">
                              <w:rPr>
                                <w:rFonts w:cs="Tahoma" w:hint="eastAsia"/>
                                <w:color w:val="0B5294"/>
                                <w:spacing w:val="-4"/>
                                <w:sz w:val="24"/>
                                <w:szCs w:val="24"/>
                                <w:rtl/>
                              </w:rPr>
                              <w:t>הדין</w:t>
                            </w:r>
                            <w:r w:rsidRPr="00DE6081">
                              <w:rPr>
                                <w:rFonts w:cs="Tahoma"/>
                                <w:color w:val="0B5294"/>
                                <w:spacing w:val="-4"/>
                                <w:sz w:val="24"/>
                                <w:szCs w:val="24"/>
                                <w:rtl/>
                              </w:rPr>
                              <w:t xml:space="preserve"> </w:t>
                            </w:r>
                            <w:r w:rsidRPr="00DE6081">
                              <w:rPr>
                                <w:rFonts w:cs="Tahoma" w:hint="eastAsia"/>
                                <w:color w:val="0B5294"/>
                                <w:spacing w:val="-4"/>
                                <w:sz w:val="24"/>
                                <w:szCs w:val="24"/>
                                <w:rtl/>
                              </w:rPr>
                              <w:t>למשמעת</w:t>
                            </w:r>
                          </w:p>
                          <w:p w:rsidR="004E28DC" w:rsidRPr="00373C5D" w:rsidP="00DE60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83425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779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4E28DC" w:rsidRPr="00373C5D" w:rsidP="00DE6081">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920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DC3AFD">
                      <w:pPr>
                        <w:spacing w:after="0" w:line="240" w:lineRule="auto"/>
                        <w:rPr>
                          <w:rFonts w:cs="Tahoma"/>
                          <w:color w:val="0B5294"/>
                          <w:spacing w:val="-4"/>
                          <w:sz w:val="24"/>
                          <w:szCs w:val="24"/>
                          <w:rtl/>
                          <w:cs/>
                        </w:rPr>
                      </w:pPr>
                      <w:r w:rsidRPr="00DE6081">
                        <w:rPr>
                          <w:rFonts w:cs="Tahoma" w:hint="eastAsia"/>
                          <w:color w:val="0B5294"/>
                          <w:spacing w:val="-4"/>
                          <w:sz w:val="24"/>
                          <w:szCs w:val="24"/>
                          <w:rtl/>
                        </w:rPr>
                        <w:t>האחראי</w:t>
                      </w:r>
                      <w:r w:rsidRPr="00DE6081">
                        <w:rPr>
                          <w:rFonts w:cs="Tahoma"/>
                          <w:color w:val="0B5294"/>
                          <w:spacing w:val="-4"/>
                          <w:sz w:val="24"/>
                          <w:szCs w:val="24"/>
                          <w:rtl/>
                        </w:rPr>
                        <w:t xml:space="preserve"> </w:t>
                      </w:r>
                      <w:r w:rsidRPr="00DE6081">
                        <w:rPr>
                          <w:rFonts w:cs="Tahoma" w:hint="eastAsia"/>
                          <w:color w:val="0B5294"/>
                          <w:spacing w:val="-4"/>
                          <w:sz w:val="24"/>
                          <w:szCs w:val="24"/>
                          <w:rtl/>
                        </w:rPr>
                        <w:t>במשרד</w:t>
                      </w:r>
                      <w:r w:rsidRPr="00DE6081">
                        <w:rPr>
                          <w:rFonts w:cs="Tahoma"/>
                          <w:color w:val="0B5294"/>
                          <w:spacing w:val="-4"/>
                          <w:sz w:val="24"/>
                          <w:szCs w:val="24"/>
                          <w:rtl/>
                        </w:rPr>
                        <w:t xml:space="preserve"> </w:t>
                      </w:r>
                      <w:r w:rsidRPr="00DE6081">
                        <w:rPr>
                          <w:rFonts w:cs="Tahoma" w:hint="eastAsia"/>
                          <w:color w:val="0B5294"/>
                          <w:spacing w:val="-4"/>
                          <w:sz w:val="24"/>
                          <w:szCs w:val="24"/>
                          <w:rtl/>
                        </w:rPr>
                        <w:t>נדרש</w:t>
                      </w:r>
                      <w:r w:rsidRPr="00DE6081">
                        <w:rPr>
                          <w:rFonts w:cs="Tahoma"/>
                          <w:color w:val="0B5294"/>
                          <w:spacing w:val="-4"/>
                          <w:sz w:val="24"/>
                          <w:szCs w:val="24"/>
                          <w:rtl/>
                        </w:rPr>
                        <w:t xml:space="preserve"> </w:t>
                      </w:r>
                      <w:r w:rsidRPr="00DE6081">
                        <w:rPr>
                          <w:rFonts w:cs="Tahoma" w:hint="eastAsia"/>
                          <w:color w:val="0B5294"/>
                          <w:spacing w:val="-4"/>
                          <w:sz w:val="24"/>
                          <w:szCs w:val="24"/>
                          <w:rtl/>
                        </w:rPr>
                        <w:t>לדווח</w:t>
                      </w:r>
                      <w:r w:rsidRPr="00DE6081">
                        <w:rPr>
                          <w:rFonts w:cs="Tahoma"/>
                          <w:color w:val="0B5294"/>
                          <w:spacing w:val="-4"/>
                          <w:sz w:val="24"/>
                          <w:szCs w:val="24"/>
                          <w:rtl/>
                        </w:rPr>
                        <w:t xml:space="preserve"> </w:t>
                      </w:r>
                      <w:r w:rsidRPr="00DE6081">
                        <w:rPr>
                          <w:rFonts w:cs="Tahoma" w:hint="eastAsia"/>
                          <w:color w:val="0B5294"/>
                          <w:spacing w:val="-4"/>
                          <w:sz w:val="24"/>
                          <w:szCs w:val="24"/>
                          <w:rtl/>
                        </w:rPr>
                        <w:t>מיד</w:t>
                      </w:r>
                      <w:r w:rsidRPr="00DE6081">
                        <w:rPr>
                          <w:rFonts w:cs="Tahoma"/>
                          <w:color w:val="0B5294"/>
                          <w:spacing w:val="-4"/>
                          <w:sz w:val="24"/>
                          <w:szCs w:val="24"/>
                          <w:rtl/>
                        </w:rPr>
                        <w:t xml:space="preserve"> </w:t>
                      </w:r>
                      <w:r w:rsidRPr="00DE6081">
                        <w:rPr>
                          <w:rFonts w:cs="Tahoma" w:hint="eastAsia"/>
                          <w:color w:val="0B5294"/>
                          <w:spacing w:val="-4"/>
                          <w:sz w:val="24"/>
                          <w:szCs w:val="24"/>
                          <w:rtl/>
                        </w:rPr>
                        <w:t>לאגף</w:t>
                      </w:r>
                      <w:r w:rsidRPr="00DE6081">
                        <w:rPr>
                          <w:rFonts w:cs="Tahoma"/>
                          <w:color w:val="0B5294"/>
                          <w:spacing w:val="-4"/>
                          <w:sz w:val="24"/>
                          <w:szCs w:val="24"/>
                          <w:rtl/>
                        </w:rPr>
                        <w:t xml:space="preserve"> </w:t>
                      </w:r>
                      <w:r w:rsidRPr="00DE6081">
                        <w:rPr>
                          <w:rFonts w:cs="Tahoma" w:hint="eastAsia"/>
                          <w:color w:val="0B5294"/>
                          <w:spacing w:val="-4"/>
                          <w:sz w:val="24"/>
                          <w:szCs w:val="24"/>
                          <w:rtl/>
                        </w:rPr>
                        <w:t>החקירות</w:t>
                      </w:r>
                      <w:r w:rsidRPr="00DE6081">
                        <w:rPr>
                          <w:rFonts w:cs="Tahoma"/>
                          <w:color w:val="0B5294"/>
                          <w:spacing w:val="-4"/>
                          <w:sz w:val="24"/>
                          <w:szCs w:val="24"/>
                          <w:rtl/>
                        </w:rPr>
                        <w:t xml:space="preserve"> </w:t>
                      </w:r>
                      <w:r w:rsidRPr="00DE6081">
                        <w:rPr>
                          <w:rFonts w:cs="Tahoma" w:hint="eastAsia"/>
                          <w:color w:val="0B5294"/>
                          <w:spacing w:val="-4"/>
                          <w:sz w:val="24"/>
                          <w:szCs w:val="24"/>
                          <w:rtl/>
                        </w:rPr>
                        <w:t>על</w:t>
                      </w:r>
                      <w:r w:rsidRPr="00DE6081">
                        <w:rPr>
                          <w:rFonts w:cs="Tahoma"/>
                          <w:color w:val="0B5294"/>
                          <w:spacing w:val="-4"/>
                          <w:sz w:val="24"/>
                          <w:szCs w:val="24"/>
                          <w:rtl/>
                        </w:rPr>
                        <w:t xml:space="preserve"> </w:t>
                      </w:r>
                      <w:r w:rsidRPr="00DE6081">
                        <w:rPr>
                          <w:rFonts w:cs="Tahoma" w:hint="eastAsia"/>
                          <w:color w:val="0B5294"/>
                          <w:spacing w:val="-4"/>
                          <w:sz w:val="24"/>
                          <w:szCs w:val="24"/>
                          <w:rtl/>
                        </w:rPr>
                        <w:t>חשד</w:t>
                      </w:r>
                      <w:r w:rsidRPr="00DE6081">
                        <w:rPr>
                          <w:rFonts w:cs="Tahoma"/>
                          <w:color w:val="0B5294"/>
                          <w:spacing w:val="-4"/>
                          <w:sz w:val="24"/>
                          <w:szCs w:val="24"/>
                          <w:rtl/>
                        </w:rPr>
                        <w:t xml:space="preserve"> </w:t>
                      </w:r>
                      <w:r w:rsidRPr="00DE6081">
                        <w:rPr>
                          <w:rFonts w:cs="Tahoma" w:hint="eastAsia"/>
                          <w:color w:val="0B5294"/>
                          <w:spacing w:val="-4"/>
                          <w:sz w:val="24"/>
                          <w:szCs w:val="24"/>
                          <w:rtl/>
                        </w:rPr>
                        <w:t>לביצוע</w:t>
                      </w:r>
                      <w:r w:rsidRPr="00DE6081">
                        <w:rPr>
                          <w:rFonts w:cs="Tahoma"/>
                          <w:color w:val="0B5294"/>
                          <w:spacing w:val="-4"/>
                          <w:sz w:val="24"/>
                          <w:szCs w:val="24"/>
                          <w:rtl/>
                        </w:rPr>
                        <w:t xml:space="preserve"> </w:t>
                      </w:r>
                      <w:r w:rsidRPr="00DE6081">
                        <w:rPr>
                          <w:rFonts w:cs="Tahoma" w:hint="eastAsia"/>
                          <w:color w:val="0B5294"/>
                          <w:spacing w:val="-4"/>
                          <w:sz w:val="24"/>
                          <w:szCs w:val="24"/>
                          <w:rtl/>
                        </w:rPr>
                        <w:t>עבירת</w:t>
                      </w:r>
                      <w:r w:rsidRPr="00DE6081">
                        <w:rPr>
                          <w:rFonts w:cs="Tahoma"/>
                          <w:color w:val="0B5294"/>
                          <w:spacing w:val="-4"/>
                          <w:sz w:val="24"/>
                          <w:szCs w:val="24"/>
                          <w:rtl/>
                        </w:rPr>
                        <w:t xml:space="preserve"> </w:t>
                      </w:r>
                      <w:r w:rsidRPr="00DE6081">
                        <w:rPr>
                          <w:rFonts w:cs="Tahoma" w:hint="eastAsia"/>
                          <w:color w:val="0B5294"/>
                          <w:spacing w:val="-4"/>
                          <w:sz w:val="24"/>
                          <w:szCs w:val="24"/>
                          <w:rtl/>
                        </w:rPr>
                        <w:t>משמעת</w:t>
                      </w:r>
                      <w:r w:rsidRPr="00DE6081">
                        <w:rPr>
                          <w:rFonts w:cs="Tahoma"/>
                          <w:color w:val="0B5294"/>
                          <w:spacing w:val="-4"/>
                          <w:sz w:val="24"/>
                          <w:szCs w:val="24"/>
                          <w:rtl/>
                        </w:rPr>
                        <w:t xml:space="preserve">. </w:t>
                      </w:r>
                      <w:r w:rsidRPr="00DE6081">
                        <w:rPr>
                          <w:rFonts w:cs="Tahoma" w:hint="eastAsia"/>
                          <w:color w:val="0B5294"/>
                          <w:spacing w:val="-4"/>
                          <w:sz w:val="24"/>
                          <w:szCs w:val="24"/>
                          <w:rtl/>
                        </w:rPr>
                        <w:t>האגף</w:t>
                      </w:r>
                      <w:r w:rsidRPr="00DE6081">
                        <w:rPr>
                          <w:rFonts w:cs="Tahoma"/>
                          <w:color w:val="0B5294"/>
                          <w:spacing w:val="-4"/>
                          <w:sz w:val="24"/>
                          <w:szCs w:val="24"/>
                          <w:rtl/>
                        </w:rPr>
                        <w:t xml:space="preserve"> </w:t>
                      </w:r>
                      <w:r w:rsidRPr="00DE6081">
                        <w:rPr>
                          <w:rFonts w:cs="Tahoma" w:hint="eastAsia"/>
                          <w:color w:val="0B5294"/>
                          <w:spacing w:val="-4"/>
                          <w:sz w:val="24"/>
                          <w:szCs w:val="24"/>
                          <w:rtl/>
                        </w:rPr>
                        <w:t>מבצע</w:t>
                      </w:r>
                      <w:r w:rsidRPr="00DE6081">
                        <w:rPr>
                          <w:rFonts w:cs="Tahoma"/>
                          <w:color w:val="0B5294"/>
                          <w:spacing w:val="-4"/>
                          <w:sz w:val="24"/>
                          <w:szCs w:val="24"/>
                          <w:rtl/>
                        </w:rPr>
                        <w:t xml:space="preserve"> </w:t>
                      </w:r>
                      <w:r w:rsidRPr="00DE6081">
                        <w:rPr>
                          <w:rFonts w:cs="Tahoma" w:hint="eastAsia"/>
                          <w:color w:val="0B5294"/>
                          <w:spacing w:val="-4"/>
                          <w:sz w:val="24"/>
                          <w:szCs w:val="24"/>
                          <w:rtl/>
                        </w:rPr>
                        <w:t>חקירה</w:t>
                      </w:r>
                      <w:r w:rsidRPr="00DE6081">
                        <w:rPr>
                          <w:rFonts w:cs="Tahoma"/>
                          <w:color w:val="0B5294"/>
                          <w:spacing w:val="-4"/>
                          <w:sz w:val="24"/>
                          <w:szCs w:val="24"/>
                          <w:rtl/>
                        </w:rPr>
                        <w:t xml:space="preserve">, </w:t>
                      </w:r>
                      <w:r w:rsidRPr="00DE6081">
                        <w:rPr>
                          <w:rFonts w:cs="Tahoma" w:hint="eastAsia"/>
                          <w:color w:val="0B5294"/>
                          <w:spacing w:val="-4"/>
                          <w:sz w:val="24"/>
                          <w:szCs w:val="24"/>
                          <w:rtl/>
                        </w:rPr>
                        <w:t>ובסיומה</w:t>
                      </w:r>
                      <w:r w:rsidRPr="00DE6081">
                        <w:rPr>
                          <w:rFonts w:cs="Tahoma"/>
                          <w:color w:val="0B5294"/>
                          <w:spacing w:val="-4"/>
                          <w:sz w:val="24"/>
                          <w:szCs w:val="24"/>
                          <w:rtl/>
                        </w:rPr>
                        <w:t xml:space="preserve"> </w:t>
                      </w:r>
                      <w:r w:rsidRPr="00DE6081">
                        <w:rPr>
                          <w:rFonts w:cs="Tahoma" w:hint="eastAsia"/>
                          <w:color w:val="0B5294"/>
                          <w:spacing w:val="-4"/>
                          <w:sz w:val="24"/>
                          <w:szCs w:val="24"/>
                          <w:rtl/>
                        </w:rPr>
                        <w:t>מועברים</w:t>
                      </w:r>
                      <w:r w:rsidRPr="00DE6081">
                        <w:rPr>
                          <w:rFonts w:cs="Tahoma"/>
                          <w:color w:val="0B5294"/>
                          <w:spacing w:val="-4"/>
                          <w:sz w:val="24"/>
                          <w:szCs w:val="24"/>
                          <w:rtl/>
                        </w:rPr>
                        <w:t xml:space="preserve"> </w:t>
                      </w:r>
                      <w:r w:rsidRPr="00DE6081">
                        <w:rPr>
                          <w:rFonts w:cs="Tahoma" w:hint="eastAsia"/>
                          <w:color w:val="0B5294"/>
                          <w:spacing w:val="-4"/>
                          <w:sz w:val="24"/>
                          <w:szCs w:val="24"/>
                          <w:rtl/>
                        </w:rPr>
                        <w:t>הממצאים</w:t>
                      </w:r>
                      <w:r w:rsidRPr="00DE6081">
                        <w:rPr>
                          <w:rFonts w:cs="Tahoma"/>
                          <w:color w:val="0B5294"/>
                          <w:spacing w:val="-4"/>
                          <w:sz w:val="24"/>
                          <w:szCs w:val="24"/>
                          <w:rtl/>
                        </w:rPr>
                        <w:t xml:space="preserve"> </w:t>
                      </w:r>
                      <w:r w:rsidRPr="00DE6081">
                        <w:rPr>
                          <w:rFonts w:cs="Tahoma" w:hint="eastAsia"/>
                          <w:color w:val="0B5294"/>
                          <w:spacing w:val="-4"/>
                          <w:sz w:val="24"/>
                          <w:szCs w:val="24"/>
                          <w:rtl/>
                        </w:rPr>
                        <w:t>לבחינת</w:t>
                      </w:r>
                      <w:r w:rsidRPr="00DE6081">
                        <w:rPr>
                          <w:rFonts w:cs="Tahoma"/>
                          <w:color w:val="0B5294"/>
                          <w:spacing w:val="-4"/>
                          <w:sz w:val="24"/>
                          <w:szCs w:val="24"/>
                          <w:rtl/>
                        </w:rPr>
                        <w:t xml:space="preserve"> </w:t>
                      </w:r>
                      <w:r w:rsidRPr="00DE6081">
                        <w:rPr>
                          <w:rFonts w:cs="Tahoma" w:hint="eastAsia"/>
                          <w:color w:val="0B5294"/>
                          <w:spacing w:val="-4"/>
                          <w:sz w:val="24"/>
                          <w:szCs w:val="24"/>
                          <w:rtl/>
                        </w:rPr>
                        <w:t>אגף</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r w:rsidRPr="00DE6081">
                        <w:rPr>
                          <w:rFonts w:cs="Tahoma"/>
                          <w:color w:val="0B5294"/>
                          <w:spacing w:val="-4"/>
                          <w:sz w:val="24"/>
                          <w:szCs w:val="24"/>
                          <w:rtl/>
                        </w:rPr>
                        <w:t xml:space="preserve"> </w:t>
                      </w:r>
                      <w:r w:rsidRPr="00DE6081">
                        <w:rPr>
                          <w:rFonts w:cs="Tahoma" w:hint="eastAsia"/>
                          <w:color w:val="0B5294"/>
                          <w:spacing w:val="-4"/>
                          <w:sz w:val="24"/>
                          <w:szCs w:val="24"/>
                          <w:rtl/>
                        </w:rPr>
                        <w:t>לשם</w:t>
                      </w:r>
                      <w:r w:rsidRPr="00DE6081">
                        <w:rPr>
                          <w:rFonts w:cs="Tahoma"/>
                          <w:color w:val="0B5294"/>
                          <w:spacing w:val="-4"/>
                          <w:sz w:val="24"/>
                          <w:szCs w:val="24"/>
                          <w:rtl/>
                        </w:rPr>
                        <w:t xml:space="preserve"> </w:t>
                      </w:r>
                      <w:r w:rsidRPr="00DE6081">
                        <w:rPr>
                          <w:rFonts w:cs="Tahoma" w:hint="eastAsia"/>
                          <w:color w:val="0B5294"/>
                          <w:spacing w:val="-4"/>
                          <w:sz w:val="24"/>
                          <w:szCs w:val="24"/>
                          <w:rtl/>
                        </w:rPr>
                        <w:t>קבלת</w:t>
                      </w:r>
                      <w:r w:rsidRPr="00DE6081">
                        <w:rPr>
                          <w:rFonts w:cs="Tahoma"/>
                          <w:color w:val="0B5294"/>
                          <w:spacing w:val="-4"/>
                          <w:sz w:val="24"/>
                          <w:szCs w:val="24"/>
                          <w:rtl/>
                        </w:rPr>
                        <w:t xml:space="preserve"> </w:t>
                      </w:r>
                      <w:r w:rsidRPr="00DE6081">
                        <w:rPr>
                          <w:rFonts w:cs="Tahoma" w:hint="eastAsia"/>
                          <w:color w:val="0B5294"/>
                          <w:spacing w:val="-4"/>
                          <w:sz w:val="24"/>
                          <w:szCs w:val="24"/>
                          <w:rtl/>
                        </w:rPr>
                        <w:t>החלטה</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הטיפול</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המשמעתי</w:t>
                      </w:r>
                      <w:r w:rsidRPr="00DE6081">
                        <w:rPr>
                          <w:rFonts w:cs="Tahoma"/>
                          <w:color w:val="0B5294"/>
                          <w:spacing w:val="-4"/>
                          <w:sz w:val="24"/>
                          <w:szCs w:val="24"/>
                          <w:rtl/>
                        </w:rPr>
                        <w:t xml:space="preserve">: </w:t>
                      </w:r>
                      <w:r w:rsidRPr="00DE6081">
                        <w:rPr>
                          <w:rFonts w:cs="Tahoma" w:hint="eastAsia"/>
                          <w:color w:val="0B5294"/>
                          <w:spacing w:val="-4"/>
                          <w:sz w:val="24"/>
                          <w:szCs w:val="24"/>
                          <w:rtl/>
                        </w:rPr>
                        <w:t>סגירת</w:t>
                      </w:r>
                      <w:r w:rsidRPr="00DE6081">
                        <w:rPr>
                          <w:rFonts w:cs="Tahoma"/>
                          <w:color w:val="0B5294"/>
                          <w:spacing w:val="-4"/>
                          <w:sz w:val="24"/>
                          <w:szCs w:val="24"/>
                          <w:rtl/>
                        </w:rPr>
                        <w:t xml:space="preserve"> </w:t>
                      </w:r>
                      <w:r w:rsidRPr="00DE6081">
                        <w:rPr>
                          <w:rFonts w:cs="Tahoma" w:hint="eastAsia"/>
                          <w:color w:val="0B5294"/>
                          <w:spacing w:val="-4"/>
                          <w:sz w:val="24"/>
                          <w:szCs w:val="24"/>
                          <w:rtl/>
                        </w:rPr>
                        <w:t>התיק</w:t>
                      </w:r>
                      <w:r w:rsidRPr="00DE6081">
                        <w:rPr>
                          <w:rFonts w:cs="Tahoma"/>
                          <w:color w:val="0B5294"/>
                          <w:spacing w:val="-4"/>
                          <w:sz w:val="24"/>
                          <w:szCs w:val="24"/>
                          <w:rtl/>
                        </w:rPr>
                        <w:t xml:space="preserve"> </w:t>
                      </w:r>
                      <w:r w:rsidRPr="00DE6081">
                        <w:rPr>
                          <w:rFonts w:cs="Tahoma" w:hint="eastAsia"/>
                          <w:color w:val="0B5294"/>
                          <w:spacing w:val="-4"/>
                          <w:sz w:val="24"/>
                          <w:szCs w:val="24"/>
                          <w:rtl/>
                        </w:rPr>
                        <w:t>ללא</w:t>
                      </w:r>
                      <w:r w:rsidRPr="00DE6081">
                        <w:rPr>
                          <w:rFonts w:cs="Tahoma"/>
                          <w:color w:val="0B5294"/>
                          <w:spacing w:val="-4"/>
                          <w:sz w:val="24"/>
                          <w:szCs w:val="24"/>
                          <w:rtl/>
                        </w:rPr>
                        <w:t xml:space="preserve"> </w:t>
                      </w:r>
                      <w:r w:rsidRPr="00DE6081">
                        <w:rPr>
                          <w:rFonts w:cs="Tahoma" w:hint="eastAsia"/>
                          <w:color w:val="0B5294"/>
                          <w:spacing w:val="-4"/>
                          <w:sz w:val="24"/>
                          <w:szCs w:val="24"/>
                          <w:rtl/>
                        </w:rPr>
                        <w:t>ענישה</w:t>
                      </w:r>
                      <w:r w:rsidRPr="00DE6081">
                        <w:rPr>
                          <w:rFonts w:cs="Tahoma"/>
                          <w:color w:val="0B5294"/>
                          <w:spacing w:val="-4"/>
                          <w:sz w:val="24"/>
                          <w:szCs w:val="24"/>
                          <w:rtl/>
                        </w:rPr>
                        <w:t xml:space="preserve">; </w:t>
                      </w:r>
                      <w:r w:rsidRPr="00DE6081">
                        <w:rPr>
                          <w:rFonts w:cs="Tahoma" w:hint="eastAsia"/>
                          <w:color w:val="0B5294"/>
                          <w:spacing w:val="-4"/>
                          <w:sz w:val="24"/>
                          <w:szCs w:val="24"/>
                          <w:rtl/>
                        </w:rPr>
                        <w:t>העברת</w:t>
                      </w:r>
                      <w:r w:rsidRPr="00DE6081">
                        <w:rPr>
                          <w:rFonts w:cs="Tahoma"/>
                          <w:color w:val="0B5294"/>
                          <w:spacing w:val="-4"/>
                          <w:sz w:val="24"/>
                          <w:szCs w:val="24"/>
                          <w:rtl/>
                        </w:rPr>
                        <w:t xml:space="preserve"> </w:t>
                      </w:r>
                      <w:r w:rsidRPr="00DE6081">
                        <w:rPr>
                          <w:rFonts w:cs="Tahoma" w:hint="eastAsia"/>
                          <w:color w:val="0B5294"/>
                          <w:spacing w:val="-4"/>
                          <w:sz w:val="24"/>
                          <w:szCs w:val="24"/>
                          <w:rtl/>
                        </w:rPr>
                        <w:t>התיק</w:t>
                      </w:r>
                      <w:r w:rsidRPr="00DE6081">
                        <w:rPr>
                          <w:rFonts w:cs="Tahoma"/>
                          <w:color w:val="0B5294"/>
                          <w:spacing w:val="-4"/>
                          <w:sz w:val="24"/>
                          <w:szCs w:val="24"/>
                          <w:rtl/>
                        </w:rPr>
                        <w:t xml:space="preserve"> </w:t>
                      </w:r>
                      <w:r w:rsidRPr="00DE6081">
                        <w:rPr>
                          <w:rFonts w:cs="Tahoma" w:hint="eastAsia"/>
                          <w:color w:val="0B5294"/>
                          <w:spacing w:val="-4"/>
                          <w:sz w:val="24"/>
                          <w:szCs w:val="24"/>
                          <w:rtl/>
                        </w:rPr>
                        <w:t>להמשך</w:t>
                      </w:r>
                      <w:r w:rsidRPr="00DE6081">
                        <w:rPr>
                          <w:rFonts w:cs="Tahoma"/>
                          <w:color w:val="0B5294"/>
                          <w:spacing w:val="-4"/>
                          <w:sz w:val="24"/>
                          <w:szCs w:val="24"/>
                          <w:rtl/>
                        </w:rPr>
                        <w:t xml:space="preserve"> </w:t>
                      </w:r>
                      <w:r w:rsidRPr="00DE6081">
                        <w:rPr>
                          <w:rFonts w:cs="Tahoma" w:hint="eastAsia"/>
                          <w:color w:val="0B5294"/>
                          <w:spacing w:val="-4"/>
                          <w:sz w:val="24"/>
                          <w:szCs w:val="24"/>
                          <w:rtl/>
                        </w:rPr>
                        <w:t>טיפול</w:t>
                      </w:r>
                      <w:r w:rsidRPr="00DE6081">
                        <w:rPr>
                          <w:rFonts w:cs="Tahoma"/>
                          <w:color w:val="0B5294"/>
                          <w:spacing w:val="-4"/>
                          <w:sz w:val="24"/>
                          <w:szCs w:val="24"/>
                          <w:rtl/>
                        </w:rPr>
                        <w:t xml:space="preserve"> </w:t>
                      </w:r>
                      <w:r w:rsidRPr="00DE6081">
                        <w:rPr>
                          <w:rFonts w:cs="Tahoma" w:hint="eastAsia"/>
                          <w:color w:val="0B5294"/>
                          <w:spacing w:val="-4"/>
                          <w:sz w:val="24"/>
                          <w:szCs w:val="24"/>
                          <w:rtl/>
                        </w:rPr>
                        <w:t>המשרד</w:t>
                      </w:r>
                      <w:r w:rsidRPr="00DE6081">
                        <w:rPr>
                          <w:rFonts w:cs="Tahoma"/>
                          <w:color w:val="0B5294"/>
                          <w:spacing w:val="-4"/>
                          <w:sz w:val="24"/>
                          <w:szCs w:val="24"/>
                          <w:rtl/>
                        </w:rPr>
                        <w:t xml:space="preserve">; </w:t>
                      </w:r>
                      <w:r w:rsidRPr="00DE6081">
                        <w:rPr>
                          <w:rFonts w:cs="Tahoma" w:hint="eastAsia"/>
                          <w:color w:val="0B5294"/>
                          <w:spacing w:val="-4"/>
                          <w:sz w:val="24"/>
                          <w:szCs w:val="24"/>
                          <w:rtl/>
                        </w:rPr>
                        <w:t>הגשת</w:t>
                      </w:r>
                      <w:r w:rsidRPr="00DE6081">
                        <w:rPr>
                          <w:rFonts w:cs="Tahoma"/>
                          <w:color w:val="0B5294"/>
                          <w:spacing w:val="-4"/>
                          <w:sz w:val="24"/>
                          <w:szCs w:val="24"/>
                          <w:rtl/>
                        </w:rPr>
                        <w:t xml:space="preserve"> </w:t>
                      </w:r>
                      <w:r w:rsidRPr="00DE6081">
                        <w:rPr>
                          <w:rFonts w:cs="Tahoma" w:hint="eastAsia"/>
                          <w:color w:val="0B5294"/>
                          <w:spacing w:val="-4"/>
                          <w:sz w:val="24"/>
                          <w:szCs w:val="24"/>
                          <w:rtl/>
                        </w:rPr>
                        <w:t>תובענה</w:t>
                      </w:r>
                      <w:r w:rsidRPr="00DE6081">
                        <w:rPr>
                          <w:rFonts w:cs="Tahoma"/>
                          <w:color w:val="0B5294"/>
                          <w:spacing w:val="-4"/>
                          <w:sz w:val="24"/>
                          <w:szCs w:val="24"/>
                          <w:rtl/>
                        </w:rPr>
                        <w:t xml:space="preserve"> </w:t>
                      </w:r>
                      <w:r w:rsidRPr="00DE6081">
                        <w:rPr>
                          <w:rFonts w:cs="Tahoma" w:hint="eastAsia"/>
                          <w:color w:val="0B5294"/>
                          <w:spacing w:val="-4"/>
                          <w:sz w:val="24"/>
                          <w:szCs w:val="24"/>
                          <w:rtl/>
                        </w:rPr>
                        <w:t>לבית</w:t>
                      </w:r>
                      <w:r w:rsidRPr="00DE6081">
                        <w:rPr>
                          <w:rFonts w:cs="Tahoma"/>
                          <w:color w:val="0B5294"/>
                          <w:spacing w:val="-4"/>
                          <w:sz w:val="24"/>
                          <w:szCs w:val="24"/>
                          <w:rtl/>
                        </w:rPr>
                        <w:t xml:space="preserve"> </w:t>
                      </w:r>
                      <w:r w:rsidRPr="00DE6081">
                        <w:rPr>
                          <w:rFonts w:cs="Tahoma" w:hint="eastAsia"/>
                          <w:color w:val="0B5294"/>
                          <w:spacing w:val="-4"/>
                          <w:sz w:val="24"/>
                          <w:szCs w:val="24"/>
                          <w:rtl/>
                        </w:rPr>
                        <w:t>הדין</w:t>
                      </w:r>
                      <w:r w:rsidRPr="00DE6081">
                        <w:rPr>
                          <w:rFonts w:cs="Tahoma"/>
                          <w:color w:val="0B5294"/>
                          <w:spacing w:val="-4"/>
                          <w:sz w:val="24"/>
                          <w:szCs w:val="24"/>
                          <w:rtl/>
                        </w:rPr>
                        <w:t xml:space="preserve"> </w:t>
                      </w:r>
                      <w:r w:rsidRPr="00DE6081">
                        <w:rPr>
                          <w:rFonts w:cs="Tahoma" w:hint="eastAsia"/>
                          <w:color w:val="0B5294"/>
                          <w:spacing w:val="-4"/>
                          <w:sz w:val="24"/>
                          <w:szCs w:val="24"/>
                          <w:rtl/>
                        </w:rPr>
                        <w:t>למשמעת</w:t>
                      </w:r>
                    </w:p>
                    <w:p w:rsidR="004E28DC" w:rsidRPr="00373C5D" w:rsidP="00DE6081">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683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EF044D">
      <w:pPr>
        <w:pStyle w:val="tab-name"/>
        <w:rPr>
          <w:rtl/>
        </w:rPr>
      </w:pPr>
      <w:r w:rsidRPr="00EF044D">
        <w:rPr>
          <w:rFonts w:hint="cs"/>
          <w:rtl/>
        </w:rPr>
        <w:t>תרשים 1</w:t>
      </w:r>
      <w:r w:rsidR="00EF044D">
        <w:rPr>
          <w:rFonts w:hint="cs"/>
          <w:rtl/>
        </w:rPr>
        <w:t xml:space="preserve">: </w:t>
      </w:r>
      <w:r w:rsidRPr="00EF044D">
        <w:rPr>
          <w:rFonts w:hint="cs"/>
          <w:b/>
          <w:bCs/>
          <w:rtl/>
        </w:rPr>
        <w:t>הליך הטיפול בעבירת משמעת (על פי חוק המשמעת והוראות התקשי"ר)</w:t>
      </w:r>
    </w:p>
    <w:p w:rsidR="00EC174A" w:rsidRPr="00EF044D" w:rsidP="00EF044D">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399543" cy="61203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1845" name="תרשים 1 23.3.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EC174A" w:rsidRPr="00EF044D" w:rsidP="001C0FA0">
      <w:pPr>
        <w:numPr>
          <w:ilvl w:val="0"/>
          <w:numId w:val="8"/>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ועדת קרמניצר הצביעה על הצורך שחקירות משמעת ייעשו בידי גוף מרכזי שמאפייניו העיקריים הם אובייקטיביות, אי-תלות ומקצועיות. על בסיס ממצאי דוח הוועדה משנת 1998 נעשתה הפרדה בין אגף המשמעת לאגף החקירות, בדומה למערך הפעילות הנהוג בפרקליטות המדינה ובמשטרת ישראל. אגף המשמעת אחראי, בין היתר, להגשת תובענות לבית הדין למשמעת ולייצוג המדינה לפני בית הדין למשמעת, וכן פועל בו מערך למעקב אחר הליכים פליליים ולטיפול בהשעיות. אגף החקירות מבצע בעיקר חקירות משמעת מכל הסוגים. </w:t>
      </w:r>
      <w:r w:rsidRPr="00EF044D">
        <w:rPr>
          <w:rFonts w:ascii="Tahoma" w:hAnsi="Tahoma" w:cs="Tahoma"/>
          <w:sz w:val="17"/>
          <w:szCs w:val="17"/>
          <w:rtl/>
        </w:rPr>
        <w:t xml:space="preserve">במועד הביקורת </w:t>
      </w:r>
      <w:r w:rsidRPr="00EF044D">
        <w:rPr>
          <w:rFonts w:ascii="Tahoma" w:hAnsi="Tahoma" w:cs="Tahoma" w:hint="cs"/>
          <w:sz w:val="17"/>
          <w:szCs w:val="17"/>
          <w:rtl/>
        </w:rPr>
        <w:t xml:space="preserve">הייתה </w:t>
      </w:r>
      <w:r w:rsidRPr="00EF044D">
        <w:rPr>
          <w:rFonts w:ascii="Tahoma" w:hAnsi="Tahoma" w:cs="Tahoma"/>
          <w:sz w:val="17"/>
          <w:szCs w:val="17"/>
          <w:rtl/>
        </w:rPr>
        <w:t>המחלקה הכלכלית בפרקליטות המדינה</w:t>
      </w:r>
      <w:r w:rsidRPr="00EF044D">
        <w:rPr>
          <w:rFonts w:ascii="Tahoma" w:hAnsi="Tahoma" w:cs="Tahoma" w:hint="cs"/>
          <w:sz w:val="17"/>
          <w:szCs w:val="17"/>
          <w:rtl/>
        </w:rPr>
        <w:t xml:space="preserve"> (להלן - המחלקה הכלכלית)</w:t>
      </w:r>
      <w:r w:rsidRPr="00EF044D">
        <w:rPr>
          <w:rFonts w:ascii="Tahoma" w:hAnsi="Tahoma" w:cs="Tahoma"/>
          <w:sz w:val="17"/>
          <w:szCs w:val="17"/>
          <w:rtl/>
        </w:rPr>
        <w:t xml:space="preserve"> </w:t>
      </w:r>
      <w:r w:rsidRPr="00EF044D">
        <w:rPr>
          <w:rFonts w:ascii="Tahoma" w:hAnsi="Tahoma" w:cs="Tahoma" w:hint="cs"/>
          <w:sz w:val="17"/>
          <w:szCs w:val="17"/>
          <w:rtl/>
        </w:rPr>
        <w:t>אחראית לליווי שוטף של אגף המשמעת ואגף החקירות בנש"ם</w:t>
      </w:r>
      <w:r w:rsidRPr="00EF044D">
        <w:rPr>
          <w:rFonts w:ascii="Tahoma" w:hAnsi="Tahoma" w:cs="Tahoma"/>
          <w:sz w:val="17"/>
          <w:szCs w:val="17"/>
          <w:rtl/>
        </w:rPr>
        <w:t>.</w:t>
      </w:r>
      <w:r w:rsidRPr="00EF044D">
        <w:rPr>
          <w:rFonts w:ascii="Tahoma" w:hAnsi="Tahoma" w:cs="Tahoma" w:hint="cs"/>
          <w:sz w:val="17"/>
          <w:szCs w:val="17"/>
          <w:rtl/>
        </w:rPr>
        <w:t xml:space="preserve"> </w:t>
      </w:r>
    </w:p>
    <w:p w:rsidR="00EC174A" w:rsidRPr="00EF044D" w:rsidP="001C0FA0">
      <w:pPr>
        <w:numPr>
          <w:ilvl w:val="0"/>
          <w:numId w:val="8"/>
        </w:numPr>
        <w:spacing w:line="240" w:lineRule="exact"/>
        <w:ind w:right="2268"/>
        <w:jc w:val="both"/>
        <w:rPr>
          <w:rFonts w:ascii="Tahoma" w:hAnsi="Tahoma" w:cs="Tahoma"/>
          <w:sz w:val="17"/>
          <w:szCs w:val="17"/>
          <w:rtl/>
        </w:rPr>
      </w:pPr>
      <w:r w:rsidRPr="00EF044D">
        <w:rPr>
          <w:rFonts w:ascii="Tahoma" w:hAnsi="Tahoma" w:cs="Tahoma" w:hint="cs"/>
          <w:sz w:val="17"/>
          <w:szCs w:val="17"/>
          <w:rtl/>
        </w:rPr>
        <w:t>להלן תרשים הכולל נתונים בדבר פעולות מרכזיות שנעשו בתחום הטיפול במשמעת בשנים 2015-2013: מספר הפניות של המשרדים לנש"ם בדבר חשד לביצוע עבירת משמעת; מספר המקרים שבהם נקטו המשרדים אמצעי משמעת; מספר התובענות שהגישה נש"ם; מספר גזרי הדין שנתן בית הדין למשמעת ומספר הסדרי הטיעון עם הנאשמים שעליהם חתמה נש"ם.</w:t>
      </w:r>
    </w:p>
    <w:p w:rsidR="00EC174A" w:rsidRPr="00EF044D" w:rsidP="00EF044D">
      <w:pPr>
        <w:pStyle w:val="tab-name"/>
        <w:rPr>
          <w:b/>
          <w:bCs/>
          <w:rtl/>
        </w:rPr>
      </w:pPr>
      <w:r>
        <w:rPr>
          <w:rFonts w:hint="cs"/>
          <w:rtl/>
        </w:rPr>
        <w:t xml:space="preserve">תרשים 2: </w:t>
      </w:r>
      <w:r w:rsidRPr="00EF044D">
        <w:rPr>
          <w:rFonts w:hint="cs"/>
          <w:b/>
          <w:bCs/>
          <w:rtl/>
        </w:rPr>
        <w:t>נתונים בדבר פעולות מרכזיות בתחום הטיפול במשמעת, 2015-2013</w:t>
      </w:r>
    </w:p>
    <w:p w:rsidR="00EC174A" w:rsidRPr="00EF044D" w:rsidP="00792C34">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3960000" cy="2810743"/>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61112" name="grf-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10743"/>
                    </a:xfrm>
                    <a:prstGeom prst="rect">
                      <a:avLst/>
                    </a:prstGeom>
                  </pic:spPr>
                </pic:pic>
              </a:graphicData>
            </a:graphic>
          </wp:inline>
        </w:drawing>
      </w:r>
    </w:p>
    <w:p w:rsidR="00EC174A" w:rsidRPr="00EF044D" w:rsidP="0041457C">
      <w:pPr>
        <w:pStyle w:val="text-source"/>
        <w:rPr>
          <w:rtl/>
        </w:rPr>
      </w:pPr>
      <w:r w:rsidRPr="00EF044D">
        <w:rPr>
          <w:rFonts w:hint="cs"/>
          <w:rtl/>
        </w:rPr>
        <w:t>המקור: נציבות שירות המדינה, דין וחשבון אגף המשמעת לשנת 2015.</w:t>
      </w:r>
    </w:p>
    <w:p w:rsidR="00EC174A" w:rsidRPr="00EF044D" w:rsidP="001C0FA0">
      <w:pPr>
        <w:numPr>
          <w:ilvl w:val="0"/>
          <w:numId w:val="8"/>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בתרשים הבא מוצגים נתונים על עבירות המשמעת השכיחות שבהן עסקו הפניות לנציבות בדבר חשד לעבירות משמעת בשנת 2015. </w:t>
      </w:r>
    </w:p>
    <w:p w:rsidR="00EC174A" w:rsidRPr="0041457C" w:rsidP="0041457C">
      <w:pPr>
        <w:pStyle w:val="tab-name"/>
        <w:rPr>
          <w:b/>
          <w:bCs/>
          <w:rtl/>
        </w:rPr>
      </w:pPr>
      <w:r w:rsidRPr="00EF044D">
        <w:rPr>
          <w:rFonts w:hint="cs"/>
          <w:rtl/>
        </w:rPr>
        <w:t>תרשים 3</w:t>
      </w:r>
      <w:r w:rsidR="0041457C">
        <w:t xml:space="preserve">: </w:t>
      </w:r>
      <w:r w:rsidRPr="0041457C">
        <w:rPr>
          <w:rFonts w:hint="cs"/>
          <w:b/>
          <w:bCs/>
          <w:rtl/>
        </w:rPr>
        <w:t>עבירות המשמעת השכיחות שבהן עוסקות הפניות לנציבות בדבר חשד לעבירות משמעת, 2015</w:t>
      </w:r>
    </w:p>
    <w:p w:rsidR="00EC174A" w:rsidRPr="00EF044D" w:rsidP="00792C34">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3960000" cy="2853119"/>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2705" name="grf-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53119"/>
                    </a:xfrm>
                    <a:prstGeom prst="rect">
                      <a:avLst/>
                    </a:prstGeom>
                  </pic:spPr>
                </pic:pic>
              </a:graphicData>
            </a:graphic>
          </wp:inline>
        </w:drawing>
      </w:r>
    </w:p>
    <w:p w:rsidR="00EC174A" w:rsidRPr="00EF044D" w:rsidP="0041457C">
      <w:pPr>
        <w:pStyle w:val="text-source"/>
        <w:rPr>
          <w:rtl/>
        </w:rPr>
      </w:pPr>
      <w:r w:rsidRPr="00EF044D">
        <w:rPr>
          <w:rFonts w:hint="cs"/>
          <w:rtl/>
        </w:rPr>
        <w:t>המקור: נציבות שירות המדינה, דין וחשבון אגף המשמעת לשנת 2015.</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מתרשים 2 עולה כי בשנת 2015 לגבי כ</w:t>
      </w:r>
      <w:r w:rsidRPr="00EF044D">
        <w:rPr>
          <w:rFonts w:ascii="Tahoma" w:hAnsi="Tahoma" w:cs="Tahoma"/>
          <w:sz w:val="17"/>
          <w:szCs w:val="17"/>
          <w:rtl/>
        </w:rPr>
        <w:t>-30%</w:t>
      </w:r>
      <w:r w:rsidRPr="00EF044D">
        <w:rPr>
          <w:rFonts w:ascii="Tahoma" w:hAnsi="Tahoma" w:cs="Tahoma" w:hint="cs"/>
          <w:sz w:val="17"/>
          <w:szCs w:val="17"/>
          <w:rtl/>
        </w:rPr>
        <w:t xml:space="preserve"> מהפניות שקיבלה הנציבות בדבר חשד לעבירת משמעת, הגיע אגף המשמעת למסקנה כי יש ממש בחשד, ולכן הגיש תובענה או שהמשרד נקט אמצעי משמעת כנגד העובד; התובענות הוגשו בכ-30% מהמקרים שבהם זו הייתה מסקנת האגף, ובשאר המקרים - המשרד נקט אמצעי משמעת.</w:t>
      </w:r>
      <w:r w:rsidRPr="00DE6081" w:rsidR="00DE6081">
        <w:rPr>
          <w:sz w:val="17"/>
          <w:szCs w:val="17"/>
          <w:rtl/>
        </w:rPr>
        <w:t xml:space="preserve"> </w:t>
      </w:r>
      <w:r w:rsidRPr="0012789B" w:rsidR="00DE6081">
        <w:rPr>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DE60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65260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051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DE6081">
                            <w:pPr>
                              <w:spacing w:after="0" w:line="240" w:lineRule="auto"/>
                              <w:rPr>
                                <w:rFonts w:cs="Tahoma"/>
                                <w:color w:val="0B5294"/>
                                <w:spacing w:val="-4"/>
                                <w:sz w:val="24"/>
                                <w:szCs w:val="24"/>
                                <w:rtl/>
                                <w:cs/>
                              </w:rPr>
                            </w:pPr>
                            <w:r w:rsidRPr="00DE6081">
                              <w:rPr>
                                <w:rFonts w:cs="Tahoma" w:hint="eastAsia"/>
                                <w:color w:val="0B5294"/>
                                <w:spacing w:val="-4"/>
                                <w:sz w:val="24"/>
                                <w:szCs w:val="24"/>
                                <w:rtl/>
                              </w:rPr>
                              <w:t>בשנת</w:t>
                            </w:r>
                            <w:r w:rsidRPr="00DE6081">
                              <w:rPr>
                                <w:rFonts w:cs="Tahoma"/>
                                <w:color w:val="0B5294"/>
                                <w:spacing w:val="-4"/>
                                <w:sz w:val="24"/>
                                <w:szCs w:val="24"/>
                                <w:rtl/>
                              </w:rPr>
                              <w:t xml:space="preserve"> 2015 </w:t>
                            </w:r>
                            <w:r w:rsidRPr="00DE6081">
                              <w:rPr>
                                <w:rFonts w:cs="Tahoma" w:hint="eastAsia"/>
                                <w:color w:val="0B5294"/>
                                <w:spacing w:val="-4"/>
                                <w:sz w:val="24"/>
                                <w:szCs w:val="24"/>
                                <w:rtl/>
                              </w:rPr>
                              <w:t>לגבי</w:t>
                            </w:r>
                            <w:r w:rsidRPr="00DE6081">
                              <w:rPr>
                                <w:rFonts w:cs="Tahoma"/>
                                <w:color w:val="0B5294"/>
                                <w:spacing w:val="-4"/>
                                <w:sz w:val="24"/>
                                <w:szCs w:val="24"/>
                                <w:rtl/>
                              </w:rPr>
                              <w:t xml:space="preserve"> </w:t>
                            </w:r>
                            <w:r>
                              <w:rPr>
                                <w:rFonts w:cs="Tahoma" w:hint="cs"/>
                                <w:color w:val="0B5294"/>
                                <w:spacing w:val="-4"/>
                                <w:sz w:val="24"/>
                                <w:szCs w:val="24"/>
                                <w:rtl/>
                              </w:rPr>
                              <w:br/>
                            </w:r>
                            <w:r w:rsidRPr="00DE6081">
                              <w:rPr>
                                <w:rFonts w:cs="Tahoma" w:hint="eastAsia"/>
                                <w:color w:val="0B5294"/>
                                <w:spacing w:val="-4"/>
                                <w:sz w:val="24"/>
                                <w:szCs w:val="24"/>
                                <w:rtl/>
                              </w:rPr>
                              <w:t>כ</w:t>
                            </w:r>
                            <w:r w:rsidRPr="00DE6081">
                              <w:rPr>
                                <w:rFonts w:cs="Tahoma"/>
                                <w:color w:val="0B5294"/>
                                <w:spacing w:val="-4"/>
                                <w:sz w:val="24"/>
                                <w:szCs w:val="24"/>
                                <w:rtl/>
                              </w:rPr>
                              <w:t xml:space="preserve">-30% </w:t>
                            </w:r>
                            <w:r w:rsidRPr="00DE6081">
                              <w:rPr>
                                <w:rFonts w:cs="Tahoma" w:hint="eastAsia"/>
                                <w:color w:val="0B5294"/>
                                <w:spacing w:val="-4"/>
                                <w:sz w:val="24"/>
                                <w:szCs w:val="24"/>
                                <w:rtl/>
                              </w:rPr>
                              <w:t>מהפניות</w:t>
                            </w:r>
                            <w:r w:rsidRPr="00DE6081">
                              <w:rPr>
                                <w:rFonts w:cs="Tahoma"/>
                                <w:color w:val="0B5294"/>
                                <w:spacing w:val="-4"/>
                                <w:sz w:val="24"/>
                                <w:szCs w:val="24"/>
                                <w:rtl/>
                              </w:rPr>
                              <w:t xml:space="preserve"> </w:t>
                            </w:r>
                            <w:r w:rsidRPr="00DE6081">
                              <w:rPr>
                                <w:rFonts w:cs="Tahoma" w:hint="eastAsia"/>
                                <w:color w:val="0B5294"/>
                                <w:spacing w:val="-4"/>
                                <w:sz w:val="24"/>
                                <w:szCs w:val="24"/>
                                <w:rtl/>
                              </w:rPr>
                              <w:t>שקיבלה</w:t>
                            </w:r>
                            <w:r w:rsidRPr="00DE6081">
                              <w:rPr>
                                <w:rFonts w:cs="Tahoma"/>
                                <w:color w:val="0B5294"/>
                                <w:spacing w:val="-4"/>
                                <w:sz w:val="24"/>
                                <w:szCs w:val="24"/>
                                <w:rtl/>
                              </w:rPr>
                              <w:t xml:space="preserve"> </w:t>
                            </w:r>
                            <w:r w:rsidRPr="00DE6081">
                              <w:rPr>
                                <w:rFonts w:cs="Tahoma" w:hint="eastAsia"/>
                                <w:color w:val="0B5294"/>
                                <w:spacing w:val="-4"/>
                                <w:sz w:val="24"/>
                                <w:szCs w:val="24"/>
                                <w:rtl/>
                              </w:rPr>
                              <w:t>הנציבות</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חשד</w:t>
                            </w:r>
                            <w:r w:rsidRPr="00DE6081">
                              <w:rPr>
                                <w:rFonts w:cs="Tahoma"/>
                                <w:color w:val="0B5294"/>
                                <w:spacing w:val="-4"/>
                                <w:sz w:val="24"/>
                                <w:szCs w:val="24"/>
                                <w:rtl/>
                              </w:rPr>
                              <w:t xml:space="preserve"> </w:t>
                            </w:r>
                            <w:r w:rsidRPr="00DE6081">
                              <w:rPr>
                                <w:rFonts w:cs="Tahoma" w:hint="eastAsia"/>
                                <w:color w:val="0B5294"/>
                                <w:spacing w:val="-4"/>
                                <w:sz w:val="24"/>
                                <w:szCs w:val="24"/>
                                <w:rtl/>
                              </w:rPr>
                              <w:t>לעבירת</w:t>
                            </w:r>
                            <w:r w:rsidRPr="00DE6081">
                              <w:rPr>
                                <w:rFonts w:cs="Tahoma"/>
                                <w:color w:val="0B5294"/>
                                <w:spacing w:val="-4"/>
                                <w:sz w:val="24"/>
                                <w:szCs w:val="24"/>
                                <w:rtl/>
                              </w:rPr>
                              <w:t xml:space="preserve"> </w:t>
                            </w:r>
                            <w:r w:rsidRPr="00DE6081">
                              <w:rPr>
                                <w:rFonts w:cs="Tahoma" w:hint="eastAsia"/>
                                <w:color w:val="0B5294"/>
                                <w:spacing w:val="-4"/>
                                <w:sz w:val="24"/>
                                <w:szCs w:val="24"/>
                                <w:rtl/>
                              </w:rPr>
                              <w:t>משמעת</w:t>
                            </w:r>
                            <w:r w:rsidRPr="00DE6081">
                              <w:rPr>
                                <w:rFonts w:cs="Tahoma"/>
                                <w:color w:val="0B5294"/>
                                <w:spacing w:val="-4"/>
                                <w:sz w:val="24"/>
                                <w:szCs w:val="24"/>
                                <w:rtl/>
                              </w:rPr>
                              <w:t xml:space="preserve">, </w:t>
                            </w:r>
                            <w:r w:rsidRPr="00DE6081">
                              <w:rPr>
                                <w:rFonts w:cs="Tahoma" w:hint="eastAsia"/>
                                <w:color w:val="0B5294"/>
                                <w:spacing w:val="-4"/>
                                <w:sz w:val="24"/>
                                <w:szCs w:val="24"/>
                                <w:rtl/>
                              </w:rPr>
                              <w:t>הגיע</w:t>
                            </w:r>
                            <w:r w:rsidRPr="00DE6081">
                              <w:rPr>
                                <w:rFonts w:cs="Tahoma"/>
                                <w:color w:val="0B5294"/>
                                <w:spacing w:val="-4"/>
                                <w:sz w:val="24"/>
                                <w:szCs w:val="24"/>
                                <w:rtl/>
                              </w:rPr>
                              <w:t xml:space="preserve"> </w:t>
                            </w:r>
                            <w:r w:rsidRPr="00DE6081">
                              <w:rPr>
                                <w:rFonts w:cs="Tahoma" w:hint="eastAsia"/>
                                <w:color w:val="0B5294"/>
                                <w:spacing w:val="-4"/>
                                <w:sz w:val="24"/>
                                <w:szCs w:val="24"/>
                                <w:rtl/>
                              </w:rPr>
                              <w:t>אגף</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r w:rsidRPr="00DE6081">
                              <w:rPr>
                                <w:rFonts w:cs="Tahoma"/>
                                <w:color w:val="0B5294"/>
                                <w:spacing w:val="-4"/>
                                <w:sz w:val="24"/>
                                <w:szCs w:val="24"/>
                                <w:rtl/>
                              </w:rPr>
                              <w:t xml:space="preserve"> </w:t>
                            </w:r>
                            <w:r w:rsidRPr="00DE6081">
                              <w:rPr>
                                <w:rFonts w:cs="Tahoma" w:hint="eastAsia"/>
                                <w:color w:val="0B5294"/>
                                <w:spacing w:val="-4"/>
                                <w:sz w:val="24"/>
                                <w:szCs w:val="24"/>
                                <w:rtl/>
                              </w:rPr>
                              <w:t>למסקנה</w:t>
                            </w:r>
                            <w:r w:rsidRPr="00DE6081">
                              <w:rPr>
                                <w:rFonts w:cs="Tahoma"/>
                                <w:color w:val="0B5294"/>
                                <w:spacing w:val="-4"/>
                                <w:sz w:val="24"/>
                                <w:szCs w:val="24"/>
                                <w:rtl/>
                              </w:rPr>
                              <w:t xml:space="preserve"> </w:t>
                            </w:r>
                            <w:r w:rsidRPr="00DE6081">
                              <w:rPr>
                                <w:rFonts w:cs="Tahoma" w:hint="eastAsia"/>
                                <w:color w:val="0B5294"/>
                                <w:spacing w:val="-4"/>
                                <w:sz w:val="24"/>
                                <w:szCs w:val="24"/>
                                <w:rtl/>
                              </w:rPr>
                              <w:t>כי</w:t>
                            </w:r>
                            <w:r w:rsidRPr="00DE6081">
                              <w:rPr>
                                <w:rFonts w:cs="Tahoma"/>
                                <w:color w:val="0B5294"/>
                                <w:spacing w:val="-4"/>
                                <w:sz w:val="24"/>
                                <w:szCs w:val="24"/>
                                <w:rtl/>
                              </w:rPr>
                              <w:t xml:space="preserve"> </w:t>
                            </w:r>
                            <w:r w:rsidRPr="00DE6081">
                              <w:rPr>
                                <w:rFonts w:cs="Tahoma" w:hint="eastAsia"/>
                                <w:color w:val="0B5294"/>
                                <w:spacing w:val="-4"/>
                                <w:sz w:val="24"/>
                                <w:szCs w:val="24"/>
                                <w:rtl/>
                              </w:rPr>
                              <w:t>יש</w:t>
                            </w:r>
                            <w:r w:rsidRPr="00DE6081">
                              <w:rPr>
                                <w:rFonts w:cs="Tahoma"/>
                                <w:color w:val="0B5294"/>
                                <w:spacing w:val="-4"/>
                                <w:sz w:val="24"/>
                                <w:szCs w:val="24"/>
                                <w:rtl/>
                              </w:rPr>
                              <w:t xml:space="preserve"> </w:t>
                            </w:r>
                            <w:r w:rsidRPr="00DE6081">
                              <w:rPr>
                                <w:rFonts w:cs="Tahoma" w:hint="eastAsia"/>
                                <w:color w:val="0B5294"/>
                                <w:spacing w:val="-4"/>
                                <w:sz w:val="24"/>
                                <w:szCs w:val="24"/>
                                <w:rtl/>
                              </w:rPr>
                              <w:t>ממש</w:t>
                            </w:r>
                            <w:r w:rsidRPr="00DE6081">
                              <w:rPr>
                                <w:rFonts w:cs="Tahoma"/>
                                <w:color w:val="0B5294"/>
                                <w:spacing w:val="-4"/>
                                <w:sz w:val="24"/>
                                <w:szCs w:val="24"/>
                                <w:rtl/>
                              </w:rPr>
                              <w:t xml:space="preserve"> </w:t>
                            </w:r>
                            <w:r w:rsidRPr="00DE6081">
                              <w:rPr>
                                <w:rFonts w:cs="Tahoma" w:hint="eastAsia"/>
                                <w:color w:val="0B5294"/>
                                <w:spacing w:val="-4"/>
                                <w:sz w:val="24"/>
                                <w:szCs w:val="24"/>
                                <w:rtl/>
                              </w:rPr>
                              <w:t>בחשד</w:t>
                            </w:r>
                            <w:r>
                              <w:rPr>
                                <w:rFonts w:cs="Tahoma" w:hint="cs"/>
                                <w:color w:val="0B5294"/>
                                <w:spacing w:val="-4"/>
                                <w:sz w:val="24"/>
                                <w:szCs w:val="24"/>
                                <w:rtl/>
                              </w:rPr>
                              <w:t>.</w:t>
                            </w:r>
                            <w:r w:rsidRPr="00DE6081">
                              <w:rPr>
                                <w:rFonts w:cs="Tahoma"/>
                                <w:color w:val="0B5294"/>
                                <w:spacing w:val="-4"/>
                                <w:sz w:val="24"/>
                                <w:szCs w:val="24"/>
                                <w:rtl/>
                              </w:rPr>
                              <w:t xml:space="preserve"> </w:t>
                            </w:r>
                            <w:r w:rsidRPr="00DE6081">
                              <w:rPr>
                                <w:rFonts w:cs="Tahoma" w:hint="eastAsia"/>
                                <w:color w:val="0B5294"/>
                                <w:spacing w:val="-4"/>
                                <w:sz w:val="24"/>
                                <w:szCs w:val="24"/>
                                <w:rtl/>
                              </w:rPr>
                              <w:t>התובענות</w:t>
                            </w:r>
                            <w:r w:rsidRPr="00DE6081">
                              <w:rPr>
                                <w:rFonts w:cs="Tahoma"/>
                                <w:color w:val="0B5294"/>
                                <w:spacing w:val="-4"/>
                                <w:sz w:val="24"/>
                                <w:szCs w:val="24"/>
                                <w:rtl/>
                              </w:rPr>
                              <w:t xml:space="preserve"> </w:t>
                            </w:r>
                            <w:r w:rsidRPr="00DE6081">
                              <w:rPr>
                                <w:rFonts w:cs="Tahoma" w:hint="eastAsia"/>
                                <w:color w:val="0B5294"/>
                                <w:spacing w:val="-4"/>
                                <w:sz w:val="24"/>
                                <w:szCs w:val="24"/>
                                <w:rtl/>
                              </w:rPr>
                              <w:t>הוגשו</w:t>
                            </w:r>
                            <w:r w:rsidRPr="00DE6081">
                              <w:rPr>
                                <w:rFonts w:cs="Tahoma"/>
                                <w:color w:val="0B5294"/>
                                <w:spacing w:val="-4"/>
                                <w:sz w:val="24"/>
                                <w:szCs w:val="24"/>
                                <w:rtl/>
                              </w:rPr>
                              <w:t xml:space="preserve"> </w:t>
                            </w:r>
                            <w:r w:rsidRPr="00DE6081">
                              <w:rPr>
                                <w:rFonts w:cs="Tahoma" w:hint="eastAsia"/>
                                <w:color w:val="0B5294"/>
                                <w:spacing w:val="-4"/>
                                <w:sz w:val="24"/>
                                <w:szCs w:val="24"/>
                                <w:rtl/>
                              </w:rPr>
                              <w:t>בכ</w:t>
                            </w:r>
                            <w:r w:rsidRPr="00DE6081">
                              <w:rPr>
                                <w:rFonts w:cs="Tahoma"/>
                                <w:color w:val="0B5294"/>
                                <w:spacing w:val="-4"/>
                                <w:sz w:val="24"/>
                                <w:szCs w:val="24"/>
                                <w:rtl/>
                              </w:rPr>
                              <w:t xml:space="preserve">-30% </w:t>
                            </w:r>
                            <w:r w:rsidRPr="00DE6081">
                              <w:rPr>
                                <w:rFonts w:cs="Tahoma" w:hint="eastAsia"/>
                                <w:color w:val="0B5294"/>
                                <w:spacing w:val="-4"/>
                                <w:sz w:val="24"/>
                                <w:szCs w:val="24"/>
                                <w:rtl/>
                              </w:rPr>
                              <w:t>מהמקרים</w:t>
                            </w:r>
                            <w:r w:rsidRPr="00DE6081">
                              <w:rPr>
                                <w:rFonts w:cs="Tahoma"/>
                                <w:color w:val="0B5294"/>
                                <w:spacing w:val="-4"/>
                                <w:sz w:val="24"/>
                                <w:szCs w:val="24"/>
                                <w:rtl/>
                              </w:rPr>
                              <w:t xml:space="preserve"> </w:t>
                            </w:r>
                            <w:r w:rsidRPr="00DE6081">
                              <w:rPr>
                                <w:rFonts w:cs="Tahoma" w:hint="eastAsia"/>
                                <w:color w:val="0B5294"/>
                                <w:spacing w:val="-4"/>
                                <w:sz w:val="24"/>
                                <w:szCs w:val="24"/>
                                <w:rtl/>
                              </w:rPr>
                              <w:t>שבהם</w:t>
                            </w:r>
                            <w:r w:rsidRPr="00DE6081">
                              <w:rPr>
                                <w:rFonts w:cs="Tahoma"/>
                                <w:color w:val="0B5294"/>
                                <w:spacing w:val="-4"/>
                                <w:sz w:val="24"/>
                                <w:szCs w:val="24"/>
                                <w:rtl/>
                              </w:rPr>
                              <w:t xml:space="preserve"> </w:t>
                            </w:r>
                            <w:r w:rsidRPr="00DE6081">
                              <w:rPr>
                                <w:rFonts w:cs="Tahoma" w:hint="eastAsia"/>
                                <w:color w:val="0B5294"/>
                                <w:spacing w:val="-4"/>
                                <w:sz w:val="24"/>
                                <w:szCs w:val="24"/>
                                <w:rtl/>
                              </w:rPr>
                              <w:t>זו</w:t>
                            </w:r>
                            <w:r w:rsidRPr="00DE6081">
                              <w:rPr>
                                <w:rFonts w:cs="Tahoma"/>
                                <w:color w:val="0B5294"/>
                                <w:spacing w:val="-4"/>
                                <w:sz w:val="24"/>
                                <w:szCs w:val="24"/>
                                <w:rtl/>
                              </w:rPr>
                              <w:t xml:space="preserve"> </w:t>
                            </w:r>
                            <w:r w:rsidRPr="00DE6081">
                              <w:rPr>
                                <w:rFonts w:cs="Tahoma" w:hint="eastAsia"/>
                                <w:color w:val="0B5294"/>
                                <w:spacing w:val="-4"/>
                                <w:sz w:val="24"/>
                                <w:szCs w:val="24"/>
                                <w:rtl/>
                              </w:rPr>
                              <w:t>הייתה</w:t>
                            </w:r>
                            <w:r w:rsidRPr="00DE6081">
                              <w:rPr>
                                <w:rFonts w:cs="Tahoma"/>
                                <w:color w:val="0B5294"/>
                                <w:spacing w:val="-4"/>
                                <w:sz w:val="24"/>
                                <w:szCs w:val="24"/>
                                <w:rtl/>
                              </w:rPr>
                              <w:t xml:space="preserve"> </w:t>
                            </w:r>
                            <w:r w:rsidRPr="00DE6081">
                              <w:rPr>
                                <w:rFonts w:cs="Tahoma" w:hint="eastAsia"/>
                                <w:color w:val="0B5294"/>
                                <w:spacing w:val="-4"/>
                                <w:sz w:val="24"/>
                                <w:szCs w:val="24"/>
                                <w:rtl/>
                              </w:rPr>
                              <w:t>מסקנת</w:t>
                            </w:r>
                            <w:r w:rsidRPr="00DE6081">
                              <w:rPr>
                                <w:rFonts w:cs="Tahoma"/>
                                <w:color w:val="0B5294"/>
                                <w:spacing w:val="-4"/>
                                <w:sz w:val="24"/>
                                <w:szCs w:val="24"/>
                                <w:rtl/>
                              </w:rPr>
                              <w:t xml:space="preserve"> </w:t>
                            </w:r>
                            <w:r w:rsidRPr="00DE6081">
                              <w:rPr>
                                <w:rFonts w:cs="Tahoma" w:hint="eastAsia"/>
                                <w:color w:val="0B5294"/>
                                <w:spacing w:val="-4"/>
                                <w:sz w:val="24"/>
                                <w:szCs w:val="24"/>
                                <w:rtl/>
                              </w:rPr>
                              <w:t>האגף</w:t>
                            </w:r>
                          </w:p>
                          <w:p w:rsidR="004E28DC" w:rsidRPr="00373C5D" w:rsidP="00DE60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61201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650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4E28DC" w:rsidRPr="00373C5D" w:rsidP="00DE6081">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520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DE6081">
                      <w:pPr>
                        <w:spacing w:after="0" w:line="240" w:lineRule="auto"/>
                        <w:rPr>
                          <w:rFonts w:cs="Tahoma"/>
                          <w:color w:val="0B5294"/>
                          <w:spacing w:val="-4"/>
                          <w:sz w:val="24"/>
                          <w:szCs w:val="24"/>
                          <w:rtl/>
                          <w:cs/>
                        </w:rPr>
                      </w:pPr>
                      <w:r w:rsidRPr="00DE6081">
                        <w:rPr>
                          <w:rFonts w:cs="Tahoma" w:hint="eastAsia"/>
                          <w:color w:val="0B5294"/>
                          <w:spacing w:val="-4"/>
                          <w:sz w:val="24"/>
                          <w:szCs w:val="24"/>
                          <w:rtl/>
                        </w:rPr>
                        <w:t>בשנת</w:t>
                      </w:r>
                      <w:r w:rsidRPr="00DE6081">
                        <w:rPr>
                          <w:rFonts w:cs="Tahoma"/>
                          <w:color w:val="0B5294"/>
                          <w:spacing w:val="-4"/>
                          <w:sz w:val="24"/>
                          <w:szCs w:val="24"/>
                          <w:rtl/>
                        </w:rPr>
                        <w:t xml:space="preserve"> 2015 </w:t>
                      </w:r>
                      <w:r w:rsidRPr="00DE6081">
                        <w:rPr>
                          <w:rFonts w:cs="Tahoma" w:hint="eastAsia"/>
                          <w:color w:val="0B5294"/>
                          <w:spacing w:val="-4"/>
                          <w:sz w:val="24"/>
                          <w:szCs w:val="24"/>
                          <w:rtl/>
                        </w:rPr>
                        <w:t>לגבי</w:t>
                      </w:r>
                      <w:r w:rsidRPr="00DE6081">
                        <w:rPr>
                          <w:rFonts w:cs="Tahoma"/>
                          <w:color w:val="0B5294"/>
                          <w:spacing w:val="-4"/>
                          <w:sz w:val="24"/>
                          <w:szCs w:val="24"/>
                          <w:rtl/>
                        </w:rPr>
                        <w:t xml:space="preserve"> </w:t>
                      </w:r>
                      <w:r>
                        <w:rPr>
                          <w:rFonts w:cs="Tahoma" w:hint="cs"/>
                          <w:color w:val="0B5294"/>
                          <w:spacing w:val="-4"/>
                          <w:sz w:val="24"/>
                          <w:szCs w:val="24"/>
                          <w:rtl/>
                        </w:rPr>
                        <w:br/>
                      </w:r>
                      <w:r w:rsidRPr="00DE6081">
                        <w:rPr>
                          <w:rFonts w:cs="Tahoma" w:hint="eastAsia"/>
                          <w:color w:val="0B5294"/>
                          <w:spacing w:val="-4"/>
                          <w:sz w:val="24"/>
                          <w:szCs w:val="24"/>
                          <w:rtl/>
                        </w:rPr>
                        <w:t>כ</w:t>
                      </w:r>
                      <w:r w:rsidRPr="00DE6081">
                        <w:rPr>
                          <w:rFonts w:cs="Tahoma"/>
                          <w:color w:val="0B5294"/>
                          <w:spacing w:val="-4"/>
                          <w:sz w:val="24"/>
                          <w:szCs w:val="24"/>
                          <w:rtl/>
                        </w:rPr>
                        <w:t xml:space="preserve">-30% </w:t>
                      </w:r>
                      <w:r w:rsidRPr="00DE6081">
                        <w:rPr>
                          <w:rFonts w:cs="Tahoma" w:hint="eastAsia"/>
                          <w:color w:val="0B5294"/>
                          <w:spacing w:val="-4"/>
                          <w:sz w:val="24"/>
                          <w:szCs w:val="24"/>
                          <w:rtl/>
                        </w:rPr>
                        <w:t>מהפניות</w:t>
                      </w:r>
                      <w:r w:rsidRPr="00DE6081">
                        <w:rPr>
                          <w:rFonts w:cs="Tahoma"/>
                          <w:color w:val="0B5294"/>
                          <w:spacing w:val="-4"/>
                          <w:sz w:val="24"/>
                          <w:szCs w:val="24"/>
                          <w:rtl/>
                        </w:rPr>
                        <w:t xml:space="preserve"> </w:t>
                      </w:r>
                      <w:r w:rsidRPr="00DE6081">
                        <w:rPr>
                          <w:rFonts w:cs="Tahoma" w:hint="eastAsia"/>
                          <w:color w:val="0B5294"/>
                          <w:spacing w:val="-4"/>
                          <w:sz w:val="24"/>
                          <w:szCs w:val="24"/>
                          <w:rtl/>
                        </w:rPr>
                        <w:t>שקיבלה</w:t>
                      </w:r>
                      <w:r w:rsidRPr="00DE6081">
                        <w:rPr>
                          <w:rFonts w:cs="Tahoma"/>
                          <w:color w:val="0B5294"/>
                          <w:spacing w:val="-4"/>
                          <w:sz w:val="24"/>
                          <w:szCs w:val="24"/>
                          <w:rtl/>
                        </w:rPr>
                        <w:t xml:space="preserve"> </w:t>
                      </w:r>
                      <w:r w:rsidRPr="00DE6081">
                        <w:rPr>
                          <w:rFonts w:cs="Tahoma" w:hint="eastAsia"/>
                          <w:color w:val="0B5294"/>
                          <w:spacing w:val="-4"/>
                          <w:sz w:val="24"/>
                          <w:szCs w:val="24"/>
                          <w:rtl/>
                        </w:rPr>
                        <w:t>הנציבות</w:t>
                      </w:r>
                      <w:r w:rsidRPr="00DE6081">
                        <w:rPr>
                          <w:rFonts w:cs="Tahoma"/>
                          <w:color w:val="0B5294"/>
                          <w:spacing w:val="-4"/>
                          <w:sz w:val="24"/>
                          <w:szCs w:val="24"/>
                          <w:rtl/>
                        </w:rPr>
                        <w:t xml:space="preserve"> </w:t>
                      </w:r>
                      <w:r w:rsidRPr="00DE6081">
                        <w:rPr>
                          <w:rFonts w:cs="Tahoma" w:hint="eastAsia"/>
                          <w:color w:val="0B5294"/>
                          <w:spacing w:val="-4"/>
                          <w:sz w:val="24"/>
                          <w:szCs w:val="24"/>
                          <w:rtl/>
                        </w:rPr>
                        <w:t>בדבר</w:t>
                      </w:r>
                      <w:r w:rsidRPr="00DE6081">
                        <w:rPr>
                          <w:rFonts w:cs="Tahoma"/>
                          <w:color w:val="0B5294"/>
                          <w:spacing w:val="-4"/>
                          <w:sz w:val="24"/>
                          <w:szCs w:val="24"/>
                          <w:rtl/>
                        </w:rPr>
                        <w:t xml:space="preserve"> </w:t>
                      </w:r>
                      <w:r w:rsidRPr="00DE6081">
                        <w:rPr>
                          <w:rFonts w:cs="Tahoma" w:hint="eastAsia"/>
                          <w:color w:val="0B5294"/>
                          <w:spacing w:val="-4"/>
                          <w:sz w:val="24"/>
                          <w:szCs w:val="24"/>
                          <w:rtl/>
                        </w:rPr>
                        <w:t>חשד</w:t>
                      </w:r>
                      <w:r w:rsidRPr="00DE6081">
                        <w:rPr>
                          <w:rFonts w:cs="Tahoma"/>
                          <w:color w:val="0B5294"/>
                          <w:spacing w:val="-4"/>
                          <w:sz w:val="24"/>
                          <w:szCs w:val="24"/>
                          <w:rtl/>
                        </w:rPr>
                        <w:t xml:space="preserve"> </w:t>
                      </w:r>
                      <w:r w:rsidRPr="00DE6081">
                        <w:rPr>
                          <w:rFonts w:cs="Tahoma" w:hint="eastAsia"/>
                          <w:color w:val="0B5294"/>
                          <w:spacing w:val="-4"/>
                          <w:sz w:val="24"/>
                          <w:szCs w:val="24"/>
                          <w:rtl/>
                        </w:rPr>
                        <w:t>לעבירת</w:t>
                      </w:r>
                      <w:r w:rsidRPr="00DE6081">
                        <w:rPr>
                          <w:rFonts w:cs="Tahoma"/>
                          <w:color w:val="0B5294"/>
                          <w:spacing w:val="-4"/>
                          <w:sz w:val="24"/>
                          <w:szCs w:val="24"/>
                          <w:rtl/>
                        </w:rPr>
                        <w:t xml:space="preserve"> </w:t>
                      </w:r>
                      <w:r w:rsidRPr="00DE6081">
                        <w:rPr>
                          <w:rFonts w:cs="Tahoma" w:hint="eastAsia"/>
                          <w:color w:val="0B5294"/>
                          <w:spacing w:val="-4"/>
                          <w:sz w:val="24"/>
                          <w:szCs w:val="24"/>
                          <w:rtl/>
                        </w:rPr>
                        <w:t>משמעת</w:t>
                      </w:r>
                      <w:r w:rsidRPr="00DE6081">
                        <w:rPr>
                          <w:rFonts w:cs="Tahoma"/>
                          <w:color w:val="0B5294"/>
                          <w:spacing w:val="-4"/>
                          <w:sz w:val="24"/>
                          <w:szCs w:val="24"/>
                          <w:rtl/>
                        </w:rPr>
                        <w:t xml:space="preserve">, </w:t>
                      </w:r>
                      <w:r w:rsidRPr="00DE6081">
                        <w:rPr>
                          <w:rFonts w:cs="Tahoma" w:hint="eastAsia"/>
                          <w:color w:val="0B5294"/>
                          <w:spacing w:val="-4"/>
                          <w:sz w:val="24"/>
                          <w:szCs w:val="24"/>
                          <w:rtl/>
                        </w:rPr>
                        <w:t>הגיע</w:t>
                      </w:r>
                      <w:r w:rsidRPr="00DE6081">
                        <w:rPr>
                          <w:rFonts w:cs="Tahoma"/>
                          <w:color w:val="0B5294"/>
                          <w:spacing w:val="-4"/>
                          <w:sz w:val="24"/>
                          <w:szCs w:val="24"/>
                          <w:rtl/>
                        </w:rPr>
                        <w:t xml:space="preserve"> </w:t>
                      </w:r>
                      <w:r w:rsidRPr="00DE6081">
                        <w:rPr>
                          <w:rFonts w:cs="Tahoma" w:hint="eastAsia"/>
                          <w:color w:val="0B5294"/>
                          <w:spacing w:val="-4"/>
                          <w:sz w:val="24"/>
                          <w:szCs w:val="24"/>
                          <w:rtl/>
                        </w:rPr>
                        <w:t>אגף</w:t>
                      </w:r>
                      <w:r w:rsidRPr="00DE6081">
                        <w:rPr>
                          <w:rFonts w:cs="Tahoma"/>
                          <w:color w:val="0B5294"/>
                          <w:spacing w:val="-4"/>
                          <w:sz w:val="24"/>
                          <w:szCs w:val="24"/>
                          <w:rtl/>
                        </w:rPr>
                        <w:t xml:space="preserve"> </w:t>
                      </w:r>
                      <w:r w:rsidRPr="00DE6081">
                        <w:rPr>
                          <w:rFonts w:cs="Tahoma" w:hint="eastAsia"/>
                          <w:color w:val="0B5294"/>
                          <w:spacing w:val="-4"/>
                          <w:sz w:val="24"/>
                          <w:szCs w:val="24"/>
                          <w:rtl/>
                        </w:rPr>
                        <w:t>המשמעת</w:t>
                      </w:r>
                      <w:r w:rsidRPr="00DE6081">
                        <w:rPr>
                          <w:rFonts w:cs="Tahoma"/>
                          <w:color w:val="0B5294"/>
                          <w:spacing w:val="-4"/>
                          <w:sz w:val="24"/>
                          <w:szCs w:val="24"/>
                          <w:rtl/>
                        </w:rPr>
                        <w:t xml:space="preserve"> </w:t>
                      </w:r>
                      <w:r w:rsidRPr="00DE6081">
                        <w:rPr>
                          <w:rFonts w:cs="Tahoma" w:hint="eastAsia"/>
                          <w:color w:val="0B5294"/>
                          <w:spacing w:val="-4"/>
                          <w:sz w:val="24"/>
                          <w:szCs w:val="24"/>
                          <w:rtl/>
                        </w:rPr>
                        <w:t>למסקנה</w:t>
                      </w:r>
                      <w:r w:rsidRPr="00DE6081">
                        <w:rPr>
                          <w:rFonts w:cs="Tahoma"/>
                          <w:color w:val="0B5294"/>
                          <w:spacing w:val="-4"/>
                          <w:sz w:val="24"/>
                          <w:szCs w:val="24"/>
                          <w:rtl/>
                        </w:rPr>
                        <w:t xml:space="preserve"> </w:t>
                      </w:r>
                      <w:r w:rsidRPr="00DE6081">
                        <w:rPr>
                          <w:rFonts w:cs="Tahoma" w:hint="eastAsia"/>
                          <w:color w:val="0B5294"/>
                          <w:spacing w:val="-4"/>
                          <w:sz w:val="24"/>
                          <w:szCs w:val="24"/>
                          <w:rtl/>
                        </w:rPr>
                        <w:t>כי</w:t>
                      </w:r>
                      <w:r w:rsidRPr="00DE6081">
                        <w:rPr>
                          <w:rFonts w:cs="Tahoma"/>
                          <w:color w:val="0B5294"/>
                          <w:spacing w:val="-4"/>
                          <w:sz w:val="24"/>
                          <w:szCs w:val="24"/>
                          <w:rtl/>
                        </w:rPr>
                        <w:t xml:space="preserve"> </w:t>
                      </w:r>
                      <w:r w:rsidRPr="00DE6081">
                        <w:rPr>
                          <w:rFonts w:cs="Tahoma" w:hint="eastAsia"/>
                          <w:color w:val="0B5294"/>
                          <w:spacing w:val="-4"/>
                          <w:sz w:val="24"/>
                          <w:szCs w:val="24"/>
                          <w:rtl/>
                        </w:rPr>
                        <w:t>יש</w:t>
                      </w:r>
                      <w:r w:rsidRPr="00DE6081">
                        <w:rPr>
                          <w:rFonts w:cs="Tahoma"/>
                          <w:color w:val="0B5294"/>
                          <w:spacing w:val="-4"/>
                          <w:sz w:val="24"/>
                          <w:szCs w:val="24"/>
                          <w:rtl/>
                        </w:rPr>
                        <w:t xml:space="preserve"> </w:t>
                      </w:r>
                      <w:r w:rsidRPr="00DE6081">
                        <w:rPr>
                          <w:rFonts w:cs="Tahoma" w:hint="eastAsia"/>
                          <w:color w:val="0B5294"/>
                          <w:spacing w:val="-4"/>
                          <w:sz w:val="24"/>
                          <w:szCs w:val="24"/>
                          <w:rtl/>
                        </w:rPr>
                        <w:t>ממש</w:t>
                      </w:r>
                      <w:r w:rsidRPr="00DE6081">
                        <w:rPr>
                          <w:rFonts w:cs="Tahoma"/>
                          <w:color w:val="0B5294"/>
                          <w:spacing w:val="-4"/>
                          <w:sz w:val="24"/>
                          <w:szCs w:val="24"/>
                          <w:rtl/>
                        </w:rPr>
                        <w:t xml:space="preserve"> </w:t>
                      </w:r>
                      <w:r w:rsidRPr="00DE6081">
                        <w:rPr>
                          <w:rFonts w:cs="Tahoma" w:hint="eastAsia"/>
                          <w:color w:val="0B5294"/>
                          <w:spacing w:val="-4"/>
                          <w:sz w:val="24"/>
                          <w:szCs w:val="24"/>
                          <w:rtl/>
                        </w:rPr>
                        <w:t>בחשד</w:t>
                      </w:r>
                      <w:r>
                        <w:rPr>
                          <w:rFonts w:cs="Tahoma" w:hint="cs"/>
                          <w:color w:val="0B5294"/>
                          <w:spacing w:val="-4"/>
                          <w:sz w:val="24"/>
                          <w:szCs w:val="24"/>
                          <w:rtl/>
                        </w:rPr>
                        <w:t>.</w:t>
                      </w:r>
                      <w:r w:rsidRPr="00DE6081">
                        <w:rPr>
                          <w:rFonts w:cs="Tahoma"/>
                          <w:color w:val="0B5294"/>
                          <w:spacing w:val="-4"/>
                          <w:sz w:val="24"/>
                          <w:szCs w:val="24"/>
                          <w:rtl/>
                        </w:rPr>
                        <w:t xml:space="preserve"> </w:t>
                      </w:r>
                      <w:r w:rsidRPr="00DE6081">
                        <w:rPr>
                          <w:rFonts w:cs="Tahoma" w:hint="eastAsia"/>
                          <w:color w:val="0B5294"/>
                          <w:spacing w:val="-4"/>
                          <w:sz w:val="24"/>
                          <w:szCs w:val="24"/>
                          <w:rtl/>
                        </w:rPr>
                        <w:t>התובענות</w:t>
                      </w:r>
                      <w:r w:rsidRPr="00DE6081">
                        <w:rPr>
                          <w:rFonts w:cs="Tahoma"/>
                          <w:color w:val="0B5294"/>
                          <w:spacing w:val="-4"/>
                          <w:sz w:val="24"/>
                          <w:szCs w:val="24"/>
                          <w:rtl/>
                        </w:rPr>
                        <w:t xml:space="preserve"> </w:t>
                      </w:r>
                      <w:r w:rsidRPr="00DE6081">
                        <w:rPr>
                          <w:rFonts w:cs="Tahoma" w:hint="eastAsia"/>
                          <w:color w:val="0B5294"/>
                          <w:spacing w:val="-4"/>
                          <w:sz w:val="24"/>
                          <w:szCs w:val="24"/>
                          <w:rtl/>
                        </w:rPr>
                        <w:t>הוגשו</w:t>
                      </w:r>
                      <w:r w:rsidRPr="00DE6081">
                        <w:rPr>
                          <w:rFonts w:cs="Tahoma"/>
                          <w:color w:val="0B5294"/>
                          <w:spacing w:val="-4"/>
                          <w:sz w:val="24"/>
                          <w:szCs w:val="24"/>
                          <w:rtl/>
                        </w:rPr>
                        <w:t xml:space="preserve"> </w:t>
                      </w:r>
                      <w:r w:rsidRPr="00DE6081">
                        <w:rPr>
                          <w:rFonts w:cs="Tahoma" w:hint="eastAsia"/>
                          <w:color w:val="0B5294"/>
                          <w:spacing w:val="-4"/>
                          <w:sz w:val="24"/>
                          <w:szCs w:val="24"/>
                          <w:rtl/>
                        </w:rPr>
                        <w:t>בכ</w:t>
                      </w:r>
                      <w:r w:rsidRPr="00DE6081">
                        <w:rPr>
                          <w:rFonts w:cs="Tahoma"/>
                          <w:color w:val="0B5294"/>
                          <w:spacing w:val="-4"/>
                          <w:sz w:val="24"/>
                          <w:szCs w:val="24"/>
                          <w:rtl/>
                        </w:rPr>
                        <w:t xml:space="preserve">-30% </w:t>
                      </w:r>
                      <w:r w:rsidRPr="00DE6081">
                        <w:rPr>
                          <w:rFonts w:cs="Tahoma" w:hint="eastAsia"/>
                          <w:color w:val="0B5294"/>
                          <w:spacing w:val="-4"/>
                          <w:sz w:val="24"/>
                          <w:szCs w:val="24"/>
                          <w:rtl/>
                        </w:rPr>
                        <w:t>מהמקרים</w:t>
                      </w:r>
                      <w:r w:rsidRPr="00DE6081">
                        <w:rPr>
                          <w:rFonts w:cs="Tahoma"/>
                          <w:color w:val="0B5294"/>
                          <w:spacing w:val="-4"/>
                          <w:sz w:val="24"/>
                          <w:szCs w:val="24"/>
                          <w:rtl/>
                        </w:rPr>
                        <w:t xml:space="preserve"> </w:t>
                      </w:r>
                      <w:r w:rsidRPr="00DE6081">
                        <w:rPr>
                          <w:rFonts w:cs="Tahoma" w:hint="eastAsia"/>
                          <w:color w:val="0B5294"/>
                          <w:spacing w:val="-4"/>
                          <w:sz w:val="24"/>
                          <w:szCs w:val="24"/>
                          <w:rtl/>
                        </w:rPr>
                        <w:t>שבהם</w:t>
                      </w:r>
                      <w:r w:rsidRPr="00DE6081">
                        <w:rPr>
                          <w:rFonts w:cs="Tahoma"/>
                          <w:color w:val="0B5294"/>
                          <w:spacing w:val="-4"/>
                          <w:sz w:val="24"/>
                          <w:szCs w:val="24"/>
                          <w:rtl/>
                        </w:rPr>
                        <w:t xml:space="preserve"> </w:t>
                      </w:r>
                      <w:r w:rsidRPr="00DE6081">
                        <w:rPr>
                          <w:rFonts w:cs="Tahoma" w:hint="eastAsia"/>
                          <w:color w:val="0B5294"/>
                          <w:spacing w:val="-4"/>
                          <w:sz w:val="24"/>
                          <w:szCs w:val="24"/>
                          <w:rtl/>
                        </w:rPr>
                        <w:t>זו</w:t>
                      </w:r>
                      <w:r w:rsidRPr="00DE6081">
                        <w:rPr>
                          <w:rFonts w:cs="Tahoma"/>
                          <w:color w:val="0B5294"/>
                          <w:spacing w:val="-4"/>
                          <w:sz w:val="24"/>
                          <w:szCs w:val="24"/>
                          <w:rtl/>
                        </w:rPr>
                        <w:t xml:space="preserve"> </w:t>
                      </w:r>
                      <w:r w:rsidRPr="00DE6081">
                        <w:rPr>
                          <w:rFonts w:cs="Tahoma" w:hint="eastAsia"/>
                          <w:color w:val="0B5294"/>
                          <w:spacing w:val="-4"/>
                          <w:sz w:val="24"/>
                          <w:szCs w:val="24"/>
                          <w:rtl/>
                        </w:rPr>
                        <w:t>הייתה</w:t>
                      </w:r>
                      <w:r w:rsidRPr="00DE6081">
                        <w:rPr>
                          <w:rFonts w:cs="Tahoma"/>
                          <w:color w:val="0B5294"/>
                          <w:spacing w:val="-4"/>
                          <w:sz w:val="24"/>
                          <w:szCs w:val="24"/>
                          <w:rtl/>
                        </w:rPr>
                        <w:t xml:space="preserve"> </w:t>
                      </w:r>
                      <w:r w:rsidRPr="00DE6081">
                        <w:rPr>
                          <w:rFonts w:cs="Tahoma" w:hint="eastAsia"/>
                          <w:color w:val="0B5294"/>
                          <w:spacing w:val="-4"/>
                          <w:sz w:val="24"/>
                          <w:szCs w:val="24"/>
                          <w:rtl/>
                        </w:rPr>
                        <w:t>מסקנת</w:t>
                      </w:r>
                      <w:r w:rsidRPr="00DE6081">
                        <w:rPr>
                          <w:rFonts w:cs="Tahoma"/>
                          <w:color w:val="0B5294"/>
                          <w:spacing w:val="-4"/>
                          <w:sz w:val="24"/>
                          <w:szCs w:val="24"/>
                          <w:rtl/>
                        </w:rPr>
                        <w:t xml:space="preserve"> </w:t>
                      </w:r>
                      <w:r w:rsidRPr="00DE6081">
                        <w:rPr>
                          <w:rFonts w:cs="Tahoma" w:hint="eastAsia"/>
                          <w:color w:val="0B5294"/>
                          <w:spacing w:val="-4"/>
                          <w:sz w:val="24"/>
                          <w:szCs w:val="24"/>
                          <w:rtl/>
                        </w:rPr>
                        <w:t>האגף</w:t>
                      </w:r>
                    </w:p>
                    <w:p w:rsidR="004E28DC" w:rsidRPr="00373C5D" w:rsidP="00DE6081">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297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numPr>
          <w:ilvl w:val="0"/>
          <w:numId w:val="8"/>
        </w:numPr>
        <w:spacing w:line="240" w:lineRule="exact"/>
        <w:ind w:right="2268"/>
        <w:jc w:val="both"/>
        <w:rPr>
          <w:rFonts w:ascii="Tahoma" w:hAnsi="Tahoma" w:cs="Tahoma"/>
          <w:sz w:val="17"/>
          <w:szCs w:val="17"/>
          <w:rtl/>
        </w:rPr>
      </w:pPr>
      <w:r w:rsidRPr="00EF044D">
        <w:rPr>
          <w:rFonts w:ascii="Tahoma" w:hAnsi="Tahoma" w:cs="Tahoma" w:hint="cs"/>
          <w:sz w:val="17"/>
          <w:szCs w:val="17"/>
          <w:rtl/>
        </w:rPr>
        <w:t>בלוח שלהלן מוצגים הנתונים על פניות בדבר חשד לעבירות משמעת של עובדים במשרדים גדולים - משרדים שבהם עבדו 1,000 עובדים או יותר בשנת 2015. לצורך הניתוח, בנתוני משרד החינוך נכללו הנתונים על כלל מערכת החינוך הממשלתית, ובנתוני משרד הבריאות נכללו הנתונים על כלל מערכת הבריאות הממשלתית.</w:t>
      </w:r>
    </w:p>
    <w:p w:rsidR="00792C34">
      <w:pPr>
        <w:bidi w:val="0"/>
        <w:rPr>
          <w:rFonts w:ascii="Tahoma" w:hAnsi="Tahoma" w:cs="Tahoma"/>
          <w:color w:val="0B5294" w:themeColor="accent1" w:themeShade="BF"/>
          <w:sz w:val="18"/>
          <w:szCs w:val="18"/>
          <w:rtl/>
        </w:rPr>
      </w:pPr>
      <w:r>
        <w:rPr>
          <w:rtl/>
        </w:rPr>
        <w:br w:type="page"/>
      </w:r>
    </w:p>
    <w:p w:rsidR="00EC174A" w:rsidRPr="00EF044D" w:rsidP="0041457C">
      <w:pPr>
        <w:pStyle w:val="tab-name"/>
        <w:rPr>
          <w:rtl/>
        </w:rPr>
      </w:pPr>
      <w:r w:rsidRPr="00EF044D">
        <w:rPr>
          <w:rFonts w:hint="cs"/>
          <w:rtl/>
        </w:rPr>
        <w:t>לוח 1</w:t>
      </w:r>
      <w:r w:rsidR="0041457C">
        <w:rPr>
          <w:rFonts w:hint="cs"/>
          <w:rtl/>
        </w:rPr>
        <w:t xml:space="preserve">: </w:t>
      </w:r>
      <w:r w:rsidRPr="00EF044D">
        <w:rPr>
          <w:rFonts w:hint="cs"/>
          <w:rtl/>
        </w:rPr>
        <w:t>הפניות לנציבות בעניין עובדים במשרדים גדולים, 2015</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525"/>
        <w:gridCol w:w="787"/>
        <w:gridCol w:w="1577"/>
        <w:gridCol w:w="1348"/>
      </w:tblGrid>
      <w:tr w:rsidTr="00792C34">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Pr>
            </w:pPr>
            <w:r w:rsidRPr="00792C34">
              <w:rPr>
                <w:rFonts w:ascii="Tahoma" w:hAnsi="Tahoma" w:cs="Tahoma"/>
                <w:b/>
                <w:bCs/>
                <w:sz w:val="16"/>
                <w:szCs w:val="16"/>
                <w:rtl/>
              </w:rPr>
              <w:t>המשרד</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Pr>
            </w:pPr>
            <w:r w:rsidRPr="00792C34">
              <w:rPr>
                <w:rFonts w:ascii="Tahoma" w:hAnsi="Tahoma" w:cs="Tahoma"/>
                <w:b/>
                <w:bCs/>
                <w:sz w:val="16"/>
                <w:szCs w:val="16"/>
                <w:rtl/>
              </w:rPr>
              <w:t xml:space="preserve">מספר </w:t>
            </w:r>
            <w:r w:rsidR="00792C34">
              <w:rPr>
                <w:rFonts w:ascii="Tahoma" w:hAnsi="Tahoma" w:cs="Tahoma"/>
                <w:b/>
                <w:bCs/>
                <w:sz w:val="16"/>
                <w:szCs w:val="16"/>
              </w:rPr>
              <w:br/>
            </w:r>
            <w:r w:rsidRPr="00792C34">
              <w:rPr>
                <w:rFonts w:ascii="Tahoma" w:hAnsi="Tahoma" w:cs="Tahoma"/>
                <w:b/>
                <w:bCs/>
                <w:sz w:val="16"/>
                <w:szCs w:val="16"/>
                <w:rtl/>
              </w:rPr>
              <w:t>הפניות</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tl/>
              </w:rPr>
            </w:pPr>
            <w:r w:rsidRPr="00792C34">
              <w:rPr>
                <w:rFonts w:ascii="Tahoma" w:hAnsi="Tahoma" w:cs="Tahoma"/>
                <w:b/>
                <w:bCs/>
                <w:sz w:val="16"/>
                <w:szCs w:val="16"/>
                <w:rtl/>
              </w:rPr>
              <w:t xml:space="preserve">מספר </w:t>
            </w:r>
            <w:r w:rsidR="00792C34">
              <w:rPr>
                <w:rFonts w:ascii="Tahoma" w:hAnsi="Tahoma" w:cs="Tahoma"/>
                <w:b/>
                <w:bCs/>
                <w:sz w:val="16"/>
                <w:szCs w:val="16"/>
              </w:rPr>
              <w:br/>
            </w:r>
            <w:r w:rsidRPr="00792C34">
              <w:rPr>
                <w:rFonts w:ascii="Tahoma" w:hAnsi="Tahoma" w:cs="Tahoma"/>
                <w:b/>
                <w:bCs/>
                <w:sz w:val="16"/>
                <w:szCs w:val="16"/>
                <w:rtl/>
              </w:rPr>
              <w:t>העובדים במשרד</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Pr>
            </w:pPr>
            <w:r w:rsidRPr="00792C34">
              <w:rPr>
                <w:rFonts w:ascii="Tahoma" w:hAnsi="Tahoma" w:cs="Tahoma"/>
                <w:b/>
                <w:bCs/>
                <w:sz w:val="16"/>
                <w:szCs w:val="16"/>
                <w:rtl/>
              </w:rPr>
              <w:t xml:space="preserve">מספר הפניות </w:t>
            </w:r>
            <w:r w:rsidR="00792C34">
              <w:rPr>
                <w:rFonts w:ascii="Tahoma" w:hAnsi="Tahoma" w:cs="Tahoma"/>
                <w:b/>
                <w:bCs/>
                <w:sz w:val="16"/>
                <w:szCs w:val="16"/>
              </w:rPr>
              <w:br/>
            </w:r>
            <w:r w:rsidRPr="00792C34">
              <w:rPr>
                <w:rFonts w:ascii="Tahoma" w:hAnsi="Tahoma" w:cs="Tahoma"/>
                <w:b/>
                <w:bCs/>
                <w:sz w:val="16"/>
                <w:szCs w:val="16"/>
                <w:rtl/>
              </w:rPr>
              <w:t>ל-500 עובדים</w:t>
            </w:r>
          </w:p>
        </w:tc>
      </w:tr>
      <w:tr w:rsidTr="00792C34">
        <w:tblPrEx>
          <w:tblW w:w="6237" w:type="dxa"/>
          <w:tblInd w:w="113" w:type="dxa"/>
          <w:tblLook w:val="04A0"/>
        </w:tblPrEx>
        <w:tc>
          <w:tcPr>
            <w:tcW w:w="0" w:type="auto"/>
            <w:tcBorders>
              <w:top w:val="single" w:sz="8" w:space="0" w:color="auto"/>
            </w:tcBorders>
            <w:vAlign w:val="bottom"/>
          </w:tcPr>
          <w:p w:rsidR="00EC174A" w:rsidRPr="00792C34" w:rsidP="00792C34">
            <w:pPr>
              <w:tabs>
                <w:tab w:val="left" w:pos="1148"/>
              </w:tabs>
              <w:spacing w:before="40" w:after="40" w:line="280" w:lineRule="exact"/>
              <w:rPr>
                <w:rFonts w:ascii="Tahoma" w:hAnsi="Tahoma" w:cs="Tahoma"/>
                <w:sz w:val="16"/>
                <w:szCs w:val="16"/>
                <w:rtl/>
              </w:rPr>
            </w:pPr>
            <w:r w:rsidRPr="00792C34">
              <w:rPr>
                <w:rFonts w:ascii="Tahoma" w:hAnsi="Tahoma" w:cs="Tahoma"/>
                <w:sz w:val="16"/>
                <w:szCs w:val="16"/>
                <w:rtl/>
              </w:rPr>
              <w:t>משרד החינוך</w:t>
            </w:r>
          </w:p>
        </w:tc>
        <w:tc>
          <w:tcPr>
            <w:tcW w:w="0" w:type="auto"/>
            <w:tcBorders>
              <w:top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402</w:t>
            </w:r>
          </w:p>
        </w:tc>
        <w:tc>
          <w:tcPr>
            <w:tcW w:w="0" w:type="auto"/>
            <w:tcBorders>
              <w:top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132,195</w:t>
            </w:r>
          </w:p>
        </w:tc>
        <w:tc>
          <w:tcPr>
            <w:tcW w:w="0" w:type="auto"/>
            <w:tcBorders>
              <w:top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1.52</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tl/>
              </w:rPr>
            </w:pPr>
            <w:r w:rsidRPr="00792C34">
              <w:rPr>
                <w:rFonts w:ascii="Tahoma" w:hAnsi="Tahoma" w:cs="Tahoma"/>
                <w:sz w:val="16"/>
                <w:szCs w:val="16"/>
                <w:rtl/>
              </w:rPr>
              <w:t>משרד הבריאות</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172</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31,635</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2.72</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רשות המסים*</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157</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6,266</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12.53</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הנהלת בתי המשפט</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17</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4,090</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2.08</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משרד המשפטים</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23</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4,061</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2.83</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משרד הרווחה</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41</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3,142</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6.52</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הרשות הארצית לכבאות והצלה</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20</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2,807</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3.56</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רשות האוכלוסין</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26</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2,057</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6.32</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משרד החוץ</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34</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1,266</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13.43</w:t>
            </w:r>
          </w:p>
        </w:tc>
      </w:tr>
      <w:tr w:rsidTr="00792C34">
        <w:tblPrEx>
          <w:tblW w:w="6237" w:type="dxa"/>
          <w:tblInd w:w="113" w:type="dxa"/>
          <w:tblLook w:val="04A0"/>
        </w:tblPrEx>
        <w:tc>
          <w:tcPr>
            <w:tcW w:w="0" w:type="auto"/>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משרד האוצר</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9</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1,261</w:t>
            </w:r>
          </w:p>
        </w:tc>
        <w:tc>
          <w:tcPr>
            <w:tcW w:w="0" w:type="auto"/>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3.57</w:t>
            </w:r>
          </w:p>
        </w:tc>
      </w:tr>
      <w:tr w:rsidTr="00792C34">
        <w:tblPrEx>
          <w:tblW w:w="6237" w:type="dxa"/>
          <w:tblInd w:w="113" w:type="dxa"/>
          <w:tblLook w:val="04A0"/>
        </w:tblPrEx>
        <w:tc>
          <w:tcPr>
            <w:tcW w:w="0" w:type="auto"/>
            <w:tcBorders>
              <w:bottom w:val="single" w:sz="8" w:space="0" w:color="auto"/>
            </w:tcBorders>
            <w:vAlign w:val="bottom"/>
          </w:tcPr>
          <w:p w:rsidR="00EC174A" w:rsidRPr="00792C34" w:rsidP="00792C34">
            <w:pPr>
              <w:tabs>
                <w:tab w:val="left" w:pos="1148"/>
              </w:tabs>
              <w:spacing w:before="40" w:after="40" w:line="280" w:lineRule="exact"/>
              <w:rPr>
                <w:rFonts w:ascii="Tahoma" w:hAnsi="Tahoma" w:cs="Tahoma"/>
                <w:sz w:val="16"/>
                <w:szCs w:val="16"/>
              </w:rPr>
            </w:pPr>
            <w:r w:rsidRPr="00792C34">
              <w:rPr>
                <w:rFonts w:ascii="Tahoma" w:hAnsi="Tahoma" w:cs="Tahoma"/>
                <w:sz w:val="16"/>
                <w:szCs w:val="16"/>
                <w:rtl/>
              </w:rPr>
              <w:t>הלשכה המרכזית לסטטיסטיקה</w:t>
            </w:r>
          </w:p>
        </w:tc>
        <w:tc>
          <w:tcPr>
            <w:tcW w:w="0" w:type="auto"/>
            <w:tcBorders>
              <w:bottom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10</w:t>
            </w:r>
          </w:p>
        </w:tc>
        <w:tc>
          <w:tcPr>
            <w:tcW w:w="0" w:type="auto"/>
            <w:tcBorders>
              <w:bottom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1,045</w:t>
            </w:r>
          </w:p>
        </w:tc>
        <w:tc>
          <w:tcPr>
            <w:tcW w:w="0" w:type="auto"/>
            <w:tcBorders>
              <w:bottom w:val="single" w:sz="8" w:space="0" w:color="auto"/>
            </w:tcBorders>
            <w:vAlign w:val="bottom"/>
          </w:tcPr>
          <w:p w:rsidR="00EC174A" w:rsidRPr="0041457C" w:rsidP="00792C34">
            <w:pPr>
              <w:tabs>
                <w:tab w:val="left" w:pos="1148"/>
              </w:tabs>
              <w:spacing w:before="40" w:after="40" w:line="280" w:lineRule="exact"/>
              <w:rPr>
                <w:rFonts w:ascii="Tahoma" w:hAnsi="Tahoma" w:cs="Tahoma"/>
                <w:sz w:val="16"/>
                <w:szCs w:val="16"/>
                <w:rtl/>
              </w:rPr>
            </w:pPr>
            <w:r w:rsidRPr="0041457C">
              <w:rPr>
                <w:rFonts w:ascii="Tahoma" w:hAnsi="Tahoma" w:cs="Tahoma"/>
                <w:sz w:val="16"/>
                <w:szCs w:val="16"/>
                <w:rtl/>
              </w:rPr>
              <w:t>4.78</w:t>
            </w:r>
          </w:p>
        </w:tc>
      </w:tr>
      <w:tr w:rsidTr="00792C34">
        <w:tblPrEx>
          <w:tblW w:w="6237" w:type="dxa"/>
          <w:tblInd w:w="113" w:type="dxa"/>
          <w:tblLook w:val="04A0"/>
        </w:tblPrEx>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jc w:val="right"/>
              <w:rPr>
                <w:rFonts w:ascii="Tahoma" w:hAnsi="Tahoma" w:cs="Tahoma"/>
                <w:b/>
                <w:bCs/>
                <w:sz w:val="16"/>
                <w:szCs w:val="16"/>
                <w:rtl/>
              </w:rPr>
            </w:pPr>
            <w:r w:rsidRPr="00792C34">
              <w:rPr>
                <w:rFonts w:ascii="Tahoma" w:hAnsi="Tahoma" w:cs="Tahoma"/>
                <w:b/>
                <w:bCs/>
                <w:sz w:val="16"/>
                <w:szCs w:val="16"/>
                <w:rtl/>
              </w:rPr>
              <w:t>סה"כ</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tl/>
              </w:rPr>
            </w:pPr>
            <w:r w:rsidRPr="00792C34">
              <w:rPr>
                <w:rFonts w:ascii="Tahoma" w:hAnsi="Tahoma" w:cs="Tahoma"/>
                <w:b/>
                <w:bCs/>
                <w:sz w:val="16"/>
                <w:szCs w:val="16"/>
                <w:rtl/>
              </w:rPr>
              <w:t>911</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tl/>
              </w:rPr>
            </w:pPr>
            <w:r w:rsidRPr="00792C34">
              <w:rPr>
                <w:rFonts w:ascii="Tahoma" w:hAnsi="Tahoma" w:cs="Tahoma"/>
                <w:b/>
                <w:bCs/>
                <w:sz w:val="16"/>
                <w:szCs w:val="16"/>
                <w:rtl/>
              </w:rPr>
              <w:t>189,825</w:t>
            </w:r>
          </w:p>
        </w:tc>
        <w:tc>
          <w:tcPr>
            <w:tcW w:w="0" w:type="auto"/>
            <w:tcBorders>
              <w:top w:val="single" w:sz="8" w:space="0" w:color="auto"/>
              <w:bottom w:val="single" w:sz="8" w:space="0" w:color="auto"/>
            </w:tcBorders>
            <w:shd w:val="clear" w:color="auto" w:fill="CEEAF5"/>
            <w:vAlign w:val="bottom"/>
          </w:tcPr>
          <w:p w:rsidR="00EC174A" w:rsidRPr="00792C34" w:rsidP="00792C34">
            <w:pPr>
              <w:tabs>
                <w:tab w:val="left" w:pos="1148"/>
              </w:tabs>
              <w:spacing w:before="40" w:after="40" w:line="280" w:lineRule="exact"/>
              <w:rPr>
                <w:rFonts w:ascii="Tahoma" w:hAnsi="Tahoma" w:cs="Tahoma"/>
                <w:b/>
                <w:bCs/>
                <w:sz w:val="16"/>
                <w:szCs w:val="16"/>
                <w:rtl/>
              </w:rPr>
            </w:pPr>
          </w:p>
        </w:tc>
      </w:tr>
    </w:tbl>
    <w:p w:rsidR="00792C34" w:rsidRPr="00EF044D" w:rsidP="00792C34">
      <w:pPr>
        <w:pStyle w:val="text-source"/>
        <w:spacing w:after="0"/>
        <w:rPr>
          <w:rtl/>
        </w:rPr>
      </w:pPr>
      <w:r w:rsidRPr="00EF044D">
        <w:rPr>
          <w:rFonts w:hint="cs"/>
          <w:rtl/>
        </w:rPr>
        <w:t>המקור: נציבות שירות המדינה, דין וחשבון אגף המשמעת לשנת 2015, בעיבוד משרד מבקר המדינה.</w:t>
      </w:r>
    </w:p>
    <w:p w:rsidR="00EC174A" w:rsidRPr="00EF044D" w:rsidP="00792C34">
      <w:pPr>
        <w:pStyle w:val="text-source"/>
        <w:spacing w:before="0"/>
        <w:rPr>
          <w:rtl/>
        </w:rPr>
      </w:pPr>
      <w:r w:rsidRPr="00EF044D">
        <w:rPr>
          <w:rFonts w:hint="cs"/>
          <w:rtl/>
        </w:rPr>
        <w:t>*</w:t>
      </w:r>
      <w:r w:rsidR="0041457C">
        <w:tab/>
      </w:r>
      <w:r w:rsidRPr="00EF044D">
        <w:rPr>
          <w:rFonts w:hint="cs"/>
          <w:rtl/>
        </w:rPr>
        <w:t xml:space="preserve">אגף מס הכנסה ומיסוי מקרקעין, אגף המכס ומע"ם ושירות עיבודים ממוכנים (שע"ם). </w:t>
      </w:r>
    </w:p>
    <w:p w:rsidR="00EC174A" w:rsidRPr="0093759A" w:rsidP="0093759A">
      <w:pPr>
        <w:pStyle w:val="RESHET"/>
        <w:ind w:left="567"/>
        <w:rPr>
          <w:rtl/>
        </w:rPr>
      </w:pPr>
      <w:r w:rsidRPr="0093759A">
        <w:rPr>
          <w:rFonts w:hint="cs"/>
          <w:rtl/>
        </w:rPr>
        <w:t xml:space="preserve">מהלוח עולה שיש שונות בין המשרדים הגדולים מבחינת היקף הפניות שלהם לנש"ם בדבר חשד לעבירת משמעת יחסית למספר העובדים: במשרד החוץ היקף הפניות היחסי היה גדול פי תשעה מהיקפן במערכת החינוך ופי חמישה מהיקפן במערכת הבריאות. </w:t>
      </w:r>
      <w:r w:rsidRPr="0093759A">
        <w:rPr>
          <w:rtl/>
        </w:rPr>
        <w:t xml:space="preserve">היקף יחסי </w:t>
      </w:r>
      <w:r w:rsidRPr="0093759A">
        <w:rPr>
          <w:rFonts w:hint="cs"/>
          <w:rtl/>
        </w:rPr>
        <w:t xml:space="preserve">גדול </w:t>
      </w:r>
      <w:r w:rsidRPr="0093759A">
        <w:rPr>
          <w:rtl/>
        </w:rPr>
        <w:t xml:space="preserve">של עבירות משמעת </w:t>
      </w:r>
      <w:r w:rsidRPr="0093759A">
        <w:rPr>
          <w:rFonts w:hint="cs"/>
          <w:rtl/>
        </w:rPr>
        <w:t xml:space="preserve">יכול ללמד </w:t>
      </w:r>
      <w:r w:rsidRPr="0093759A">
        <w:rPr>
          <w:rtl/>
        </w:rPr>
        <w:t xml:space="preserve">כי </w:t>
      </w:r>
      <w:r w:rsidRPr="0093759A">
        <w:rPr>
          <w:rFonts w:hint="cs"/>
          <w:rtl/>
        </w:rPr>
        <w:t xml:space="preserve">במשרד </w:t>
      </w:r>
      <w:r w:rsidRPr="0093759A">
        <w:rPr>
          <w:rtl/>
        </w:rPr>
        <w:t>מתבצעות עבירות משמעת רבות</w:t>
      </w:r>
      <w:r w:rsidRPr="0093759A">
        <w:rPr>
          <w:rFonts w:hint="cs"/>
          <w:rtl/>
        </w:rPr>
        <w:t>,</w:t>
      </w:r>
      <w:r w:rsidRPr="0093759A">
        <w:rPr>
          <w:rtl/>
        </w:rPr>
        <w:t xml:space="preserve"> ולחלופין כי מתבצעת פעילות נמרצת של מערך הטיפול בעבירות</w:t>
      </w:r>
      <w:r w:rsidRPr="0093759A">
        <w:rPr>
          <w:rFonts w:hint="cs"/>
          <w:rtl/>
        </w:rPr>
        <w:t>. המחלקה הכלכלית מסרה בתשובתה מדצמבר 2016, כי אפשרות נוספת היא שבאותו משרד הטיפול בקשיים ניהוליים ותפקודיים שונים מנותב לאפיק המשמעתי במקום שייעשה שימוש בסמכותם המקצועית והאישית של המנהלים.</w:t>
      </w:r>
      <w:r w:rsidRPr="00526697" w:rsidR="00526697">
        <w:rPr>
          <w:rtl/>
          <w:lang w:eastAsia="en-US"/>
        </w:rPr>
        <w:t xml:space="preserve"> </w:t>
      </w:r>
      <w:r w:rsidRPr="0012789B" w:rsidR="00526697">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5266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65032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726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526697">
                            <w:pPr>
                              <w:spacing w:after="0" w:line="240" w:lineRule="auto"/>
                              <w:rPr>
                                <w:rFonts w:cs="Tahoma"/>
                                <w:color w:val="0B5294"/>
                                <w:spacing w:val="-4"/>
                                <w:sz w:val="24"/>
                                <w:szCs w:val="24"/>
                                <w:rtl/>
                                <w:cs/>
                              </w:rPr>
                            </w:pPr>
                            <w:r w:rsidRPr="00526697">
                              <w:rPr>
                                <w:rFonts w:cs="Tahoma" w:hint="eastAsia"/>
                                <w:color w:val="0B5294"/>
                                <w:spacing w:val="-4"/>
                                <w:sz w:val="24"/>
                                <w:szCs w:val="24"/>
                                <w:rtl/>
                              </w:rPr>
                              <w:t>יש</w:t>
                            </w:r>
                            <w:r w:rsidRPr="00526697">
                              <w:rPr>
                                <w:rFonts w:cs="Tahoma"/>
                                <w:color w:val="0B5294"/>
                                <w:spacing w:val="-4"/>
                                <w:sz w:val="24"/>
                                <w:szCs w:val="24"/>
                                <w:rtl/>
                              </w:rPr>
                              <w:t xml:space="preserve"> </w:t>
                            </w:r>
                            <w:r w:rsidRPr="00526697">
                              <w:rPr>
                                <w:rFonts w:cs="Tahoma" w:hint="eastAsia"/>
                                <w:color w:val="0B5294"/>
                                <w:spacing w:val="-4"/>
                                <w:sz w:val="24"/>
                                <w:szCs w:val="24"/>
                                <w:rtl/>
                              </w:rPr>
                              <w:t>שונות</w:t>
                            </w:r>
                            <w:r w:rsidRPr="00526697">
                              <w:rPr>
                                <w:rFonts w:cs="Tahoma"/>
                                <w:color w:val="0B5294"/>
                                <w:spacing w:val="-4"/>
                                <w:sz w:val="24"/>
                                <w:szCs w:val="24"/>
                                <w:rtl/>
                              </w:rPr>
                              <w:t xml:space="preserve"> </w:t>
                            </w:r>
                            <w:r w:rsidRPr="00526697">
                              <w:rPr>
                                <w:rFonts w:cs="Tahoma" w:hint="eastAsia"/>
                                <w:color w:val="0B5294"/>
                                <w:spacing w:val="-4"/>
                                <w:sz w:val="24"/>
                                <w:szCs w:val="24"/>
                                <w:rtl/>
                              </w:rPr>
                              <w:t>בין</w:t>
                            </w:r>
                            <w:r w:rsidRPr="00526697">
                              <w:rPr>
                                <w:rFonts w:cs="Tahoma"/>
                                <w:color w:val="0B5294"/>
                                <w:spacing w:val="-4"/>
                                <w:sz w:val="24"/>
                                <w:szCs w:val="24"/>
                                <w:rtl/>
                              </w:rPr>
                              <w:t xml:space="preserve"> </w:t>
                            </w:r>
                            <w:r w:rsidRPr="00526697">
                              <w:rPr>
                                <w:rFonts w:cs="Tahoma" w:hint="eastAsia"/>
                                <w:color w:val="0B5294"/>
                                <w:spacing w:val="-4"/>
                                <w:sz w:val="24"/>
                                <w:szCs w:val="24"/>
                                <w:rtl/>
                              </w:rPr>
                              <w:t>המשרדים</w:t>
                            </w:r>
                            <w:r w:rsidRPr="00526697">
                              <w:rPr>
                                <w:rFonts w:cs="Tahoma"/>
                                <w:color w:val="0B5294"/>
                                <w:spacing w:val="-4"/>
                                <w:sz w:val="24"/>
                                <w:szCs w:val="24"/>
                                <w:rtl/>
                              </w:rPr>
                              <w:t xml:space="preserve"> </w:t>
                            </w:r>
                            <w:r w:rsidRPr="00526697">
                              <w:rPr>
                                <w:rFonts w:cs="Tahoma" w:hint="eastAsia"/>
                                <w:color w:val="0B5294"/>
                                <w:spacing w:val="-4"/>
                                <w:sz w:val="24"/>
                                <w:szCs w:val="24"/>
                                <w:rtl/>
                              </w:rPr>
                              <w:t>הגדולים</w:t>
                            </w:r>
                            <w:r w:rsidRPr="00526697">
                              <w:rPr>
                                <w:rFonts w:cs="Tahoma"/>
                                <w:color w:val="0B5294"/>
                                <w:spacing w:val="-4"/>
                                <w:sz w:val="24"/>
                                <w:szCs w:val="24"/>
                                <w:rtl/>
                              </w:rPr>
                              <w:t xml:space="preserve"> </w:t>
                            </w:r>
                            <w:r w:rsidRPr="00526697">
                              <w:rPr>
                                <w:rFonts w:cs="Tahoma" w:hint="eastAsia"/>
                                <w:color w:val="0B5294"/>
                                <w:spacing w:val="-4"/>
                                <w:sz w:val="24"/>
                                <w:szCs w:val="24"/>
                                <w:rtl/>
                              </w:rPr>
                              <w:t>מבחינת</w:t>
                            </w:r>
                            <w:r w:rsidRPr="00526697">
                              <w:rPr>
                                <w:rFonts w:cs="Tahoma"/>
                                <w:color w:val="0B5294"/>
                                <w:spacing w:val="-4"/>
                                <w:sz w:val="24"/>
                                <w:szCs w:val="24"/>
                                <w:rtl/>
                              </w:rPr>
                              <w:t xml:space="preserve"> </w:t>
                            </w:r>
                            <w:r w:rsidRPr="00526697">
                              <w:rPr>
                                <w:rFonts w:cs="Tahoma" w:hint="eastAsia"/>
                                <w:color w:val="0B5294"/>
                                <w:spacing w:val="-4"/>
                                <w:sz w:val="24"/>
                                <w:szCs w:val="24"/>
                                <w:rtl/>
                              </w:rPr>
                              <w:t>היקף</w:t>
                            </w:r>
                            <w:r w:rsidRPr="00526697">
                              <w:rPr>
                                <w:rFonts w:cs="Tahoma"/>
                                <w:color w:val="0B5294"/>
                                <w:spacing w:val="-4"/>
                                <w:sz w:val="24"/>
                                <w:szCs w:val="24"/>
                                <w:rtl/>
                              </w:rPr>
                              <w:t xml:space="preserve"> </w:t>
                            </w:r>
                            <w:r w:rsidRPr="00526697">
                              <w:rPr>
                                <w:rFonts w:cs="Tahoma" w:hint="eastAsia"/>
                                <w:color w:val="0B5294"/>
                                <w:spacing w:val="-4"/>
                                <w:sz w:val="24"/>
                                <w:szCs w:val="24"/>
                                <w:rtl/>
                              </w:rPr>
                              <w:t>הפניות</w:t>
                            </w:r>
                            <w:r w:rsidRPr="00526697">
                              <w:rPr>
                                <w:rFonts w:cs="Tahoma"/>
                                <w:color w:val="0B5294"/>
                                <w:spacing w:val="-4"/>
                                <w:sz w:val="24"/>
                                <w:szCs w:val="24"/>
                                <w:rtl/>
                              </w:rPr>
                              <w:t xml:space="preserve"> </w:t>
                            </w:r>
                            <w:r w:rsidRPr="00526697">
                              <w:rPr>
                                <w:rFonts w:cs="Tahoma" w:hint="eastAsia"/>
                                <w:color w:val="0B5294"/>
                                <w:spacing w:val="-4"/>
                                <w:sz w:val="24"/>
                                <w:szCs w:val="24"/>
                                <w:rtl/>
                              </w:rPr>
                              <w:t>שלהם</w:t>
                            </w:r>
                            <w:r w:rsidRPr="00526697">
                              <w:rPr>
                                <w:rFonts w:cs="Tahoma"/>
                                <w:color w:val="0B5294"/>
                                <w:spacing w:val="-4"/>
                                <w:sz w:val="24"/>
                                <w:szCs w:val="24"/>
                                <w:rtl/>
                              </w:rPr>
                              <w:t xml:space="preserve"> </w:t>
                            </w:r>
                            <w:r w:rsidRPr="00526697">
                              <w:rPr>
                                <w:rFonts w:cs="Tahoma" w:hint="eastAsia"/>
                                <w:color w:val="0B5294"/>
                                <w:spacing w:val="-4"/>
                                <w:sz w:val="24"/>
                                <w:szCs w:val="24"/>
                                <w:rtl/>
                              </w:rPr>
                              <w:t>לנש</w:t>
                            </w:r>
                            <w:r w:rsidRPr="00526697">
                              <w:rPr>
                                <w:rFonts w:cs="Tahoma"/>
                                <w:color w:val="0B5294"/>
                                <w:spacing w:val="-4"/>
                                <w:sz w:val="24"/>
                                <w:szCs w:val="24"/>
                                <w:rtl/>
                              </w:rPr>
                              <w:t>"</w:t>
                            </w:r>
                            <w:r w:rsidRPr="00526697">
                              <w:rPr>
                                <w:rFonts w:cs="Tahoma" w:hint="eastAsia"/>
                                <w:color w:val="0B5294"/>
                                <w:spacing w:val="-4"/>
                                <w:sz w:val="24"/>
                                <w:szCs w:val="24"/>
                                <w:rtl/>
                              </w:rPr>
                              <w:t>ם</w:t>
                            </w:r>
                            <w:r w:rsidRPr="00526697">
                              <w:rPr>
                                <w:rFonts w:cs="Tahoma"/>
                                <w:color w:val="0B5294"/>
                                <w:spacing w:val="-4"/>
                                <w:sz w:val="24"/>
                                <w:szCs w:val="24"/>
                                <w:rtl/>
                              </w:rPr>
                              <w:t xml:space="preserve"> </w:t>
                            </w:r>
                            <w:r w:rsidRPr="00526697">
                              <w:rPr>
                                <w:rFonts w:cs="Tahoma" w:hint="eastAsia"/>
                                <w:color w:val="0B5294"/>
                                <w:spacing w:val="-4"/>
                                <w:sz w:val="24"/>
                                <w:szCs w:val="24"/>
                                <w:rtl/>
                              </w:rPr>
                              <w:t>בדבר</w:t>
                            </w:r>
                            <w:r w:rsidRPr="00526697">
                              <w:rPr>
                                <w:rFonts w:cs="Tahoma"/>
                                <w:color w:val="0B5294"/>
                                <w:spacing w:val="-4"/>
                                <w:sz w:val="24"/>
                                <w:szCs w:val="24"/>
                                <w:rtl/>
                              </w:rPr>
                              <w:t xml:space="preserve"> </w:t>
                            </w:r>
                            <w:r w:rsidRPr="00526697">
                              <w:rPr>
                                <w:rFonts w:cs="Tahoma" w:hint="eastAsia"/>
                                <w:color w:val="0B5294"/>
                                <w:spacing w:val="-4"/>
                                <w:sz w:val="24"/>
                                <w:szCs w:val="24"/>
                                <w:rtl/>
                              </w:rPr>
                              <w:t>חשד</w:t>
                            </w:r>
                            <w:r w:rsidRPr="00526697">
                              <w:rPr>
                                <w:rFonts w:cs="Tahoma"/>
                                <w:color w:val="0B5294"/>
                                <w:spacing w:val="-4"/>
                                <w:sz w:val="24"/>
                                <w:szCs w:val="24"/>
                                <w:rtl/>
                              </w:rPr>
                              <w:t xml:space="preserve"> </w:t>
                            </w:r>
                            <w:r w:rsidRPr="00526697">
                              <w:rPr>
                                <w:rFonts w:cs="Tahoma" w:hint="eastAsia"/>
                                <w:color w:val="0B5294"/>
                                <w:spacing w:val="-4"/>
                                <w:sz w:val="24"/>
                                <w:szCs w:val="24"/>
                                <w:rtl/>
                              </w:rPr>
                              <w:t>לעבירת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יחסית</w:t>
                            </w:r>
                            <w:r w:rsidRPr="00526697">
                              <w:rPr>
                                <w:rFonts w:cs="Tahoma"/>
                                <w:color w:val="0B5294"/>
                                <w:spacing w:val="-4"/>
                                <w:sz w:val="24"/>
                                <w:szCs w:val="24"/>
                                <w:rtl/>
                              </w:rPr>
                              <w:t xml:space="preserve"> </w:t>
                            </w:r>
                            <w:r w:rsidRPr="00526697">
                              <w:rPr>
                                <w:rFonts w:cs="Tahoma" w:hint="eastAsia"/>
                                <w:color w:val="0B5294"/>
                                <w:spacing w:val="-4"/>
                                <w:sz w:val="24"/>
                                <w:szCs w:val="24"/>
                                <w:rtl/>
                              </w:rPr>
                              <w:t>למספר</w:t>
                            </w:r>
                            <w:r w:rsidRPr="00526697">
                              <w:rPr>
                                <w:rFonts w:cs="Tahoma"/>
                                <w:color w:val="0B5294"/>
                                <w:spacing w:val="-4"/>
                                <w:sz w:val="24"/>
                                <w:szCs w:val="24"/>
                                <w:rtl/>
                              </w:rPr>
                              <w:t xml:space="preserve"> </w:t>
                            </w:r>
                            <w:r w:rsidRPr="00526697">
                              <w:rPr>
                                <w:rFonts w:cs="Tahoma" w:hint="eastAsia"/>
                                <w:color w:val="0B5294"/>
                                <w:spacing w:val="-4"/>
                                <w:sz w:val="24"/>
                                <w:szCs w:val="24"/>
                                <w:rtl/>
                              </w:rPr>
                              <w:t>העובדים</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היקף</w:t>
                            </w:r>
                            <w:r w:rsidRPr="00526697">
                              <w:rPr>
                                <w:rFonts w:cs="Tahoma"/>
                                <w:color w:val="0B5294"/>
                                <w:spacing w:val="-4"/>
                                <w:sz w:val="24"/>
                                <w:szCs w:val="24"/>
                                <w:rtl/>
                              </w:rPr>
                              <w:t xml:space="preserve"> </w:t>
                            </w:r>
                            <w:r w:rsidRPr="00526697">
                              <w:rPr>
                                <w:rFonts w:cs="Tahoma" w:hint="eastAsia"/>
                                <w:color w:val="0B5294"/>
                                <w:spacing w:val="-4"/>
                                <w:sz w:val="24"/>
                                <w:szCs w:val="24"/>
                                <w:rtl/>
                              </w:rPr>
                              <w:t>יחסי</w:t>
                            </w:r>
                            <w:r w:rsidRPr="00526697">
                              <w:rPr>
                                <w:rFonts w:cs="Tahoma"/>
                                <w:color w:val="0B5294"/>
                                <w:spacing w:val="-4"/>
                                <w:sz w:val="24"/>
                                <w:szCs w:val="24"/>
                                <w:rtl/>
                              </w:rPr>
                              <w:t xml:space="preserve"> </w:t>
                            </w:r>
                            <w:r w:rsidRPr="00526697">
                              <w:rPr>
                                <w:rFonts w:cs="Tahoma" w:hint="eastAsia"/>
                                <w:color w:val="0B5294"/>
                                <w:spacing w:val="-4"/>
                                <w:sz w:val="24"/>
                                <w:szCs w:val="24"/>
                                <w:rtl/>
                              </w:rPr>
                              <w:t>גדול</w:t>
                            </w:r>
                            <w:r w:rsidRPr="00526697">
                              <w:rPr>
                                <w:rFonts w:cs="Tahoma"/>
                                <w:color w:val="0B5294"/>
                                <w:spacing w:val="-4"/>
                                <w:sz w:val="24"/>
                                <w:szCs w:val="24"/>
                                <w:rtl/>
                              </w:rPr>
                              <w:t xml:space="preserve"> </w:t>
                            </w:r>
                            <w:r w:rsidRPr="00526697">
                              <w:rPr>
                                <w:rFonts w:cs="Tahoma" w:hint="eastAsia"/>
                                <w:color w:val="0B5294"/>
                                <w:spacing w:val="-4"/>
                                <w:sz w:val="24"/>
                                <w:szCs w:val="24"/>
                                <w:rtl/>
                              </w:rPr>
                              <w:t>של</w:t>
                            </w:r>
                            <w:r w:rsidRPr="00526697">
                              <w:rPr>
                                <w:rFonts w:cs="Tahoma"/>
                                <w:color w:val="0B5294"/>
                                <w:spacing w:val="-4"/>
                                <w:sz w:val="24"/>
                                <w:szCs w:val="24"/>
                                <w:rtl/>
                              </w:rPr>
                              <w:t xml:space="preserve"> </w:t>
                            </w:r>
                            <w:r w:rsidRPr="00526697">
                              <w:rPr>
                                <w:rFonts w:cs="Tahoma" w:hint="eastAsia"/>
                                <w:color w:val="0B5294"/>
                                <w:spacing w:val="-4"/>
                                <w:sz w:val="24"/>
                                <w:szCs w:val="24"/>
                                <w:rtl/>
                              </w:rPr>
                              <w:t>עבירות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יכול</w:t>
                            </w:r>
                            <w:r w:rsidRPr="00526697">
                              <w:rPr>
                                <w:rFonts w:cs="Tahoma"/>
                                <w:color w:val="0B5294"/>
                                <w:spacing w:val="-4"/>
                                <w:sz w:val="24"/>
                                <w:szCs w:val="24"/>
                                <w:rtl/>
                              </w:rPr>
                              <w:t xml:space="preserve"> </w:t>
                            </w:r>
                            <w:r w:rsidRPr="00526697">
                              <w:rPr>
                                <w:rFonts w:cs="Tahoma" w:hint="eastAsia"/>
                                <w:color w:val="0B5294"/>
                                <w:spacing w:val="-4"/>
                                <w:sz w:val="24"/>
                                <w:szCs w:val="24"/>
                                <w:rtl/>
                              </w:rPr>
                              <w:t>ללמד</w:t>
                            </w:r>
                            <w:r w:rsidRPr="00526697">
                              <w:rPr>
                                <w:rFonts w:cs="Tahoma"/>
                                <w:color w:val="0B5294"/>
                                <w:spacing w:val="-4"/>
                                <w:sz w:val="24"/>
                                <w:szCs w:val="24"/>
                                <w:rtl/>
                              </w:rPr>
                              <w:t xml:space="preserve"> </w:t>
                            </w:r>
                            <w:r w:rsidRPr="00526697">
                              <w:rPr>
                                <w:rFonts w:cs="Tahoma" w:hint="eastAsia"/>
                                <w:color w:val="0B5294"/>
                                <w:spacing w:val="-4"/>
                                <w:sz w:val="24"/>
                                <w:szCs w:val="24"/>
                                <w:rtl/>
                              </w:rPr>
                              <w:t>כי</w:t>
                            </w:r>
                            <w:r w:rsidRPr="00526697">
                              <w:rPr>
                                <w:rFonts w:cs="Tahoma"/>
                                <w:color w:val="0B5294"/>
                                <w:spacing w:val="-4"/>
                                <w:sz w:val="24"/>
                                <w:szCs w:val="24"/>
                                <w:rtl/>
                              </w:rPr>
                              <w:t xml:space="preserve"> </w:t>
                            </w:r>
                            <w:r w:rsidRPr="00526697">
                              <w:rPr>
                                <w:rFonts w:cs="Tahoma" w:hint="eastAsia"/>
                                <w:color w:val="0B5294"/>
                                <w:spacing w:val="-4"/>
                                <w:sz w:val="24"/>
                                <w:szCs w:val="24"/>
                                <w:rtl/>
                              </w:rPr>
                              <w:t>במשרד</w:t>
                            </w:r>
                            <w:r w:rsidRPr="00526697">
                              <w:rPr>
                                <w:rFonts w:cs="Tahoma"/>
                                <w:color w:val="0B5294"/>
                                <w:spacing w:val="-4"/>
                                <w:sz w:val="24"/>
                                <w:szCs w:val="24"/>
                                <w:rtl/>
                              </w:rPr>
                              <w:t xml:space="preserve"> </w:t>
                            </w:r>
                            <w:r w:rsidRPr="00526697">
                              <w:rPr>
                                <w:rFonts w:cs="Tahoma" w:hint="eastAsia"/>
                                <w:color w:val="0B5294"/>
                                <w:spacing w:val="-4"/>
                                <w:sz w:val="24"/>
                                <w:szCs w:val="24"/>
                                <w:rtl/>
                              </w:rPr>
                              <w:t>מתבצעות</w:t>
                            </w:r>
                            <w:r w:rsidRPr="00526697">
                              <w:rPr>
                                <w:rFonts w:cs="Tahoma"/>
                                <w:color w:val="0B5294"/>
                                <w:spacing w:val="-4"/>
                                <w:sz w:val="24"/>
                                <w:szCs w:val="24"/>
                                <w:rtl/>
                              </w:rPr>
                              <w:t xml:space="preserve"> </w:t>
                            </w:r>
                            <w:r w:rsidRPr="00526697">
                              <w:rPr>
                                <w:rFonts w:cs="Tahoma" w:hint="eastAsia"/>
                                <w:color w:val="0B5294"/>
                                <w:spacing w:val="-4"/>
                                <w:sz w:val="24"/>
                                <w:szCs w:val="24"/>
                                <w:rtl/>
                              </w:rPr>
                              <w:t>עבירות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רבות</w:t>
                            </w:r>
                            <w:r w:rsidRPr="00526697">
                              <w:rPr>
                                <w:rFonts w:cs="Tahoma"/>
                                <w:color w:val="0B5294"/>
                                <w:spacing w:val="-4"/>
                                <w:sz w:val="24"/>
                                <w:szCs w:val="24"/>
                                <w:rtl/>
                              </w:rPr>
                              <w:t xml:space="preserve">, </w:t>
                            </w:r>
                            <w:r w:rsidRPr="00526697">
                              <w:rPr>
                                <w:rFonts w:cs="Tahoma" w:hint="eastAsia"/>
                                <w:color w:val="0B5294"/>
                                <w:spacing w:val="-4"/>
                                <w:sz w:val="24"/>
                                <w:szCs w:val="24"/>
                                <w:rtl/>
                              </w:rPr>
                              <w:t>ולחלופין</w:t>
                            </w:r>
                            <w:r w:rsidRPr="00526697">
                              <w:rPr>
                                <w:rFonts w:cs="Tahoma"/>
                                <w:color w:val="0B5294"/>
                                <w:spacing w:val="-4"/>
                                <w:sz w:val="24"/>
                                <w:szCs w:val="24"/>
                                <w:rtl/>
                              </w:rPr>
                              <w:t xml:space="preserve"> </w:t>
                            </w:r>
                            <w:r w:rsidRPr="00526697">
                              <w:rPr>
                                <w:rFonts w:cs="Tahoma" w:hint="eastAsia"/>
                                <w:color w:val="0B5294"/>
                                <w:spacing w:val="-4"/>
                                <w:sz w:val="24"/>
                                <w:szCs w:val="24"/>
                                <w:rtl/>
                              </w:rPr>
                              <w:t>כי</w:t>
                            </w:r>
                            <w:r w:rsidRPr="00526697">
                              <w:rPr>
                                <w:rFonts w:cs="Tahoma"/>
                                <w:color w:val="0B5294"/>
                                <w:spacing w:val="-4"/>
                                <w:sz w:val="24"/>
                                <w:szCs w:val="24"/>
                                <w:rtl/>
                              </w:rPr>
                              <w:t xml:space="preserve"> </w:t>
                            </w:r>
                            <w:r w:rsidRPr="00526697">
                              <w:rPr>
                                <w:rFonts w:cs="Tahoma" w:hint="eastAsia"/>
                                <w:color w:val="0B5294"/>
                                <w:spacing w:val="-4"/>
                                <w:sz w:val="24"/>
                                <w:szCs w:val="24"/>
                                <w:rtl/>
                              </w:rPr>
                              <w:t>מתבצעת</w:t>
                            </w:r>
                            <w:r w:rsidRPr="00526697">
                              <w:rPr>
                                <w:rFonts w:cs="Tahoma"/>
                                <w:color w:val="0B5294"/>
                                <w:spacing w:val="-4"/>
                                <w:sz w:val="24"/>
                                <w:szCs w:val="24"/>
                                <w:rtl/>
                              </w:rPr>
                              <w:t xml:space="preserve"> </w:t>
                            </w:r>
                            <w:r w:rsidRPr="00526697">
                              <w:rPr>
                                <w:rFonts w:cs="Tahoma" w:hint="eastAsia"/>
                                <w:color w:val="0B5294"/>
                                <w:spacing w:val="-4"/>
                                <w:sz w:val="24"/>
                                <w:szCs w:val="24"/>
                                <w:rtl/>
                              </w:rPr>
                              <w:t>פעילות</w:t>
                            </w:r>
                            <w:r w:rsidRPr="00526697">
                              <w:rPr>
                                <w:rFonts w:cs="Tahoma"/>
                                <w:color w:val="0B5294"/>
                                <w:spacing w:val="-4"/>
                                <w:sz w:val="24"/>
                                <w:szCs w:val="24"/>
                                <w:rtl/>
                              </w:rPr>
                              <w:t xml:space="preserve"> </w:t>
                            </w:r>
                            <w:r w:rsidRPr="00526697">
                              <w:rPr>
                                <w:rFonts w:cs="Tahoma" w:hint="eastAsia"/>
                                <w:color w:val="0B5294"/>
                                <w:spacing w:val="-4"/>
                                <w:sz w:val="24"/>
                                <w:szCs w:val="24"/>
                                <w:rtl/>
                              </w:rPr>
                              <w:t>נמרצת</w:t>
                            </w:r>
                            <w:r w:rsidRPr="00526697">
                              <w:rPr>
                                <w:rFonts w:cs="Tahoma"/>
                                <w:color w:val="0B5294"/>
                                <w:spacing w:val="-4"/>
                                <w:sz w:val="24"/>
                                <w:szCs w:val="24"/>
                                <w:rtl/>
                              </w:rPr>
                              <w:t xml:space="preserve"> </w:t>
                            </w:r>
                            <w:r w:rsidRPr="00526697">
                              <w:rPr>
                                <w:rFonts w:cs="Tahoma" w:hint="eastAsia"/>
                                <w:color w:val="0B5294"/>
                                <w:spacing w:val="-4"/>
                                <w:sz w:val="24"/>
                                <w:szCs w:val="24"/>
                                <w:rtl/>
                              </w:rPr>
                              <w:t>של</w:t>
                            </w:r>
                            <w:r w:rsidRPr="00526697">
                              <w:rPr>
                                <w:rFonts w:cs="Tahoma"/>
                                <w:color w:val="0B5294"/>
                                <w:spacing w:val="-4"/>
                                <w:sz w:val="24"/>
                                <w:szCs w:val="24"/>
                                <w:rtl/>
                              </w:rPr>
                              <w:t xml:space="preserve"> </w:t>
                            </w:r>
                            <w:r w:rsidRPr="00526697">
                              <w:rPr>
                                <w:rFonts w:cs="Tahoma" w:hint="eastAsia"/>
                                <w:color w:val="0B5294"/>
                                <w:spacing w:val="-4"/>
                                <w:sz w:val="24"/>
                                <w:szCs w:val="24"/>
                                <w:rtl/>
                              </w:rPr>
                              <w:t>מערך</w:t>
                            </w:r>
                            <w:r w:rsidRPr="00526697">
                              <w:rPr>
                                <w:rFonts w:cs="Tahoma"/>
                                <w:color w:val="0B5294"/>
                                <w:spacing w:val="-4"/>
                                <w:sz w:val="24"/>
                                <w:szCs w:val="24"/>
                                <w:rtl/>
                              </w:rPr>
                              <w:t xml:space="preserve"> </w:t>
                            </w:r>
                            <w:r w:rsidRPr="00526697">
                              <w:rPr>
                                <w:rFonts w:cs="Tahoma" w:hint="eastAsia"/>
                                <w:color w:val="0B5294"/>
                                <w:spacing w:val="-4"/>
                                <w:sz w:val="24"/>
                                <w:szCs w:val="24"/>
                                <w:rtl/>
                              </w:rPr>
                              <w:t>הטיפול</w:t>
                            </w:r>
                            <w:r w:rsidRPr="00526697">
                              <w:rPr>
                                <w:rFonts w:cs="Tahoma"/>
                                <w:color w:val="0B5294"/>
                                <w:spacing w:val="-4"/>
                                <w:sz w:val="24"/>
                                <w:szCs w:val="24"/>
                                <w:rtl/>
                              </w:rPr>
                              <w:t xml:space="preserve"> </w:t>
                            </w:r>
                            <w:r w:rsidRPr="00526697">
                              <w:rPr>
                                <w:rFonts w:cs="Tahoma" w:hint="eastAsia"/>
                                <w:color w:val="0B5294"/>
                                <w:spacing w:val="-4"/>
                                <w:sz w:val="24"/>
                                <w:szCs w:val="24"/>
                                <w:rtl/>
                              </w:rPr>
                              <w:t>בעבירות</w:t>
                            </w:r>
                          </w:p>
                          <w:p w:rsidR="004E28DC" w:rsidRPr="00373C5D" w:rsidP="005266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32246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5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4E28DC" w:rsidRPr="00373C5D" w:rsidP="00526697">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379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526697">
                      <w:pPr>
                        <w:spacing w:after="0" w:line="240" w:lineRule="auto"/>
                        <w:rPr>
                          <w:rFonts w:cs="Tahoma"/>
                          <w:color w:val="0B5294"/>
                          <w:spacing w:val="-4"/>
                          <w:sz w:val="24"/>
                          <w:szCs w:val="24"/>
                          <w:rtl/>
                          <w:cs/>
                        </w:rPr>
                      </w:pPr>
                      <w:r w:rsidRPr="00526697">
                        <w:rPr>
                          <w:rFonts w:cs="Tahoma" w:hint="eastAsia"/>
                          <w:color w:val="0B5294"/>
                          <w:spacing w:val="-4"/>
                          <w:sz w:val="24"/>
                          <w:szCs w:val="24"/>
                          <w:rtl/>
                        </w:rPr>
                        <w:t>יש</w:t>
                      </w:r>
                      <w:r w:rsidRPr="00526697">
                        <w:rPr>
                          <w:rFonts w:cs="Tahoma"/>
                          <w:color w:val="0B5294"/>
                          <w:spacing w:val="-4"/>
                          <w:sz w:val="24"/>
                          <w:szCs w:val="24"/>
                          <w:rtl/>
                        </w:rPr>
                        <w:t xml:space="preserve"> </w:t>
                      </w:r>
                      <w:r w:rsidRPr="00526697">
                        <w:rPr>
                          <w:rFonts w:cs="Tahoma" w:hint="eastAsia"/>
                          <w:color w:val="0B5294"/>
                          <w:spacing w:val="-4"/>
                          <w:sz w:val="24"/>
                          <w:szCs w:val="24"/>
                          <w:rtl/>
                        </w:rPr>
                        <w:t>שונות</w:t>
                      </w:r>
                      <w:r w:rsidRPr="00526697">
                        <w:rPr>
                          <w:rFonts w:cs="Tahoma"/>
                          <w:color w:val="0B5294"/>
                          <w:spacing w:val="-4"/>
                          <w:sz w:val="24"/>
                          <w:szCs w:val="24"/>
                          <w:rtl/>
                        </w:rPr>
                        <w:t xml:space="preserve"> </w:t>
                      </w:r>
                      <w:r w:rsidRPr="00526697">
                        <w:rPr>
                          <w:rFonts w:cs="Tahoma" w:hint="eastAsia"/>
                          <w:color w:val="0B5294"/>
                          <w:spacing w:val="-4"/>
                          <w:sz w:val="24"/>
                          <w:szCs w:val="24"/>
                          <w:rtl/>
                        </w:rPr>
                        <w:t>בין</w:t>
                      </w:r>
                      <w:r w:rsidRPr="00526697">
                        <w:rPr>
                          <w:rFonts w:cs="Tahoma"/>
                          <w:color w:val="0B5294"/>
                          <w:spacing w:val="-4"/>
                          <w:sz w:val="24"/>
                          <w:szCs w:val="24"/>
                          <w:rtl/>
                        </w:rPr>
                        <w:t xml:space="preserve"> </w:t>
                      </w:r>
                      <w:r w:rsidRPr="00526697">
                        <w:rPr>
                          <w:rFonts w:cs="Tahoma" w:hint="eastAsia"/>
                          <w:color w:val="0B5294"/>
                          <w:spacing w:val="-4"/>
                          <w:sz w:val="24"/>
                          <w:szCs w:val="24"/>
                          <w:rtl/>
                        </w:rPr>
                        <w:t>המשרדים</w:t>
                      </w:r>
                      <w:r w:rsidRPr="00526697">
                        <w:rPr>
                          <w:rFonts w:cs="Tahoma"/>
                          <w:color w:val="0B5294"/>
                          <w:spacing w:val="-4"/>
                          <w:sz w:val="24"/>
                          <w:szCs w:val="24"/>
                          <w:rtl/>
                        </w:rPr>
                        <w:t xml:space="preserve"> </w:t>
                      </w:r>
                      <w:r w:rsidRPr="00526697">
                        <w:rPr>
                          <w:rFonts w:cs="Tahoma" w:hint="eastAsia"/>
                          <w:color w:val="0B5294"/>
                          <w:spacing w:val="-4"/>
                          <w:sz w:val="24"/>
                          <w:szCs w:val="24"/>
                          <w:rtl/>
                        </w:rPr>
                        <w:t>הגדולים</w:t>
                      </w:r>
                      <w:r w:rsidRPr="00526697">
                        <w:rPr>
                          <w:rFonts w:cs="Tahoma"/>
                          <w:color w:val="0B5294"/>
                          <w:spacing w:val="-4"/>
                          <w:sz w:val="24"/>
                          <w:szCs w:val="24"/>
                          <w:rtl/>
                        </w:rPr>
                        <w:t xml:space="preserve"> </w:t>
                      </w:r>
                      <w:r w:rsidRPr="00526697">
                        <w:rPr>
                          <w:rFonts w:cs="Tahoma" w:hint="eastAsia"/>
                          <w:color w:val="0B5294"/>
                          <w:spacing w:val="-4"/>
                          <w:sz w:val="24"/>
                          <w:szCs w:val="24"/>
                          <w:rtl/>
                        </w:rPr>
                        <w:t>מבחינת</w:t>
                      </w:r>
                      <w:r w:rsidRPr="00526697">
                        <w:rPr>
                          <w:rFonts w:cs="Tahoma"/>
                          <w:color w:val="0B5294"/>
                          <w:spacing w:val="-4"/>
                          <w:sz w:val="24"/>
                          <w:szCs w:val="24"/>
                          <w:rtl/>
                        </w:rPr>
                        <w:t xml:space="preserve"> </w:t>
                      </w:r>
                      <w:r w:rsidRPr="00526697">
                        <w:rPr>
                          <w:rFonts w:cs="Tahoma" w:hint="eastAsia"/>
                          <w:color w:val="0B5294"/>
                          <w:spacing w:val="-4"/>
                          <w:sz w:val="24"/>
                          <w:szCs w:val="24"/>
                          <w:rtl/>
                        </w:rPr>
                        <w:t>היקף</w:t>
                      </w:r>
                      <w:r w:rsidRPr="00526697">
                        <w:rPr>
                          <w:rFonts w:cs="Tahoma"/>
                          <w:color w:val="0B5294"/>
                          <w:spacing w:val="-4"/>
                          <w:sz w:val="24"/>
                          <w:szCs w:val="24"/>
                          <w:rtl/>
                        </w:rPr>
                        <w:t xml:space="preserve"> </w:t>
                      </w:r>
                      <w:r w:rsidRPr="00526697">
                        <w:rPr>
                          <w:rFonts w:cs="Tahoma" w:hint="eastAsia"/>
                          <w:color w:val="0B5294"/>
                          <w:spacing w:val="-4"/>
                          <w:sz w:val="24"/>
                          <w:szCs w:val="24"/>
                          <w:rtl/>
                        </w:rPr>
                        <w:t>הפניות</w:t>
                      </w:r>
                      <w:r w:rsidRPr="00526697">
                        <w:rPr>
                          <w:rFonts w:cs="Tahoma"/>
                          <w:color w:val="0B5294"/>
                          <w:spacing w:val="-4"/>
                          <w:sz w:val="24"/>
                          <w:szCs w:val="24"/>
                          <w:rtl/>
                        </w:rPr>
                        <w:t xml:space="preserve"> </w:t>
                      </w:r>
                      <w:r w:rsidRPr="00526697">
                        <w:rPr>
                          <w:rFonts w:cs="Tahoma" w:hint="eastAsia"/>
                          <w:color w:val="0B5294"/>
                          <w:spacing w:val="-4"/>
                          <w:sz w:val="24"/>
                          <w:szCs w:val="24"/>
                          <w:rtl/>
                        </w:rPr>
                        <w:t>שלהם</w:t>
                      </w:r>
                      <w:r w:rsidRPr="00526697">
                        <w:rPr>
                          <w:rFonts w:cs="Tahoma"/>
                          <w:color w:val="0B5294"/>
                          <w:spacing w:val="-4"/>
                          <w:sz w:val="24"/>
                          <w:szCs w:val="24"/>
                          <w:rtl/>
                        </w:rPr>
                        <w:t xml:space="preserve"> </w:t>
                      </w:r>
                      <w:r w:rsidRPr="00526697">
                        <w:rPr>
                          <w:rFonts w:cs="Tahoma" w:hint="eastAsia"/>
                          <w:color w:val="0B5294"/>
                          <w:spacing w:val="-4"/>
                          <w:sz w:val="24"/>
                          <w:szCs w:val="24"/>
                          <w:rtl/>
                        </w:rPr>
                        <w:t>לנש</w:t>
                      </w:r>
                      <w:r w:rsidRPr="00526697">
                        <w:rPr>
                          <w:rFonts w:cs="Tahoma"/>
                          <w:color w:val="0B5294"/>
                          <w:spacing w:val="-4"/>
                          <w:sz w:val="24"/>
                          <w:szCs w:val="24"/>
                          <w:rtl/>
                        </w:rPr>
                        <w:t>"</w:t>
                      </w:r>
                      <w:r w:rsidRPr="00526697">
                        <w:rPr>
                          <w:rFonts w:cs="Tahoma" w:hint="eastAsia"/>
                          <w:color w:val="0B5294"/>
                          <w:spacing w:val="-4"/>
                          <w:sz w:val="24"/>
                          <w:szCs w:val="24"/>
                          <w:rtl/>
                        </w:rPr>
                        <w:t>ם</w:t>
                      </w:r>
                      <w:r w:rsidRPr="00526697">
                        <w:rPr>
                          <w:rFonts w:cs="Tahoma"/>
                          <w:color w:val="0B5294"/>
                          <w:spacing w:val="-4"/>
                          <w:sz w:val="24"/>
                          <w:szCs w:val="24"/>
                          <w:rtl/>
                        </w:rPr>
                        <w:t xml:space="preserve"> </w:t>
                      </w:r>
                      <w:r w:rsidRPr="00526697">
                        <w:rPr>
                          <w:rFonts w:cs="Tahoma" w:hint="eastAsia"/>
                          <w:color w:val="0B5294"/>
                          <w:spacing w:val="-4"/>
                          <w:sz w:val="24"/>
                          <w:szCs w:val="24"/>
                          <w:rtl/>
                        </w:rPr>
                        <w:t>בדבר</w:t>
                      </w:r>
                      <w:r w:rsidRPr="00526697">
                        <w:rPr>
                          <w:rFonts w:cs="Tahoma"/>
                          <w:color w:val="0B5294"/>
                          <w:spacing w:val="-4"/>
                          <w:sz w:val="24"/>
                          <w:szCs w:val="24"/>
                          <w:rtl/>
                        </w:rPr>
                        <w:t xml:space="preserve"> </w:t>
                      </w:r>
                      <w:r w:rsidRPr="00526697">
                        <w:rPr>
                          <w:rFonts w:cs="Tahoma" w:hint="eastAsia"/>
                          <w:color w:val="0B5294"/>
                          <w:spacing w:val="-4"/>
                          <w:sz w:val="24"/>
                          <w:szCs w:val="24"/>
                          <w:rtl/>
                        </w:rPr>
                        <w:t>חשד</w:t>
                      </w:r>
                      <w:r w:rsidRPr="00526697">
                        <w:rPr>
                          <w:rFonts w:cs="Tahoma"/>
                          <w:color w:val="0B5294"/>
                          <w:spacing w:val="-4"/>
                          <w:sz w:val="24"/>
                          <w:szCs w:val="24"/>
                          <w:rtl/>
                        </w:rPr>
                        <w:t xml:space="preserve"> </w:t>
                      </w:r>
                      <w:r w:rsidRPr="00526697">
                        <w:rPr>
                          <w:rFonts w:cs="Tahoma" w:hint="eastAsia"/>
                          <w:color w:val="0B5294"/>
                          <w:spacing w:val="-4"/>
                          <w:sz w:val="24"/>
                          <w:szCs w:val="24"/>
                          <w:rtl/>
                        </w:rPr>
                        <w:t>לעבירת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יחסית</w:t>
                      </w:r>
                      <w:r w:rsidRPr="00526697">
                        <w:rPr>
                          <w:rFonts w:cs="Tahoma"/>
                          <w:color w:val="0B5294"/>
                          <w:spacing w:val="-4"/>
                          <w:sz w:val="24"/>
                          <w:szCs w:val="24"/>
                          <w:rtl/>
                        </w:rPr>
                        <w:t xml:space="preserve"> </w:t>
                      </w:r>
                      <w:r w:rsidRPr="00526697">
                        <w:rPr>
                          <w:rFonts w:cs="Tahoma" w:hint="eastAsia"/>
                          <w:color w:val="0B5294"/>
                          <w:spacing w:val="-4"/>
                          <w:sz w:val="24"/>
                          <w:szCs w:val="24"/>
                          <w:rtl/>
                        </w:rPr>
                        <w:t>למספר</w:t>
                      </w:r>
                      <w:r w:rsidRPr="00526697">
                        <w:rPr>
                          <w:rFonts w:cs="Tahoma"/>
                          <w:color w:val="0B5294"/>
                          <w:spacing w:val="-4"/>
                          <w:sz w:val="24"/>
                          <w:szCs w:val="24"/>
                          <w:rtl/>
                        </w:rPr>
                        <w:t xml:space="preserve"> </w:t>
                      </w:r>
                      <w:r w:rsidRPr="00526697">
                        <w:rPr>
                          <w:rFonts w:cs="Tahoma" w:hint="eastAsia"/>
                          <w:color w:val="0B5294"/>
                          <w:spacing w:val="-4"/>
                          <w:sz w:val="24"/>
                          <w:szCs w:val="24"/>
                          <w:rtl/>
                        </w:rPr>
                        <w:t>העובדים</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היקף</w:t>
                      </w:r>
                      <w:r w:rsidRPr="00526697">
                        <w:rPr>
                          <w:rFonts w:cs="Tahoma"/>
                          <w:color w:val="0B5294"/>
                          <w:spacing w:val="-4"/>
                          <w:sz w:val="24"/>
                          <w:szCs w:val="24"/>
                          <w:rtl/>
                        </w:rPr>
                        <w:t xml:space="preserve"> </w:t>
                      </w:r>
                      <w:r w:rsidRPr="00526697">
                        <w:rPr>
                          <w:rFonts w:cs="Tahoma" w:hint="eastAsia"/>
                          <w:color w:val="0B5294"/>
                          <w:spacing w:val="-4"/>
                          <w:sz w:val="24"/>
                          <w:szCs w:val="24"/>
                          <w:rtl/>
                        </w:rPr>
                        <w:t>יחסי</w:t>
                      </w:r>
                      <w:r w:rsidRPr="00526697">
                        <w:rPr>
                          <w:rFonts w:cs="Tahoma"/>
                          <w:color w:val="0B5294"/>
                          <w:spacing w:val="-4"/>
                          <w:sz w:val="24"/>
                          <w:szCs w:val="24"/>
                          <w:rtl/>
                        </w:rPr>
                        <w:t xml:space="preserve"> </w:t>
                      </w:r>
                      <w:r w:rsidRPr="00526697">
                        <w:rPr>
                          <w:rFonts w:cs="Tahoma" w:hint="eastAsia"/>
                          <w:color w:val="0B5294"/>
                          <w:spacing w:val="-4"/>
                          <w:sz w:val="24"/>
                          <w:szCs w:val="24"/>
                          <w:rtl/>
                        </w:rPr>
                        <w:t>גדול</w:t>
                      </w:r>
                      <w:r w:rsidRPr="00526697">
                        <w:rPr>
                          <w:rFonts w:cs="Tahoma"/>
                          <w:color w:val="0B5294"/>
                          <w:spacing w:val="-4"/>
                          <w:sz w:val="24"/>
                          <w:szCs w:val="24"/>
                          <w:rtl/>
                        </w:rPr>
                        <w:t xml:space="preserve"> </w:t>
                      </w:r>
                      <w:r w:rsidRPr="00526697">
                        <w:rPr>
                          <w:rFonts w:cs="Tahoma" w:hint="eastAsia"/>
                          <w:color w:val="0B5294"/>
                          <w:spacing w:val="-4"/>
                          <w:sz w:val="24"/>
                          <w:szCs w:val="24"/>
                          <w:rtl/>
                        </w:rPr>
                        <w:t>של</w:t>
                      </w:r>
                      <w:r w:rsidRPr="00526697">
                        <w:rPr>
                          <w:rFonts w:cs="Tahoma"/>
                          <w:color w:val="0B5294"/>
                          <w:spacing w:val="-4"/>
                          <w:sz w:val="24"/>
                          <w:szCs w:val="24"/>
                          <w:rtl/>
                        </w:rPr>
                        <w:t xml:space="preserve"> </w:t>
                      </w:r>
                      <w:r w:rsidRPr="00526697">
                        <w:rPr>
                          <w:rFonts w:cs="Tahoma" w:hint="eastAsia"/>
                          <w:color w:val="0B5294"/>
                          <w:spacing w:val="-4"/>
                          <w:sz w:val="24"/>
                          <w:szCs w:val="24"/>
                          <w:rtl/>
                        </w:rPr>
                        <w:t>עבירות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יכול</w:t>
                      </w:r>
                      <w:r w:rsidRPr="00526697">
                        <w:rPr>
                          <w:rFonts w:cs="Tahoma"/>
                          <w:color w:val="0B5294"/>
                          <w:spacing w:val="-4"/>
                          <w:sz w:val="24"/>
                          <w:szCs w:val="24"/>
                          <w:rtl/>
                        </w:rPr>
                        <w:t xml:space="preserve"> </w:t>
                      </w:r>
                      <w:r w:rsidRPr="00526697">
                        <w:rPr>
                          <w:rFonts w:cs="Tahoma" w:hint="eastAsia"/>
                          <w:color w:val="0B5294"/>
                          <w:spacing w:val="-4"/>
                          <w:sz w:val="24"/>
                          <w:szCs w:val="24"/>
                          <w:rtl/>
                        </w:rPr>
                        <w:t>ללמד</w:t>
                      </w:r>
                      <w:r w:rsidRPr="00526697">
                        <w:rPr>
                          <w:rFonts w:cs="Tahoma"/>
                          <w:color w:val="0B5294"/>
                          <w:spacing w:val="-4"/>
                          <w:sz w:val="24"/>
                          <w:szCs w:val="24"/>
                          <w:rtl/>
                        </w:rPr>
                        <w:t xml:space="preserve"> </w:t>
                      </w:r>
                      <w:r w:rsidRPr="00526697">
                        <w:rPr>
                          <w:rFonts w:cs="Tahoma" w:hint="eastAsia"/>
                          <w:color w:val="0B5294"/>
                          <w:spacing w:val="-4"/>
                          <w:sz w:val="24"/>
                          <w:szCs w:val="24"/>
                          <w:rtl/>
                        </w:rPr>
                        <w:t>כי</w:t>
                      </w:r>
                      <w:r w:rsidRPr="00526697">
                        <w:rPr>
                          <w:rFonts w:cs="Tahoma"/>
                          <w:color w:val="0B5294"/>
                          <w:spacing w:val="-4"/>
                          <w:sz w:val="24"/>
                          <w:szCs w:val="24"/>
                          <w:rtl/>
                        </w:rPr>
                        <w:t xml:space="preserve"> </w:t>
                      </w:r>
                      <w:r w:rsidRPr="00526697">
                        <w:rPr>
                          <w:rFonts w:cs="Tahoma" w:hint="eastAsia"/>
                          <w:color w:val="0B5294"/>
                          <w:spacing w:val="-4"/>
                          <w:sz w:val="24"/>
                          <w:szCs w:val="24"/>
                          <w:rtl/>
                        </w:rPr>
                        <w:t>במשרד</w:t>
                      </w:r>
                      <w:r w:rsidRPr="00526697">
                        <w:rPr>
                          <w:rFonts w:cs="Tahoma"/>
                          <w:color w:val="0B5294"/>
                          <w:spacing w:val="-4"/>
                          <w:sz w:val="24"/>
                          <w:szCs w:val="24"/>
                          <w:rtl/>
                        </w:rPr>
                        <w:t xml:space="preserve"> </w:t>
                      </w:r>
                      <w:r w:rsidRPr="00526697">
                        <w:rPr>
                          <w:rFonts w:cs="Tahoma" w:hint="eastAsia"/>
                          <w:color w:val="0B5294"/>
                          <w:spacing w:val="-4"/>
                          <w:sz w:val="24"/>
                          <w:szCs w:val="24"/>
                          <w:rtl/>
                        </w:rPr>
                        <w:t>מתבצעות</w:t>
                      </w:r>
                      <w:r w:rsidRPr="00526697">
                        <w:rPr>
                          <w:rFonts w:cs="Tahoma"/>
                          <w:color w:val="0B5294"/>
                          <w:spacing w:val="-4"/>
                          <w:sz w:val="24"/>
                          <w:szCs w:val="24"/>
                          <w:rtl/>
                        </w:rPr>
                        <w:t xml:space="preserve"> </w:t>
                      </w:r>
                      <w:r w:rsidRPr="00526697">
                        <w:rPr>
                          <w:rFonts w:cs="Tahoma" w:hint="eastAsia"/>
                          <w:color w:val="0B5294"/>
                          <w:spacing w:val="-4"/>
                          <w:sz w:val="24"/>
                          <w:szCs w:val="24"/>
                          <w:rtl/>
                        </w:rPr>
                        <w:t>עבירות</w:t>
                      </w:r>
                      <w:r w:rsidRPr="00526697">
                        <w:rPr>
                          <w:rFonts w:cs="Tahoma"/>
                          <w:color w:val="0B5294"/>
                          <w:spacing w:val="-4"/>
                          <w:sz w:val="24"/>
                          <w:szCs w:val="24"/>
                          <w:rtl/>
                        </w:rPr>
                        <w:t xml:space="preserve"> </w:t>
                      </w:r>
                      <w:r w:rsidRPr="00526697">
                        <w:rPr>
                          <w:rFonts w:cs="Tahoma" w:hint="eastAsia"/>
                          <w:color w:val="0B5294"/>
                          <w:spacing w:val="-4"/>
                          <w:sz w:val="24"/>
                          <w:szCs w:val="24"/>
                          <w:rtl/>
                        </w:rPr>
                        <w:t>משמעת</w:t>
                      </w:r>
                      <w:r w:rsidRPr="00526697">
                        <w:rPr>
                          <w:rFonts w:cs="Tahoma"/>
                          <w:color w:val="0B5294"/>
                          <w:spacing w:val="-4"/>
                          <w:sz w:val="24"/>
                          <w:szCs w:val="24"/>
                          <w:rtl/>
                        </w:rPr>
                        <w:t xml:space="preserve"> </w:t>
                      </w:r>
                      <w:r w:rsidRPr="00526697">
                        <w:rPr>
                          <w:rFonts w:cs="Tahoma" w:hint="eastAsia"/>
                          <w:color w:val="0B5294"/>
                          <w:spacing w:val="-4"/>
                          <w:sz w:val="24"/>
                          <w:szCs w:val="24"/>
                          <w:rtl/>
                        </w:rPr>
                        <w:t>רבות</w:t>
                      </w:r>
                      <w:r w:rsidRPr="00526697">
                        <w:rPr>
                          <w:rFonts w:cs="Tahoma"/>
                          <w:color w:val="0B5294"/>
                          <w:spacing w:val="-4"/>
                          <w:sz w:val="24"/>
                          <w:szCs w:val="24"/>
                          <w:rtl/>
                        </w:rPr>
                        <w:t xml:space="preserve">, </w:t>
                      </w:r>
                      <w:r w:rsidRPr="00526697">
                        <w:rPr>
                          <w:rFonts w:cs="Tahoma" w:hint="eastAsia"/>
                          <w:color w:val="0B5294"/>
                          <w:spacing w:val="-4"/>
                          <w:sz w:val="24"/>
                          <w:szCs w:val="24"/>
                          <w:rtl/>
                        </w:rPr>
                        <w:t>ולחלופין</w:t>
                      </w:r>
                      <w:r w:rsidRPr="00526697">
                        <w:rPr>
                          <w:rFonts w:cs="Tahoma"/>
                          <w:color w:val="0B5294"/>
                          <w:spacing w:val="-4"/>
                          <w:sz w:val="24"/>
                          <w:szCs w:val="24"/>
                          <w:rtl/>
                        </w:rPr>
                        <w:t xml:space="preserve"> </w:t>
                      </w:r>
                      <w:r w:rsidRPr="00526697">
                        <w:rPr>
                          <w:rFonts w:cs="Tahoma" w:hint="eastAsia"/>
                          <w:color w:val="0B5294"/>
                          <w:spacing w:val="-4"/>
                          <w:sz w:val="24"/>
                          <w:szCs w:val="24"/>
                          <w:rtl/>
                        </w:rPr>
                        <w:t>כי</w:t>
                      </w:r>
                      <w:r w:rsidRPr="00526697">
                        <w:rPr>
                          <w:rFonts w:cs="Tahoma"/>
                          <w:color w:val="0B5294"/>
                          <w:spacing w:val="-4"/>
                          <w:sz w:val="24"/>
                          <w:szCs w:val="24"/>
                          <w:rtl/>
                        </w:rPr>
                        <w:t xml:space="preserve"> </w:t>
                      </w:r>
                      <w:r w:rsidRPr="00526697">
                        <w:rPr>
                          <w:rFonts w:cs="Tahoma" w:hint="eastAsia"/>
                          <w:color w:val="0B5294"/>
                          <w:spacing w:val="-4"/>
                          <w:sz w:val="24"/>
                          <w:szCs w:val="24"/>
                          <w:rtl/>
                        </w:rPr>
                        <w:t>מתבצעת</w:t>
                      </w:r>
                      <w:r w:rsidRPr="00526697">
                        <w:rPr>
                          <w:rFonts w:cs="Tahoma"/>
                          <w:color w:val="0B5294"/>
                          <w:spacing w:val="-4"/>
                          <w:sz w:val="24"/>
                          <w:szCs w:val="24"/>
                          <w:rtl/>
                        </w:rPr>
                        <w:t xml:space="preserve"> </w:t>
                      </w:r>
                      <w:r w:rsidRPr="00526697">
                        <w:rPr>
                          <w:rFonts w:cs="Tahoma" w:hint="eastAsia"/>
                          <w:color w:val="0B5294"/>
                          <w:spacing w:val="-4"/>
                          <w:sz w:val="24"/>
                          <w:szCs w:val="24"/>
                          <w:rtl/>
                        </w:rPr>
                        <w:t>פעילות</w:t>
                      </w:r>
                      <w:r w:rsidRPr="00526697">
                        <w:rPr>
                          <w:rFonts w:cs="Tahoma"/>
                          <w:color w:val="0B5294"/>
                          <w:spacing w:val="-4"/>
                          <w:sz w:val="24"/>
                          <w:szCs w:val="24"/>
                          <w:rtl/>
                        </w:rPr>
                        <w:t xml:space="preserve"> </w:t>
                      </w:r>
                      <w:r w:rsidRPr="00526697">
                        <w:rPr>
                          <w:rFonts w:cs="Tahoma" w:hint="eastAsia"/>
                          <w:color w:val="0B5294"/>
                          <w:spacing w:val="-4"/>
                          <w:sz w:val="24"/>
                          <w:szCs w:val="24"/>
                          <w:rtl/>
                        </w:rPr>
                        <w:t>נמרצת</w:t>
                      </w:r>
                      <w:r w:rsidRPr="00526697">
                        <w:rPr>
                          <w:rFonts w:cs="Tahoma"/>
                          <w:color w:val="0B5294"/>
                          <w:spacing w:val="-4"/>
                          <w:sz w:val="24"/>
                          <w:szCs w:val="24"/>
                          <w:rtl/>
                        </w:rPr>
                        <w:t xml:space="preserve"> </w:t>
                      </w:r>
                      <w:r w:rsidRPr="00526697">
                        <w:rPr>
                          <w:rFonts w:cs="Tahoma" w:hint="eastAsia"/>
                          <w:color w:val="0B5294"/>
                          <w:spacing w:val="-4"/>
                          <w:sz w:val="24"/>
                          <w:szCs w:val="24"/>
                          <w:rtl/>
                        </w:rPr>
                        <w:t>של</w:t>
                      </w:r>
                      <w:r w:rsidRPr="00526697">
                        <w:rPr>
                          <w:rFonts w:cs="Tahoma"/>
                          <w:color w:val="0B5294"/>
                          <w:spacing w:val="-4"/>
                          <w:sz w:val="24"/>
                          <w:szCs w:val="24"/>
                          <w:rtl/>
                        </w:rPr>
                        <w:t xml:space="preserve"> </w:t>
                      </w:r>
                      <w:r w:rsidRPr="00526697">
                        <w:rPr>
                          <w:rFonts w:cs="Tahoma" w:hint="eastAsia"/>
                          <w:color w:val="0B5294"/>
                          <w:spacing w:val="-4"/>
                          <w:sz w:val="24"/>
                          <w:szCs w:val="24"/>
                          <w:rtl/>
                        </w:rPr>
                        <w:t>מערך</w:t>
                      </w:r>
                      <w:r w:rsidRPr="00526697">
                        <w:rPr>
                          <w:rFonts w:cs="Tahoma"/>
                          <w:color w:val="0B5294"/>
                          <w:spacing w:val="-4"/>
                          <w:sz w:val="24"/>
                          <w:szCs w:val="24"/>
                          <w:rtl/>
                        </w:rPr>
                        <w:t xml:space="preserve"> </w:t>
                      </w:r>
                      <w:r w:rsidRPr="00526697">
                        <w:rPr>
                          <w:rFonts w:cs="Tahoma" w:hint="eastAsia"/>
                          <w:color w:val="0B5294"/>
                          <w:spacing w:val="-4"/>
                          <w:sz w:val="24"/>
                          <w:szCs w:val="24"/>
                          <w:rtl/>
                        </w:rPr>
                        <w:t>הטיפול</w:t>
                      </w:r>
                      <w:r w:rsidRPr="00526697">
                        <w:rPr>
                          <w:rFonts w:cs="Tahoma"/>
                          <w:color w:val="0B5294"/>
                          <w:spacing w:val="-4"/>
                          <w:sz w:val="24"/>
                          <w:szCs w:val="24"/>
                          <w:rtl/>
                        </w:rPr>
                        <w:t xml:space="preserve"> </w:t>
                      </w:r>
                      <w:r w:rsidRPr="00526697">
                        <w:rPr>
                          <w:rFonts w:cs="Tahoma" w:hint="eastAsia"/>
                          <w:color w:val="0B5294"/>
                          <w:spacing w:val="-4"/>
                          <w:sz w:val="24"/>
                          <w:szCs w:val="24"/>
                          <w:rtl/>
                        </w:rPr>
                        <w:t>בעבירות</w:t>
                      </w:r>
                    </w:p>
                    <w:p w:rsidR="004E28DC" w:rsidRPr="00373C5D" w:rsidP="00526697">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09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93759A">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רשות</w:t>
      </w:r>
      <w:r w:rsidRPr="00EF044D">
        <w:rPr>
          <w:rFonts w:ascii="Tahoma" w:hAnsi="Tahoma" w:cs="Tahoma"/>
          <w:sz w:val="17"/>
          <w:szCs w:val="17"/>
          <w:rtl/>
        </w:rPr>
        <w:t xml:space="preserve"> המסים מסרה בתשובתה </w:t>
      </w:r>
      <w:r w:rsidRPr="00EF044D">
        <w:rPr>
          <w:rFonts w:ascii="Tahoma" w:hAnsi="Tahoma" w:cs="Tahoma" w:hint="cs"/>
          <w:sz w:val="17"/>
          <w:szCs w:val="17"/>
          <w:rtl/>
        </w:rPr>
        <w:t>כי היא חרטה על דגלה את נושא טוהר המידות, ומשום כך</w:t>
      </w:r>
      <w:r w:rsidRPr="00EF044D">
        <w:rPr>
          <w:rFonts w:ascii="Tahoma" w:hAnsi="Tahoma" w:cs="Tahoma"/>
          <w:sz w:val="17"/>
          <w:szCs w:val="17"/>
          <w:rtl/>
        </w:rPr>
        <w:t xml:space="preserve"> </w:t>
      </w:r>
      <w:r w:rsidRPr="00EF044D">
        <w:rPr>
          <w:rFonts w:ascii="Tahoma" w:hAnsi="Tahoma" w:cs="Tahoma" w:hint="cs"/>
          <w:sz w:val="17"/>
          <w:szCs w:val="17"/>
          <w:rtl/>
        </w:rPr>
        <w:t>היא פועלת באופן נמרץ וחסר פשרות לטיפול בעבירות משמעת. הרשות הוסיפה כי ריבוי חקירות המשמעת הוא תוצאה של הפעילות הנמרצת המתבצעת בתחום המשמעת, שהיא בחלקה יזומה וגורמת למיצוי מירבי של טיפול משמעתי בעובדים באמצעות הכלים שעומדים לרשותה.</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הנהלת בתי המשפט מסרה בתשובתה כי הנתונים אינם משקפים את מלוא פעילותה בתחום המשמעת, וכי למעשה בשנת 2015 טופלו 33 תיקי משמעת ונערכו פעילויות שונות שאינן מדווחות לאגף המשמעת. עוד נכתב כי בשל היקפי הפעילות והעומס שנגרם בשל הפריסה הארצית הוחלט להוסיף משרה ליחידת המשמעת בשנת 2017.</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משרד החוץ מסר בתשובתו כי הוא מעריך שמספר הפניות הגדול נובע ממודעות מוגברת בקרב העובדים ומקבלי השירות לפעילות האגפים הממונים על הטיפול בבעיות מסוג זה. לדברי המשרד הוא מייחס חשיבות רבה לנושא המשמעת בארגון ולהגברת המודעות בקרב עובדי המשרד לאפשרות להתלונן לפני הגורם במשרד האמון על פניות העובדים וכן לשיתוף הפעולה בין גורם זה ובין האחראי למשמעת במשרד.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משרד החינוך מסר בתשובתו כי בשנת 2013 הוקם בו אגף ייעודי לטיפול במשמעת ובטוהר המידות וננקטו צעדים נוספים במטרה לשפר ולייעל את הטיפול בעבירות משמעת, והדבר הביא לעלייה ניכרת בדיווח על עבירות משמעת ובטיפול בהן. המשרד ציין כי נתוני נש"ם בדבר מספר הפניות של המשרד אליה בנושאי משמעת הם נתונים חלקיים בלבד, משתי סיבות. האחת, מרבית עובדי המשרד הם עובדי הוראה והמידע עליהם ממוחשב באופן חלקי בלבד, ולכן הדיווח לגבי אמצעי משמעת שנקט המשרד לפי חוק המשמעת הוא ידני וייתכנו תקלות בהזנת הנתונים. הסיבה השנייה היא שהמשרד נוקט בעניינם של עובדי הוראה הליכי משמעת פנים-משרדיים רבים מאוד, ללא מעורבות אגף המשמעת. המשרד הוסיף כי הטמעתה של מערכת מחשוב מתאימה צפויה להתבצע ברבעון הראשון של שנת 2017.</w:t>
      </w:r>
    </w:p>
    <w:p w:rsidR="00EC174A" w:rsidRPr="00EF044D" w:rsidP="0093759A">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משרד הבריאות מסר בתשובתו כי לכמה מגזרים במערכת הבריאות, כמו רופאים ואחיות ואחים, יש ועדות למשמעת, והן המטפלות בחלק מעבירות המשמעת, ולכן מספר העבירות המתבררות גדול מזה המוצג בנתוני נש"ם. </w:t>
      </w:r>
    </w:p>
    <w:p w:rsidR="00EC174A" w:rsidRPr="00EF044D" w:rsidP="0093759A">
      <w:pPr>
        <w:pStyle w:val="RESHET"/>
        <w:ind w:left="567"/>
        <w:rPr>
          <w:rtl/>
        </w:rPr>
      </w:pPr>
      <w:r w:rsidRPr="00EF044D">
        <w:rPr>
          <w:rFonts w:hint="cs"/>
          <w:rtl/>
        </w:rPr>
        <w:t>כאמור, על פי הוראות התקשי"ר האחראים במשרדי הממשלה נדרשים לדווח מיד לאגף החקירות בנש"ם על כל חשד לביצוע עבירת משמעת.</w:t>
      </w:r>
    </w:p>
    <w:p w:rsidR="00EC174A" w:rsidRPr="00EF044D" w:rsidP="001C0FA0">
      <w:pPr>
        <w:pStyle w:val="ListParagraph"/>
        <w:numPr>
          <w:ilvl w:val="0"/>
          <w:numId w:val="8"/>
        </w:numPr>
        <w:autoSpaceDE/>
        <w:autoSpaceDN/>
        <w:adjustRightInd/>
        <w:spacing w:before="180" w:line="240" w:lineRule="exact"/>
        <w:ind w:right="2268"/>
        <w:rPr>
          <w:sz w:val="17"/>
          <w:szCs w:val="17"/>
        </w:rPr>
      </w:pPr>
      <w:r w:rsidRPr="00EF044D">
        <w:rPr>
          <w:rFonts w:hint="cs"/>
          <w:sz w:val="17"/>
          <w:szCs w:val="17"/>
          <w:rtl/>
        </w:rPr>
        <w:t xml:space="preserve">כאמור, בשנת 2015 הגיש אגף המשמעת 105 תובענות לבית הדין למשמעת, </w:t>
      </w:r>
      <w:r w:rsidR="0093759A">
        <w:rPr>
          <w:sz w:val="17"/>
          <w:szCs w:val="17"/>
        </w:rPr>
        <w:br/>
      </w:r>
      <w:r w:rsidRPr="00EF044D">
        <w:rPr>
          <w:rFonts w:hint="cs"/>
          <w:sz w:val="17"/>
          <w:szCs w:val="17"/>
          <w:rtl/>
        </w:rPr>
        <w:t>כ-40% מהן הוגשו בעקבות סיום הליך פלילי בגין העבירה. בתרשים הבא מוצג פילוח התובענות שהוגשו לפי סוג העבירה.</w:t>
      </w:r>
    </w:p>
    <w:p w:rsidR="00EC174A" w:rsidRPr="00EF044D" w:rsidP="00792C34">
      <w:pPr>
        <w:pStyle w:val="tab-name"/>
        <w:spacing w:after="240"/>
        <w:rPr>
          <w:rtl/>
        </w:rPr>
      </w:pPr>
      <w:r w:rsidRPr="00EF044D">
        <w:rPr>
          <w:rFonts w:hint="cs"/>
          <w:rtl/>
        </w:rPr>
        <w:t>תרשים 4</w:t>
      </w:r>
      <w:r w:rsidR="0093759A">
        <w:rPr>
          <w:rFonts w:hint="cs"/>
          <w:rtl/>
        </w:rPr>
        <w:t xml:space="preserve">: </w:t>
      </w:r>
      <w:r w:rsidRPr="0093759A">
        <w:rPr>
          <w:rFonts w:hint="cs"/>
          <w:b/>
          <w:bCs/>
          <w:rtl/>
        </w:rPr>
        <w:t>התובענות שהוגשו, לפי סוג העבירה, 2015</w:t>
      </w:r>
      <w:r w:rsidRPr="00EF044D">
        <w:rPr>
          <w:rFonts w:hint="cs"/>
          <w:rtl/>
        </w:rPr>
        <w:t xml:space="preserve"> </w:t>
      </w:r>
    </w:p>
    <w:p w:rsidR="00EC174A" w:rsidRPr="00EF044D" w:rsidP="00792C34">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2880387"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79338" name="grf-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87" cy="2520000"/>
                    </a:xfrm>
                    <a:prstGeom prst="rect">
                      <a:avLst/>
                    </a:prstGeom>
                  </pic:spPr>
                </pic:pic>
              </a:graphicData>
            </a:graphic>
          </wp:inline>
        </w:drawing>
      </w:r>
    </w:p>
    <w:p w:rsidR="002C4F2E" w:rsidP="002C4F2E">
      <w:pPr>
        <w:pStyle w:val="text-source"/>
        <w:rPr>
          <w:rtl/>
        </w:rPr>
      </w:pPr>
      <w:r>
        <w:rPr>
          <w:rFonts w:hint="cs"/>
          <w:rtl/>
        </w:rPr>
        <w:t>ה</w:t>
      </w:r>
      <w:r w:rsidRPr="00913BF7">
        <w:rPr>
          <w:rtl/>
        </w:rPr>
        <w:t>מקור: נציבות שירות המדינה</w:t>
      </w:r>
      <w:r>
        <w:rPr>
          <w:rFonts w:hint="cs"/>
          <w:rtl/>
        </w:rPr>
        <w:t>,</w:t>
      </w:r>
      <w:r w:rsidRPr="00913BF7">
        <w:rPr>
          <w:rtl/>
        </w:rPr>
        <w:t xml:space="preserve"> דין וחשבון אגף המשמעת לשנת 2015</w:t>
      </w:r>
    </w:p>
    <w:p w:rsidR="002C4F2E" w:rsidRPr="002C4F2E" w:rsidP="002C4F2E">
      <w:pPr>
        <w:spacing w:line="240" w:lineRule="exact"/>
        <w:ind w:left="340" w:right="2268"/>
        <w:jc w:val="both"/>
        <w:rPr>
          <w:rFonts w:ascii="Tahoma" w:hAnsi="Tahoma" w:cs="Tahoma"/>
          <w:sz w:val="17"/>
          <w:szCs w:val="17"/>
          <w:rtl/>
        </w:rPr>
      </w:pPr>
      <w:r w:rsidRPr="002C4F2E">
        <w:rPr>
          <w:rFonts w:ascii="Tahoma" w:hAnsi="Tahoma" w:cs="Tahoma" w:hint="cs"/>
          <w:sz w:val="17"/>
          <w:szCs w:val="17"/>
          <w:rtl/>
        </w:rPr>
        <w:t xml:space="preserve">מנתוני הנציבות עולה כי כ-20% מהתובענות הוגשו כנגד עובדים במערכת החינוך (לרבות כ-130,000 מורים עובדי המדינה), שהם כ-58% מהעובדים שחל עליהם חוק המשמעת; כ-17% מהתובענות הוגשו כנגד עובדים במערכת הבריאות, שהם כ-14% מהעובדים שהחוק חל עליהם; כ-11% מהתובענות הוגשו כנגד עובדים ברשות המסים, שהם כ-3.5% מהעובדים שהחוק חל עליהם; וכ-10% מהתובענות הוגשו כנגד עובדים בחברת דואר ישראל, שהם </w:t>
      </w:r>
      <w:r>
        <w:rPr>
          <w:rFonts w:ascii="Tahoma" w:hAnsi="Tahoma" w:cs="Tahoma"/>
          <w:sz w:val="17"/>
          <w:szCs w:val="17"/>
          <w:rtl/>
        </w:rPr>
        <w:br/>
      </w:r>
      <w:r w:rsidRPr="002C4F2E">
        <w:rPr>
          <w:rFonts w:ascii="Tahoma" w:hAnsi="Tahoma" w:cs="Tahoma" w:hint="cs"/>
          <w:sz w:val="17"/>
          <w:szCs w:val="17"/>
          <w:rtl/>
        </w:rPr>
        <w:t xml:space="preserve">כ-2.7% מהעובדים שחוק המשמעת חל עליהם. </w:t>
      </w:r>
      <w:r w:rsidRPr="0012789B" w:rsidR="00526697">
        <w:rPr>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5266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67082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028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526697">
                            <w:pPr>
                              <w:spacing w:after="0" w:line="240" w:lineRule="auto"/>
                              <w:rPr>
                                <w:rFonts w:cs="Tahoma"/>
                                <w:color w:val="0B5294"/>
                                <w:spacing w:val="-4"/>
                                <w:sz w:val="24"/>
                                <w:szCs w:val="24"/>
                                <w:rtl/>
                                <w:cs/>
                              </w:rPr>
                            </w:pPr>
                            <w:r w:rsidRPr="00526697">
                              <w:rPr>
                                <w:rFonts w:cs="Tahoma" w:hint="eastAsia"/>
                                <w:color w:val="0B5294"/>
                                <w:spacing w:val="-4"/>
                                <w:sz w:val="24"/>
                                <w:szCs w:val="24"/>
                                <w:rtl/>
                              </w:rPr>
                              <w:t>כ</w:t>
                            </w:r>
                            <w:r w:rsidRPr="00526697">
                              <w:rPr>
                                <w:rFonts w:cs="Tahoma"/>
                                <w:color w:val="0B5294"/>
                                <w:spacing w:val="-4"/>
                                <w:sz w:val="24"/>
                                <w:szCs w:val="24"/>
                                <w:rtl/>
                              </w:rPr>
                              <w:t xml:space="preserve">-20%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במערכת</w:t>
                            </w:r>
                            <w:r w:rsidRPr="00526697">
                              <w:rPr>
                                <w:rFonts w:cs="Tahoma"/>
                                <w:color w:val="0B5294"/>
                                <w:spacing w:val="-4"/>
                                <w:sz w:val="24"/>
                                <w:szCs w:val="24"/>
                                <w:rtl/>
                              </w:rPr>
                              <w:t xml:space="preserve"> </w:t>
                            </w:r>
                            <w:r w:rsidRPr="00526697">
                              <w:rPr>
                                <w:rFonts w:cs="Tahoma" w:hint="eastAsia"/>
                                <w:color w:val="0B5294"/>
                                <w:spacing w:val="-4"/>
                                <w:sz w:val="24"/>
                                <w:szCs w:val="24"/>
                                <w:rtl/>
                              </w:rPr>
                              <w:t>החינוך</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-58%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r w:rsidRPr="00526697">
                              <w:rPr>
                                <w:rFonts w:cs="Tahoma"/>
                                <w:color w:val="0B5294"/>
                                <w:spacing w:val="-4"/>
                                <w:sz w:val="24"/>
                                <w:szCs w:val="24"/>
                                <w:rtl/>
                              </w:rPr>
                              <w:t xml:space="preserve"> </w:t>
                            </w:r>
                            <w:r w:rsidRPr="00526697">
                              <w:rPr>
                                <w:rFonts w:cs="Tahoma" w:hint="eastAsia"/>
                                <w:color w:val="0B5294"/>
                                <w:spacing w:val="-4"/>
                                <w:sz w:val="24"/>
                                <w:szCs w:val="24"/>
                                <w:rtl/>
                              </w:rPr>
                              <w:t>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-17%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במערכת</w:t>
                            </w:r>
                            <w:r w:rsidRPr="00526697">
                              <w:rPr>
                                <w:rFonts w:cs="Tahoma"/>
                                <w:color w:val="0B5294"/>
                                <w:spacing w:val="-4"/>
                                <w:sz w:val="24"/>
                                <w:szCs w:val="24"/>
                                <w:rtl/>
                              </w:rPr>
                              <w:t xml:space="preserve"> </w:t>
                            </w:r>
                            <w:r w:rsidRPr="00526697">
                              <w:rPr>
                                <w:rFonts w:cs="Tahoma" w:hint="eastAsia"/>
                                <w:color w:val="0B5294"/>
                                <w:spacing w:val="-4"/>
                                <w:sz w:val="24"/>
                                <w:szCs w:val="24"/>
                                <w:rtl/>
                              </w:rPr>
                              <w:t>הבריאות</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-14%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שהחוק</w:t>
                            </w:r>
                            <w:r w:rsidRPr="00526697">
                              <w:rPr>
                                <w:rFonts w:cs="Tahoma"/>
                                <w:color w:val="0B5294"/>
                                <w:spacing w:val="-4"/>
                                <w:sz w:val="24"/>
                                <w:szCs w:val="24"/>
                                <w:rtl/>
                              </w:rPr>
                              <w:t xml:space="preserve"> </w:t>
                            </w:r>
                            <w:r w:rsidRPr="00526697">
                              <w:rPr>
                                <w:rFonts w:cs="Tahoma" w:hint="eastAsia"/>
                                <w:color w:val="0B5294"/>
                                <w:spacing w:val="-4"/>
                                <w:sz w:val="24"/>
                                <w:szCs w:val="24"/>
                                <w:rtl/>
                              </w:rPr>
                              <w:t>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-11%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ברשות</w:t>
                            </w:r>
                            <w:r w:rsidRPr="00526697">
                              <w:rPr>
                                <w:rFonts w:cs="Tahoma"/>
                                <w:color w:val="0B5294"/>
                                <w:spacing w:val="-4"/>
                                <w:sz w:val="24"/>
                                <w:szCs w:val="24"/>
                                <w:rtl/>
                              </w:rPr>
                              <w:t xml:space="preserve"> </w:t>
                            </w:r>
                            <w:r w:rsidRPr="00526697">
                              <w:rPr>
                                <w:rFonts w:cs="Tahoma" w:hint="eastAsia"/>
                                <w:color w:val="0B5294"/>
                                <w:spacing w:val="-4"/>
                                <w:sz w:val="24"/>
                                <w:szCs w:val="24"/>
                                <w:rtl/>
                              </w:rPr>
                              <w:t>המסים</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Pr>
                                <w:rFonts w:cs="Tahoma" w:hint="cs"/>
                                <w:color w:val="0B5294"/>
                                <w:spacing w:val="-4"/>
                                <w:sz w:val="24"/>
                                <w:szCs w:val="24"/>
                                <w:rtl/>
                              </w:rPr>
                              <w:br/>
                            </w:r>
                            <w:r w:rsidRPr="00526697">
                              <w:rPr>
                                <w:rFonts w:cs="Tahoma" w:hint="eastAsia"/>
                                <w:color w:val="0B5294"/>
                                <w:spacing w:val="-4"/>
                                <w:sz w:val="24"/>
                                <w:szCs w:val="24"/>
                                <w:rtl/>
                              </w:rPr>
                              <w:t>כ</w:t>
                            </w:r>
                            <w:r w:rsidRPr="00526697">
                              <w:rPr>
                                <w:rFonts w:cs="Tahoma"/>
                                <w:color w:val="0B5294"/>
                                <w:spacing w:val="-4"/>
                                <w:sz w:val="24"/>
                                <w:szCs w:val="24"/>
                                <w:rtl/>
                              </w:rPr>
                              <w:t xml:space="preserve">-3.5%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שהחוק</w:t>
                            </w:r>
                            <w:r w:rsidRPr="00526697">
                              <w:rPr>
                                <w:rFonts w:cs="Tahoma"/>
                                <w:color w:val="0B5294"/>
                                <w:spacing w:val="-4"/>
                                <w:sz w:val="24"/>
                                <w:szCs w:val="24"/>
                                <w:rtl/>
                              </w:rPr>
                              <w:t xml:space="preserve"> </w:t>
                            </w:r>
                            <w:r w:rsidRPr="00526697">
                              <w:rPr>
                                <w:rFonts w:cs="Tahoma" w:hint="eastAsia"/>
                                <w:color w:val="0B5294"/>
                                <w:spacing w:val="-4"/>
                                <w:sz w:val="24"/>
                                <w:szCs w:val="24"/>
                                <w:rtl/>
                              </w:rPr>
                              <w:t>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p>
                          <w:p w:rsidR="004E28DC" w:rsidRPr="00373C5D" w:rsidP="005266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95292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22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4E28DC" w:rsidRPr="00373C5D" w:rsidP="00526697">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919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526697">
                      <w:pPr>
                        <w:spacing w:after="0" w:line="240" w:lineRule="auto"/>
                        <w:rPr>
                          <w:rFonts w:cs="Tahoma"/>
                          <w:color w:val="0B5294"/>
                          <w:spacing w:val="-4"/>
                          <w:sz w:val="24"/>
                          <w:szCs w:val="24"/>
                          <w:rtl/>
                          <w:cs/>
                        </w:rPr>
                      </w:pPr>
                      <w:r w:rsidRPr="00526697">
                        <w:rPr>
                          <w:rFonts w:cs="Tahoma" w:hint="eastAsia"/>
                          <w:color w:val="0B5294"/>
                          <w:spacing w:val="-4"/>
                          <w:sz w:val="24"/>
                          <w:szCs w:val="24"/>
                          <w:rtl/>
                        </w:rPr>
                        <w:t>כ</w:t>
                      </w:r>
                      <w:r w:rsidRPr="00526697">
                        <w:rPr>
                          <w:rFonts w:cs="Tahoma"/>
                          <w:color w:val="0B5294"/>
                          <w:spacing w:val="-4"/>
                          <w:sz w:val="24"/>
                          <w:szCs w:val="24"/>
                          <w:rtl/>
                        </w:rPr>
                        <w:t xml:space="preserve">-20%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במערכת</w:t>
                      </w:r>
                      <w:r w:rsidRPr="00526697">
                        <w:rPr>
                          <w:rFonts w:cs="Tahoma"/>
                          <w:color w:val="0B5294"/>
                          <w:spacing w:val="-4"/>
                          <w:sz w:val="24"/>
                          <w:szCs w:val="24"/>
                          <w:rtl/>
                        </w:rPr>
                        <w:t xml:space="preserve"> </w:t>
                      </w:r>
                      <w:r w:rsidRPr="00526697">
                        <w:rPr>
                          <w:rFonts w:cs="Tahoma" w:hint="eastAsia"/>
                          <w:color w:val="0B5294"/>
                          <w:spacing w:val="-4"/>
                          <w:sz w:val="24"/>
                          <w:szCs w:val="24"/>
                          <w:rtl/>
                        </w:rPr>
                        <w:t>החינוך</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-58%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r w:rsidRPr="00526697">
                        <w:rPr>
                          <w:rFonts w:cs="Tahoma"/>
                          <w:color w:val="0B5294"/>
                          <w:spacing w:val="-4"/>
                          <w:sz w:val="24"/>
                          <w:szCs w:val="24"/>
                          <w:rtl/>
                        </w:rPr>
                        <w:t xml:space="preserve"> </w:t>
                      </w:r>
                      <w:r w:rsidRPr="00526697">
                        <w:rPr>
                          <w:rFonts w:cs="Tahoma" w:hint="eastAsia"/>
                          <w:color w:val="0B5294"/>
                          <w:spacing w:val="-4"/>
                          <w:sz w:val="24"/>
                          <w:szCs w:val="24"/>
                          <w:rtl/>
                        </w:rPr>
                        <w:t>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-17%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במערכת</w:t>
                      </w:r>
                      <w:r w:rsidRPr="00526697">
                        <w:rPr>
                          <w:rFonts w:cs="Tahoma"/>
                          <w:color w:val="0B5294"/>
                          <w:spacing w:val="-4"/>
                          <w:sz w:val="24"/>
                          <w:szCs w:val="24"/>
                          <w:rtl/>
                        </w:rPr>
                        <w:t xml:space="preserve"> </w:t>
                      </w:r>
                      <w:r w:rsidRPr="00526697">
                        <w:rPr>
                          <w:rFonts w:cs="Tahoma" w:hint="eastAsia"/>
                          <w:color w:val="0B5294"/>
                          <w:spacing w:val="-4"/>
                          <w:sz w:val="24"/>
                          <w:szCs w:val="24"/>
                          <w:rtl/>
                        </w:rPr>
                        <w:t>הבריאות</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-14%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שהחוק</w:t>
                      </w:r>
                      <w:r w:rsidRPr="00526697">
                        <w:rPr>
                          <w:rFonts w:cs="Tahoma"/>
                          <w:color w:val="0B5294"/>
                          <w:spacing w:val="-4"/>
                          <w:sz w:val="24"/>
                          <w:szCs w:val="24"/>
                          <w:rtl/>
                        </w:rPr>
                        <w:t xml:space="preserve"> </w:t>
                      </w:r>
                      <w:r w:rsidRPr="00526697">
                        <w:rPr>
                          <w:rFonts w:cs="Tahoma" w:hint="eastAsia"/>
                          <w:color w:val="0B5294"/>
                          <w:spacing w:val="-4"/>
                          <w:sz w:val="24"/>
                          <w:szCs w:val="24"/>
                          <w:rtl/>
                        </w:rPr>
                        <w:t>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r w:rsidRPr="00526697">
                        <w:rPr>
                          <w:rFonts w:cs="Tahoma"/>
                          <w:color w:val="0B5294"/>
                          <w:spacing w:val="-4"/>
                          <w:sz w:val="24"/>
                          <w:szCs w:val="24"/>
                          <w:rtl/>
                        </w:rPr>
                        <w:t xml:space="preserve">; </w:t>
                      </w:r>
                      <w:r w:rsidRPr="00526697">
                        <w:rPr>
                          <w:rFonts w:cs="Tahoma" w:hint="eastAsia"/>
                          <w:color w:val="0B5294"/>
                          <w:spacing w:val="-4"/>
                          <w:sz w:val="24"/>
                          <w:szCs w:val="24"/>
                          <w:rtl/>
                        </w:rPr>
                        <w:t>כ</w:t>
                      </w:r>
                      <w:r w:rsidRPr="00526697">
                        <w:rPr>
                          <w:rFonts w:cs="Tahoma"/>
                          <w:color w:val="0B5294"/>
                          <w:spacing w:val="-4"/>
                          <w:sz w:val="24"/>
                          <w:szCs w:val="24"/>
                          <w:rtl/>
                        </w:rPr>
                        <w:t xml:space="preserve">-11% </w:t>
                      </w:r>
                      <w:r w:rsidRPr="00526697">
                        <w:rPr>
                          <w:rFonts w:cs="Tahoma" w:hint="eastAsia"/>
                          <w:color w:val="0B5294"/>
                          <w:spacing w:val="-4"/>
                          <w:sz w:val="24"/>
                          <w:szCs w:val="24"/>
                          <w:rtl/>
                        </w:rPr>
                        <w:t>מהתובענות</w:t>
                      </w:r>
                      <w:r w:rsidRPr="00526697">
                        <w:rPr>
                          <w:rFonts w:cs="Tahoma"/>
                          <w:color w:val="0B5294"/>
                          <w:spacing w:val="-4"/>
                          <w:sz w:val="24"/>
                          <w:szCs w:val="24"/>
                          <w:rtl/>
                        </w:rPr>
                        <w:t xml:space="preserve"> </w:t>
                      </w:r>
                      <w:r w:rsidRPr="00526697">
                        <w:rPr>
                          <w:rFonts w:cs="Tahoma" w:hint="eastAsia"/>
                          <w:color w:val="0B5294"/>
                          <w:spacing w:val="-4"/>
                          <w:sz w:val="24"/>
                          <w:szCs w:val="24"/>
                          <w:rtl/>
                        </w:rPr>
                        <w:t>הוגשו</w:t>
                      </w:r>
                      <w:r w:rsidRPr="00526697">
                        <w:rPr>
                          <w:rFonts w:cs="Tahoma"/>
                          <w:color w:val="0B5294"/>
                          <w:spacing w:val="-4"/>
                          <w:sz w:val="24"/>
                          <w:szCs w:val="24"/>
                          <w:rtl/>
                        </w:rPr>
                        <w:t xml:space="preserve"> </w:t>
                      </w:r>
                      <w:r w:rsidRPr="00526697">
                        <w:rPr>
                          <w:rFonts w:cs="Tahoma" w:hint="eastAsia"/>
                          <w:color w:val="0B5294"/>
                          <w:spacing w:val="-4"/>
                          <w:sz w:val="24"/>
                          <w:szCs w:val="24"/>
                          <w:rtl/>
                        </w:rPr>
                        <w:t>כנגד</w:t>
                      </w:r>
                      <w:r w:rsidRPr="00526697">
                        <w:rPr>
                          <w:rFonts w:cs="Tahoma"/>
                          <w:color w:val="0B5294"/>
                          <w:spacing w:val="-4"/>
                          <w:sz w:val="24"/>
                          <w:szCs w:val="24"/>
                          <w:rtl/>
                        </w:rPr>
                        <w:t xml:space="preserve"> </w:t>
                      </w:r>
                      <w:r w:rsidRPr="00526697">
                        <w:rPr>
                          <w:rFonts w:cs="Tahoma" w:hint="eastAsia"/>
                          <w:color w:val="0B5294"/>
                          <w:spacing w:val="-4"/>
                          <w:sz w:val="24"/>
                          <w:szCs w:val="24"/>
                          <w:rtl/>
                        </w:rPr>
                        <w:t>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ברשות</w:t>
                      </w:r>
                      <w:r w:rsidRPr="00526697">
                        <w:rPr>
                          <w:rFonts w:cs="Tahoma"/>
                          <w:color w:val="0B5294"/>
                          <w:spacing w:val="-4"/>
                          <w:sz w:val="24"/>
                          <w:szCs w:val="24"/>
                          <w:rtl/>
                        </w:rPr>
                        <w:t xml:space="preserve"> </w:t>
                      </w:r>
                      <w:r w:rsidRPr="00526697">
                        <w:rPr>
                          <w:rFonts w:cs="Tahoma" w:hint="eastAsia"/>
                          <w:color w:val="0B5294"/>
                          <w:spacing w:val="-4"/>
                          <w:sz w:val="24"/>
                          <w:szCs w:val="24"/>
                          <w:rtl/>
                        </w:rPr>
                        <w:t>המסים</w:t>
                      </w:r>
                      <w:r w:rsidRPr="00526697">
                        <w:rPr>
                          <w:rFonts w:cs="Tahoma"/>
                          <w:color w:val="0B5294"/>
                          <w:spacing w:val="-4"/>
                          <w:sz w:val="24"/>
                          <w:szCs w:val="24"/>
                          <w:rtl/>
                        </w:rPr>
                        <w:t xml:space="preserve">, </w:t>
                      </w:r>
                      <w:r w:rsidRPr="00526697">
                        <w:rPr>
                          <w:rFonts w:cs="Tahoma" w:hint="eastAsia"/>
                          <w:color w:val="0B5294"/>
                          <w:spacing w:val="-4"/>
                          <w:sz w:val="24"/>
                          <w:szCs w:val="24"/>
                          <w:rtl/>
                        </w:rPr>
                        <w:t>שהם</w:t>
                      </w:r>
                      <w:r w:rsidRPr="00526697">
                        <w:rPr>
                          <w:rFonts w:cs="Tahoma"/>
                          <w:color w:val="0B5294"/>
                          <w:spacing w:val="-4"/>
                          <w:sz w:val="24"/>
                          <w:szCs w:val="24"/>
                          <w:rtl/>
                        </w:rPr>
                        <w:t xml:space="preserve"> </w:t>
                      </w:r>
                      <w:r>
                        <w:rPr>
                          <w:rFonts w:cs="Tahoma" w:hint="cs"/>
                          <w:color w:val="0B5294"/>
                          <w:spacing w:val="-4"/>
                          <w:sz w:val="24"/>
                          <w:szCs w:val="24"/>
                          <w:rtl/>
                        </w:rPr>
                        <w:br/>
                      </w:r>
                      <w:r w:rsidRPr="00526697">
                        <w:rPr>
                          <w:rFonts w:cs="Tahoma" w:hint="eastAsia"/>
                          <w:color w:val="0B5294"/>
                          <w:spacing w:val="-4"/>
                          <w:sz w:val="24"/>
                          <w:szCs w:val="24"/>
                          <w:rtl/>
                        </w:rPr>
                        <w:t>כ</w:t>
                      </w:r>
                      <w:r w:rsidRPr="00526697">
                        <w:rPr>
                          <w:rFonts w:cs="Tahoma"/>
                          <w:color w:val="0B5294"/>
                          <w:spacing w:val="-4"/>
                          <w:sz w:val="24"/>
                          <w:szCs w:val="24"/>
                          <w:rtl/>
                        </w:rPr>
                        <w:t xml:space="preserve">-3.5% </w:t>
                      </w:r>
                      <w:r w:rsidRPr="00526697">
                        <w:rPr>
                          <w:rFonts w:cs="Tahoma" w:hint="eastAsia"/>
                          <w:color w:val="0B5294"/>
                          <w:spacing w:val="-4"/>
                          <w:sz w:val="24"/>
                          <w:szCs w:val="24"/>
                          <w:rtl/>
                        </w:rPr>
                        <w:t>מהעובדים</w:t>
                      </w:r>
                      <w:r w:rsidRPr="00526697">
                        <w:rPr>
                          <w:rFonts w:cs="Tahoma"/>
                          <w:color w:val="0B5294"/>
                          <w:spacing w:val="-4"/>
                          <w:sz w:val="24"/>
                          <w:szCs w:val="24"/>
                          <w:rtl/>
                        </w:rPr>
                        <w:t xml:space="preserve"> </w:t>
                      </w:r>
                      <w:r w:rsidRPr="00526697">
                        <w:rPr>
                          <w:rFonts w:cs="Tahoma" w:hint="eastAsia"/>
                          <w:color w:val="0B5294"/>
                          <w:spacing w:val="-4"/>
                          <w:sz w:val="24"/>
                          <w:szCs w:val="24"/>
                          <w:rtl/>
                        </w:rPr>
                        <w:t>שהחוק</w:t>
                      </w:r>
                      <w:r w:rsidRPr="00526697">
                        <w:rPr>
                          <w:rFonts w:cs="Tahoma"/>
                          <w:color w:val="0B5294"/>
                          <w:spacing w:val="-4"/>
                          <w:sz w:val="24"/>
                          <w:szCs w:val="24"/>
                          <w:rtl/>
                        </w:rPr>
                        <w:t xml:space="preserve"> </w:t>
                      </w:r>
                      <w:r w:rsidRPr="00526697">
                        <w:rPr>
                          <w:rFonts w:cs="Tahoma" w:hint="eastAsia"/>
                          <w:color w:val="0B5294"/>
                          <w:spacing w:val="-4"/>
                          <w:sz w:val="24"/>
                          <w:szCs w:val="24"/>
                          <w:rtl/>
                        </w:rPr>
                        <w:t>חל</w:t>
                      </w:r>
                      <w:r w:rsidRPr="00526697">
                        <w:rPr>
                          <w:rFonts w:cs="Tahoma"/>
                          <w:color w:val="0B5294"/>
                          <w:spacing w:val="-4"/>
                          <w:sz w:val="24"/>
                          <w:szCs w:val="24"/>
                          <w:rtl/>
                        </w:rPr>
                        <w:t xml:space="preserve"> </w:t>
                      </w:r>
                      <w:r w:rsidRPr="00526697">
                        <w:rPr>
                          <w:rFonts w:cs="Tahoma" w:hint="eastAsia"/>
                          <w:color w:val="0B5294"/>
                          <w:spacing w:val="-4"/>
                          <w:sz w:val="24"/>
                          <w:szCs w:val="24"/>
                          <w:rtl/>
                        </w:rPr>
                        <w:t>עליהם</w:t>
                      </w:r>
                    </w:p>
                    <w:p w:rsidR="004E28DC" w:rsidRPr="00373C5D" w:rsidP="00526697">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pStyle w:val="ListParagraph"/>
        <w:numPr>
          <w:ilvl w:val="0"/>
          <w:numId w:val="8"/>
        </w:numPr>
        <w:autoSpaceDE/>
        <w:autoSpaceDN/>
        <w:adjustRightInd/>
        <w:spacing w:line="240" w:lineRule="exact"/>
        <w:ind w:right="2268"/>
        <w:rPr>
          <w:sz w:val="17"/>
          <w:szCs w:val="17"/>
          <w:rtl/>
        </w:rPr>
      </w:pPr>
      <w:r w:rsidRPr="00EF044D">
        <w:rPr>
          <w:rFonts w:hint="cs"/>
          <w:sz w:val="17"/>
          <w:szCs w:val="17"/>
          <w:rtl/>
        </w:rPr>
        <w:t xml:space="preserve">ראש אגף המשמעת מסר בתשובתו מדצמבר 2016, כי מעמד המשמעת בשנים האחרונות התבסס והתחזק, ולראיה, בשנת 2016 הוגשו יותר מ-170 תובענות - גידול של עשרות אחוזים לעומת שנת 2015. עוד עולה מתשובת ראש האגף כי חלו שינויים בתחום המשמעת בשנים האחרונות, והכלי המשמעתי נעשה אפקטיבי משהיה וכלי הרתעה בעל השפעה מהותית על העובד. הוא הוסיף כי בהליך המשמעתי נעשות בין השאר פעולות לטיפול בחריגות שכר ובעבירות מין ולמניעת אלימות נגד קטינים. </w:t>
      </w:r>
    </w:p>
    <w:p w:rsidR="00EC174A" w:rsidRPr="00EF044D" w:rsidP="00792C34">
      <w:pPr>
        <w:spacing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ציין עוד כי האגף עסק בשנים האחרונות בגיבוש של נהלים בנושאים שונים, ובהם נהלים הנוגעים להשעיית עובד, למחיקת הליכי משמעת בדין המשמעתי ולדיווח על הליכים משמעתיים ופליליים, וכן נוהל בחינת התאמתו של מועמד למשרה בשירות המדינה - המסדיר קליטת עובדים בשירות המדינה בעלי עבר משמעתי או שמתנהלים כנגדם הליכים פליליים או משמעתיים. ראש האגף הוסיף כי בשנים האחרונות ניהל האגף הליכי משמעת נגד בעלי תפקידים בכירים ורגישים ביותר בשירות המדינה.</w:t>
      </w:r>
    </w:p>
    <w:p w:rsidR="00EC174A" w:rsidRPr="00DB1C27" w:rsidP="00EF044D">
      <w:pPr>
        <w:pStyle w:val="KOT2"/>
        <w:rPr>
          <w:rtl/>
        </w:rPr>
      </w:pPr>
      <w:r w:rsidRPr="00DB1C27">
        <w:rPr>
          <w:rFonts w:hint="cs"/>
          <w:rtl/>
        </w:rPr>
        <w:t>עדכון הוראות הדין המשמעתי</w:t>
      </w:r>
    </w:p>
    <w:p w:rsidR="00EC174A" w:rsidRPr="00177EA7" w:rsidP="00EF044D">
      <w:pPr>
        <w:pStyle w:val="KOT4"/>
        <w:rPr>
          <w:rtl/>
        </w:rPr>
      </w:pPr>
      <w:r w:rsidRPr="00177EA7">
        <w:rPr>
          <w:rFonts w:hint="cs"/>
          <w:rtl/>
        </w:rPr>
        <w:t>תיקון חוק המשמעת</w:t>
      </w:r>
    </w:p>
    <w:p w:rsidR="00EC174A" w:rsidRPr="00EF044D" w:rsidP="00EF044D">
      <w:pPr>
        <w:spacing w:line="240" w:lineRule="exact"/>
        <w:ind w:right="2268"/>
        <w:jc w:val="both"/>
        <w:rPr>
          <w:rFonts w:ascii="Tahoma" w:hAnsi="Tahoma" w:cs="Tahoma"/>
          <w:sz w:val="17"/>
          <w:szCs w:val="17"/>
        </w:rPr>
      </w:pPr>
      <w:r w:rsidRPr="00EF044D">
        <w:rPr>
          <w:rFonts w:ascii="Tahoma" w:hAnsi="Tahoma" w:cs="Tahoma" w:hint="cs"/>
          <w:sz w:val="17"/>
          <w:szCs w:val="17"/>
          <w:rtl/>
        </w:rPr>
        <w:t xml:space="preserve">חוק המשמעת נחקק לפני יותר מ-50 שנה - בשנת 1963. במהלך השנים גדל שירות המדינה באופן ניכר והחוק הוחל כאמור גם על גופים ציבוריים שאינם בשירות המדינה. </w:t>
      </w:r>
    </w:p>
    <w:p w:rsidR="00EC174A" w:rsidRPr="00EF044D" w:rsidP="001C0FA0">
      <w:pPr>
        <w:numPr>
          <w:ilvl w:val="0"/>
          <w:numId w:val="9"/>
        </w:numPr>
        <w:spacing w:line="240" w:lineRule="exact"/>
        <w:ind w:right="2268"/>
        <w:jc w:val="both"/>
        <w:rPr>
          <w:rFonts w:ascii="Tahoma" w:hAnsi="Tahoma" w:cs="Tahoma"/>
          <w:sz w:val="17"/>
          <w:szCs w:val="17"/>
          <w:rtl/>
        </w:rPr>
      </w:pPr>
      <w:r w:rsidRPr="00EF044D">
        <w:rPr>
          <w:rFonts w:ascii="Tahoma" w:hAnsi="Tahoma" w:cs="Tahoma" w:hint="cs"/>
          <w:sz w:val="17"/>
          <w:szCs w:val="17"/>
          <w:rtl/>
        </w:rPr>
        <w:t>בשנת 2005 פורסמה ברשומות הצעה</w:t>
      </w:r>
      <w:r w:rsidRPr="00EF044D">
        <w:rPr>
          <w:rFonts w:ascii="Tahoma" w:hAnsi="Tahoma" w:cs="Tahoma"/>
          <w:sz w:val="17"/>
          <w:szCs w:val="17"/>
          <w:rtl/>
        </w:rPr>
        <w:t xml:space="preserve"> </w:t>
      </w:r>
      <w:r w:rsidRPr="00EF044D">
        <w:rPr>
          <w:rFonts w:ascii="Tahoma" w:hAnsi="Tahoma" w:cs="Tahoma" w:hint="cs"/>
          <w:sz w:val="17"/>
          <w:szCs w:val="17"/>
          <w:rtl/>
        </w:rPr>
        <w:t>ממשלתית</w:t>
      </w:r>
      <w:r w:rsidRPr="00EF044D">
        <w:rPr>
          <w:rFonts w:ascii="Tahoma" w:hAnsi="Tahoma" w:cs="Tahoma"/>
          <w:sz w:val="17"/>
          <w:szCs w:val="17"/>
          <w:rtl/>
        </w:rPr>
        <w:t xml:space="preserve"> </w:t>
      </w:r>
      <w:r w:rsidRPr="00EF044D">
        <w:rPr>
          <w:rFonts w:ascii="Tahoma" w:hAnsi="Tahoma" w:cs="Tahoma" w:hint="cs"/>
          <w:sz w:val="17"/>
          <w:szCs w:val="17"/>
          <w:rtl/>
        </w:rPr>
        <w:t>לתיקון</w:t>
      </w:r>
      <w:r w:rsidRPr="00EF044D">
        <w:rPr>
          <w:rFonts w:ascii="Tahoma" w:hAnsi="Tahoma" w:cs="Tahoma"/>
          <w:sz w:val="17"/>
          <w:szCs w:val="17"/>
          <w:rtl/>
        </w:rPr>
        <w:t xml:space="preserve"> </w:t>
      </w:r>
      <w:r w:rsidRPr="00EF044D">
        <w:rPr>
          <w:rFonts w:ascii="Tahoma" w:hAnsi="Tahoma" w:cs="Tahoma" w:hint="cs"/>
          <w:sz w:val="17"/>
          <w:szCs w:val="17"/>
          <w:rtl/>
        </w:rPr>
        <w:t>חוק</w:t>
      </w:r>
      <w:r w:rsidRPr="00EF044D">
        <w:rPr>
          <w:rFonts w:ascii="Tahoma" w:hAnsi="Tahoma" w:cs="Tahoma"/>
          <w:sz w:val="17"/>
          <w:szCs w:val="17"/>
          <w:rtl/>
        </w:rPr>
        <w:t xml:space="preserve"> </w:t>
      </w:r>
      <w:r w:rsidRPr="00EF044D">
        <w:rPr>
          <w:rFonts w:ascii="Tahoma" w:hAnsi="Tahoma" w:cs="Tahoma" w:hint="cs"/>
          <w:sz w:val="17"/>
          <w:szCs w:val="17"/>
          <w:rtl/>
        </w:rPr>
        <w:t>המשמעת</w:t>
      </w:r>
      <w:r w:rsidRPr="00EF044D">
        <w:rPr>
          <w:rFonts w:ascii="Tahoma" w:hAnsi="Tahoma" w:cs="Tahoma"/>
          <w:sz w:val="17"/>
          <w:szCs w:val="17"/>
          <w:rtl/>
        </w:rPr>
        <w:t xml:space="preserve">, </w:t>
      </w:r>
      <w:r w:rsidRPr="00EF044D">
        <w:rPr>
          <w:rFonts w:ascii="Tahoma" w:hAnsi="Tahoma" w:cs="Tahoma" w:hint="cs"/>
          <w:sz w:val="17"/>
          <w:szCs w:val="17"/>
          <w:rtl/>
        </w:rPr>
        <w:t>ובה</w:t>
      </w:r>
      <w:r w:rsidRPr="00EF044D">
        <w:rPr>
          <w:rFonts w:ascii="Tahoma" w:hAnsi="Tahoma" w:cs="Tahoma"/>
          <w:sz w:val="17"/>
          <w:szCs w:val="17"/>
          <w:rtl/>
        </w:rPr>
        <w:t xml:space="preserve"> </w:t>
      </w:r>
      <w:r w:rsidRPr="00EF044D">
        <w:rPr>
          <w:rFonts w:ascii="Tahoma" w:hAnsi="Tahoma" w:cs="Tahoma" w:hint="cs"/>
          <w:sz w:val="17"/>
          <w:szCs w:val="17"/>
          <w:rtl/>
        </w:rPr>
        <w:t>הוצעו שינויים</w:t>
      </w:r>
      <w:r w:rsidRPr="00EF044D">
        <w:rPr>
          <w:rFonts w:ascii="Tahoma" w:hAnsi="Tahoma" w:cs="Tahoma"/>
          <w:sz w:val="17"/>
          <w:szCs w:val="17"/>
          <w:rtl/>
        </w:rPr>
        <w:t xml:space="preserve"> </w:t>
      </w:r>
      <w:r w:rsidRPr="00EF044D">
        <w:rPr>
          <w:rFonts w:ascii="Tahoma" w:hAnsi="Tahoma" w:cs="Tahoma" w:hint="cs"/>
          <w:sz w:val="17"/>
          <w:szCs w:val="17"/>
          <w:rtl/>
        </w:rPr>
        <w:t>נרחבים</w:t>
      </w:r>
      <w:r w:rsidRPr="00EF044D">
        <w:rPr>
          <w:rFonts w:ascii="Tahoma" w:hAnsi="Tahoma" w:cs="Tahoma"/>
          <w:sz w:val="17"/>
          <w:szCs w:val="17"/>
          <w:rtl/>
        </w:rPr>
        <w:t xml:space="preserve"> </w:t>
      </w:r>
      <w:r w:rsidRPr="00EF044D">
        <w:rPr>
          <w:rFonts w:ascii="Tahoma" w:hAnsi="Tahoma" w:cs="Tahoma" w:hint="cs"/>
          <w:sz w:val="17"/>
          <w:szCs w:val="17"/>
          <w:rtl/>
        </w:rPr>
        <w:t>לאור</w:t>
      </w:r>
      <w:r w:rsidRPr="00EF044D">
        <w:rPr>
          <w:rFonts w:ascii="Tahoma" w:hAnsi="Tahoma" w:cs="Tahoma"/>
          <w:sz w:val="17"/>
          <w:szCs w:val="17"/>
          <w:rtl/>
        </w:rPr>
        <w:t xml:space="preserve"> </w:t>
      </w:r>
      <w:r w:rsidRPr="00EF044D">
        <w:rPr>
          <w:rFonts w:ascii="Tahoma" w:hAnsi="Tahoma" w:cs="Tahoma" w:hint="cs"/>
          <w:sz w:val="17"/>
          <w:szCs w:val="17"/>
          <w:rtl/>
        </w:rPr>
        <w:t>מסקנות</w:t>
      </w:r>
      <w:r w:rsidRPr="00EF044D">
        <w:rPr>
          <w:rFonts w:ascii="Tahoma" w:hAnsi="Tahoma" w:cs="Tahoma"/>
          <w:sz w:val="17"/>
          <w:szCs w:val="17"/>
          <w:rtl/>
        </w:rPr>
        <w:t xml:space="preserve"> </w:t>
      </w:r>
      <w:r w:rsidRPr="00EF044D">
        <w:rPr>
          <w:rFonts w:ascii="Tahoma" w:hAnsi="Tahoma" w:cs="Tahoma" w:hint="cs"/>
          <w:sz w:val="17"/>
          <w:szCs w:val="17"/>
          <w:rtl/>
        </w:rPr>
        <w:t>ועדת</w:t>
      </w:r>
      <w:r w:rsidRPr="00EF044D">
        <w:rPr>
          <w:rFonts w:ascii="Tahoma" w:hAnsi="Tahoma" w:cs="Tahoma"/>
          <w:sz w:val="17"/>
          <w:szCs w:val="17"/>
          <w:rtl/>
        </w:rPr>
        <w:t xml:space="preserve"> </w:t>
      </w:r>
      <w:r w:rsidRPr="00EF044D">
        <w:rPr>
          <w:rFonts w:ascii="Tahoma" w:hAnsi="Tahoma" w:cs="Tahoma" w:hint="cs"/>
          <w:sz w:val="17"/>
          <w:szCs w:val="17"/>
          <w:rtl/>
        </w:rPr>
        <w:t xml:space="preserve">קרמניצר </w:t>
      </w:r>
      <w:r w:rsidRPr="00EF044D">
        <w:rPr>
          <w:rFonts w:ascii="Tahoma" w:hAnsi="Tahoma" w:cs="Tahoma"/>
          <w:sz w:val="17"/>
          <w:szCs w:val="17"/>
          <w:rtl/>
        </w:rPr>
        <w:t xml:space="preserve">מ-1998. </w:t>
      </w:r>
      <w:r w:rsidRPr="00EF044D">
        <w:rPr>
          <w:rFonts w:ascii="Tahoma" w:hAnsi="Tahoma" w:cs="Tahoma" w:hint="cs"/>
          <w:sz w:val="17"/>
          <w:szCs w:val="17"/>
          <w:rtl/>
        </w:rPr>
        <w:t>בהצעה</w:t>
      </w:r>
      <w:r w:rsidRPr="00EF044D">
        <w:rPr>
          <w:rFonts w:ascii="Tahoma" w:hAnsi="Tahoma" w:cs="Tahoma"/>
          <w:sz w:val="17"/>
          <w:szCs w:val="17"/>
          <w:rtl/>
        </w:rPr>
        <w:t xml:space="preserve"> </w:t>
      </w:r>
      <w:r w:rsidRPr="00EF044D">
        <w:rPr>
          <w:rFonts w:ascii="Tahoma" w:hAnsi="Tahoma" w:cs="Tahoma" w:hint="cs"/>
          <w:sz w:val="17"/>
          <w:szCs w:val="17"/>
          <w:rtl/>
        </w:rPr>
        <w:t>נכתב</w:t>
      </w:r>
      <w:r w:rsidRPr="00EF044D">
        <w:rPr>
          <w:rFonts w:ascii="Tahoma" w:hAnsi="Tahoma" w:cs="Tahoma"/>
          <w:sz w:val="17"/>
          <w:szCs w:val="17"/>
          <w:rtl/>
        </w:rPr>
        <w:t xml:space="preserve"> כי התיקונים המוצעים משקפים מגמה של התקרבות בין הדין המשמעתי לדין הפלילי; כי היא נסמכת גם על הלקחים שנלמדו מהניסיון המצטבר במערך השפיטה המשמעתית בשירות המדינה; וכ</w:t>
      </w:r>
      <w:r w:rsidRPr="00EF044D">
        <w:rPr>
          <w:rFonts w:ascii="Tahoma" w:hAnsi="Tahoma" w:cs="Tahoma" w:hint="cs"/>
          <w:sz w:val="17"/>
          <w:szCs w:val="17"/>
          <w:rtl/>
        </w:rPr>
        <w:t>י</w:t>
      </w:r>
      <w:r w:rsidRPr="00EF044D">
        <w:rPr>
          <w:rFonts w:ascii="Tahoma" w:hAnsi="Tahoma" w:cs="Tahoma"/>
          <w:sz w:val="17"/>
          <w:szCs w:val="17"/>
          <w:rtl/>
        </w:rPr>
        <w:t xml:space="preserve"> </w:t>
      </w:r>
      <w:r w:rsidRPr="00EF044D">
        <w:rPr>
          <w:rFonts w:ascii="Tahoma" w:hAnsi="Tahoma" w:cs="Tahoma" w:hint="cs"/>
          <w:sz w:val="17"/>
          <w:szCs w:val="17"/>
          <w:rtl/>
        </w:rPr>
        <w:t>התיקונים</w:t>
      </w:r>
      <w:r w:rsidRPr="00EF044D">
        <w:rPr>
          <w:rFonts w:ascii="Tahoma" w:hAnsi="Tahoma" w:cs="Tahoma"/>
          <w:sz w:val="17"/>
          <w:szCs w:val="17"/>
          <w:rtl/>
        </w:rPr>
        <w:t xml:space="preserve"> מתחייבים </w:t>
      </w:r>
      <w:r w:rsidRPr="00EF044D">
        <w:rPr>
          <w:rFonts w:ascii="Tahoma" w:hAnsi="Tahoma" w:cs="Tahoma" w:hint="cs"/>
          <w:sz w:val="17"/>
          <w:szCs w:val="17"/>
          <w:rtl/>
        </w:rPr>
        <w:t xml:space="preserve">גם </w:t>
      </w:r>
      <w:r w:rsidRPr="00EF044D">
        <w:rPr>
          <w:rFonts w:ascii="Tahoma" w:hAnsi="Tahoma" w:cs="Tahoma"/>
          <w:sz w:val="17"/>
          <w:szCs w:val="17"/>
          <w:rtl/>
        </w:rPr>
        <w:t>משינויים שחלו</w:t>
      </w:r>
      <w:r w:rsidRPr="00EF044D">
        <w:rPr>
          <w:rFonts w:ascii="Tahoma" w:hAnsi="Tahoma" w:cs="Tahoma" w:hint="cs"/>
          <w:sz w:val="17"/>
          <w:szCs w:val="17"/>
          <w:rtl/>
        </w:rPr>
        <w:t xml:space="preserve"> במבני אגפי המשמעת והחקירות בנש"ם</w:t>
      </w:r>
      <w:r w:rsidRPr="00EF044D">
        <w:rPr>
          <w:rFonts w:ascii="Tahoma" w:hAnsi="Tahoma" w:cs="Tahoma"/>
          <w:sz w:val="17"/>
          <w:szCs w:val="17"/>
          <w:rtl/>
        </w:rPr>
        <w:t xml:space="preserve">. </w:t>
      </w:r>
      <w:r w:rsidRPr="00EF044D">
        <w:rPr>
          <w:rFonts w:ascii="Tahoma" w:hAnsi="Tahoma" w:cs="Tahoma" w:hint="cs"/>
          <w:sz w:val="17"/>
          <w:szCs w:val="17"/>
          <w:rtl/>
        </w:rPr>
        <w:t xml:space="preserve">בשנת 2007 פורסמה ברשומות הצעת חוק ממשלתית דומה (בשינויים קלים). </w:t>
      </w:r>
    </w:p>
    <w:p w:rsidR="00EC174A" w:rsidRPr="00EF044D" w:rsidP="002C4F2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תיקוני החקיקה המוצעים כללו בין היתר הרחבת הסמכויות של אגף החקירות, לרבות הוספת סמכויות חיפוש בחצרים של רשות ציבורית ותפיסה של חפצים שנעברה בהם עבירה או שיכולים לשמש ראיה; הרחבת סמכויות הענישה של המשרדים; שינוי הרכב בית הדין למשמעת והרחבת סמכויותיו; מתן</w:t>
      </w:r>
      <w:r w:rsidRPr="00EF044D">
        <w:rPr>
          <w:rFonts w:ascii="Tahoma" w:hAnsi="Tahoma" w:cs="Tahoma"/>
          <w:sz w:val="17"/>
          <w:szCs w:val="17"/>
          <w:rtl/>
        </w:rPr>
        <w:t xml:space="preserve"> </w:t>
      </w:r>
      <w:r w:rsidRPr="00EF044D">
        <w:rPr>
          <w:rFonts w:ascii="Tahoma" w:hAnsi="Tahoma" w:cs="Tahoma" w:hint="cs"/>
          <w:sz w:val="17"/>
          <w:szCs w:val="17"/>
          <w:rtl/>
        </w:rPr>
        <w:t>סמכות</w:t>
      </w:r>
      <w:r w:rsidRPr="00EF044D">
        <w:rPr>
          <w:rFonts w:ascii="Tahoma" w:hAnsi="Tahoma" w:cs="Tahoma"/>
          <w:sz w:val="17"/>
          <w:szCs w:val="17"/>
          <w:rtl/>
        </w:rPr>
        <w:t xml:space="preserve"> </w:t>
      </w:r>
      <w:r w:rsidRPr="00EF044D">
        <w:rPr>
          <w:rFonts w:ascii="Tahoma" w:hAnsi="Tahoma" w:cs="Tahoma" w:hint="cs"/>
          <w:sz w:val="17"/>
          <w:szCs w:val="17"/>
          <w:rtl/>
        </w:rPr>
        <w:t>לנציב</w:t>
      </w:r>
      <w:r w:rsidRPr="00EF044D">
        <w:rPr>
          <w:rFonts w:ascii="Tahoma" w:hAnsi="Tahoma" w:cs="Tahoma"/>
          <w:sz w:val="17"/>
          <w:szCs w:val="17"/>
          <w:rtl/>
        </w:rPr>
        <w:t xml:space="preserve"> </w:t>
      </w:r>
      <w:r w:rsidRPr="00EF044D">
        <w:rPr>
          <w:rFonts w:ascii="Tahoma" w:hAnsi="Tahoma" w:cs="Tahoma" w:hint="cs"/>
          <w:sz w:val="17"/>
          <w:szCs w:val="17"/>
          <w:rtl/>
        </w:rPr>
        <w:t>להשעות</w:t>
      </w:r>
      <w:r w:rsidRPr="00EF044D">
        <w:rPr>
          <w:rFonts w:ascii="Tahoma" w:hAnsi="Tahoma" w:cs="Tahoma"/>
          <w:sz w:val="17"/>
          <w:szCs w:val="17"/>
          <w:rtl/>
        </w:rPr>
        <w:t xml:space="preserve"> </w:t>
      </w:r>
      <w:r w:rsidRPr="00EF044D">
        <w:rPr>
          <w:rFonts w:ascii="Tahoma" w:hAnsi="Tahoma" w:cs="Tahoma" w:hint="cs"/>
          <w:sz w:val="17"/>
          <w:szCs w:val="17"/>
          <w:rtl/>
        </w:rPr>
        <w:t>עובד</w:t>
      </w:r>
      <w:r w:rsidRPr="00EF044D">
        <w:rPr>
          <w:rFonts w:ascii="Tahoma" w:hAnsi="Tahoma" w:cs="Tahoma"/>
          <w:sz w:val="17"/>
          <w:szCs w:val="17"/>
          <w:rtl/>
        </w:rPr>
        <w:t xml:space="preserve"> </w:t>
      </w:r>
      <w:r w:rsidRPr="00EF044D">
        <w:rPr>
          <w:rFonts w:ascii="Tahoma" w:hAnsi="Tahoma" w:cs="Tahoma" w:hint="cs"/>
          <w:sz w:val="17"/>
          <w:szCs w:val="17"/>
          <w:rtl/>
        </w:rPr>
        <w:t>כבר</w:t>
      </w:r>
      <w:r w:rsidRPr="00EF044D">
        <w:rPr>
          <w:rFonts w:ascii="Tahoma" w:hAnsi="Tahoma" w:cs="Tahoma"/>
          <w:sz w:val="17"/>
          <w:szCs w:val="17"/>
          <w:rtl/>
        </w:rPr>
        <w:t xml:space="preserve"> </w:t>
      </w:r>
      <w:r w:rsidRPr="00EF044D">
        <w:rPr>
          <w:rFonts w:ascii="Tahoma" w:hAnsi="Tahoma" w:cs="Tahoma" w:hint="cs"/>
          <w:sz w:val="17"/>
          <w:szCs w:val="17"/>
          <w:rtl/>
        </w:rPr>
        <w:t>בשלב</w:t>
      </w:r>
      <w:r w:rsidRPr="00EF044D">
        <w:rPr>
          <w:rFonts w:ascii="Tahoma" w:hAnsi="Tahoma" w:cs="Tahoma"/>
          <w:sz w:val="17"/>
          <w:szCs w:val="17"/>
          <w:rtl/>
        </w:rPr>
        <w:t xml:space="preserve"> </w:t>
      </w:r>
      <w:r w:rsidRPr="00EF044D">
        <w:rPr>
          <w:rFonts w:ascii="Tahoma" w:hAnsi="Tahoma" w:cs="Tahoma" w:hint="cs"/>
          <w:sz w:val="17"/>
          <w:szCs w:val="17"/>
          <w:rtl/>
        </w:rPr>
        <w:t>חקירת</w:t>
      </w:r>
      <w:r w:rsidRPr="00EF044D">
        <w:rPr>
          <w:rFonts w:ascii="Tahoma" w:hAnsi="Tahoma" w:cs="Tahoma"/>
          <w:sz w:val="17"/>
          <w:szCs w:val="17"/>
          <w:rtl/>
        </w:rPr>
        <w:t xml:space="preserve"> </w:t>
      </w:r>
      <w:r w:rsidRPr="00EF044D">
        <w:rPr>
          <w:rFonts w:ascii="Tahoma" w:hAnsi="Tahoma" w:cs="Tahoma" w:hint="cs"/>
          <w:sz w:val="17"/>
          <w:szCs w:val="17"/>
          <w:rtl/>
        </w:rPr>
        <w:t xml:space="preserve">המשמעת; ודחיית מועד ההתיישנות של עבירות משמעת. </w:t>
      </w:r>
    </w:p>
    <w:p w:rsidR="00EC174A" w:rsidRPr="00EF044D" w:rsidP="002C4F2E">
      <w:pPr>
        <w:pStyle w:val="RESHET"/>
        <w:ind w:left="567"/>
        <w:rPr>
          <w:rtl/>
        </w:rPr>
      </w:pPr>
      <w:r w:rsidRPr="00EF044D">
        <w:rPr>
          <w:rtl/>
        </w:rPr>
        <w:t xml:space="preserve">נמצא כי </w:t>
      </w:r>
      <w:r w:rsidRPr="00EF044D">
        <w:rPr>
          <w:rFonts w:hint="cs"/>
          <w:rtl/>
        </w:rPr>
        <w:t>שתי</w:t>
      </w:r>
      <w:r w:rsidRPr="00EF044D">
        <w:rPr>
          <w:rtl/>
        </w:rPr>
        <w:t xml:space="preserve"> הצע</w:t>
      </w:r>
      <w:r w:rsidRPr="00EF044D">
        <w:rPr>
          <w:rFonts w:hint="cs"/>
          <w:rtl/>
        </w:rPr>
        <w:t>ו</w:t>
      </w:r>
      <w:r w:rsidRPr="00EF044D">
        <w:rPr>
          <w:rtl/>
        </w:rPr>
        <w:t xml:space="preserve">ת חוק </w:t>
      </w:r>
      <w:r w:rsidRPr="00EF044D">
        <w:rPr>
          <w:rFonts w:hint="cs"/>
          <w:rtl/>
        </w:rPr>
        <w:t>אלה</w:t>
      </w:r>
      <w:r w:rsidRPr="00EF044D">
        <w:rPr>
          <w:rtl/>
        </w:rPr>
        <w:t xml:space="preserve"> לא קודמ</w:t>
      </w:r>
      <w:r w:rsidRPr="00EF044D">
        <w:rPr>
          <w:rFonts w:hint="cs"/>
          <w:rtl/>
        </w:rPr>
        <w:t>ו</w:t>
      </w:r>
      <w:r w:rsidRPr="00EF044D">
        <w:rPr>
          <w:rtl/>
        </w:rPr>
        <w:t xml:space="preserve"> </w:t>
      </w:r>
      <w:r w:rsidRPr="00EF044D">
        <w:rPr>
          <w:rFonts w:hint="cs"/>
          <w:rtl/>
        </w:rPr>
        <w:t>לכדי</w:t>
      </w:r>
      <w:r w:rsidRPr="00EF044D">
        <w:rPr>
          <w:rtl/>
        </w:rPr>
        <w:t xml:space="preserve"> </w:t>
      </w:r>
      <w:r w:rsidRPr="00EF044D">
        <w:rPr>
          <w:rFonts w:hint="cs"/>
          <w:rtl/>
        </w:rPr>
        <w:t>חקיקה</w:t>
      </w:r>
      <w:r w:rsidRPr="00EF044D">
        <w:rPr>
          <w:rtl/>
        </w:rPr>
        <w:t>.</w:t>
      </w:r>
      <w:r w:rsidRPr="00EF044D">
        <w:rPr>
          <w:rFonts w:hint="cs"/>
          <w:rtl/>
        </w:rPr>
        <w:t xml:space="preserve"> עקב כך מסקנות עקרוניות של ועדת קרמניצר הנוגעות למערך הטיפול במשמעת במערכת הממשלתית, שהתקבלו כבר לפני שני עשורים, לא יושמו. </w:t>
      </w:r>
    </w:p>
    <w:p w:rsidR="00EC174A" w:rsidRPr="00EF044D" w:rsidP="002C4F2E">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מנהל המחלקה הכלכלית בפרקליטות המדינה וראש אגף המשמעת מסרו בתשובתם כי חלק מההמלצות לתיקון החוק מלפני שנים רבות אינן מתאימות לתקופתנו.</w:t>
      </w:r>
    </w:p>
    <w:p w:rsidR="00EC174A" w:rsidRPr="00EF044D" w:rsidP="001C0FA0">
      <w:pPr>
        <w:numPr>
          <w:ilvl w:val="0"/>
          <w:numId w:val="9"/>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על הצורך בתיקון חוק המשמעת אפשר ללמוד גם מדברים שמסרו אב בית הדין למשמעת וראש אגף החקירות לצורך הביקורת, וכן מדברים שמסרו המשרדים בשאלונים. אב בית הדין למשמעת מסר כי תיקוני חקיקה נדרשים גם כדי לאפשר את הדיון בתובענה באמצעות דן יחיד במקום במותבים של שלושה ואת הארכת תוקף הכהונה של חברי בית הדין שפרשו לגמלאות. ראש אגף החקירות ציין את הצורך בהרחבת </w:t>
      </w:r>
      <w:r w:rsidRPr="00EF044D">
        <w:rPr>
          <w:rFonts w:ascii="Tahoma" w:hAnsi="Tahoma" w:cs="Tahoma"/>
          <w:sz w:val="17"/>
          <w:szCs w:val="17"/>
          <w:rtl/>
        </w:rPr>
        <w:t>סמכו</w:t>
      </w:r>
      <w:r w:rsidRPr="00EF044D">
        <w:rPr>
          <w:rFonts w:ascii="Tahoma" w:hAnsi="Tahoma" w:cs="Tahoma" w:hint="cs"/>
          <w:sz w:val="17"/>
          <w:szCs w:val="17"/>
          <w:rtl/>
        </w:rPr>
        <w:t>יו</w:t>
      </w:r>
      <w:r w:rsidRPr="00EF044D">
        <w:rPr>
          <w:rFonts w:ascii="Tahoma" w:hAnsi="Tahoma" w:cs="Tahoma"/>
          <w:sz w:val="17"/>
          <w:szCs w:val="17"/>
          <w:rtl/>
        </w:rPr>
        <w:t xml:space="preserve">ת </w:t>
      </w:r>
      <w:r w:rsidRPr="00EF044D">
        <w:rPr>
          <w:rFonts w:ascii="Tahoma" w:hAnsi="Tahoma" w:cs="Tahoma" w:hint="cs"/>
          <w:sz w:val="17"/>
          <w:szCs w:val="17"/>
          <w:rtl/>
        </w:rPr>
        <w:t xml:space="preserve">חוקרי המשמעת הקבועות בחוק. נוסף על כך, כמחצית (48%) מהמשרדים שהשיבו ציינו בשאלונים כי אין בידיהם כלים מספקים לטיפול בנושא המשמעת. 50% מהם (כרבע מהמשרדים שהשיבו) ציינו כי אמצעי המשמעת העומדים לרשותם (נזיפה, התראה או הערה מינהלית) אינם כלים מספקים לטיפול בעבירות משמעת (ראו גם להלן). ואולם </w:t>
      </w:r>
      <w:r w:rsidRPr="00EF044D">
        <w:rPr>
          <w:rFonts w:ascii="Tahoma" w:hAnsi="Tahoma" w:cs="Tahoma"/>
          <w:sz w:val="17"/>
          <w:szCs w:val="17"/>
          <w:rtl/>
        </w:rPr>
        <w:t xml:space="preserve">ראש אגף המשמעת מסר למשרד מבקר המדינה כי </w:t>
      </w:r>
      <w:r w:rsidRPr="00EF044D">
        <w:rPr>
          <w:rFonts w:ascii="Tahoma" w:hAnsi="Tahoma" w:cs="Tahoma" w:hint="cs"/>
          <w:sz w:val="17"/>
          <w:szCs w:val="17"/>
          <w:rtl/>
        </w:rPr>
        <w:t xml:space="preserve">החוק </w:t>
      </w:r>
      <w:r w:rsidRPr="00EF044D">
        <w:rPr>
          <w:rFonts w:ascii="Tahoma" w:hAnsi="Tahoma" w:cs="Tahoma"/>
          <w:sz w:val="17"/>
          <w:szCs w:val="17"/>
          <w:rtl/>
        </w:rPr>
        <w:t xml:space="preserve">בנוסחו הנוכחי נותן </w:t>
      </w:r>
      <w:r w:rsidRPr="00EF044D">
        <w:rPr>
          <w:rFonts w:ascii="Tahoma" w:hAnsi="Tahoma" w:cs="Tahoma"/>
          <w:sz w:val="17"/>
          <w:szCs w:val="17"/>
          <w:rtl/>
        </w:rPr>
        <w:t>כלים מספקים לטיפול המשמעתי</w:t>
      </w:r>
      <w:r w:rsidRPr="00EF044D">
        <w:rPr>
          <w:rFonts w:ascii="Tahoma" w:hAnsi="Tahoma" w:cs="Tahoma" w:hint="cs"/>
          <w:sz w:val="17"/>
          <w:szCs w:val="17"/>
          <w:rtl/>
        </w:rPr>
        <w:t>,</w:t>
      </w:r>
      <w:r w:rsidRPr="00EF044D">
        <w:rPr>
          <w:rFonts w:ascii="Tahoma" w:hAnsi="Tahoma" w:cs="Tahoma"/>
          <w:sz w:val="17"/>
          <w:szCs w:val="17"/>
          <w:rtl/>
        </w:rPr>
        <w:t xml:space="preserve"> </w:t>
      </w:r>
      <w:r w:rsidRPr="00EF044D">
        <w:rPr>
          <w:rFonts w:ascii="Tahoma" w:hAnsi="Tahoma" w:cs="Tahoma" w:hint="cs"/>
          <w:sz w:val="17"/>
          <w:szCs w:val="17"/>
          <w:rtl/>
        </w:rPr>
        <w:t>ו</w:t>
      </w:r>
      <w:r w:rsidRPr="00EF044D">
        <w:rPr>
          <w:rFonts w:ascii="Tahoma" w:hAnsi="Tahoma" w:cs="Tahoma"/>
          <w:sz w:val="17"/>
          <w:szCs w:val="17"/>
          <w:rtl/>
        </w:rPr>
        <w:t>ההצעות לתיקו</w:t>
      </w:r>
      <w:r w:rsidRPr="00EF044D">
        <w:rPr>
          <w:rFonts w:ascii="Tahoma" w:hAnsi="Tahoma" w:cs="Tahoma" w:hint="cs"/>
          <w:sz w:val="17"/>
          <w:szCs w:val="17"/>
          <w:rtl/>
        </w:rPr>
        <w:t>נו</w:t>
      </w:r>
      <w:r w:rsidRPr="00EF044D">
        <w:rPr>
          <w:rFonts w:ascii="Tahoma" w:hAnsi="Tahoma" w:cs="Tahoma"/>
          <w:sz w:val="17"/>
          <w:szCs w:val="17"/>
          <w:rtl/>
        </w:rPr>
        <w:t xml:space="preserve"> נועדו</w:t>
      </w:r>
      <w:r w:rsidRPr="00EF044D">
        <w:rPr>
          <w:rFonts w:ascii="Tahoma" w:hAnsi="Tahoma" w:cs="Tahoma" w:hint="cs"/>
          <w:sz w:val="17"/>
          <w:szCs w:val="17"/>
          <w:rtl/>
        </w:rPr>
        <w:t xml:space="preserve"> רק</w:t>
      </w:r>
      <w:r w:rsidRPr="00EF044D">
        <w:rPr>
          <w:rFonts w:ascii="Tahoma" w:hAnsi="Tahoma" w:cs="Tahoma"/>
          <w:sz w:val="17"/>
          <w:szCs w:val="17"/>
          <w:rtl/>
        </w:rPr>
        <w:t xml:space="preserve"> לשפר את </w:t>
      </w:r>
      <w:r w:rsidRPr="00EF044D">
        <w:rPr>
          <w:rFonts w:ascii="Tahoma" w:hAnsi="Tahoma" w:cs="Tahoma" w:hint="cs"/>
          <w:sz w:val="17"/>
          <w:szCs w:val="17"/>
          <w:rtl/>
        </w:rPr>
        <w:t xml:space="preserve">נוסח </w:t>
      </w:r>
      <w:r w:rsidRPr="00EF044D">
        <w:rPr>
          <w:rFonts w:ascii="Tahoma" w:hAnsi="Tahoma" w:cs="Tahoma"/>
          <w:sz w:val="17"/>
          <w:szCs w:val="17"/>
          <w:rtl/>
        </w:rPr>
        <w:t>החוק</w:t>
      </w:r>
      <w:r w:rsidRPr="00EF044D">
        <w:rPr>
          <w:rFonts w:ascii="Tahoma" w:hAnsi="Tahoma" w:cs="Tahoma" w:hint="cs"/>
          <w:sz w:val="17"/>
          <w:szCs w:val="17"/>
          <w:rtl/>
        </w:rPr>
        <w:t xml:space="preserve"> ולעשותו מדויק יותר</w:t>
      </w:r>
      <w:r w:rsidRPr="00EF044D">
        <w:rPr>
          <w:rFonts w:ascii="Tahoma" w:hAnsi="Tahoma" w:cs="Tahoma"/>
          <w:sz w:val="17"/>
          <w:szCs w:val="17"/>
          <w:rtl/>
        </w:rPr>
        <w:t>.</w:t>
      </w:r>
    </w:p>
    <w:p w:rsidR="00EC174A" w:rsidRPr="00EF044D" w:rsidP="001C0FA0">
      <w:pPr>
        <w:numPr>
          <w:ilvl w:val="0"/>
          <w:numId w:val="9"/>
        </w:numPr>
        <w:spacing w:after="240" w:line="240" w:lineRule="exact"/>
        <w:ind w:right="2268"/>
        <w:jc w:val="both"/>
        <w:rPr>
          <w:rFonts w:ascii="Tahoma" w:hAnsi="Tahoma" w:cs="Tahoma"/>
          <w:sz w:val="17"/>
          <w:szCs w:val="17"/>
        </w:rPr>
      </w:pPr>
      <w:r w:rsidRPr="00EF044D">
        <w:rPr>
          <w:rFonts w:ascii="Tahoma" w:hAnsi="Tahoma" w:cs="Tahoma" w:hint="cs"/>
          <w:sz w:val="17"/>
          <w:szCs w:val="17"/>
          <w:rtl/>
        </w:rPr>
        <w:t>ביוני</w:t>
      </w:r>
      <w:r w:rsidRPr="00EF044D">
        <w:rPr>
          <w:rFonts w:ascii="Tahoma" w:hAnsi="Tahoma" w:cs="Tahoma"/>
          <w:sz w:val="17"/>
          <w:szCs w:val="17"/>
          <w:rtl/>
        </w:rPr>
        <w:t xml:space="preserve"> 2013 </w:t>
      </w:r>
      <w:r w:rsidRPr="00EF044D">
        <w:rPr>
          <w:rFonts w:ascii="Tahoma" w:hAnsi="Tahoma" w:cs="Tahoma" w:hint="cs"/>
          <w:sz w:val="17"/>
          <w:szCs w:val="17"/>
          <w:rtl/>
        </w:rPr>
        <w:t>החל</w:t>
      </w:r>
      <w:r w:rsidRPr="00EF044D">
        <w:rPr>
          <w:rFonts w:ascii="Tahoma" w:hAnsi="Tahoma" w:cs="Tahoma"/>
          <w:sz w:val="17"/>
          <w:szCs w:val="17"/>
          <w:rtl/>
        </w:rPr>
        <w:t xml:space="preserve"> </w:t>
      </w:r>
      <w:r w:rsidRPr="00EF044D">
        <w:rPr>
          <w:rFonts w:ascii="Tahoma" w:hAnsi="Tahoma" w:cs="Tahoma" w:hint="cs"/>
          <w:sz w:val="17"/>
          <w:szCs w:val="17"/>
          <w:rtl/>
        </w:rPr>
        <w:t>ראש אגף המשמעת</w:t>
      </w:r>
      <w:r w:rsidRPr="00EF044D">
        <w:rPr>
          <w:rFonts w:ascii="Tahoma" w:hAnsi="Tahoma" w:cs="Tahoma"/>
          <w:sz w:val="17"/>
          <w:szCs w:val="17"/>
          <w:rtl/>
        </w:rPr>
        <w:t xml:space="preserve"> </w:t>
      </w:r>
      <w:r w:rsidRPr="00EF044D">
        <w:rPr>
          <w:rFonts w:ascii="Tahoma" w:hAnsi="Tahoma" w:cs="Tahoma" w:hint="cs"/>
          <w:sz w:val="17"/>
          <w:szCs w:val="17"/>
          <w:rtl/>
        </w:rPr>
        <w:t>בעבודת</w:t>
      </w:r>
      <w:r w:rsidRPr="00EF044D">
        <w:rPr>
          <w:rFonts w:ascii="Tahoma" w:hAnsi="Tahoma" w:cs="Tahoma"/>
          <w:sz w:val="17"/>
          <w:szCs w:val="17"/>
          <w:rtl/>
        </w:rPr>
        <w:t xml:space="preserve"> מטה </w:t>
      </w:r>
      <w:r w:rsidRPr="00EF044D">
        <w:rPr>
          <w:rFonts w:ascii="Tahoma" w:hAnsi="Tahoma" w:cs="Tahoma" w:hint="cs"/>
          <w:sz w:val="17"/>
          <w:szCs w:val="17"/>
          <w:rtl/>
        </w:rPr>
        <w:t>לצורך</w:t>
      </w:r>
      <w:r w:rsidRPr="00EF044D">
        <w:rPr>
          <w:rFonts w:ascii="Tahoma" w:hAnsi="Tahoma" w:cs="Tahoma"/>
          <w:sz w:val="17"/>
          <w:szCs w:val="17"/>
          <w:rtl/>
        </w:rPr>
        <w:t xml:space="preserve"> גיבוש הצעת </w:t>
      </w:r>
      <w:r w:rsidRPr="00EF044D">
        <w:rPr>
          <w:rFonts w:ascii="Tahoma" w:hAnsi="Tahoma" w:cs="Tahoma" w:hint="cs"/>
          <w:sz w:val="17"/>
          <w:szCs w:val="17"/>
          <w:rtl/>
        </w:rPr>
        <w:t>תיקון</w:t>
      </w:r>
      <w:r w:rsidRPr="00EF044D">
        <w:rPr>
          <w:rFonts w:ascii="Tahoma" w:hAnsi="Tahoma" w:cs="Tahoma"/>
          <w:sz w:val="17"/>
          <w:szCs w:val="17"/>
          <w:rtl/>
        </w:rPr>
        <w:t xml:space="preserve"> </w:t>
      </w:r>
      <w:r w:rsidRPr="00EF044D">
        <w:rPr>
          <w:rFonts w:ascii="Tahoma" w:hAnsi="Tahoma" w:cs="Tahoma" w:hint="cs"/>
          <w:sz w:val="17"/>
          <w:szCs w:val="17"/>
          <w:rtl/>
        </w:rPr>
        <w:t>לחוק</w:t>
      </w:r>
      <w:r w:rsidRPr="00EF044D">
        <w:rPr>
          <w:rFonts w:ascii="Tahoma" w:hAnsi="Tahoma" w:cs="Tahoma"/>
          <w:sz w:val="17"/>
          <w:szCs w:val="17"/>
          <w:rtl/>
        </w:rPr>
        <w:t xml:space="preserve"> </w:t>
      </w:r>
      <w:r w:rsidRPr="00EF044D">
        <w:rPr>
          <w:rFonts w:ascii="Tahoma" w:hAnsi="Tahoma" w:cs="Tahoma" w:hint="cs"/>
          <w:sz w:val="17"/>
          <w:szCs w:val="17"/>
          <w:rtl/>
        </w:rPr>
        <w:t>המשמעת</w:t>
      </w:r>
      <w:r w:rsidRPr="00EF044D">
        <w:rPr>
          <w:rFonts w:ascii="Tahoma" w:hAnsi="Tahoma" w:cs="Tahoma"/>
          <w:sz w:val="17"/>
          <w:szCs w:val="17"/>
          <w:rtl/>
        </w:rPr>
        <w:t xml:space="preserve">. </w:t>
      </w:r>
      <w:r w:rsidRPr="00EF044D">
        <w:rPr>
          <w:rFonts w:ascii="Tahoma" w:hAnsi="Tahoma" w:cs="Tahoma" w:hint="cs"/>
          <w:sz w:val="17"/>
          <w:szCs w:val="17"/>
          <w:rtl/>
        </w:rPr>
        <w:t>במהלך</w:t>
      </w:r>
      <w:r w:rsidRPr="00EF044D">
        <w:rPr>
          <w:rFonts w:ascii="Tahoma" w:hAnsi="Tahoma" w:cs="Tahoma"/>
          <w:sz w:val="17"/>
          <w:szCs w:val="17"/>
          <w:rtl/>
        </w:rPr>
        <w:t xml:space="preserve"> </w:t>
      </w:r>
      <w:r w:rsidRPr="00EF044D">
        <w:rPr>
          <w:rFonts w:ascii="Tahoma" w:hAnsi="Tahoma" w:cs="Tahoma" w:hint="cs"/>
          <w:sz w:val="17"/>
          <w:szCs w:val="17"/>
          <w:rtl/>
        </w:rPr>
        <w:t>כשנה</w:t>
      </w:r>
      <w:r w:rsidRPr="00EF044D">
        <w:rPr>
          <w:rFonts w:ascii="Tahoma" w:hAnsi="Tahoma" w:cs="Tahoma"/>
          <w:sz w:val="17"/>
          <w:szCs w:val="17"/>
          <w:rtl/>
        </w:rPr>
        <w:t xml:space="preserve"> וחצי </w:t>
      </w:r>
      <w:r w:rsidRPr="00EF044D">
        <w:rPr>
          <w:rFonts w:ascii="Tahoma" w:hAnsi="Tahoma" w:cs="Tahoma" w:hint="cs"/>
          <w:sz w:val="17"/>
          <w:szCs w:val="17"/>
          <w:rtl/>
        </w:rPr>
        <w:t>עסקה</w:t>
      </w:r>
      <w:r w:rsidRPr="00EF044D">
        <w:rPr>
          <w:rFonts w:ascii="Tahoma" w:hAnsi="Tahoma" w:cs="Tahoma"/>
          <w:sz w:val="17"/>
          <w:szCs w:val="17"/>
          <w:rtl/>
        </w:rPr>
        <w:t xml:space="preserve"> </w:t>
      </w:r>
      <w:r w:rsidRPr="00EF044D">
        <w:rPr>
          <w:rFonts w:ascii="Tahoma" w:hAnsi="Tahoma" w:cs="Tahoma" w:hint="cs"/>
          <w:sz w:val="17"/>
          <w:szCs w:val="17"/>
          <w:rtl/>
        </w:rPr>
        <w:t>נש</w:t>
      </w:r>
      <w:r w:rsidRPr="00EF044D">
        <w:rPr>
          <w:rFonts w:ascii="Tahoma" w:hAnsi="Tahoma" w:cs="Tahoma"/>
          <w:sz w:val="17"/>
          <w:szCs w:val="17"/>
          <w:rtl/>
        </w:rPr>
        <w:t xml:space="preserve">"ם בגיבוש </w:t>
      </w:r>
      <w:r w:rsidRPr="00EF044D">
        <w:rPr>
          <w:rFonts w:ascii="Tahoma" w:hAnsi="Tahoma" w:cs="Tahoma" w:hint="cs"/>
          <w:sz w:val="17"/>
          <w:szCs w:val="17"/>
          <w:rtl/>
        </w:rPr>
        <w:t>טיוטת ההצעה</w:t>
      </w:r>
      <w:r w:rsidRPr="00EF044D">
        <w:rPr>
          <w:rFonts w:ascii="Tahoma" w:hAnsi="Tahoma" w:cs="Tahoma"/>
          <w:sz w:val="17"/>
          <w:szCs w:val="17"/>
          <w:rtl/>
        </w:rPr>
        <w:t xml:space="preserve">, </w:t>
      </w:r>
      <w:r w:rsidRPr="00EF044D">
        <w:rPr>
          <w:rFonts w:ascii="Tahoma" w:hAnsi="Tahoma" w:cs="Tahoma" w:hint="cs"/>
          <w:sz w:val="17"/>
          <w:szCs w:val="17"/>
          <w:rtl/>
        </w:rPr>
        <w:t>ובנובמבר 2014 הגיש ראש אגף המשמעת ליועץ המשפטי לממשלה דאז טיוטת תזכיר של חוק שירות המדינה (משמעת) (להלן - טיוטת תזכיר החוק), שכללה תיקונים מהותיים בחוק. כיוון ש</w:t>
      </w:r>
      <w:r w:rsidRPr="00EF044D">
        <w:rPr>
          <w:rFonts w:ascii="Tahoma" w:hAnsi="Tahoma" w:cs="Tahoma"/>
          <w:sz w:val="17"/>
          <w:szCs w:val="17"/>
          <w:rtl/>
        </w:rPr>
        <w:t xml:space="preserve">הטיוטה </w:t>
      </w:r>
      <w:r w:rsidRPr="00EF044D">
        <w:rPr>
          <w:rFonts w:ascii="Tahoma" w:hAnsi="Tahoma" w:cs="Tahoma" w:hint="cs"/>
          <w:sz w:val="17"/>
          <w:szCs w:val="17"/>
          <w:rtl/>
        </w:rPr>
        <w:t xml:space="preserve">הוגשה </w:t>
      </w:r>
      <w:r w:rsidRPr="00EF044D">
        <w:rPr>
          <w:rFonts w:ascii="Tahoma" w:hAnsi="Tahoma" w:cs="Tahoma"/>
          <w:sz w:val="17"/>
          <w:szCs w:val="17"/>
          <w:rtl/>
        </w:rPr>
        <w:t xml:space="preserve">למשרד המשפטים </w:t>
      </w:r>
      <w:r w:rsidRPr="00EF044D">
        <w:rPr>
          <w:rFonts w:ascii="Tahoma" w:hAnsi="Tahoma" w:cs="Tahoma" w:hint="cs"/>
          <w:sz w:val="17"/>
          <w:szCs w:val="17"/>
          <w:rtl/>
        </w:rPr>
        <w:t>ב</w:t>
      </w:r>
      <w:r w:rsidRPr="00EF044D">
        <w:rPr>
          <w:rFonts w:ascii="Tahoma" w:hAnsi="Tahoma" w:cs="Tahoma"/>
          <w:sz w:val="17"/>
          <w:szCs w:val="17"/>
          <w:rtl/>
        </w:rPr>
        <w:t xml:space="preserve">טרם גובשו כל ההסכמות </w:t>
      </w:r>
      <w:r w:rsidRPr="00EF044D">
        <w:rPr>
          <w:rFonts w:ascii="Tahoma" w:hAnsi="Tahoma" w:cs="Tahoma" w:hint="cs"/>
          <w:sz w:val="17"/>
          <w:szCs w:val="17"/>
          <w:rtl/>
        </w:rPr>
        <w:t xml:space="preserve">הנדרשות </w:t>
      </w:r>
      <w:r w:rsidRPr="00EF044D">
        <w:rPr>
          <w:rFonts w:ascii="Tahoma" w:hAnsi="Tahoma" w:cs="Tahoma"/>
          <w:sz w:val="17"/>
          <w:szCs w:val="17"/>
          <w:rtl/>
        </w:rPr>
        <w:t xml:space="preserve">בתוך נש"ם, </w:t>
      </w:r>
      <w:r w:rsidRPr="00EF044D">
        <w:rPr>
          <w:rFonts w:ascii="Tahoma" w:hAnsi="Tahoma" w:cs="Tahoma" w:hint="cs"/>
          <w:sz w:val="17"/>
          <w:szCs w:val="17"/>
          <w:rtl/>
        </w:rPr>
        <w:t>במאי 2015 הגיש אגף המשמעת למשרד המשפטים</w:t>
      </w:r>
      <w:r w:rsidRPr="00EF044D">
        <w:rPr>
          <w:rFonts w:ascii="Tahoma" w:hAnsi="Tahoma" w:cs="Tahoma" w:hint="cs"/>
          <w:sz w:val="17"/>
          <w:szCs w:val="17"/>
          <w:rtl/>
        </w:rPr>
        <w:t xml:space="preserve"> </w:t>
      </w:r>
      <w:r w:rsidRPr="00EF044D">
        <w:rPr>
          <w:rFonts w:ascii="Tahoma" w:hAnsi="Tahoma" w:cs="Tahoma" w:hint="cs"/>
          <w:sz w:val="17"/>
          <w:szCs w:val="17"/>
          <w:rtl/>
        </w:rPr>
        <w:t>נוסח מעודכן של טיוטת התזכיר. לקראת סיומה של הביקורת, ביולי 2016, פנה ראש אגף המשמעת ליועץ המשפטי לממשלה בבקשה כי יתערב ויסייע בקידום הצעת החוק.</w:t>
      </w:r>
    </w:p>
    <w:p w:rsidR="00EC174A" w:rsidRPr="00EF044D" w:rsidP="002C4F2E">
      <w:pPr>
        <w:pStyle w:val="RESHET"/>
        <w:ind w:left="567"/>
        <w:rPr>
          <w:rtl/>
        </w:rPr>
      </w:pPr>
      <w:r w:rsidRPr="00EF044D">
        <w:rPr>
          <w:rFonts w:hint="cs"/>
          <w:rtl/>
        </w:rPr>
        <w:t>נמצא</w:t>
      </w:r>
      <w:r w:rsidRPr="00EF044D">
        <w:rPr>
          <w:rtl/>
        </w:rPr>
        <w:t xml:space="preserve"> </w:t>
      </w:r>
      <w:r w:rsidRPr="00EF044D">
        <w:rPr>
          <w:rFonts w:hint="cs"/>
          <w:rtl/>
        </w:rPr>
        <w:t>כי</w:t>
      </w:r>
      <w:r w:rsidRPr="00EF044D">
        <w:rPr>
          <w:rtl/>
        </w:rPr>
        <w:t xml:space="preserve"> </w:t>
      </w:r>
      <w:r w:rsidRPr="00EF044D">
        <w:rPr>
          <w:rFonts w:hint="cs"/>
          <w:rtl/>
        </w:rPr>
        <w:t>ב</w:t>
      </w:r>
      <w:r w:rsidRPr="00EF044D">
        <w:rPr>
          <w:rtl/>
        </w:rPr>
        <w:t xml:space="preserve">מועד סיום הביקורת </w:t>
      </w:r>
      <w:r w:rsidRPr="00EF044D">
        <w:rPr>
          <w:rFonts w:hint="cs"/>
          <w:rtl/>
        </w:rPr>
        <w:t>טרם</w:t>
      </w:r>
      <w:r w:rsidRPr="00EF044D">
        <w:rPr>
          <w:rtl/>
        </w:rPr>
        <w:t xml:space="preserve"> </w:t>
      </w:r>
      <w:r w:rsidRPr="00EF044D">
        <w:rPr>
          <w:rFonts w:hint="cs"/>
          <w:rtl/>
        </w:rPr>
        <w:t>סיים משרד המשפטים את טיפולו בטיוטת תזכיר החוק מ-2014</w:t>
      </w:r>
      <w:r w:rsidRPr="00EF044D">
        <w:rPr>
          <w:rtl/>
        </w:rPr>
        <w:t>.</w:t>
      </w:r>
    </w:p>
    <w:p w:rsidR="00EC174A" w:rsidRPr="00EF044D" w:rsidP="002C4F2E">
      <w:pPr>
        <w:pStyle w:val="RESHET"/>
        <w:rPr>
          <w:rtl/>
        </w:rPr>
      </w:pPr>
      <w:r w:rsidRPr="00EF044D">
        <w:rPr>
          <w:rFonts w:hint="cs"/>
          <w:rtl/>
        </w:rPr>
        <w:t>חוק המשמעת נחקק בשנת 1963. זה</w:t>
      </w:r>
      <w:r w:rsidRPr="00EF044D">
        <w:rPr>
          <w:rtl/>
        </w:rPr>
        <w:t xml:space="preserve"> קרוב לשני עשורים</w:t>
      </w:r>
      <w:r w:rsidRPr="00EF044D">
        <w:rPr>
          <w:rFonts w:hint="cs"/>
          <w:rtl/>
        </w:rPr>
        <w:t>, מאז הוגשו המלצות ועדת קרמניצר,</w:t>
      </w:r>
      <w:r w:rsidRPr="00EF044D">
        <w:rPr>
          <w:rtl/>
        </w:rPr>
        <w:t xml:space="preserve"> </w:t>
      </w:r>
      <w:r w:rsidRPr="00EF044D">
        <w:rPr>
          <w:rFonts w:hint="cs"/>
          <w:rtl/>
        </w:rPr>
        <w:t>עולה</w:t>
      </w:r>
      <w:r w:rsidRPr="00EF044D">
        <w:rPr>
          <w:rtl/>
        </w:rPr>
        <w:t xml:space="preserve"> </w:t>
      </w:r>
      <w:r w:rsidRPr="00EF044D">
        <w:rPr>
          <w:rFonts w:hint="cs"/>
          <w:rtl/>
        </w:rPr>
        <w:t>הצורך בביצוע כמה שינויים מהותיים ב</w:t>
      </w:r>
      <w:r w:rsidRPr="00EF044D">
        <w:rPr>
          <w:rtl/>
        </w:rPr>
        <w:t>מערך הטיפול במשמעת בשירות המדינה</w:t>
      </w:r>
      <w:r w:rsidRPr="00EF044D">
        <w:rPr>
          <w:rFonts w:hint="cs"/>
          <w:rtl/>
        </w:rPr>
        <w:t xml:space="preserve">, ובהם, בין היתר, הרחבת סמכויות המשרדים, הרחבת סמכויות החקירה של חוקרי המשמעת ושינויים הנוגעים לעבודת בית הדין למשמעת. במשך שנים לא צלחו הניסיונות לבצע שינויים בחוק המשמעת. יותר משנה וחצי לפני מועד סיום הביקורת גובשה טיוטת תזכיר חוק והועברה למשרד המשפטים, אולם </w:t>
      </w:r>
      <w:r w:rsidRPr="00EF044D">
        <w:rPr>
          <w:rtl/>
        </w:rPr>
        <w:t xml:space="preserve">משרד המשפטים </w:t>
      </w:r>
      <w:r w:rsidRPr="00EF044D">
        <w:rPr>
          <w:rFonts w:hint="cs"/>
          <w:rtl/>
        </w:rPr>
        <w:t xml:space="preserve">לא פעל </w:t>
      </w:r>
      <w:r w:rsidRPr="00EF044D">
        <w:rPr>
          <w:rtl/>
        </w:rPr>
        <w:t xml:space="preserve">בנחישות הנדרשת כדי </w:t>
      </w:r>
      <w:r w:rsidRPr="00EF044D">
        <w:rPr>
          <w:rFonts w:hint="cs"/>
          <w:rtl/>
        </w:rPr>
        <w:t>לקדם את תיקוני החקיקה בנושא</w:t>
      </w:r>
      <w:r w:rsidRPr="00EF044D">
        <w:rPr>
          <w:rtl/>
        </w:rPr>
        <w:t xml:space="preserve">. </w:t>
      </w:r>
      <w:r w:rsidRPr="0012789B" w:rsidR="00526697">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5266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184211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43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B5139F">
                            <w:pPr>
                              <w:spacing w:after="0" w:line="240" w:lineRule="auto"/>
                              <w:rPr>
                                <w:rFonts w:cs="Tahoma"/>
                                <w:color w:val="0B5294"/>
                                <w:spacing w:val="-4"/>
                                <w:sz w:val="24"/>
                                <w:szCs w:val="24"/>
                                <w:rtl/>
                                <w:cs/>
                              </w:rPr>
                            </w:pPr>
                            <w:r w:rsidRPr="00526697">
                              <w:rPr>
                                <w:rFonts w:cs="Tahoma" w:hint="eastAsia"/>
                                <w:color w:val="0B5294"/>
                                <w:spacing w:val="-4"/>
                                <w:sz w:val="24"/>
                                <w:szCs w:val="24"/>
                                <w:rtl/>
                              </w:rPr>
                              <w:t>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r w:rsidRPr="00526697">
                              <w:rPr>
                                <w:rFonts w:cs="Tahoma"/>
                                <w:color w:val="0B5294"/>
                                <w:spacing w:val="-4"/>
                                <w:sz w:val="24"/>
                                <w:szCs w:val="24"/>
                                <w:rtl/>
                              </w:rPr>
                              <w:t xml:space="preserve"> </w:t>
                            </w:r>
                            <w:r w:rsidRPr="00526697">
                              <w:rPr>
                                <w:rFonts w:cs="Tahoma" w:hint="eastAsia"/>
                                <w:color w:val="0B5294"/>
                                <w:spacing w:val="-4"/>
                                <w:sz w:val="24"/>
                                <w:szCs w:val="24"/>
                                <w:rtl/>
                              </w:rPr>
                              <w:t>נחקק</w:t>
                            </w:r>
                            <w:r w:rsidRPr="00526697">
                              <w:rPr>
                                <w:rFonts w:cs="Tahoma"/>
                                <w:color w:val="0B5294"/>
                                <w:spacing w:val="-4"/>
                                <w:sz w:val="24"/>
                                <w:szCs w:val="24"/>
                                <w:rtl/>
                              </w:rPr>
                              <w:t xml:space="preserve"> </w:t>
                            </w:r>
                            <w:r w:rsidRPr="00526697">
                              <w:rPr>
                                <w:rFonts w:cs="Tahoma" w:hint="eastAsia"/>
                                <w:color w:val="0B5294"/>
                                <w:spacing w:val="-4"/>
                                <w:sz w:val="24"/>
                                <w:szCs w:val="24"/>
                                <w:rtl/>
                              </w:rPr>
                              <w:t>בשנת</w:t>
                            </w:r>
                            <w:r w:rsidRPr="00526697">
                              <w:rPr>
                                <w:rFonts w:cs="Tahoma"/>
                                <w:color w:val="0B5294"/>
                                <w:spacing w:val="-4"/>
                                <w:sz w:val="24"/>
                                <w:szCs w:val="24"/>
                                <w:rtl/>
                              </w:rPr>
                              <w:t xml:space="preserve"> 1963. </w:t>
                            </w:r>
                            <w:r w:rsidRPr="00526697">
                              <w:rPr>
                                <w:rFonts w:cs="Tahoma" w:hint="eastAsia"/>
                                <w:color w:val="0B5294"/>
                                <w:spacing w:val="-4"/>
                                <w:sz w:val="24"/>
                                <w:szCs w:val="24"/>
                                <w:rtl/>
                              </w:rPr>
                              <w:t>זה</w:t>
                            </w:r>
                            <w:r w:rsidRPr="00526697">
                              <w:rPr>
                                <w:rFonts w:cs="Tahoma"/>
                                <w:color w:val="0B5294"/>
                                <w:spacing w:val="-4"/>
                                <w:sz w:val="24"/>
                                <w:szCs w:val="24"/>
                                <w:rtl/>
                              </w:rPr>
                              <w:t xml:space="preserve"> </w:t>
                            </w:r>
                            <w:r w:rsidRPr="00526697">
                              <w:rPr>
                                <w:rFonts w:cs="Tahoma" w:hint="eastAsia"/>
                                <w:color w:val="0B5294"/>
                                <w:spacing w:val="-4"/>
                                <w:sz w:val="24"/>
                                <w:szCs w:val="24"/>
                                <w:rtl/>
                              </w:rPr>
                              <w:t>קרוב</w:t>
                            </w:r>
                            <w:r w:rsidRPr="00526697">
                              <w:rPr>
                                <w:rFonts w:cs="Tahoma"/>
                                <w:color w:val="0B5294"/>
                                <w:spacing w:val="-4"/>
                                <w:sz w:val="24"/>
                                <w:szCs w:val="24"/>
                                <w:rtl/>
                              </w:rPr>
                              <w:t xml:space="preserve"> </w:t>
                            </w:r>
                            <w:r w:rsidRPr="00526697">
                              <w:rPr>
                                <w:rFonts w:cs="Tahoma" w:hint="eastAsia"/>
                                <w:color w:val="0B5294"/>
                                <w:spacing w:val="-4"/>
                                <w:sz w:val="24"/>
                                <w:szCs w:val="24"/>
                                <w:rtl/>
                              </w:rPr>
                              <w:t>לשני</w:t>
                            </w:r>
                            <w:r w:rsidRPr="00526697">
                              <w:rPr>
                                <w:rFonts w:cs="Tahoma"/>
                                <w:color w:val="0B5294"/>
                                <w:spacing w:val="-4"/>
                                <w:sz w:val="24"/>
                                <w:szCs w:val="24"/>
                                <w:rtl/>
                              </w:rPr>
                              <w:t xml:space="preserve"> </w:t>
                            </w:r>
                            <w:r w:rsidRPr="00526697">
                              <w:rPr>
                                <w:rFonts w:cs="Tahoma" w:hint="eastAsia"/>
                                <w:color w:val="0B5294"/>
                                <w:spacing w:val="-4"/>
                                <w:sz w:val="24"/>
                                <w:szCs w:val="24"/>
                                <w:rtl/>
                              </w:rPr>
                              <w:t>עשורים</w:t>
                            </w:r>
                            <w:r w:rsidRPr="00526697">
                              <w:rPr>
                                <w:rFonts w:cs="Tahoma"/>
                                <w:color w:val="0B5294"/>
                                <w:spacing w:val="-4"/>
                                <w:sz w:val="24"/>
                                <w:szCs w:val="24"/>
                                <w:rtl/>
                              </w:rPr>
                              <w:t xml:space="preserve">, </w:t>
                            </w:r>
                            <w:r w:rsidRPr="00526697">
                              <w:rPr>
                                <w:rFonts w:cs="Tahoma" w:hint="eastAsia"/>
                                <w:color w:val="0B5294"/>
                                <w:spacing w:val="-4"/>
                                <w:sz w:val="24"/>
                                <w:szCs w:val="24"/>
                                <w:rtl/>
                              </w:rPr>
                              <w:t>עולה</w:t>
                            </w:r>
                            <w:r w:rsidRPr="00526697">
                              <w:rPr>
                                <w:rFonts w:cs="Tahoma"/>
                                <w:color w:val="0B5294"/>
                                <w:spacing w:val="-4"/>
                                <w:sz w:val="24"/>
                                <w:szCs w:val="24"/>
                                <w:rtl/>
                              </w:rPr>
                              <w:t xml:space="preserve"> </w:t>
                            </w:r>
                            <w:r w:rsidRPr="00526697">
                              <w:rPr>
                                <w:rFonts w:cs="Tahoma" w:hint="eastAsia"/>
                                <w:color w:val="0B5294"/>
                                <w:spacing w:val="-4"/>
                                <w:sz w:val="24"/>
                                <w:szCs w:val="24"/>
                                <w:rtl/>
                              </w:rPr>
                              <w:t>הצורך</w:t>
                            </w:r>
                            <w:r w:rsidRPr="00526697">
                              <w:rPr>
                                <w:rFonts w:cs="Tahoma"/>
                                <w:color w:val="0B5294"/>
                                <w:spacing w:val="-4"/>
                                <w:sz w:val="24"/>
                                <w:szCs w:val="24"/>
                                <w:rtl/>
                              </w:rPr>
                              <w:t xml:space="preserve"> </w:t>
                            </w:r>
                            <w:r w:rsidRPr="00526697">
                              <w:rPr>
                                <w:rFonts w:cs="Tahoma" w:hint="eastAsia"/>
                                <w:color w:val="0B5294"/>
                                <w:spacing w:val="-4"/>
                                <w:sz w:val="24"/>
                                <w:szCs w:val="24"/>
                                <w:rtl/>
                              </w:rPr>
                              <w:t>בביצוע</w:t>
                            </w:r>
                            <w:r w:rsidRPr="00526697">
                              <w:rPr>
                                <w:rFonts w:cs="Tahoma"/>
                                <w:color w:val="0B5294"/>
                                <w:spacing w:val="-4"/>
                                <w:sz w:val="24"/>
                                <w:szCs w:val="24"/>
                                <w:rtl/>
                              </w:rPr>
                              <w:t xml:space="preserve"> </w:t>
                            </w:r>
                            <w:r w:rsidRPr="00526697">
                              <w:rPr>
                                <w:rFonts w:cs="Tahoma" w:hint="eastAsia"/>
                                <w:color w:val="0B5294"/>
                                <w:spacing w:val="-4"/>
                                <w:sz w:val="24"/>
                                <w:szCs w:val="24"/>
                                <w:rtl/>
                              </w:rPr>
                              <w:t>כמה</w:t>
                            </w:r>
                            <w:r w:rsidRPr="00526697">
                              <w:rPr>
                                <w:rFonts w:cs="Tahoma"/>
                                <w:color w:val="0B5294"/>
                                <w:spacing w:val="-4"/>
                                <w:sz w:val="24"/>
                                <w:szCs w:val="24"/>
                                <w:rtl/>
                              </w:rPr>
                              <w:t xml:space="preserve"> </w:t>
                            </w:r>
                            <w:r w:rsidRPr="00526697">
                              <w:rPr>
                                <w:rFonts w:cs="Tahoma" w:hint="eastAsia"/>
                                <w:color w:val="0B5294"/>
                                <w:spacing w:val="-4"/>
                                <w:sz w:val="24"/>
                                <w:szCs w:val="24"/>
                                <w:rtl/>
                              </w:rPr>
                              <w:t>שינויים</w:t>
                            </w:r>
                            <w:r w:rsidRPr="00526697">
                              <w:rPr>
                                <w:rFonts w:cs="Tahoma"/>
                                <w:color w:val="0B5294"/>
                                <w:spacing w:val="-4"/>
                                <w:sz w:val="24"/>
                                <w:szCs w:val="24"/>
                                <w:rtl/>
                              </w:rPr>
                              <w:t xml:space="preserve"> </w:t>
                            </w:r>
                            <w:r w:rsidRPr="00526697">
                              <w:rPr>
                                <w:rFonts w:cs="Tahoma" w:hint="eastAsia"/>
                                <w:color w:val="0B5294"/>
                                <w:spacing w:val="-4"/>
                                <w:sz w:val="24"/>
                                <w:szCs w:val="24"/>
                                <w:rtl/>
                              </w:rPr>
                              <w:t>מהותיים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במערך</w:t>
                            </w:r>
                            <w:r w:rsidRPr="00526697">
                              <w:rPr>
                                <w:rFonts w:cs="Tahoma"/>
                                <w:color w:val="0B5294"/>
                                <w:spacing w:val="-4"/>
                                <w:sz w:val="24"/>
                                <w:szCs w:val="24"/>
                                <w:rtl/>
                              </w:rPr>
                              <w:t xml:space="preserve"> </w:t>
                            </w:r>
                            <w:r w:rsidRPr="00526697">
                              <w:rPr>
                                <w:rFonts w:cs="Tahoma" w:hint="eastAsia"/>
                                <w:color w:val="0B5294"/>
                                <w:spacing w:val="-4"/>
                                <w:sz w:val="24"/>
                                <w:szCs w:val="24"/>
                                <w:rtl/>
                              </w:rPr>
                              <w:t>הטיפול</w:t>
                            </w:r>
                            <w:r w:rsidRPr="00526697">
                              <w:rPr>
                                <w:rFonts w:cs="Tahoma"/>
                                <w:color w:val="0B5294"/>
                                <w:spacing w:val="-4"/>
                                <w:sz w:val="24"/>
                                <w:szCs w:val="24"/>
                                <w:rtl/>
                              </w:rPr>
                              <w:t xml:space="preserve"> </w:t>
                            </w:r>
                            <w:r w:rsidRPr="00526697">
                              <w:rPr>
                                <w:rFonts w:cs="Tahoma" w:hint="eastAsia"/>
                                <w:color w:val="0B5294"/>
                                <w:spacing w:val="-4"/>
                                <w:sz w:val="24"/>
                                <w:szCs w:val="24"/>
                                <w:rtl/>
                              </w:rPr>
                              <w:t>במשמעת</w:t>
                            </w:r>
                            <w:r w:rsidRPr="00526697">
                              <w:rPr>
                                <w:rFonts w:cs="Tahoma"/>
                                <w:color w:val="0B5294"/>
                                <w:spacing w:val="-4"/>
                                <w:sz w:val="24"/>
                                <w:szCs w:val="24"/>
                                <w:rtl/>
                              </w:rPr>
                              <w:t xml:space="preserve"> </w:t>
                            </w:r>
                            <w:r w:rsidRPr="00526697">
                              <w:rPr>
                                <w:rFonts w:cs="Tahoma" w:hint="eastAsia"/>
                                <w:color w:val="0B5294"/>
                                <w:spacing w:val="-4"/>
                                <w:sz w:val="24"/>
                                <w:szCs w:val="24"/>
                                <w:rtl/>
                              </w:rPr>
                              <w:t>בשירות</w:t>
                            </w:r>
                            <w:r w:rsidRPr="00526697">
                              <w:rPr>
                                <w:rFonts w:cs="Tahoma"/>
                                <w:color w:val="0B5294"/>
                                <w:spacing w:val="-4"/>
                                <w:sz w:val="24"/>
                                <w:szCs w:val="24"/>
                                <w:rtl/>
                              </w:rPr>
                              <w:t xml:space="preserve"> </w:t>
                            </w:r>
                            <w:r w:rsidRPr="00526697">
                              <w:rPr>
                                <w:rFonts w:cs="Tahoma" w:hint="eastAsia"/>
                                <w:color w:val="0B5294"/>
                                <w:spacing w:val="-4"/>
                                <w:sz w:val="24"/>
                                <w:szCs w:val="24"/>
                                <w:rtl/>
                              </w:rPr>
                              <w:t>המדינה</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במשך</w:t>
                            </w:r>
                            <w:r w:rsidRPr="00526697">
                              <w:rPr>
                                <w:rFonts w:cs="Tahoma"/>
                                <w:color w:val="0B5294"/>
                                <w:spacing w:val="-4"/>
                                <w:sz w:val="24"/>
                                <w:szCs w:val="24"/>
                                <w:rtl/>
                              </w:rPr>
                              <w:t xml:space="preserve"> </w:t>
                            </w:r>
                            <w:r w:rsidRPr="00526697">
                              <w:rPr>
                                <w:rFonts w:cs="Tahoma" w:hint="eastAsia"/>
                                <w:color w:val="0B5294"/>
                                <w:spacing w:val="-4"/>
                                <w:sz w:val="24"/>
                                <w:szCs w:val="24"/>
                                <w:rtl/>
                              </w:rPr>
                              <w:t>שנים</w:t>
                            </w:r>
                            <w:r w:rsidRPr="00526697">
                              <w:rPr>
                                <w:rFonts w:cs="Tahoma"/>
                                <w:color w:val="0B5294"/>
                                <w:spacing w:val="-4"/>
                                <w:sz w:val="24"/>
                                <w:szCs w:val="24"/>
                                <w:rtl/>
                              </w:rPr>
                              <w:t xml:space="preserve"> </w:t>
                            </w:r>
                            <w:r w:rsidRPr="00526697">
                              <w:rPr>
                                <w:rFonts w:cs="Tahoma" w:hint="eastAsia"/>
                                <w:color w:val="0B5294"/>
                                <w:spacing w:val="-4"/>
                                <w:sz w:val="24"/>
                                <w:szCs w:val="24"/>
                                <w:rtl/>
                              </w:rPr>
                              <w:t>לא</w:t>
                            </w:r>
                            <w:r w:rsidRPr="00526697">
                              <w:rPr>
                                <w:rFonts w:cs="Tahoma"/>
                                <w:color w:val="0B5294"/>
                                <w:spacing w:val="-4"/>
                                <w:sz w:val="24"/>
                                <w:szCs w:val="24"/>
                                <w:rtl/>
                              </w:rPr>
                              <w:t xml:space="preserve"> </w:t>
                            </w:r>
                            <w:r w:rsidRPr="00526697">
                              <w:rPr>
                                <w:rFonts w:cs="Tahoma" w:hint="eastAsia"/>
                                <w:color w:val="0B5294"/>
                                <w:spacing w:val="-4"/>
                                <w:sz w:val="24"/>
                                <w:szCs w:val="24"/>
                                <w:rtl/>
                              </w:rPr>
                              <w:t>צלחו</w:t>
                            </w:r>
                            <w:r w:rsidRPr="00526697">
                              <w:rPr>
                                <w:rFonts w:cs="Tahoma"/>
                                <w:color w:val="0B5294"/>
                                <w:spacing w:val="-4"/>
                                <w:sz w:val="24"/>
                                <w:szCs w:val="24"/>
                                <w:rtl/>
                              </w:rPr>
                              <w:t xml:space="preserve"> </w:t>
                            </w:r>
                            <w:r w:rsidRPr="00526697">
                              <w:rPr>
                                <w:rFonts w:cs="Tahoma" w:hint="eastAsia"/>
                                <w:color w:val="0B5294"/>
                                <w:spacing w:val="-4"/>
                                <w:sz w:val="24"/>
                                <w:szCs w:val="24"/>
                                <w:rtl/>
                              </w:rPr>
                              <w:t>הניסיונות</w:t>
                            </w:r>
                            <w:r w:rsidRPr="00526697">
                              <w:rPr>
                                <w:rFonts w:cs="Tahoma"/>
                                <w:color w:val="0B5294"/>
                                <w:spacing w:val="-4"/>
                                <w:sz w:val="24"/>
                                <w:szCs w:val="24"/>
                                <w:rtl/>
                              </w:rPr>
                              <w:t xml:space="preserve"> </w:t>
                            </w:r>
                            <w:r w:rsidRPr="00526697">
                              <w:rPr>
                                <w:rFonts w:cs="Tahoma" w:hint="eastAsia"/>
                                <w:color w:val="0B5294"/>
                                <w:spacing w:val="-4"/>
                                <w:sz w:val="24"/>
                                <w:szCs w:val="24"/>
                                <w:rtl/>
                              </w:rPr>
                              <w:t>לבצע</w:t>
                            </w:r>
                            <w:r w:rsidRPr="00526697">
                              <w:rPr>
                                <w:rFonts w:cs="Tahoma"/>
                                <w:color w:val="0B5294"/>
                                <w:spacing w:val="-4"/>
                                <w:sz w:val="24"/>
                                <w:szCs w:val="24"/>
                                <w:rtl/>
                              </w:rPr>
                              <w:t xml:space="preserve"> </w:t>
                            </w:r>
                            <w:r w:rsidRPr="00526697">
                              <w:rPr>
                                <w:rFonts w:cs="Tahoma" w:hint="eastAsia"/>
                                <w:color w:val="0B5294"/>
                                <w:spacing w:val="-4"/>
                                <w:sz w:val="24"/>
                                <w:szCs w:val="24"/>
                                <w:rtl/>
                              </w:rPr>
                              <w:t>שינויים</w:t>
                            </w:r>
                            <w:r w:rsidRPr="00526697">
                              <w:rPr>
                                <w:rFonts w:cs="Tahoma"/>
                                <w:color w:val="0B5294"/>
                                <w:spacing w:val="-4"/>
                                <w:sz w:val="24"/>
                                <w:szCs w:val="24"/>
                                <w:rtl/>
                              </w:rPr>
                              <w:t xml:space="preserve"> </w:t>
                            </w:r>
                            <w:r w:rsidRPr="00526697">
                              <w:rPr>
                                <w:rFonts w:cs="Tahoma" w:hint="eastAsia"/>
                                <w:color w:val="0B5294"/>
                                <w:spacing w:val="-4"/>
                                <w:sz w:val="24"/>
                                <w:szCs w:val="24"/>
                                <w:rtl/>
                              </w:rPr>
                              <w:t>בחוק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p>
                          <w:p w:rsidR="004E28DC" w:rsidRPr="00373C5D" w:rsidP="005266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80819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638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4E28DC" w:rsidRPr="00373C5D" w:rsidP="00526697">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576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B5139F">
                      <w:pPr>
                        <w:spacing w:after="0" w:line="240" w:lineRule="auto"/>
                        <w:rPr>
                          <w:rFonts w:cs="Tahoma"/>
                          <w:color w:val="0B5294"/>
                          <w:spacing w:val="-4"/>
                          <w:sz w:val="24"/>
                          <w:szCs w:val="24"/>
                          <w:rtl/>
                          <w:cs/>
                        </w:rPr>
                      </w:pPr>
                      <w:r w:rsidRPr="00526697">
                        <w:rPr>
                          <w:rFonts w:cs="Tahoma" w:hint="eastAsia"/>
                          <w:color w:val="0B5294"/>
                          <w:spacing w:val="-4"/>
                          <w:sz w:val="24"/>
                          <w:szCs w:val="24"/>
                          <w:rtl/>
                        </w:rPr>
                        <w:t>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r w:rsidRPr="00526697">
                        <w:rPr>
                          <w:rFonts w:cs="Tahoma"/>
                          <w:color w:val="0B5294"/>
                          <w:spacing w:val="-4"/>
                          <w:sz w:val="24"/>
                          <w:szCs w:val="24"/>
                          <w:rtl/>
                        </w:rPr>
                        <w:t xml:space="preserve"> </w:t>
                      </w:r>
                      <w:r w:rsidRPr="00526697">
                        <w:rPr>
                          <w:rFonts w:cs="Tahoma" w:hint="eastAsia"/>
                          <w:color w:val="0B5294"/>
                          <w:spacing w:val="-4"/>
                          <w:sz w:val="24"/>
                          <w:szCs w:val="24"/>
                          <w:rtl/>
                        </w:rPr>
                        <w:t>נחקק</w:t>
                      </w:r>
                      <w:r w:rsidRPr="00526697">
                        <w:rPr>
                          <w:rFonts w:cs="Tahoma"/>
                          <w:color w:val="0B5294"/>
                          <w:spacing w:val="-4"/>
                          <w:sz w:val="24"/>
                          <w:szCs w:val="24"/>
                          <w:rtl/>
                        </w:rPr>
                        <w:t xml:space="preserve"> </w:t>
                      </w:r>
                      <w:r w:rsidRPr="00526697">
                        <w:rPr>
                          <w:rFonts w:cs="Tahoma" w:hint="eastAsia"/>
                          <w:color w:val="0B5294"/>
                          <w:spacing w:val="-4"/>
                          <w:sz w:val="24"/>
                          <w:szCs w:val="24"/>
                          <w:rtl/>
                        </w:rPr>
                        <w:t>בשנת</w:t>
                      </w:r>
                      <w:r w:rsidRPr="00526697">
                        <w:rPr>
                          <w:rFonts w:cs="Tahoma"/>
                          <w:color w:val="0B5294"/>
                          <w:spacing w:val="-4"/>
                          <w:sz w:val="24"/>
                          <w:szCs w:val="24"/>
                          <w:rtl/>
                        </w:rPr>
                        <w:t xml:space="preserve"> 1963. </w:t>
                      </w:r>
                      <w:r w:rsidRPr="00526697">
                        <w:rPr>
                          <w:rFonts w:cs="Tahoma" w:hint="eastAsia"/>
                          <w:color w:val="0B5294"/>
                          <w:spacing w:val="-4"/>
                          <w:sz w:val="24"/>
                          <w:szCs w:val="24"/>
                          <w:rtl/>
                        </w:rPr>
                        <w:t>זה</w:t>
                      </w:r>
                      <w:r w:rsidRPr="00526697">
                        <w:rPr>
                          <w:rFonts w:cs="Tahoma"/>
                          <w:color w:val="0B5294"/>
                          <w:spacing w:val="-4"/>
                          <w:sz w:val="24"/>
                          <w:szCs w:val="24"/>
                          <w:rtl/>
                        </w:rPr>
                        <w:t xml:space="preserve"> </w:t>
                      </w:r>
                      <w:r w:rsidRPr="00526697">
                        <w:rPr>
                          <w:rFonts w:cs="Tahoma" w:hint="eastAsia"/>
                          <w:color w:val="0B5294"/>
                          <w:spacing w:val="-4"/>
                          <w:sz w:val="24"/>
                          <w:szCs w:val="24"/>
                          <w:rtl/>
                        </w:rPr>
                        <w:t>קרוב</w:t>
                      </w:r>
                      <w:r w:rsidRPr="00526697">
                        <w:rPr>
                          <w:rFonts w:cs="Tahoma"/>
                          <w:color w:val="0B5294"/>
                          <w:spacing w:val="-4"/>
                          <w:sz w:val="24"/>
                          <w:szCs w:val="24"/>
                          <w:rtl/>
                        </w:rPr>
                        <w:t xml:space="preserve"> </w:t>
                      </w:r>
                      <w:r w:rsidRPr="00526697">
                        <w:rPr>
                          <w:rFonts w:cs="Tahoma" w:hint="eastAsia"/>
                          <w:color w:val="0B5294"/>
                          <w:spacing w:val="-4"/>
                          <w:sz w:val="24"/>
                          <w:szCs w:val="24"/>
                          <w:rtl/>
                        </w:rPr>
                        <w:t>לשני</w:t>
                      </w:r>
                      <w:r w:rsidRPr="00526697">
                        <w:rPr>
                          <w:rFonts w:cs="Tahoma"/>
                          <w:color w:val="0B5294"/>
                          <w:spacing w:val="-4"/>
                          <w:sz w:val="24"/>
                          <w:szCs w:val="24"/>
                          <w:rtl/>
                        </w:rPr>
                        <w:t xml:space="preserve"> </w:t>
                      </w:r>
                      <w:r w:rsidRPr="00526697">
                        <w:rPr>
                          <w:rFonts w:cs="Tahoma" w:hint="eastAsia"/>
                          <w:color w:val="0B5294"/>
                          <w:spacing w:val="-4"/>
                          <w:sz w:val="24"/>
                          <w:szCs w:val="24"/>
                          <w:rtl/>
                        </w:rPr>
                        <w:t>עשורים</w:t>
                      </w:r>
                      <w:r w:rsidRPr="00526697">
                        <w:rPr>
                          <w:rFonts w:cs="Tahoma"/>
                          <w:color w:val="0B5294"/>
                          <w:spacing w:val="-4"/>
                          <w:sz w:val="24"/>
                          <w:szCs w:val="24"/>
                          <w:rtl/>
                        </w:rPr>
                        <w:t xml:space="preserve">, </w:t>
                      </w:r>
                      <w:r w:rsidRPr="00526697">
                        <w:rPr>
                          <w:rFonts w:cs="Tahoma" w:hint="eastAsia"/>
                          <w:color w:val="0B5294"/>
                          <w:spacing w:val="-4"/>
                          <w:sz w:val="24"/>
                          <w:szCs w:val="24"/>
                          <w:rtl/>
                        </w:rPr>
                        <w:t>עולה</w:t>
                      </w:r>
                      <w:r w:rsidRPr="00526697">
                        <w:rPr>
                          <w:rFonts w:cs="Tahoma"/>
                          <w:color w:val="0B5294"/>
                          <w:spacing w:val="-4"/>
                          <w:sz w:val="24"/>
                          <w:szCs w:val="24"/>
                          <w:rtl/>
                        </w:rPr>
                        <w:t xml:space="preserve"> </w:t>
                      </w:r>
                      <w:r w:rsidRPr="00526697">
                        <w:rPr>
                          <w:rFonts w:cs="Tahoma" w:hint="eastAsia"/>
                          <w:color w:val="0B5294"/>
                          <w:spacing w:val="-4"/>
                          <w:sz w:val="24"/>
                          <w:szCs w:val="24"/>
                          <w:rtl/>
                        </w:rPr>
                        <w:t>הצורך</w:t>
                      </w:r>
                      <w:r w:rsidRPr="00526697">
                        <w:rPr>
                          <w:rFonts w:cs="Tahoma"/>
                          <w:color w:val="0B5294"/>
                          <w:spacing w:val="-4"/>
                          <w:sz w:val="24"/>
                          <w:szCs w:val="24"/>
                          <w:rtl/>
                        </w:rPr>
                        <w:t xml:space="preserve"> </w:t>
                      </w:r>
                      <w:r w:rsidRPr="00526697">
                        <w:rPr>
                          <w:rFonts w:cs="Tahoma" w:hint="eastAsia"/>
                          <w:color w:val="0B5294"/>
                          <w:spacing w:val="-4"/>
                          <w:sz w:val="24"/>
                          <w:szCs w:val="24"/>
                          <w:rtl/>
                        </w:rPr>
                        <w:t>בביצוע</w:t>
                      </w:r>
                      <w:r w:rsidRPr="00526697">
                        <w:rPr>
                          <w:rFonts w:cs="Tahoma"/>
                          <w:color w:val="0B5294"/>
                          <w:spacing w:val="-4"/>
                          <w:sz w:val="24"/>
                          <w:szCs w:val="24"/>
                          <w:rtl/>
                        </w:rPr>
                        <w:t xml:space="preserve"> </w:t>
                      </w:r>
                      <w:r w:rsidRPr="00526697">
                        <w:rPr>
                          <w:rFonts w:cs="Tahoma" w:hint="eastAsia"/>
                          <w:color w:val="0B5294"/>
                          <w:spacing w:val="-4"/>
                          <w:sz w:val="24"/>
                          <w:szCs w:val="24"/>
                          <w:rtl/>
                        </w:rPr>
                        <w:t>כמה</w:t>
                      </w:r>
                      <w:r w:rsidRPr="00526697">
                        <w:rPr>
                          <w:rFonts w:cs="Tahoma"/>
                          <w:color w:val="0B5294"/>
                          <w:spacing w:val="-4"/>
                          <w:sz w:val="24"/>
                          <w:szCs w:val="24"/>
                          <w:rtl/>
                        </w:rPr>
                        <w:t xml:space="preserve"> </w:t>
                      </w:r>
                      <w:r w:rsidRPr="00526697">
                        <w:rPr>
                          <w:rFonts w:cs="Tahoma" w:hint="eastAsia"/>
                          <w:color w:val="0B5294"/>
                          <w:spacing w:val="-4"/>
                          <w:sz w:val="24"/>
                          <w:szCs w:val="24"/>
                          <w:rtl/>
                        </w:rPr>
                        <w:t>שינויים</w:t>
                      </w:r>
                      <w:r w:rsidRPr="00526697">
                        <w:rPr>
                          <w:rFonts w:cs="Tahoma"/>
                          <w:color w:val="0B5294"/>
                          <w:spacing w:val="-4"/>
                          <w:sz w:val="24"/>
                          <w:szCs w:val="24"/>
                          <w:rtl/>
                        </w:rPr>
                        <w:t xml:space="preserve"> </w:t>
                      </w:r>
                      <w:r w:rsidRPr="00526697">
                        <w:rPr>
                          <w:rFonts w:cs="Tahoma" w:hint="eastAsia"/>
                          <w:color w:val="0B5294"/>
                          <w:spacing w:val="-4"/>
                          <w:sz w:val="24"/>
                          <w:szCs w:val="24"/>
                          <w:rtl/>
                        </w:rPr>
                        <w:t>מהותיים</w:t>
                      </w:r>
                      <w:r w:rsidRPr="00526697">
                        <w:rPr>
                          <w:rFonts w:cs="Tahoma"/>
                          <w:color w:val="0B5294"/>
                          <w:spacing w:val="-4"/>
                          <w:sz w:val="24"/>
                          <w:szCs w:val="24"/>
                          <w:rtl/>
                        </w:rPr>
                        <w:t xml:space="preserve"> </w:t>
                      </w:r>
                      <w:r w:rsidRPr="00526697">
                        <w:rPr>
                          <w:rFonts w:cs="Tahoma" w:hint="eastAsia"/>
                          <w:color w:val="0B5294"/>
                          <w:spacing w:val="-4"/>
                          <w:sz w:val="24"/>
                          <w:szCs w:val="24"/>
                          <w:rtl/>
                        </w:rPr>
                        <w:t>במערך</w:t>
                      </w:r>
                      <w:r w:rsidRPr="00526697">
                        <w:rPr>
                          <w:rFonts w:cs="Tahoma"/>
                          <w:color w:val="0B5294"/>
                          <w:spacing w:val="-4"/>
                          <w:sz w:val="24"/>
                          <w:szCs w:val="24"/>
                          <w:rtl/>
                        </w:rPr>
                        <w:t xml:space="preserve"> </w:t>
                      </w:r>
                      <w:r w:rsidRPr="00526697">
                        <w:rPr>
                          <w:rFonts w:cs="Tahoma" w:hint="eastAsia"/>
                          <w:color w:val="0B5294"/>
                          <w:spacing w:val="-4"/>
                          <w:sz w:val="24"/>
                          <w:szCs w:val="24"/>
                          <w:rtl/>
                        </w:rPr>
                        <w:t>הטיפול</w:t>
                      </w:r>
                      <w:r w:rsidRPr="00526697">
                        <w:rPr>
                          <w:rFonts w:cs="Tahoma"/>
                          <w:color w:val="0B5294"/>
                          <w:spacing w:val="-4"/>
                          <w:sz w:val="24"/>
                          <w:szCs w:val="24"/>
                          <w:rtl/>
                        </w:rPr>
                        <w:t xml:space="preserve"> </w:t>
                      </w:r>
                      <w:r w:rsidRPr="00526697">
                        <w:rPr>
                          <w:rFonts w:cs="Tahoma" w:hint="eastAsia"/>
                          <w:color w:val="0B5294"/>
                          <w:spacing w:val="-4"/>
                          <w:sz w:val="24"/>
                          <w:szCs w:val="24"/>
                          <w:rtl/>
                        </w:rPr>
                        <w:t>במשמעת</w:t>
                      </w:r>
                      <w:r w:rsidRPr="00526697">
                        <w:rPr>
                          <w:rFonts w:cs="Tahoma"/>
                          <w:color w:val="0B5294"/>
                          <w:spacing w:val="-4"/>
                          <w:sz w:val="24"/>
                          <w:szCs w:val="24"/>
                          <w:rtl/>
                        </w:rPr>
                        <w:t xml:space="preserve"> </w:t>
                      </w:r>
                      <w:r w:rsidRPr="00526697">
                        <w:rPr>
                          <w:rFonts w:cs="Tahoma" w:hint="eastAsia"/>
                          <w:color w:val="0B5294"/>
                          <w:spacing w:val="-4"/>
                          <w:sz w:val="24"/>
                          <w:szCs w:val="24"/>
                          <w:rtl/>
                        </w:rPr>
                        <w:t>בשירות</w:t>
                      </w:r>
                      <w:r w:rsidRPr="00526697">
                        <w:rPr>
                          <w:rFonts w:cs="Tahoma"/>
                          <w:color w:val="0B5294"/>
                          <w:spacing w:val="-4"/>
                          <w:sz w:val="24"/>
                          <w:szCs w:val="24"/>
                          <w:rtl/>
                        </w:rPr>
                        <w:t xml:space="preserve"> </w:t>
                      </w:r>
                      <w:r w:rsidRPr="00526697">
                        <w:rPr>
                          <w:rFonts w:cs="Tahoma" w:hint="eastAsia"/>
                          <w:color w:val="0B5294"/>
                          <w:spacing w:val="-4"/>
                          <w:sz w:val="24"/>
                          <w:szCs w:val="24"/>
                          <w:rtl/>
                        </w:rPr>
                        <w:t>המדינה</w:t>
                      </w:r>
                      <w:r>
                        <w:rPr>
                          <w:rFonts w:cs="Tahoma" w:hint="cs"/>
                          <w:color w:val="0B5294"/>
                          <w:spacing w:val="-4"/>
                          <w:sz w:val="24"/>
                          <w:szCs w:val="24"/>
                          <w:rtl/>
                        </w:rPr>
                        <w:t>.</w:t>
                      </w:r>
                      <w:r w:rsidRPr="00526697">
                        <w:rPr>
                          <w:rFonts w:cs="Tahoma"/>
                          <w:color w:val="0B5294"/>
                          <w:spacing w:val="-4"/>
                          <w:sz w:val="24"/>
                          <w:szCs w:val="24"/>
                          <w:rtl/>
                        </w:rPr>
                        <w:t xml:space="preserve"> </w:t>
                      </w:r>
                      <w:r w:rsidRPr="00526697">
                        <w:rPr>
                          <w:rFonts w:cs="Tahoma" w:hint="eastAsia"/>
                          <w:color w:val="0B5294"/>
                          <w:spacing w:val="-4"/>
                          <w:sz w:val="24"/>
                          <w:szCs w:val="24"/>
                          <w:rtl/>
                        </w:rPr>
                        <w:t>במשך</w:t>
                      </w:r>
                      <w:r w:rsidRPr="00526697">
                        <w:rPr>
                          <w:rFonts w:cs="Tahoma"/>
                          <w:color w:val="0B5294"/>
                          <w:spacing w:val="-4"/>
                          <w:sz w:val="24"/>
                          <w:szCs w:val="24"/>
                          <w:rtl/>
                        </w:rPr>
                        <w:t xml:space="preserve"> </w:t>
                      </w:r>
                      <w:r w:rsidRPr="00526697">
                        <w:rPr>
                          <w:rFonts w:cs="Tahoma" w:hint="eastAsia"/>
                          <w:color w:val="0B5294"/>
                          <w:spacing w:val="-4"/>
                          <w:sz w:val="24"/>
                          <w:szCs w:val="24"/>
                          <w:rtl/>
                        </w:rPr>
                        <w:t>שנים</w:t>
                      </w:r>
                      <w:r w:rsidRPr="00526697">
                        <w:rPr>
                          <w:rFonts w:cs="Tahoma"/>
                          <w:color w:val="0B5294"/>
                          <w:spacing w:val="-4"/>
                          <w:sz w:val="24"/>
                          <w:szCs w:val="24"/>
                          <w:rtl/>
                        </w:rPr>
                        <w:t xml:space="preserve"> </w:t>
                      </w:r>
                      <w:r w:rsidRPr="00526697">
                        <w:rPr>
                          <w:rFonts w:cs="Tahoma" w:hint="eastAsia"/>
                          <w:color w:val="0B5294"/>
                          <w:spacing w:val="-4"/>
                          <w:sz w:val="24"/>
                          <w:szCs w:val="24"/>
                          <w:rtl/>
                        </w:rPr>
                        <w:t>לא</w:t>
                      </w:r>
                      <w:r w:rsidRPr="00526697">
                        <w:rPr>
                          <w:rFonts w:cs="Tahoma"/>
                          <w:color w:val="0B5294"/>
                          <w:spacing w:val="-4"/>
                          <w:sz w:val="24"/>
                          <w:szCs w:val="24"/>
                          <w:rtl/>
                        </w:rPr>
                        <w:t xml:space="preserve"> </w:t>
                      </w:r>
                      <w:r w:rsidRPr="00526697">
                        <w:rPr>
                          <w:rFonts w:cs="Tahoma" w:hint="eastAsia"/>
                          <w:color w:val="0B5294"/>
                          <w:spacing w:val="-4"/>
                          <w:sz w:val="24"/>
                          <w:szCs w:val="24"/>
                          <w:rtl/>
                        </w:rPr>
                        <w:t>צלחו</w:t>
                      </w:r>
                      <w:r w:rsidRPr="00526697">
                        <w:rPr>
                          <w:rFonts w:cs="Tahoma"/>
                          <w:color w:val="0B5294"/>
                          <w:spacing w:val="-4"/>
                          <w:sz w:val="24"/>
                          <w:szCs w:val="24"/>
                          <w:rtl/>
                        </w:rPr>
                        <w:t xml:space="preserve"> </w:t>
                      </w:r>
                      <w:r w:rsidRPr="00526697">
                        <w:rPr>
                          <w:rFonts w:cs="Tahoma" w:hint="eastAsia"/>
                          <w:color w:val="0B5294"/>
                          <w:spacing w:val="-4"/>
                          <w:sz w:val="24"/>
                          <w:szCs w:val="24"/>
                          <w:rtl/>
                        </w:rPr>
                        <w:t>הניסיונות</w:t>
                      </w:r>
                      <w:r w:rsidRPr="00526697">
                        <w:rPr>
                          <w:rFonts w:cs="Tahoma"/>
                          <w:color w:val="0B5294"/>
                          <w:spacing w:val="-4"/>
                          <w:sz w:val="24"/>
                          <w:szCs w:val="24"/>
                          <w:rtl/>
                        </w:rPr>
                        <w:t xml:space="preserve"> </w:t>
                      </w:r>
                      <w:r w:rsidRPr="00526697">
                        <w:rPr>
                          <w:rFonts w:cs="Tahoma" w:hint="eastAsia"/>
                          <w:color w:val="0B5294"/>
                          <w:spacing w:val="-4"/>
                          <w:sz w:val="24"/>
                          <w:szCs w:val="24"/>
                          <w:rtl/>
                        </w:rPr>
                        <w:t>לבצע</w:t>
                      </w:r>
                      <w:r w:rsidRPr="00526697">
                        <w:rPr>
                          <w:rFonts w:cs="Tahoma"/>
                          <w:color w:val="0B5294"/>
                          <w:spacing w:val="-4"/>
                          <w:sz w:val="24"/>
                          <w:szCs w:val="24"/>
                          <w:rtl/>
                        </w:rPr>
                        <w:t xml:space="preserve"> </w:t>
                      </w:r>
                      <w:r w:rsidRPr="00526697">
                        <w:rPr>
                          <w:rFonts w:cs="Tahoma" w:hint="eastAsia"/>
                          <w:color w:val="0B5294"/>
                          <w:spacing w:val="-4"/>
                          <w:sz w:val="24"/>
                          <w:szCs w:val="24"/>
                          <w:rtl/>
                        </w:rPr>
                        <w:t>שינויים</w:t>
                      </w:r>
                      <w:r w:rsidRPr="00526697">
                        <w:rPr>
                          <w:rFonts w:cs="Tahoma"/>
                          <w:color w:val="0B5294"/>
                          <w:spacing w:val="-4"/>
                          <w:sz w:val="24"/>
                          <w:szCs w:val="24"/>
                          <w:rtl/>
                        </w:rPr>
                        <w:t xml:space="preserve"> </w:t>
                      </w:r>
                      <w:r w:rsidRPr="00526697">
                        <w:rPr>
                          <w:rFonts w:cs="Tahoma" w:hint="eastAsia"/>
                          <w:color w:val="0B5294"/>
                          <w:spacing w:val="-4"/>
                          <w:sz w:val="24"/>
                          <w:szCs w:val="24"/>
                          <w:rtl/>
                        </w:rPr>
                        <w:t>בחוק</w:t>
                      </w:r>
                      <w:r w:rsidRPr="00526697">
                        <w:rPr>
                          <w:rFonts w:cs="Tahoma"/>
                          <w:color w:val="0B5294"/>
                          <w:spacing w:val="-4"/>
                          <w:sz w:val="24"/>
                          <w:szCs w:val="24"/>
                          <w:rtl/>
                        </w:rPr>
                        <w:t xml:space="preserve"> </w:t>
                      </w:r>
                      <w:r w:rsidRPr="00526697">
                        <w:rPr>
                          <w:rFonts w:cs="Tahoma" w:hint="eastAsia"/>
                          <w:color w:val="0B5294"/>
                          <w:spacing w:val="-4"/>
                          <w:sz w:val="24"/>
                          <w:szCs w:val="24"/>
                          <w:rtl/>
                        </w:rPr>
                        <w:t>המשמעת</w:t>
                      </w:r>
                    </w:p>
                    <w:p w:rsidR="004E28DC" w:rsidRPr="00373C5D" w:rsidP="00526697">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499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2C4F2E">
      <w:pPr>
        <w:spacing w:before="180" w:after="240" w:line="240" w:lineRule="exact"/>
        <w:ind w:right="2268"/>
        <w:jc w:val="both"/>
        <w:rPr>
          <w:rFonts w:ascii="Tahoma" w:hAnsi="Tahoma" w:cs="Tahoma"/>
          <w:sz w:val="17"/>
          <w:szCs w:val="17"/>
          <w:rtl/>
        </w:rPr>
      </w:pPr>
      <w:r w:rsidRPr="00EF044D">
        <w:rPr>
          <w:rFonts w:ascii="Tahoma" w:hAnsi="Tahoma" w:cs="Tahoma" w:hint="cs"/>
          <w:sz w:val="17"/>
          <w:szCs w:val="17"/>
          <w:rtl/>
        </w:rPr>
        <w:t>מחלקת ייעוץ וחקיקה (חקיקה) במשרד המשפטים מסרה למשרד מבקר המדינה בינואר 2017, כי קידום הנושא מתעכב בשל נושאים דחופים אחרים שהמחלקה נדרשה על ידי הממשלה לקדם. לדבריה המשרד ער לחשיבות הקידום של תיקון החוק, והנושא יובא לפני המשנה ליועץ המשפטי לממשלה (חקיקה) שנכנס לאחרונה לתפקידו. המחלקה הכלכלית בפרקליטות המדינה מסרה בתשובתה מדצמבר 2016 כי היא ממליצה לבחון לעומק את תיקוני החקיקה המוצעים המתבססים על המלצות ועדת קרמניצר, שטרם הבשילו לכדי תזכיר חוק, ולבדוק אם ה</w:t>
      </w:r>
      <w:r w:rsidR="005574CF">
        <w:rPr>
          <w:rFonts w:ascii="Tahoma" w:hAnsi="Tahoma" w:cs="Tahoma" w:hint="cs"/>
          <w:sz w:val="17"/>
          <w:szCs w:val="17"/>
          <w:rtl/>
        </w:rPr>
        <w:t xml:space="preserve">ן מתאימות למגמות הקיימות היום, </w:t>
      </w:r>
      <w:r w:rsidRPr="00EF044D">
        <w:rPr>
          <w:rFonts w:ascii="Tahoma" w:hAnsi="Tahoma" w:cs="Tahoma" w:hint="cs"/>
          <w:sz w:val="17"/>
          <w:szCs w:val="17"/>
          <w:rtl/>
        </w:rPr>
        <w:t>לרפורמות המתרחשות בשירות המדינה בימים אלה ולמגמת העצמתם של משרדי הממשלה.</w:t>
      </w:r>
    </w:p>
    <w:p w:rsidR="00EC174A" w:rsidRPr="00EF044D" w:rsidP="002C4F2E">
      <w:pPr>
        <w:pStyle w:val="RESHET"/>
        <w:rPr>
          <w:rtl/>
        </w:rPr>
      </w:pPr>
      <w:r w:rsidRPr="00EF044D">
        <w:rPr>
          <w:rFonts w:hint="cs"/>
          <w:rtl/>
        </w:rPr>
        <w:t xml:space="preserve">על משרד המשפטים לפעול לאלתר ובאופן תכליתי לביצוע התיקונים הדרושים בחוק המשמעת. </w:t>
      </w:r>
    </w:p>
    <w:p w:rsidR="00EC174A" w:rsidP="00EF044D">
      <w:pPr>
        <w:spacing w:line="240" w:lineRule="exact"/>
        <w:ind w:left="360" w:right="2268"/>
        <w:jc w:val="both"/>
        <w:rPr>
          <w:rFonts w:ascii="Tahoma" w:hAnsi="Tahoma" w:cs="Tahoma"/>
          <w:sz w:val="17"/>
          <w:szCs w:val="17"/>
          <w:rtl/>
        </w:rPr>
      </w:pPr>
    </w:p>
    <w:p w:rsidR="002C4F2E" w:rsidRPr="00EF044D" w:rsidP="00EF044D">
      <w:pPr>
        <w:spacing w:line="240" w:lineRule="exact"/>
        <w:ind w:left="360" w:right="2268"/>
        <w:jc w:val="both"/>
        <w:rPr>
          <w:rFonts w:ascii="Tahoma" w:hAnsi="Tahoma" w:cs="Tahoma"/>
          <w:sz w:val="17"/>
          <w:szCs w:val="17"/>
          <w:rtl/>
        </w:rPr>
      </w:pPr>
    </w:p>
    <w:p w:rsidR="00EC174A" w:rsidRPr="00DB1C27" w:rsidP="00EF044D">
      <w:pPr>
        <w:pStyle w:val="KOT4"/>
        <w:rPr>
          <w:rtl/>
        </w:rPr>
      </w:pPr>
      <w:r w:rsidRPr="00DB1C27">
        <w:rPr>
          <w:rFonts w:hint="cs"/>
          <w:rtl/>
        </w:rPr>
        <w:t>ביטול ועדות המשמעת</w:t>
      </w:r>
    </w:p>
    <w:p w:rsidR="00EC174A" w:rsidRPr="00EF044D" w:rsidP="002C4F2E">
      <w:pPr>
        <w:spacing w:after="240" w:line="240" w:lineRule="exact"/>
        <w:ind w:right="2268"/>
        <w:jc w:val="both"/>
        <w:rPr>
          <w:rFonts w:ascii="Tahoma" w:hAnsi="Tahoma" w:cs="Tahoma"/>
          <w:sz w:val="17"/>
          <w:szCs w:val="17"/>
          <w:rtl/>
        </w:rPr>
      </w:pPr>
      <w:r w:rsidRPr="00EF044D">
        <w:rPr>
          <w:rFonts w:ascii="Tahoma" w:hAnsi="Tahoma" w:cs="Tahoma" w:hint="cs"/>
          <w:sz w:val="17"/>
          <w:szCs w:val="17"/>
          <w:rtl/>
        </w:rPr>
        <w:t>בסעיפים 30-19 לחוק המשמעת מעוגנת סמכותן של ועדות משמעת משרדיות כערכאת ביניים לטיפול בסוגים שונים של עבירות משמעת. בחוק נקבע כי שר המשפטים ימנה בכל משרד ועדת משמעת ובה שלושה עובדי מדינה שאינם עובדים באותו המשרד. הוועדה תפעל לבירור תלונות על עובדי המשרד, בכל דרך שתמצא לנכון, והיא רשאית להטיל על העובד אמצעי משמעת נרחבים יותר מאלה שרשאי משרד להטיל, אך פחותות מאלו שרשאי להטיל בית הדין למשמעת. כך למשל הן רשאיות להטיל הפקעת משכורת עד סכום מסוים, העברת עובד למשרה אחרת או למקום עבודה אחר וכן הורדה בדרגה או הקפאתה לפרק זמן מסוים. על החלטותיהן של ועדות המשמעת רשאים לערער לפני בית הדין למשמעת הן מי שהורשע והן הנציב. ועדת המשמעת עצמה רשאית להמליץ על העברת הדיון לבית הדין למשמעת אם היא סבורה כי חומרת העבירה מצדיקה זאת.</w:t>
      </w:r>
    </w:p>
    <w:p w:rsidR="00EC174A" w:rsidRPr="00EF044D" w:rsidP="002C4F2E">
      <w:pPr>
        <w:pStyle w:val="RESHET"/>
        <w:rPr>
          <w:rtl/>
        </w:rPr>
      </w:pPr>
      <w:r w:rsidRPr="00EF044D">
        <w:rPr>
          <w:rFonts w:hint="cs"/>
          <w:rtl/>
        </w:rPr>
        <w:t>ועדות</w:t>
      </w:r>
      <w:r w:rsidRPr="00EF044D">
        <w:rPr>
          <w:rtl/>
        </w:rPr>
        <w:t xml:space="preserve"> </w:t>
      </w:r>
      <w:r w:rsidRPr="00EF044D">
        <w:rPr>
          <w:rFonts w:hint="cs"/>
          <w:rtl/>
        </w:rPr>
        <w:t>המשמעת</w:t>
      </w:r>
      <w:r w:rsidRPr="00EF044D">
        <w:rPr>
          <w:rtl/>
        </w:rPr>
        <w:t xml:space="preserve"> </w:t>
      </w:r>
      <w:r w:rsidRPr="00EF044D">
        <w:rPr>
          <w:rFonts w:hint="cs"/>
          <w:rtl/>
        </w:rPr>
        <w:t>אינן</w:t>
      </w:r>
      <w:r w:rsidRPr="00EF044D">
        <w:rPr>
          <w:rtl/>
        </w:rPr>
        <w:t xml:space="preserve"> </w:t>
      </w:r>
      <w:r w:rsidRPr="00EF044D">
        <w:rPr>
          <w:rFonts w:hint="cs"/>
          <w:rtl/>
        </w:rPr>
        <w:t>מופעלות</w:t>
      </w:r>
      <w:r w:rsidRPr="00EF044D">
        <w:rPr>
          <w:rtl/>
        </w:rPr>
        <w:t xml:space="preserve"> </w:t>
      </w:r>
      <w:r w:rsidRPr="00EF044D">
        <w:rPr>
          <w:rFonts w:hint="cs"/>
          <w:rtl/>
        </w:rPr>
        <w:t>במשרדים</w:t>
      </w:r>
      <w:r w:rsidRPr="00EF044D">
        <w:rPr>
          <w:rtl/>
        </w:rPr>
        <w:t xml:space="preserve"> </w:t>
      </w:r>
      <w:r w:rsidRPr="00EF044D">
        <w:rPr>
          <w:rFonts w:hint="cs"/>
          <w:rtl/>
        </w:rPr>
        <w:t>משנת</w:t>
      </w:r>
      <w:r w:rsidRPr="00EF044D">
        <w:rPr>
          <w:rtl/>
        </w:rPr>
        <w:t xml:space="preserve"> 2000.</w:t>
      </w:r>
      <w:r w:rsidRPr="00EF044D">
        <w:rPr>
          <w:rFonts w:hint="cs"/>
          <w:rtl/>
        </w:rPr>
        <w:t xml:space="preserve"> כמו כן, הוראות התקשי"ר העוסקות בוועדות משמעת בוטלו.</w:t>
      </w:r>
    </w:p>
    <w:p w:rsidR="00EC174A" w:rsidRPr="00EF044D" w:rsidP="002C4F2E">
      <w:pPr>
        <w:spacing w:before="180" w:line="240" w:lineRule="exact"/>
        <w:ind w:right="2268"/>
        <w:jc w:val="both"/>
        <w:rPr>
          <w:rFonts w:ascii="Tahoma" w:hAnsi="Tahoma" w:cs="Tahoma"/>
          <w:sz w:val="17"/>
          <w:szCs w:val="17"/>
          <w:rtl/>
        </w:rPr>
      </w:pPr>
      <w:r w:rsidRPr="00EF044D">
        <w:rPr>
          <w:rFonts w:ascii="Tahoma" w:hAnsi="Tahoma" w:cs="Tahoma" w:hint="cs"/>
          <w:sz w:val="17"/>
          <w:szCs w:val="17"/>
          <w:rtl/>
        </w:rPr>
        <w:t>ראש אגף המשמעת מסר בתשובתו כי ועדות המשמעת באו לאוויר העולם קודם שהוקם אגף החקירות, וכי מדובר בטריבונל בעל סמכויות חקירה ושיפוט שחבריו הם עובדי מדינה שמבצעים זאת נוסף על תפקידם ושאין להם הסמכה מקצועית. ראש האגף ציין כי זהו כלי מורכב שפעולתו מסובכת והוא יוצר בירוקרטיה מרובה וגורר השגות וערעורים רבים, ובשל כל אלה הוא "עבר מן העולם".</w:t>
      </w:r>
    </w:p>
    <w:p w:rsidR="00EC174A" w:rsidRPr="00EF044D" w:rsidP="002C4F2E">
      <w:pPr>
        <w:spacing w:after="240" w:line="240" w:lineRule="exact"/>
        <w:ind w:right="2268"/>
        <w:jc w:val="both"/>
        <w:rPr>
          <w:rFonts w:ascii="Tahoma" w:hAnsi="Tahoma" w:cs="Tahoma"/>
          <w:sz w:val="17"/>
          <w:szCs w:val="17"/>
          <w:rtl/>
        </w:rPr>
      </w:pPr>
      <w:r w:rsidRPr="00EF044D">
        <w:rPr>
          <w:rFonts w:ascii="Tahoma" w:hAnsi="Tahoma" w:cs="Tahoma" w:hint="cs"/>
          <w:sz w:val="17"/>
          <w:szCs w:val="17"/>
          <w:rtl/>
        </w:rPr>
        <w:t>ואולם המחלקה הכלכלית, ה</w:t>
      </w:r>
      <w:r w:rsidRPr="00EF044D">
        <w:rPr>
          <w:rFonts w:ascii="Tahoma" w:hAnsi="Tahoma" w:cs="Tahoma"/>
          <w:sz w:val="17"/>
          <w:szCs w:val="17"/>
          <w:rtl/>
        </w:rPr>
        <w:t xml:space="preserve">אחראית </w:t>
      </w:r>
      <w:r w:rsidRPr="00EF044D">
        <w:rPr>
          <w:rFonts w:ascii="Tahoma" w:hAnsi="Tahoma" w:cs="Tahoma" w:hint="cs"/>
          <w:sz w:val="17"/>
          <w:szCs w:val="17"/>
          <w:rtl/>
        </w:rPr>
        <w:t>כאמור</w:t>
      </w:r>
      <w:r w:rsidRPr="00EF044D">
        <w:rPr>
          <w:rFonts w:ascii="Tahoma" w:hAnsi="Tahoma" w:cs="Tahoma"/>
          <w:sz w:val="17"/>
          <w:szCs w:val="17"/>
          <w:rtl/>
        </w:rPr>
        <w:t xml:space="preserve"> </w:t>
      </w:r>
      <w:r w:rsidRPr="00EF044D">
        <w:rPr>
          <w:rFonts w:ascii="Tahoma" w:hAnsi="Tahoma" w:cs="Tahoma" w:hint="cs"/>
          <w:sz w:val="17"/>
          <w:szCs w:val="17"/>
          <w:rtl/>
        </w:rPr>
        <w:t>לליווי שוטף של יחידות המשמעת בנש"ם, מסרה בתשובתה כי נוכח מגמת העצמתם של משרדי הממשלה בתחומים שונים, לרבות גיוס כוח אדם, קידום וניוד של עובדים, אולי צריך דווקא לחדש את פעילותן של ועדות המשמעת ובכך לתת למשרדים יותר סמכות ואחריות בנושא המשמעת, בהדרכה ובפיקוח של נש"ם. בין היתר ציינה כי אפשר שנכון להסמיך את הוועדות לנקוט אמצעי משמעת נוספים, ובהם פגיעה כלכלית בעובד, בהליך שיש בו מאפיינים של הליך שיפוטי, חלף מתן האפשרות לנקיטתם בפני המנכ"ל בהפעילו סמכות מינהלית.</w:t>
      </w:r>
    </w:p>
    <w:p w:rsidR="00EC174A" w:rsidRPr="00EF044D" w:rsidP="002C4F2E">
      <w:pPr>
        <w:pStyle w:val="RESHET"/>
        <w:rPr>
          <w:rtl/>
        </w:rPr>
      </w:pPr>
      <w:r w:rsidRPr="00EF044D">
        <w:rPr>
          <w:rFonts w:hint="cs"/>
          <w:rtl/>
        </w:rPr>
        <w:t>מערך הטיפול במשמעת בשירות המדינה, אשר עוגן בחוק המשמעת, נבנה אפוא על שלושה נדבכי טיפול והכרעה: המשרד, ועדת משמעת ובית הדין למשמעת. ואולם לפני כ-17 שנה</w:t>
      </w:r>
      <w:r w:rsidRPr="00EF044D">
        <w:rPr>
          <w:rtl/>
        </w:rPr>
        <w:t xml:space="preserve"> </w:t>
      </w:r>
      <w:r w:rsidRPr="00EF044D">
        <w:rPr>
          <w:rFonts w:hint="cs"/>
          <w:rtl/>
        </w:rPr>
        <w:t>הופסקה</w:t>
      </w:r>
      <w:r w:rsidRPr="00EF044D">
        <w:rPr>
          <w:rtl/>
        </w:rPr>
        <w:t xml:space="preserve"> </w:t>
      </w:r>
      <w:r w:rsidRPr="00EF044D">
        <w:rPr>
          <w:rFonts w:hint="cs"/>
          <w:rtl/>
        </w:rPr>
        <w:t>פעילותן</w:t>
      </w:r>
      <w:r w:rsidRPr="00EF044D">
        <w:rPr>
          <w:rtl/>
        </w:rPr>
        <w:t xml:space="preserve"> </w:t>
      </w:r>
      <w:r w:rsidRPr="00EF044D">
        <w:rPr>
          <w:rFonts w:hint="cs"/>
          <w:rtl/>
        </w:rPr>
        <w:t>של</w:t>
      </w:r>
      <w:r w:rsidRPr="00EF044D">
        <w:rPr>
          <w:rtl/>
        </w:rPr>
        <w:t xml:space="preserve"> </w:t>
      </w:r>
      <w:r w:rsidRPr="00EF044D">
        <w:rPr>
          <w:rFonts w:hint="cs"/>
          <w:rtl/>
        </w:rPr>
        <w:t>ועדות</w:t>
      </w:r>
      <w:r w:rsidRPr="00EF044D">
        <w:rPr>
          <w:rtl/>
        </w:rPr>
        <w:t xml:space="preserve"> </w:t>
      </w:r>
      <w:r w:rsidRPr="00EF044D">
        <w:rPr>
          <w:rFonts w:hint="cs"/>
          <w:rtl/>
        </w:rPr>
        <w:t>המשמעת, שהיוו את רובד הביניים לטיפול בעבירות משמעת. משכך, הטיפול בעבירות משמעת בדרגת חומרה בינונית נעשה רק באחת משתי דרכים: טיפול משרדי והטלת אמצעי משמעת קלים יחסית או הגשת תובענה לבית הדין למשמעת. ביטולו הלכה למעשה של נדבך ביניים זה, שעוגן כאמור בחוק המשמעת, הוא שינוי משמעותי באופן הטיפול בעבירות משמעת בשירות המדינה בשני העשורים האחרונים. בין היתר עולה חשש</w:t>
      </w:r>
      <w:r w:rsidRPr="00EF044D">
        <w:rPr>
          <w:rtl/>
        </w:rPr>
        <w:t xml:space="preserve"> </w:t>
      </w:r>
      <w:r w:rsidRPr="00EF044D">
        <w:rPr>
          <w:rFonts w:hint="cs"/>
          <w:rtl/>
        </w:rPr>
        <w:t>שביטול</w:t>
      </w:r>
      <w:r w:rsidRPr="00EF044D">
        <w:rPr>
          <w:rtl/>
        </w:rPr>
        <w:t xml:space="preserve"> </w:t>
      </w:r>
      <w:r w:rsidRPr="00EF044D">
        <w:rPr>
          <w:rFonts w:hint="cs"/>
          <w:rtl/>
        </w:rPr>
        <w:t>ועדות</w:t>
      </w:r>
      <w:r w:rsidRPr="00EF044D">
        <w:rPr>
          <w:rtl/>
        </w:rPr>
        <w:t xml:space="preserve"> </w:t>
      </w:r>
      <w:r w:rsidRPr="00EF044D">
        <w:rPr>
          <w:rFonts w:hint="cs"/>
          <w:rtl/>
        </w:rPr>
        <w:t>המשמעת,</w:t>
      </w:r>
      <w:r w:rsidRPr="00EF044D">
        <w:rPr>
          <w:rtl/>
        </w:rPr>
        <w:t xml:space="preserve"> </w:t>
      </w:r>
      <w:r w:rsidRPr="00EF044D">
        <w:rPr>
          <w:rFonts w:hint="cs"/>
          <w:rtl/>
        </w:rPr>
        <w:t>לצד</w:t>
      </w:r>
      <w:r w:rsidRPr="00EF044D">
        <w:rPr>
          <w:rtl/>
        </w:rPr>
        <w:t xml:space="preserve"> </w:t>
      </w:r>
      <w:r w:rsidRPr="00EF044D">
        <w:rPr>
          <w:rFonts w:hint="cs"/>
          <w:rtl/>
        </w:rPr>
        <w:t>חסרים</w:t>
      </w:r>
      <w:r w:rsidRPr="00EF044D">
        <w:rPr>
          <w:rtl/>
        </w:rPr>
        <w:t xml:space="preserve"> </w:t>
      </w:r>
      <w:r w:rsidRPr="00EF044D">
        <w:rPr>
          <w:rFonts w:hint="cs"/>
          <w:rtl/>
        </w:rPr>
        <w:t>נוספים</w:t>
      </w:r>
      <w:r w:rsidRPr="00EF044D">
        <w:rPr>
          <w:rtl/>
        </w:rPr>
        <w:t xml:space="preserve"> </w:t>
      </w:r>
      <w:r w:rsidRPr="00EF044D">
        <w:rPr>
          <w:rFonts w:hint="cs"/>
          <w:rtl/>
        </w:rPr>
        <w:t>שלא</w:t>
      </w:r>
      <w:r w:rsidRPr="00EF044D">
        <w:rPr>
          <w:rtl/>
        </w:rPr>
        <w:t xml:space="preserve"> </w:t>
      </w:r>
      <w:r w:rsidRPr="00EF044D">
        <w:rPr>
          <w:rFonts w:hint="cs"/>
          <w:rtl/>
        </w:rPr>
        <w:t>מולאו</w:t>
      </w:r>
      <w:r w:rsidRPr="00EF044D">
        <w:rPr>
          <w:rtl/>
        </w:rPr>
        <w:t xml:space="preserve"> </w:t>
      </w:r>
      <w:r w:rsidRPr="00EF044D">
        <w:rPr>
          <w:rFonts w:hint="cs"/>
          <w:rtl/>
        </w:rPr>
        <w:t>בשל</w:t>
      </w:r>
      <w:r w:rsidRPr="00EF044D">
        <w:rPr>
          <w:rtl/>
        </w:rPr>
        <w:t xml:space="preserve"> </w:t>
      </w:r>
      <w:r w:rsidRPr="00EF044D">
        <w:rPr>
          <w:rFonts w:hint="cs"/>
          <w:rtl/>
        </w:rPr>
        <w:t>אי</w:t>
      </w:r>
      <w:r w:rsidRPr="00EF044D">
        <w:rPr>
          <w:rtl/>
        </w:rPr>
        <w:t xml:space="preserve">-תיקון </w:t>
      </w:r>
      <w:r w:rsidRPr="00EF044D">
        <w:rPr>
          <w:rFonts w:hint="cs"/>
          <w:rtl/>
        </w:rPr>
        <w:t>החקיקה,</w:t>
      </w:r>
      <w:r w:rsidRPr="00EF044D">
        <w:rPr>
          <w:rtl/>
        </w:rPr>
        <w:t xml:space="preserve"> </w:t>
      </w:r>
      <w:r w:rsidRPr="00EF044D">
        <w:rPr>
          <w:rFonts w:hint="cs"/>
          <w:rtl/>
        </w:rPr>
        <w:t>הובילו</w:t>
      </w:r>
      <w:r w:rsidRPr="00EF044D">
        <w:rPr>
          <w:rtl/>
        </w:rPr>
        <w:t xml:space="preserve"> </w:t>
      </w:r>
      <w:r w:rsidRPr="00EF044D">
        <w:rPr>
          <w:rFonts w:hint="cs"/>
          <w:rtl/>
        </w:rPr>
        <w:t>לטיפול</w:t>
      </w:r>
      <w:r w:rsidRPr="00EF044D">
        <w:rPr>
          <w:rtl/>
        </w:rPr>
        <w:t xml:space="preserve"> </w:t>
      </w:r>
      <w:r w:rsidRPr="00EF044D">
        <w:rPr>
          <w:rFonts w:hint="cs"/>
          <w:rtl/>
        </w:rPr>
        <w:t>חסר</w:t>
      </w:r>
      <w:r w:rsidRPr="00EF044D">
        <w:rPr>
          <w:rtl/>
        </w:rPr>
        <w:t xml:space="preserve"> </w:t>
      </w:r>
      <w:r w:rsidRPr="00EF044D">
        <w:rPr>
          <w:rFonts w:hint="cs"/>
          <w:rtl/>
        </w:rPr>
        <w:t>ומקל</w:t>
      </w:r>
      <w:r w:rsidRPr="00EF044D">
        <w:rPr>
          <w:rtl/>
        </w:rPr>
        <w:t xml:space="preserve"> </w:t>
      </w:r>
      <w:r w:rsidRPr="00EF044D">
        <w:rPr>
          <w:rFonts w:hint="cs"/>
          <w:rtl/>
        </w:rPr>
        <w:t>במקרים</w:t>
      </w:r>
      <w:r w:rsidRPr="00EF044D">
        <w:rPr>
          <w:rtl/>
        </w:rPr>
        <w:t xml:space="preserve"> </w:t>
      </w:r>
      <w:r w:rsidRPr="00EF044D">
        <w:rPr>
          <w:rFonts w:hint="cs"/>
          <w:rtl/>
        </w:rPr>
        <w:t>שבהם</w:t>
      </w:r>
      <w:r w:rsidRPr="00EF044D">
        <w:rPr>
          <w:rtl/>
        </w:rPr>
        <w:t xml:space="preserve"> </w:t>
      </w:r>
      <w:r w:rsidRPr="00EF044D">
        <w:rPr>
          <w:rFonts w:hint="cs"/>
          <w:rtl/>
        </w:rPr>
        <w:t>ראוי היה</w:t>
      </w:r>
      <w:r w:rsidRPr="00EF044D">
        <w:rPr>
          <w:rtl/>
        </w:rPr>
        <w:t xml:space="preserve"> </w:t>
      </w:r>
      <w:r w:rsidRPr="00EF044D">
        <w:rPr>
          <w:rFonts w:hint="cs"/>
          <w:rtl/>
        </w:rPr>
        <w:t>לנקוט</w:t>
      </w:r>
      <w:r w:rsidRPr="00EF044D">
        <w:rPr>
          <w:rtl/>
        </w:rPr>
        <w:t xml:space="preserve"> </w:t>
      </w:r>
      <w:r w:rsidRPr="00EF044D">
        <w:rPr>
          <w:rFonts w:hint="cs"/>
          <w:rtl/>
        </w:rPr>
        <w:t>בהליכי משמעת</w:t>
      </w:r>
      <w:r w:rsidRPr="00EF044D">
        <w:rPr>
          <w:rtl/>
        </w:rPr>
        <w:t xml:space="preserve"> </w:t>
      </w:r>
      <w:r w:rsidRPr="00EF044D">
        <w:rPr>
          <w:rFonts w:hint="cs"/>
          <w:rtl/>
        </w:rPr>
        <w:t>מחמירים</w:t>
      </w:r>
      <w:r w:rsidRPr="00EF044D">
        <w:rPr>
          <w:rtl/>
        </w:rPr>
        <w:t xml:space="preserve"> </w:t>
      </w:r>
      <w:r w:rsidRPr="00EF044D">
        <w:rPr>
          <w:rFonts w:hint="cs"/>
          <w:rtl/>
        </w:rPr>
        <w:t>יותר</w:t>
      </w:r>
      <w:r w:rsidR="005574CF">
        <w:rPr>
          <w:rFonts w:hint="cs"/>
          <w:rtl/>
        </w:rPr>
        <w:t>,</w:t>
      </w:r>
      <w:r w:rsidRPr="00EF044D">
        <w:rPr>
          <w:rFonts w:hint="cs"/>
          <w:rtl/>
        </w:rPr>
        <w:t xml:space="preserve"> או להגשת תובענות במקרים שבהם ניתן היה להסתפק בהליכי משמעת קלים יותר</w:t>
      </w:r>
      <w:r w:rsidRPr="00EF044D">
        <w:rPr>
          <w:rtl/>
        </w:rPr>
        <w:t>.</w:t>
      </w:r>
      <w:r w:rsidRPr="00EF044D">
        <w:rPr>
          <w:rFonts w:hint="cs"/>
          <w:rtl/>
        </w:rPr>
        <w:t xml:space="preserve"> כמו כן, וכפי שיובהר להלן, מצב זה עלול ליצור עומס על בית הדין למשמעת ועקב כך - עיכוב בהליכים שהוא מקיים.</w:t>
      </w:r>
      <w:r w:rsidRPr="004B7DEF" w:rsidR="004B7DEF">
        <w:rPr>
          <w:rtl/>
          <w:lang w:eastAsia="en-US"/>
        </w:rPr>
        <w:t xml:space="preserve"> </w:t>
      </w:r>
      <w:r w:rsidRPr="0012789B" w:rsidR="004B7DEF">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4B7D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59622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9752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4B7DEF">
                            <w:pPr>
                              <w:spacing w:after="0" w:line="240" w:lineRule="auto"/>
                              <w:rPr>
                                <w:rFonts w:cs="Tahoma"/>
                                <w:color w:val="0B5294"/>
                                <w:spacing w:val="-4"/>
                                <w:sz w:val="24"/>
                                <w:szCs w:val="24"/>
                                <w:rtl/>
                                <w:cs/>
                              </w:rPr>
                            </w:pPr>
                            <w:r w:rsidRPr="004B7DEF">
                              <w:rPr>
                                <w:rFonts w:cs="Tahoma" w:hint="eastAsia"/>
                                <w:color w:val="0B5294"/>
                                <w:spacing w:val="-4"/>
                                <w:sz w:val="24"/>
                                <w:szCs w:val="24"/>
                                <w:rtl/>
                              </w:rPr>
                              <w:t>לפני</w:t>
                            </w:r>
                            <w:r w:rsidRPr="004B7DEF">
                              <w:rPr>
                                <w:rFonts w:cs="Tahoma"/>
                                <w:color w:val="0B5294"/>
                                <w:spacing w:val="-4"/>
                                <w:sz w:val="24"/>
                                <w:szCs w:val="24"/>
                                <w:rtl/>
                              </w:rPr>
                              <w:t xml:space="preserve"> </w:t>
                            </w:r>
                            <w:r w:rsidRPr="004B7DEF">
                              <w:rPr>
                                <w:rFonts w:cs="Tahoma" w:hint="eastAsia"/>
                                <w:color w:val="0B5294"/>
                                <w:spacing w:val="-4"/>
                                <w:sz w:val="24"/>
                                <w:szCs w:val="24"/>
                                <w:rtl/>
                              </w:rPr>
                              <w:t>כ</w:t>
                            </w:r>
                            <w:r w:rsidRPr="004B7DEF">
                              <w:rPr>
                                <w:rFonts w:cs="Tahoma"/>
                                <w:color w:val="0B5294"/>
                                <w:spacing w:val="-4"/>
                                <w:sz w:val="24"/>
                                <w:szCs w:val="24"/>
                                <w:rtl/>
                              </w:rPr>
                              <w:t xml:space="preserve">-17 </w:t>
                            </w:r>
                            <w:r w:rsidRPr="004B7DEF">
                              <w:rPr>
                                <w:rFonts w:cs="Tahoma" w:hint="eastAsia"/>
                                <w:color w:val="0B5294"/>
                                <w:spacing w:val="-4"/>
                                <w:sz w:val="24"/>
                                <w:szCs w:val="24"/>
                                <w:rtl/>
                              </w:rPr>
                              <w:t>שנה</w:t>
                            </w:r>
                            <w:r w:rsidRPr="004B7DEF">
                              <w:rPr>
                                <w:rFonts w:cs="Tahoma"/>
                                <w:color w:val="0B5294"/>
                                <w:spacing w:val="-4"/>
                                <w:sz w:val="24"/>
                                <w:szCs w:val="24"/>
                                <w:rtl/>
                              </w:rPr>
                              <w:t xml:space="preserve"> </w:t>
                            </w:r>
                            <w:r w:rsidRPr="004B7DEF">
                              <w:rPr>
                                <w:rFonts w:cs="Tahoma" w:hint="eastAsia"/>
                                <w:color w:val="0B5294"/>
                                <w:spacing w:val="-4"/>
                                <w:sz w:val="24"/>
                                <w:szCs w:val="24"/>
                                <w:rtl/>
                              </w:rPr>
                              <w:t>הופסקה</w:t>
                            </w:r>
                            <w:r w:rsidRPr="004B7DEF">
                              <w:rPr>
                                <w:rFonts w:cs="Tahoma"/>
                                <w:color w:val="0B5294"/>
                                <w:spacing w:val="-4"/>
                                <w:sz w:val="24"/>
                                <w:szCs w:val="24"/>
                                <w:rtl/>
                              </w:rPr>
                              <w:t xml:space="preserve"> </w:t>
                            </w:r>
                            <w:r w:rsidRPr="004B7DEF">
                              <w:rPr>
                                <w:rFonts w:cs="Tahoma" w:hint="eastAsia"/>
                                <w:color w:val="0B5294"/>
                                <w:spacing w:val="-4"/>
                                <w:sz w:val="24"/>
                                <w:szCs w:val="24"/>
                                <w:rtl/>
                              </w:rPr>
                              <w:t>פעילותן</w:t>
                            </w:r>
                            <w:r w:rsidRPr="004B7DEF">
                              <w:rPr>
                                <w:rFonts w:cs="Tahoma"/>
                                <w:color w:val="0B5294"/>
                                <w:spacing w:val="-4"/>
                                <w:sz w:val="24"/>
                                <w:szCs w:val="24"/>
                                <w:rtl/>
                              </w:rPr>
                              <w:t xml:space="preserve"> </w:t>
                            </w:r>
                            <w:r w:rsidRPr="004B7DEF">
                              <w:rPr>
                                <w:rFonts w:cs="Tahoma" w:hint="eastAsia"/>
                                <w:color w:val="0B5294"/>
                                <w:spacing w:val="-4"/>
                                <w:sz w:val="24"/>
                                <w:szCs w:val="24"/>
                                <w:rtl/>
                              </w:rPr>
                              <w:t>של</w:t>
                            </w:r>
                            <w:r w:rsidRPr="004B7DEF">
                              <w:rPr>
                                <w:rFonts w:cs="Tahoma"/>
                                <w:color w:val="0B5294"/>
                                <w:spacing w:val="-4"/>
                                <w:sz w:val="24"/>
                                <w:szCs w:val="24"/>
                                <w:rtl/>
                              </w:rPr>
                              <w:t xml:space="preserve"> </w:t>
                            </w:r>
                            <w:r w:rsidRPr="004B7DEF">
                              <w:rPr>
                                <w:rFonts w:cs="Tahoma" w:hint="eastAsia"/>
                                <w:color w:val="0B5294"/>
                                <w:spacing w:val="-4"/>
                                <w:sz w:val="24"/>
                                <w:szCs w:val="24"/>
                                <w:rtl/>
                              </w:rPr>
                              <w:t>ועדות</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שהיוו</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רובד</w:t>
                            </w:r>
                            <w:r w:rsidRPr="004B7DEF">
                              <w:rPr>
                                <w:rFonts w:cs="Tahoma"/>
                                <w:color w:val="0B5294"/>
                                <w:spacing w:val="-4"/>
                                <w:sz w:val="24"/>
                                <w:szCs w:val="24"/>
                                <w:rtl/>
                              </w:rPr>
                              <w:t xml:space="preserve"> </w:t>
                            </w:r>
                            <w:r w:rsidRPr="004B7DEF">
                              <w:rPr>
                                <w:rFonts w:cs="Tahoma" w:hint="eastAsia"/>
                                <w:color w:val="0B5294"/>
                                <w:spacing w:val="-4"/>
                                <w:sz w:val="24"/>
                                <w:szCs w:val="24"/>
                                <w:rtl/>
                              </w:rPr>
                              <w:t>הביניים</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בעבירות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w:t>
                            </w:r>
                            <w:r>
                              <w:rPr>
                                <w:rFonts w:cs="Tahoma" w:hint="cs"/>
                                <w:color w:val="0B5294"/>
                                <w:spacing w:val="-4"/>
                                <w:sz w:val="24"/>
                                <w:szCs w:val="24"/>
                                <w:rtl/>
                              </w:rPr>
                              <w:t xml:space="preserve"> </w:t>
                            </w:r>
                            <w:r w:rsidRPr="004B7DEF">
                              <w:rPr>
                                <w:rFonts w:cs="Tahoma" w:hint="eastAsia"/>
                                <w:color w:val="0B5294"/>
                                <w:spacing w:val="-4"/>
                                <w:sz w:val="24"/>
                                <w:szCs w:val="24"/>
                                <w:rtl/>
                              </w:rPr>
                              <w:t>עולה</w:t>
                            </w:r>
                            <w:r w:rsidRPr="004B7DEF">
                              <w:rPr>
                                <w:rFonts w:cs="Tahoma"/>
                                <w:color w:val="0B5294"/>
                                <w:spacing w:val="-4"/>
                                <w:sz w:val="24"/>
                                <w:szCs w:val="24"/>
                                <w:rtl/>
                              </w:rPr>
                              <w:t xml:space="preserve"> </w:t>
                            </w:r>
                            <w:r w:rsidRPr="004B7DEF">
                              <w:rPr>
                                <w:rFonts w:cs="Tahoma" w:hint="eastAsia"/>
                                <w:color w:val="0B5294"/>
                                <w:spacing w:val="-4"/>
                                <w:sz w:val="24"/>
                                <w:szCs w:val="24"/>
                                <w:rtl/>
                              </w:rPr>
                              <w:t>חשש</w:t>
                            </w:r>
                            <w:r w:rsidRPr="004B7DEF">
                              <w:rPr>
                                <w:rFonts w:cs="Tahoma"/>
                                <w:color w:val="0B5294"/>
                                <w:spacing w:val="-4"/>
                                <w:sz w:val="24"/>
                                <w:szCs w:val="24"/>
                                <w:rtl/>
                              </w:rPr>
                              <w:t xml:space="preserve"> </w:t>
                            </w:r>
                            <w:r w:rsidRPr="004B7DEF">
                              <w:rPr>
                                <w:rFonts w:cs="Tahoma" w:hint="eastAsia"/>
                                <w:color w:val="0B5294"/>
                                <w:spacing w:val="-4"/>
                                <w:sz w:val="24"/>
                                <w:szCs w:val="24"/>
                                <w:rtl/>
                              </w:rPr>
                              <w:t>שביטול</w:t>
                            </w:r>
                            <w:r w:rsidRPr="004B7DEF">
                              <w:rPr>
                                <w:rFonts w:cs="Tahoma"/>
                                <w:color w:val="0B5294"/>
                                <w:spacing w:val="-4"/>
                                <w:sz w:val="24"/>
                                <w:szCs w:val="24"/>
                                <w:rtl/>
                              </w:rPr>
                              <w:t xml:space="preserve"> </w:t>
                            </w:r>
                            <w:r w:rsidRPr="004B7DEF">
                              <w:rPr>
                                <w:rFonts w:cs="Tahoma" w:hint="eastAsia"/>
                                <w:color w:val="0B5294"/>
                                <w:spacing w:val="-4"/>
                                <w:sz w:val="24"/>
                                <w:szCs w:val="24"/>
                                <w:rtl/>
                              </w:rPr>
                              <w:t>ועדות</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לצד</w:t>
                            </w:r>
                            <w:r w:rsidRPr="004B7DEF">
                              <w:rPr>
                                <w:rFonts w:cs="Tahoma"/>
                                <w:color w:val="0B5294"/>
                                <w:spacing w:val="-4"/>
                                <w:sz w:val="24"/>
                                <w:szCs w:val="24"/>
                                <w:rtl/>
                              </w:rPr>
                              <w:t xml:space="preserve"> </w:t>
                            </w:r>
                            <w:r w:rsidRPr="004B7DEF">
                              <w:rPr>
                                <w:rFonts w:cs="Tahoma" w:hint="eastAsia"/>
                                <w:color w:val="0B5294"/>
                                <w:spacing w:val="-4"/>
                                <w:sz w:val="24"/>
                                <w:szCs w:val="24"/>
                                <w:rtl/>
                              </w:rPr>
                              <w:t>חסרים</w:t>
                            </w:r>
                            <w:r w:rsidRPr="004B7DEF">
                              <w:rPr>
                                <w:rFonts w:cs="Tahoma"/>
                                <w:color w:val="0B5294"/>
                                <w:spacing w:val="-4"/>
                                <w:sz w:val="24"/>
                                <w:szCs w:val="24"/>
                                <w:rtl/>
                              </w:rPr>
                              <w:t xml:space="preserve"> </w:t>
                            </w:r>
                            <w:r w:rsidRPr="004B7DEF">
                              <w:rPr>
                                <w:rFonts w:cs="Tahoma" w:hint="eastAsia"/>
                                <w:color w:val="0B5294"/>
                                <w:spacing w:val="-4"/>
                                <w:sz w:val="24"/>
                                <w:szCs w:val="24"/>
                                <w:rtl/>
                              </w:rPr>
                              <w:t>נוספים</w:t>
                            </w:r>
                            <w:r w:rsidRPr="004B7DEF">
                              <w:rPr>
                                <w:rFonts w:cs="Tahoma"/>
                                <w:color w:val="0B5294"/>
                                <w:spacing w:val="-4"/>
                                <w:sz w:val="24"/>
                                <w:szCs w:val="24"/>
                                <w:rtl/>
                              </w:rPr>
                              <w:t xml:space="preserve"> </w:t>
                            </w:r>
                            <w:r w:rsidRPr="004B7DEF">
                              <w:rPr>
                                <w:rFonts w:cs="Tahoma" w:hint="eastAsia"/>
                                <w:color w:val="0B5294"/>
                                <w:spacing w:val="-4"/>
                                <w:sz w:val="24"/>
                                <w:szCs w:val="24"/>
                                <w:rtl/>
                              </w:rPr>
                              <w:t>שלא</w:t>
                            </w:r>
                            <w:r w:rsidRPr="004B7DEF">
                              <w:rPr>
                                <w:rFonts w:cs="Tahoma"/>
                                <w:color w:val="0B5294"/>
                                <w:spacing w:val="-4"/>
                                <w:sz w:val="24"/>
                                <w:szCs w:val="24"/>
                                <w:rtl/>
                              </w:rPr>
                              <w:t xml:space="preserve"> </w:t>
                            </w:r>
                            <w:r w:rsidRPr="004B7DEF">
                              <w:rPr>
                                <w:rFonts w:cs="Tahoma" w:hint="eastAsia"/>
                                <w:color w:val="0B5294"/>
                                <w:spacing w:val="-4"/>
                                <w:sz w:val="24"/>
                                <w:szCs w:val="24"/>
                                <w:rtl/>
                              </w:rPr>
                              <w:t>מולאו</w:t>
                            </w:r>
                            <w:r w:rsidRPr="004B7DEF">
                              <w:rPr>
                                <w:rFonts w:cs="Tahoma"/>
                                <w:color w:val="0B5294"/>
                                <w:spacing w:val="-4"/>
                                <w:sz w:val="24"/>
                                <w:szCs w:val="24"/>
                                <w:rtl/>
                              </w:rPr>
                              <w:t xml:space="preserve"> </w:t>
                            </w:r>
                            <w:r w:rsidRPr="004B7DEF">
                              <w:rPr>
                                <w:rFonts w:cs="Tahoma" w:hint="eastAsia"/>
                                <w:color w:val="0B5294"/>
                                <w:spacing w:val="-4"/>
                                <w:sz w:val="24"/>
                                <w:szCs w:val="24"/>
                                <w:rtl/>
                              </w:rPr>
                              <w:t>בשל</w:t>
                            </w:r>
                            <w:r w:rsidRPr="004B7DEF">
                              <w:rPr>
                                <w:rFonts w:cs="Tahoma"/>
                                <w:color w:val="0B5294"/>
                                <w:spacing w:val="-4"/>
                                <w:sz w:val="24"/>
                                <w:szCs w:val="24"/>
                                <w:rtl/>
                              </w:rPr>
                              <w:t xml:space="preserve"> </w:t>
                            </w:r>
                            <w:r w:rsidRPr="004B7DEF">
                              <w:rPr>
                                <w:rFonts w:cs="Tahoma" w:hint="eastAsia"/>
                                <w:color w:val="0B5294"/>
                                <w:spacing w:val="-4"/>
                                <w:sz w:val="24"/>
                                <w:szCs w:val="24"/>
                                <w:rtl/>
                              </w:rPr>
                              <w:t>אי</w:t>
                            </w:r>
                            <w:r w:rsidRPr="004B7DEF">
                              <w:rPr>
                                <w:rFonts w:cs="Tahoma"/>
                                <w:color w:val="0B5294"/>
                                <w:spacing w:val="-4"/>
                                <w:sz w:val="24"/>
                                <w:szCs w:val="24"/>
                                <w:rtl/>
                              </w:rPr>
                              <w:t>-</w:t>
                            </w:r>
                            <w:r w:rsidRPr="004B7DEF">
                              <w:rPr>
                                <w:rFonts w:cs="Tahoma" w:hint="eastAsia"/>
                                <w:color w:val="0B5294"/>
                                <w:spacing w:val="-4"/>
                                <w:sz w:val="24"/>
                                <w:szCs w:val="24"/>
                                <w:rtl/>
                              </w:rPr>
                              <w:t>תיקון</w:t>
                            </w:r>
                            <w:r w:rsidRPr="004B7DEF">
                              <w:rPr>
                                <w:rFonts w:cs="Tahoma"/>
                                <w:color w:val="0B5294"/>
                                <w:spacing w:val="-4"/>
                                <w:sz w:val="24"/>
                                <w:szCs w:val="24"/>
                                <w:rtl/>
                              </w:rPr>
                              <w:t xml:space="preserve"> </w:t>
                            </w:r>
                            <w:r w:rsidRPr="004B7DEF">
                              <w:rPr>
                                <w:rFonts w:cs="Tahoma" w:hint="eastAsia"/>
                                <w:color w:val="0B5294"/>
                                <w:spacing w:val="-4"/>
                                <w:sz w:val="24"/>
                                <w:szCs w:val="24"/>
                                <w:rtl/>
                              </w:rPr>
                              <w:t>החקיקה</w:t>
                            </w:r>
                            <w:r w:rsidRPr="004B7DEF">
                              <w:rPr>
                                <w:rFonts w:cs="Tahoma"/>
                                <w:color w:val="0B5294"/>
                                <w:spacing w:val="-4"/>
                                <w:sz w:val="24"/>
                                <w:szCs w:val="24"/>
                                <w:rtl/>
                              </w:rPr>
                              <w:t xml:space="preserve">, </w:t>
                            </w:r>
                            <w:r w:rsidRPr="004B7DEF">
                              <w:rPr>
                                <w:rFonts w:cs="Tahoma" w:hint="eastAsia"/>
                                <w:color w:val="0B5294"/>
                                <w:spacing w:val="-4"/>
                                <w:sz w:val="24"/>
                                <w:szCs w:val="24"/>
                                <w:rtl/>
                              </w:rPr>
                              <w:t>הובילו</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חסר</w:t>
                            </w:r>
                            <w:r w:rsidRPr="004B7DEF">
                              <w:rPr>
                                <w:rFonts w:cs="Tahoma"/>
                                <w:color w:val="0B5294"/>
                                <w:spacing w:val="-4"/>
                                <w:sz w:val="24"/>
                                <w:szCs w:val="24"/>
                                <w:rtl/>
                              </w:rPr>
                              <w:t xml:space="preserve"> </w:t>
                            </w:r>
                            <w:r w:rsidRPr="004B7DEF">
                              <w:rPr>
                                <w:rFonts w:cs="Tahoma" w:hint="eastAsia"/>
                                <w:color w:val="0B5294"/>
                                <w:spacing w:val="-4"/>
                                <w:sz w:val="24"/>
                                <w:szCs w:val="24"/>
                                <w:rtl/>
                              </w:rPr>
                              <w:t>ומקל</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ראוי</w:t>
                            </w:r>
                            <w:r w:rsidRPr="004B7DEF">
                              <w:rPr>
                                <w:rFonts w:cs="Tahoma"/>
                                <w:color w:val="0B5294"/>
                                <w:spacing w:val="-4"/>
                                <w:sz w:val="24"/>
                                <w:szCs w:val="24"/>
                                <w:rtl/>
                              </w:rPr>
                              <w:t xml:space="preserve"> </w:t>
                            </w:r>
                            <w:r w:rsidRPr="004B7DEF">
                              <w:rPr>
                                <w:rFonts w:cs="Tahoma" w:hint="eastAsia"/>
                                <w:color w:val="0B5294"/>
                                <w:spacing w:val="-4"/>
                                <w:sz w:val="24"/>
                                <w:szCs w:val="24"/>
                                <w:rtl/>
                              </w:rPr>
                              <w:t>היה</w:t>
                            </w:r>
                            <w:r w:rsidRPr="004B7DEF">
                              <w:rPr>
                                <w:rFonts w:cs="Tahoma"/>
                                <w:color w:val="0B5294"/>
                                <w:spacing w:val="-4"/>
                                <w:sz w:val="24"/>
                                <w:szCs w:val="24"/>
                                <w:rtl/>
                              </w:rPr>
                              <w:t xml:space="preserve"> </w:t>
                            </w:r>
                            <w:r w:rsidRPr="004B7DEF">
                              <w:rPr>
                                <w:rFonts w:cs="Tahoma" w:hint="eastAsia"/>
                                <w:color w:val="0B5294"/>
                                <w:spacing w:val="-4"/>
                                <w:sz w:val="24"/>
                                <w:szCs w:val="24"/>
                                <w:rtl/>
                              </w:rPr>
                              <w:t>לנקוט</w:t>
                            </w:r>
                            <w:r w:rsidRPr="004B7DEF">
                              <w:rPr>
                                <w:rFonts w:cs="Tahoma"/>
                                <w:color w:val="0B5294"/>
                                <w:spacing w:val="-4"/>
                                <w:sz w:val="24"/>
                                <w:szCs w:val="24"/>
                                <w:rtl/>
                              </w:rPr>
                              <w:t xml:space="preserve"> </w:t>
                            </w:r>
                            <w:r w:rsidRPr="004B7DEF">
                              <w:rPr>
                                <w:rFonts w:cs="Tahoma" w:hint="eastAsia"/>
                                <w:color w:val="0B5294"/>
                                <w:spacing w:val="-4"/>
                                <w:sz w:val="24"/>
                                <w:szCs w:val="24"/>
                                <w:rtl/>
                              </w:rPr>
                              <w:t>בהליכי</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מחמירים</w:t>
                            </w:r>
                            <w:r w:rsidRPr="004B7DEF">
                              <w:rPr>
                                <w:rFonts w:cs="Tahoma"/>
                                <w:color w:val="0B5294"/>
                                <w:spacing w:val="-4"/>
                                <w:sz w:val="24"/>
                                <w:szCs w:val="24"/>
                                <w:rtl/>
                              </w:rPr>
                              <w:t xml:space="preserve"> </w:t>
                            </w:r>
                            <w:r w:rsidRPr="004B7DEF">
                              <w:rPr>
                                <w:rFonts w:cs="Tahoma" w:hint="eastAsia"/>
                                <w:color w:val="0B5294"/>
                                <w:spacing w:val="-4"/>
                                <w:sz w:val="24"/>
                                <w:szCs w:val="24"/>
                                <w:rtl/>
                              </w:rPr>
                              <w:t>יותר</w:t>
                            </w:r>
                            <w:r>
                              <w:rPr>
                                <w:rFonts w:cs="Tahoma" w:hint="cs"/>
                                <w:color w:val="0B5294"/>
                                <w:spacing w:val="-4"/>
                                <w:sz w:val="24"/>
                                <w:szCs w:val="24"/>
                                <w:rtl/>
                              </w:rPr>
                              <w:t xml:space="preserve"> </w:t>
                            </w:r>
                            <w:r w:rsidRPr="004B7DEF">
                              <w:rPr>
                                <w:rFonts w:cs="Tahoma" w:hint="eastAsia"/>
                                <w:color w:val="0B5294"/>
                                <w:spacing w:val="-4"/>
                                <w:sz w:val="24"/>
                                <w:szCs w:val="24"/>
                                <w:rtl/>
                              </w:rPr>
                              <w:t>או</w:t>
                            </w:r>
                            <w:r w:rsidRPr="004B7DEF">
                              <w:rPr>
                                <w:rFonts w:cs="Tahoma"/>
                                <w:color w:val="0B5294"/>
                                <w:spacing w:val="-4"/>
                                <w:sz w:val="24"/>
                                <w:szCs w:val="24"/>
                                <w:rtl/>
                              </w:rPr>
                              <w:t xml:space="preserve"> </w:t>
                            </w:r>
                            <w:r w:rsidRPr="004B7DEF">
                              <w:rPr>
                                <w:rFonts w:cs="Tahoma" w:hint="eastAsia"/>
                                <w:color w:val="0B5294"/>
                                <w:spacing w:val="-4"/>
                                <w:sz w:val="24"/>
                                <w:szCs w:val="24"/>
                                <w:rtl/>
                              </w:rPr>
                              <w:t>להגשת</w:t>
                            </w:r>
                            <w:r w:rsidRPr="004B7DEF">
                              <w:rPr>
                                <w:rFonts w:cs="Tahoma"/>
                                <w:color w:val="0B5294"/>
                                <w:spacing w:val="-4"/>
                                <w:sz w:val="24"/>
                                <w:szCs w:val="24"/>
                                <w:rtl/>
                              </w:rPr>
                              <w:t xml:space="preserve"> </w:t>
                            </w:r>
                            <w:r w:rsidRPr="004B7DEF">
                              <w:rPr>
                                <w:rFonts w:cs="Tahoma" w:hint="eastAsia"/>
                                <w:color w:val="0B5294"/>
                                <w:spacing w:val="-4"/>
                                <w:sz w:val="24"/>
                                <w:szCs w:val="24"/>
                                <w:rtl/>
                              </w:rPr>
                              <w:t>תובענות</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ניתן</w:t>
                            </w:r>
                            <w:r w:rsidRPr="004B7DEF">
                              <w:rPr>
                                <w:rFonts w:cs="Tahoma"/>
                                <w:color w:val="0B5294"/>
                                <w:spacing w:val="-4"/>
                                <w:sz w:val="24"/>
                                <w:szCs w:val="24"/>
                                <w:rtl/>
                              </w:rPr>
                              <w:t xml:space="preserve"> </w:t>
                            </w:r>
                            <w:r w:rsidRPr="004B7DEF">
                              <w:rPr>
                                <w:rFonts w:cs="Tahoma" w:hint="eastAsia"/>
                                <w:color w:val="0B5294"/>
                                <w:spacing w:val="-4"/>
                                <w:sz w:val="24"/>
                                <w:szCs w:val="24"/>
                                <w:rtl/>
                              </w:rPr>
                              <w:t>היה</w:t>
                            </w:r>
                            <w:r w:rsidRPr="004B7DEF">
                              <w:rPr>
                                <w:rFonts w:cs="Tahoma"/>
                                <w:color w:val="0B5294"/>
                                <w:spacing w:val="-4"/>
                                <w:sz w:val="24"/>
                                <w:szCs w:val="24"/>
                                <w:rtl/>
                              </w:rPr>
                              <w:t xml:space="preserve"> </w:t>
                            </w:r>
                            <w:r w:rsidRPr="004B7DEF">
                              <w:rPr>
                                <w:rFonts w:cs="Tahoma" w:hint="eastAsia"/>
                                <w:color w:val="0B5294"/>
                                <w:spacing w:val="-4"/>
                                <w:sz w:val="24"/>
                                <w:szCs w:val="24"/>
                                <w:rtl/>
                              </w:rPr>
                              <w:t>להסתפק</w:t>
                            </w:r>
                            <w:r w:rsidRPr="004B7DEF">
                              <w:rPr>
                                <w:rFonts w:cs="Tahoma"/>
                                <w:color w:val="0B5294"/>
                                <w:spacing w:val="-4"/>
                                <w:sz w:val="24"/>
                                <w:szCs w:val="24"/>
                                <w:rtl/>
                              </w:rPr>
                              <w:t xml:space="preserve"> </w:t>
                            </w:r>
                            <w:r w:rsidRPr="004B7DEF">
                              <w:rPr>
                                <w:rFonts w:cs="Tahoma" w:hint="eastAsia"/>
                                <w:color w:val="0B5294"/>
                                <w:spacing w:val="-4"/>
                                <w:sz w:val="24"/>
                                <w:szCs w:val="24"/>
                                <w:rtl/>
                              </w:rPr>
                              <w:t>בהליכי</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קלים</w:t>
                            </w:r>
                            <w:r w:rsidRPr="004B7DEF">
                              <w:rPr>
                                <w:rFonts w:cs="Tahoma"/>
                                <w:color w:val="0B5294"/>
                                <w:spacing w:val="-4"/>
                                <w:sz w:val="24"/>
                                <w:szCs w:val="24"/>
                                <w:rtl/>
                              </w:rPr>
                              <w:t xml:space="preserve"> </w:t>
                            </w:r>
                            <w:r w:rsidRPr="004B7DEF">
                              <w:rPr>
                                <w:rFonts w:cs="Tahoma" w:hint="eastAsia"/>
                                <w:color w:val="0B5294"/>
                                <w:spacing w:val="-4"/>
                                <w:sz w:val="24"/>
                                <w:szCs w:val="24"/>
                                <w:rtl/>
                              </w:rPr>
                              <w:t>יותר</w:t>
                            </w:r>
                          </w:p>
                          <w:p w:rsidR="004E28DC" w:rsidRPr="00373C5D" w:rsidP="004B7D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8437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5291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E28DC" w:rsidRPr="00373C5D" w:rsidP="004B7DEF">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33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4B7DEF">
                      <w:pPr>
                        <w:spacing w:after="0" w:line="240" w:lineRule="auto"/>
                        <w:rPr>
                          <w:rFonts w:cs="Tahoma"/>
                          <w:color w:val="0B5294"/>
                          <w:spacing w:val="-4"/>
                          <w:sz w:val="24"/>
                          <w:szCs w:val="24"/>
                          <w:rtl/>
                          <w:cs/>
                        </w:rPr>
                      </w:pPr>
                      <w:r w:rsidRPr="004B7DEF">
                        <w:rPr>
                          <w:rFonts w:cs="Tahoma" w:hint="eastAsia"/>
                          <w:color w:val="0B5294"/>
                          <w:spacing w:val="-4"/>
                          <w:sz w:val="24"/>
                          <w:szCs w:val="24"/>
                          <w:rtl/>
                        </w:rPr>
                        <w:t>לפני</w:t>
                      </w:r>
                      <w:r w:rsidRPr="004B7DEF">
                        <w:rPr>
                          <w:rFonts w:cs="Tahoma"/>
                          <w:color w:val="0B5294"/>
                          <w:spacing w:val="-4"/>
                          <w:sz w:val="24"/>
                          <w:szCs w:val="24"/>
                          <w:rtl/>
                        </w:rPr>
                        <w:t xml:space="preserve"> </w:t>
                      </w:r>
                      <w:r w:rsidRPr="004B7DEF">
                        <w:rPr>
                          <w:rFonts w:cs="Tahoma" w:hint="eastAsia"/>
                          <w:color w:val="0B5294"/>
                          <w:spacing w:val="-4"/>
                          <w:sz w:val="24"/>
                          <w:szCs w:val="24"/>
                          <w:rtl/>
                        </w:rPr>
                        <w:t>כ</w:t>
                      </w:r>
                      <w:r w:rsidRPr="004B7DEF">
                        <w:rPr>
                          <w:rFonts w:cs="Tahoma"/>
                          <w:color w:val="0B5294"/>
                          <w:spacing w:val="-4"/>
                          <w:sz w:val="24"/>
                          <w:szCs w:val="24"/>
                          <w:rtl/>
                        </w:rPr>
                        <w:t xml:space="preserve">-17 </w:t>
                      </w:r>
                      <w:r w:rsidRPr="004B7DEF">
                        <w:rPr>
                          <w:rFonts w:cs="Tahoma" w:hint="eastAsia"/>
                          <w:color w:val="0B5294"/>
                          <w:spacing w:val="-4"/>
                          <w:sz w:val="24"/>
                          <w:szCs w:val="24"/>
                          <w:rtl/>
                        </w:rPr>
                        <w:t>שנה</w:t>
                      </w:r>
                      <w:r w:rsidRPr="004B7DEF">
                        <w:rPr>
                          <w:rFonts w:cs="Tahoma"/>
                          <w:color w:val="0B5294"/>
                          <w:spacing w:val="-4"/>
                          <w:sz w:val="24"/>
                          <w:szCs w:val="24"/>
                          <w:rtl/>
                        </w:rPr>
                        <w:t xml:space="preserve"> </w:t>
                      </w:r>
                      <w:r w:rsidRPr="004B7DEF">
                        <w:rPr>
                          <w:rFonts w:cs="Tahoma" w:hint="eastAsia"/>
                          <w:color w:val="0B5294"/>
                          <w:spacing w:val="-4"/>
                          <w:sz w:val="24"/>
                          <w:szCs w:val="24"/>
                          <w:rtl/>
                        </w:rPr>
                        <w:t>הופסקה</w:t>
                      </w:r>
                      <w:r w:rsidRPr="004B7DEF">
                        <w:rPr>
                          <w:rFonts w:cs="Tahoma"/>
                          <w:color w:val="0B5294"/>
                          <w:spacing w:val="-4"/>
                          <w:sz w:val="24"/>
                          <w:szCs w:val="24"/>
                          <w:rtl/>
                        </w:rPr>
                        <w:t xml:space="preserve"> </w:t>
                      </w:r>
                      <w:r w:rsidRPr="004B7DEF">
                        <w:rPr>
                          <w:rFonts w:cs="Tahoma" w:hint="eastAsia"/>
                          <w:color w:val="0B5294"/>
                          <w:spacing w:val="-4"/>
                          <w:sz w:val="24"/>
                          <w:szCs w:val="24"/>
                          <w:rtl/>
                        </w:rPr>
                        <w:t>פעילותן</w:t>
                      </w:r>
                      <w:r w:rsidRPr="004B7DEF">
                        <w:rPr>
                          <w:rFonts w:cs="Tahoma"/>
                          <w:color w:val="0B5294"/>
                          <w:spacing w:val="-4"/>
                          <w:sz w:val="24"/>
                          <w:szCs w:val="24"/>
                          <w:rtl/>
                        </w:rPr>
                        <w:t xml:space="preserve"> </w:t>
                      </w:r>
                      <w:r w:rsidRPr="004B7DEF">
                        <w:rPr>
                          <w:rFonts w:cs="Tahoma" w:hint="eastAsia"/>
                          <w:color w:val="0B5294"/>
                          <w:spacing w:val="-4"/>
                          <w:sz w:val="24"/>
                          <w:szCs w:val="24"/>
                          <w:rtl/>
                        </w:rPr>
                        <w:t>של</w:t>
                      </w:r>
                      <w:r w:rsidRPr="004B7DEF">
                        <w:rPr>
                          <w:rFonts w:cs="Tahoma"/>
                          <w:color w:val="0B5294"/>
                          <w:spacing w:val="-4"/>
                          <w:sz w:val="24"/>
                          <w:szCs w:val="24"/>
                          <w:rtl/>
                        </w:rPr>
                        <w:t xml:space="preserve"> </w:t>
                      </w:r>
                      <w:r w:rsidRPr="004B7DEF">
                        <w:rPr>
                          <w:rFonts w:cs="Tahoma" w:hint="eastAsia"/>
                          <w:color w:val="0B5294"/>
                          <w:spacing w:val="-4"/>
                          <w:sz w:val="24"/>
                          <w:szCs w:val="24"/>
                          <w:rtl/>
                        </w:rPr>
                        <w:t>ועדות</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שהיוו</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רובד</w:t>
                      </w:r>
                      <w:r w:rsidRPr="004B7DEF">
                        <w:rPr>
                          <w:rFonts w:cs="Tahoma"/>
                          <w:color w:val="0B5294"/>
                          <w:spacing w:val="-4"/>
                          <w:sz w:val="24"/>
                          <w:szCs w:val="24"/>
                          <w:rtl/>
                        </w:rPr>
                        <w:t xml:space="preserve"> </w:t>
                      </w:r>
                      <w:r w:rsidRPr="004B7DEF">
                        <w:rPr>
                          <w:rFonts w:cs="Tahoma" w:hint="eastAsia"/>
                          <w:color w:val="0B5294"/>
                          <w:spacing w:val="-4"/>
                          <w:sz w:val="24"/>
                          <w:szCs w:val="24"/>
                          <w:rtl/>
                        </w:rPr>
                        <w:t>הביניים</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בעבירות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w:t>
                      </w:r>
                      <w:r>
                        <w:rPr>
                          <w:rFonts w:cs="Tahoma" w:hint="cs"/>
                          <w:color w:val="0B5294"/>
                          <w:spacing w:val="-4"/>
                          <w:sz w:val="24"/>
                          <w:szCs w:val="24"/>
                          <w:rtl/>
                        </w:rPr>
                        <w:t xml:space="preserve"> </w:t>
                      </w:r>
                      <w:r w:rsidRPr="004B7DEF">
                        <w:rPr>
                          <w:rFonts w:cs="Tahoma" w:hint="eastAsia"/>
                          <w:color w:val="0B5294"/>
                          <w:spacing w:val="-4"/>
                          <w:sz w:val="24"/>
                          <w:szCs w:val="24"/>
                          <w:rtl/>
                        </w:rPr>
                        <w:t>עולה</w:t>
                      </w:r>
                      <w:r w:rsidRPr="004B7DEF">
                        <w:rPr>
                          <w:rFonts w:cs="Tahoma"/>
                          <w:color w:val="0B5294"/>
                          <w:spacing w:val="-4"/>
                          <w:sz w:val="24"/>
                          <w:szCs w:val="24"/>
                          <w:rtl/>
                        </w:rPr>
                        <w:t xml:space="preserve"> </w:t>
                      </w:r>
                      <w:r w:rsidRPr="004B7DEF">
                        <w:rPr>
                          <w:rFonts w:cs="Tahoma" w:hint="eastAsia"/>
                          <w:color w:val="0B5294"/>
                          <w:spacing w:val="-4"/>
                          <w:sz w:val="24"/>
                          <w:szCs w:val="24"/>
                          <w:rtl/>
                        </w:rPr>
                        <w:t>חשש</w:t>
                      </w:r>
                      <w:r w:rsidRPr="004B7DEF">
                        <w:rPr>
                          <w:rFonts w:cs="Tahoma"/>
                          <w:color w:val="0B5294"/>
                          <w:spacing w:val="-4"/>
                          <w:sz w:val="24"/>
                          <w:szCs w:val="24"/>
                          <w:rtl/>
                        </w:rPr>
                        <w:t xml:space="preserve"> </w:t>
                      </w:r>
                      <w:r w:rsidRPr="004B7DEF">
                        <w:rPr>
                          <w:rFonts w:cs="Tahoma" w:hint="eastAsia"/>
                          <w:color w:val="0B5294"/>
                          <w:spacing w:val="-4"/>
                          <w:sz w:val="24"/>
                          <w:szCs w:val="24"/>
                          <w:rtl/>
                        </w:rPr>
                        <w:t>שביטול</w:t>
                      </w:r>
                      <w:r w:rsidRPr="004B7DEF">
                        <w:rPr>
                          <w:rFonts w:cs="Tahoma"/>
                          <w:color w:val="0B5294"/>
                          <w:spacing w:val="-4"/>
                          <w:sz w:val="24"/>
                          <w:szCs w:val="24"/>
                          <w:rtl/>
                        </w:rPr>
                        <w:t xml:space="preserve"> </w:t>
                      </w:r>
                      <w:r w:rsidRPr="004B7DEF">
                        <w:rPr>
                          <w:rFonts w:cs="Tahoma" w:hint="eastAsia"/>
                          <w:color w:val="0B5294"/>
                          <w:spacing w:val="-4"/>
                          <w:sz w:val="24"/>
                          <w:szCs w:val="24"/>
                          <w:rtl/>
                        </w:rPr>
                        <w:t>ועדות</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לצד</w:t>
                      </w:r>
                      <w:r w:rsidRPr="004B7DEF">
                        <w:rPr>
                          <w:rFonts w:cs="Tahoma"/>
                          <w:color w:val="0B5294"/>
                          <w:spacing w:val="-4"/>
                          <w:sz w:val="24"/>
                          <w:szCs w:val="24"/>
                          <w:rtl/>
                        </w:rPr>
                        <w:t xml:space="preserve"> </w:t>
                      </w:r>
                      <w:r w:rsidRPr="004B7DEF">
                        <w:rPr>
                          <w:rFonts w:cs="Tahoma" w:hint="eastAsia"/>
                          <w:color w:val="0B5294"/>
                          <w:spacing w:val="-4"/>
                          <w:sz w:val="24"/>
                          <w:szCs w:val="24"/>
                          <w:rtl/>
                        </w:rPr>
                        <w:t>חסרים</w:t>
                      </w:r>
                      <w:r w:rsidRPr="004B7DEF">
                        <w:rPr>
                          <w:rFonts w:cs="Tahoma"/>
                          <w:color w:val="0B5294"/>
                          <w:spacing w:val="-4"/>
                          <w:sz w:val="24"/>
                          <w:szCs w:val="24"/>
                          <w:rtl/>
                        </w:rPr>
                        <w:t xml:space="preserve"> </w:t>
                      </w:r>
                      <w:r w:rsidRPr="004B7DEF">
                        <w:rPr>
                          <w:rFonts w:cs="Tahoma" w:hint="eastAsia"/>
                          <w:color w:val="0B5294"/>
                          <w:spacing w:val="-4"/>
                          <w:sz w:val="24"/>
                          <w:szCs w:val="24"/>
                          <w:rtl/>
                        </w:rPr>
                        <w:t>נוספים</w:t>
                      </w:r>
                      <w:r w:rsidRPr="004B7DEF">
                        <w:rPr>
                          <w:rFonts w:cs="Tahoma"/>
                          <w:color w:val="0B5294"/>
                          <w:spacing w:val="-4"/>
                          <w:sz w:val="24"/>
                          <w:szCs w:val="24"/>
                          <w:rtl/>
                        </w:rPr>
                        <w:t xml:space="preserve"> </w:t>
                      </w:r>
                      <w:r w:rsidRPr="004B7DEF">
                        <w:rPr>
                          <w:rFonts w:cs="Tahoma" w:hint="eastAsia"/>
                          <w:color w:val="0B5294"/>
                          <w:spacing w:val="-4"/>
                          <w:sz w:val="24"/>
                          <w:szCs w:val="24"/>
                          <w:rtl/>
                        </w:rPr>
                        <w:t>שלא</w:t>
                      </w:r>
                      <w:r w:rsidRPr="004B7DEF">
                        <w:rPr>
                          <w:rFonts w:cs="Tahoma"/>
                          <w:color w:val="0B5294"/>
                          <w:spacing w:val="-4"/>
                          <w:sz w:val="24"/>
                          <w:szCs w:val="24"/>
                          <w:rtl/>
                        </w:rPr>
                        <w:t xml:space="preserve"> </w:t>
                      </w:r>
                      <w:r w:rsidRPr="004B7DEF">
                        <w:rPr>
                          <w:rFonts w:cs="Tahoma" w:hint="eastAsia"/>
                          <w:color w:val="0B5294"/>
                          <w:spacing w:val="-4"/>
                          <w:sz w:val="24"/>
                          <w:szCs w:val="24"/>
                          <w:rtl/>
                        </w:rPr>
                        <w:t>מולאו</w:t>
                      </w:r>
                      <w:r w:rsidRPr="004B7DEF">
                        <w:rPr>
                          <w:rFonts w:cs="Tahoma"/>
                          <w:color w:val="0B5294"/>
                          <w:spacing w:val="-4"/>
                          <w:sz w:val="24"/>
                          <w:szCs w:val="24"/>
                          <w:rtl/>
                        </w:rPr>
                        <w:t xml:space="preserve"> </w:t>
                      </w:r>
                      <w:r w:rsidRPr="004B7DEF">
                        <w:rPr>
                          <w:rFonts w:cs="Tahoma" w:hint="eastAsia"/>
                          <w:color w:val="0B5294"/>
                          <w:spacing w:val="-4"/>
                          <w:sz w:val="24"/>
                          <w:szCs w:val="24"/>
                          <w:rtl/>
                        </w:rPr>
                        <w:t>בשל</w:t>
                      </w:r>
                      <w:r w:rsidRPr="004B7DEF">
                        <w:rPr>
                          <w:rFonts w:cs="Tahoma"/>
                          <w:color w:val="0B5294"/>
                          <w:spacing w:val="-4"/>
                          <w:sz w:val="24"/>
                          <w:szCs w:val="24"/>
                          <w:rtl/>
                        </w:rPr>
                        <w:t xml:space="preserve"> </w:t>
                      </w:r>
                      <w:r w:rsidRPr="004B7DEF">
                        <w:rPr>
                          <w:rFonts w:cs="Tahoma" w:hint="eastAsia"/>
                          <w:color w:val="0B5294"/>
                          <w:spacing w:val="-4"/>
                          <w:sz w:val="24"/>
                          <w:szCs w:val="24"/>
                          <w:rtl/>
                        </w:rPr>
                        <w:t>אי</w:t>
                      </w:r>
                      <w:r w:rsidRPr="004B7DEF">
                        <w:rPr>
                          <w:rFonts w:cs="Tahoma"/>
                          <w:color w:val="0B5294"/>
                          <w:spacing w:val="-4"/>
                          <w:sz w:val="24"/>
                          <w:szCs w:val="24"/>
                          <w:rtl/>
                        </w:rPr>
                        <w:t>-</w:t>
                      </w:r>
                      <w:r w:rsidRPr="004B7DEF">
                        <w:rPr>
                          <w:rFonts w:cs="Tahoma" w:hint="eastAsia"/>
                          <w:color w:val="0B5294"/>
                          <w:spacing w:val="-4"/>
                          <w:sz w:val="24"/>
                          <w:szCs w:val="24"/>
                          <w:rtl/>
                        </w:rPr>
                        <w:t>תיקון</w:t>
                      </w:r>
                      <w:r w:rsidRPr="004B7DEF">
                        <w:rPr>
                          <w:rFonts w:cs="Tahoma"/>
                          <w:color w:val="0B5294"/>
                          <w:spacing w:val="-4"/>
                          <w:sz w:val="24"/>
                          <w:szCs w:val="24"/>
                          <w:rtl/>
                        </w:rPr>
                        <w:t xml:space="preserve"> </w:t>
                      </w:r>
                      <w:r w:rsidRPr="004B7DEF">
                        <w:rPr>
                          <w:rFonts w:cs="Tahoma" w:hint="eastAsia"/>
                          <w:color w:val="0B5294"/>
                          <w:spacing w:val="-4"/>
                          <w:sz w:val="24"/>
                          <w:szCs w:val="24"/>
                          <w:rtl/>
                        </w:rPr>
                        <w:t>החקיקה</w:t>
                      </w:r>
                      <w:r w:rsidRPr="004B7DEF">
                        <w:rPr>
                          <w:rFonts w:cs="Tahoma"/>
                          <w:color w:val="0B5294"/>
                          <w:spacing w:val="-4"/>
                          <w:sz w:val="24"/>
                          <w:szCs w:val="24"/>
                          <w:rtl/>
                        </w:rPr>
                        <w:t xml:space="preserve">, </w:t>
                      </w:r>
                      <w:r w:rsidRPr="004B7DEF">
                        <w:rPr>
                          <w:rFonts w:cs="Tahoma" w:hint="eastAsia"/>
                          <w:color w:val="0B5294"/>
                          <w:spacing w:val="-4"/>
                          <w:sz w:val="24"/>
                          <w:szCs w:val="24"/>
                          <w:rtl/>
                        </w:rPr>
                        <w:t>הובילו</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חסר</w:t>
                      </w:r>
                      <w:r w:rsidRPr="004B7DEF">
                        <w:rPr>
                          <w:rFonts w:cs="Tahoma"/>
                          <w:color w:val="0B5294"/>
                          <w:spacing w:val="-4"/>
                          <w:sz w:val="24"/>
                          <w:szCs w:val="24"/>
                          <w:rtl/>
                        </w:rPr>
                        <w:t xml:space="preserve"> </w:t>
                      </w:r>
                      <w:r w:rsidRPr="004B7DEF">
                        <w:rPr>
                          <w:rFonts w:cs="Tahoma" w:hint="eastAsia"/>
                          <w:color w:val="0B5294"/>
                          <w:spacing w:val="-4"/>
                          <w:sz w:val="24"/>
                          <w:szCs w:val="24"/>
                          <w:rtl/>
                        </w:rPr>
                        <w:t>ומקל</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ראוי</w:t>
                      </w:r>
                      <w:r w:rsidRPr="004B7DEF">
                        <w:rPr>
                          <w:rFonts w:cs="Tahoma"/>
                          <w:color w:val="0B5294"/>
                          <w:spacing w:val="-4"/>
                          <w:sz w:val="24"/>
                          <w:szCs w:val="24"/>
                          <w:rtl/>
                        </w:rPr>
                        <w:t xml:space="preserve"> </w:t>
                      </w:r>
                      <w:r w:rsidRPr="004B7DEF">
                        <w:rPr>
                          <w:rFonts w:cs="Tahoma" w:hint="eastAsia"/>
                          <w:color w:val="0B5294"/>
                          <w:spacing w:val="-4"/>
                          <w:sz w:val="24"/>
                          <w:szCs w:val="24"/>
                          <w:rtl/>
                        </w:rPr>
                        <w:t>היה</w:t>
                      </w:r>
                      <w:r w:rsidRPr="004B7DEF">
                        <w:rPr>
                          <w:rFonts w:cs="Tahoma"/>
                          <w:color w:val="0B5294"/>
                          <w:spacing w:val="-4"/>
                          <w:sz w:val="24"/>
                          <w:szCs w:val="24"/>
                          <w:rtl/>
                        </w:rPr>
                        <w:t xml:space="preserve"> </w:t>
                      </w:r>
                      <w:r w:rsidRPr="004B7DEF">
                        <w:rPr>
                          <w:rFonts w:cs="Tahoma" w:hint="eastAsia"/>
                          <w:color w:val="0B5294"/>
                          <w:spacing w:val="-4"/>
                          <w:sz w:val="24"/>
                          <w:szCs w:val="24"/>
                          <w:rtl/>
                        </w:rPr>
                        <w:t>לנקוט</w:t>
                      </w:r>
                      <w:r w:rsidRPr="004B7DEF">
                        <w:rPr>
                          <w:rFonts w:cs="Tahoma"/>
                          <w:color w:val="0B5294"/>
                          <w:spacing w:val="-4"/>
                          <w:sz w:val="24"/>
                          <w:szCs w:val="24"/>
                          <w:rtl/>
                        </w:rPr>
                        <w:t xml:space="preserve"> </w:t>
                      </w:r>
                      <w:r w:rsidRPr="004B7DEF">
                        <w:rPr>
                          <w:rFonts w:cs="Tahoma" w:hint="eastAsia"/>
                          <w:color w:val="0B5294"/>
                          <w:spacing w:val="-4"/>
                          <w:sz w:val="24"/>
                          <w:szCs w:val="24"/>
                          <w:rtl/>
                        </w:rPr>
                        <w:t>בהליכי</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מחמירים</w:t>
                      </w:r>
                      <w:r w:rsidRPr="004B7DEF">
                        <w:rPr>
                          <w:rFonts w:cs="Tahoma"/>
                          <w:color w:val="0B5294"/>
                          <w:spacing w:val="-4"/>
                          <w:sz w:val="24"/>
                          <w:szCs w:val="24"/>
                          <w:rtl/>
                        </w:rPr>
                        <w:t xml:space="preserve"> </w:t>
                      </w:r>
                      <w:r w:rsidRPr="004B7DEF">
                        <w:rPr>
                          <w:rFonts w:cs="Tahoma" w:hint="eastAsia"/>
                          <w:color w:val="0B5294"/>
                          <w:spacing w:val="-4"/>
                          <w:sz w:val="24"/>
                          <w:szCs w:val="24"/>
                          <w:rtl/>
                        </w:rPr>
                        <w:t>יותר</w:t>
                      </w:r>
                      <w:r>
                        <w:rPr>
                          <w:rFonts w:cs="Tahoma" w:hint="cs"/>
                          <w:color w:val="0B5294"/>
                          <w:spacing w:val="-4"/>
                          <w:sz w:val="24"/>
                          <w:szCs w:val="24"/>
                          <w:rtl/>
                        </w:rPr>
                        <w:t xml:space="preserve"> </w:t>
                      </w:r>
                      <w:r w:rsidRPr="004B7DEF">
                        <w:rPr>
                          <w:rFonts w:cs="Tahoma" w:hint="eastAsia"/>
                          <w:color w:val="0B5294"/>
                          <w:spacing w:val="-4"/>
                          <w:sz w:val="24"/>
                          <w:szCs w:val="24"/>
                          <w:rtl/>
                        </w:rPr>
                        <w:t>או</w:t>
                      </w:r>
                      <w:r w:rsidRPr="004B7DEF">
                        <w:rPr>
                          <w:rFonts w:cs="Tahoma"/>
                          <w:color w:val="0B5294"/>
                          <w:spacing w:val="-4"/>
                          <w:sz w:val="24"/>
                          <w:szCs w:val="24"/>
                          <w:rtl/>
                        </w:rPr>
                        <w:t xml:space="preserve"> </w:t>
                      </w:r>
                      <w:r w:rsidRPr="004B7DEF">
                        <w:rPr>
                          <w:rFonts w:cs="Tahoma" w:hint="eastAsia"/>
                          <w:color w:val="0B5294"/>
                          <w:spacing w:val="-4"/>
                          <w:sz w:val="24"/>
                          <w:szCs w:val="24"/>
                          <w:rtl/>
                        </w:rPr>
                        <w:t>להגשת</w:t>
                      </w:r>
                      <w:r w:rsidRPr="004B7DEF">
                        <w:rPr>
                          <w:rFonts w:cs="Tahoma"/>
                          <w:color w:val="0B5294"/>
                          <w:spacing w:val="-4"/>
                          <w:sz w:val="24"/>
                          <w:szCs w:val="24"/>
                          <w:rtl/>
                        </w:rPr>
                        <w:t xml:space="preserve"> </w:t>
                      </w:r>
                      <w:r w:rsidRPr="004B7DEF">
                        <w:rPr>
                          <w:rFonts w:cs="Tahoma" w:hint="eastAsia"/>
                          <w:color w:val="0B5294"/>
                          <w:spacing w:val="-4"/>
                          <w:sz w:val="24"/>
                          <w:szCs w:val="24"/>
                          <w:rtl/>
                        </w:rPr>
                        <w:t>תובענות</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ניתן</w:t>
                      </w:r>
                      <w:r w:rsidRPr="004B7DEF">
                        <w:rPr>
                          <w:rFonts w:cs="Tahoma"/>
                          <w:color w:val="0B5294"/>
                          <w:spacing w:val="-4"/>
                          <w:sz w:val="24"/>
                          <w:szCs w:val="24"/>
                          <w:rtl/>
                        </w:rPr>
                        <w:t xml:space="preserve"> </w:t>
                      </w:r>
                      <w:r w:rsidRPr="004B7DEF">
                        <w:rPr>
                          <w:rFonts w:cs="Tahoma" w:hint="eastAsia"/>
                          <w:color w:val="0B5294"/>
                          <w:spacing w:val="-4"/>
                          <w:sz w:val="24"/>
                          <w:szCs w:val="24"/>
                          <w:rtl/>
                        </w:rPr>
                        <w:t>היה</w:t>
                      </w:r>
                      <w:r w:rsidRPr="004B7DEF">
                        <w:rPr>
                          <w:rFonts w:cs="Tahoma"/>
                          <w:color w:val="0B5294"/>
                          <w:spacing w:val="-4"/>
                          <w:sz w:val="24"/>
                          <w:szCs w:val="24"/>
                          <w:rtl/>
                        </w:rPr>
                        <w:t xml:space="preserve"> </w:t>
                      </w:r>
                      <w:r w:rsidRPr="004B7DEF">
                        <w:rPr>
                          <w:rFonts w:cs="Tahoma" w:hint="eastAsia"/>
                          <w:color w:val="0B5294"/>
                          <w:spacing w:val="-4"/>
                          <w:sz w:val="24"/>
                          <w:szCs w:val="24"/>
                          <w:rtl/>
                        </w:rPr>
                        <w:t>להסתפק</w:t>
                      </w:r>
                      <w:r w:rsidRPr="004B7DEF">
                        <w:rPr>
                          <w:rFonts w:cs="Tahoma"/>
                          <w:color w:val="0B5294"/>
                          <w:spacing w:val="-4"/>
                          <w:sz w:val="24"/>
                          <w:szCs w:val="24"/>
                          <w:rtl/>
                        </w:rPr>
                        <w:t xml:space="preserve"> </w:t>
                      </w:r>
                      <w:r w:rsidRPr="004B7DEF">
                        <w:rPr>
                          <w:rFonts w:cs="Tahoma" w:hint="eastAsia"/>
                          <w:color w:val="0B5294"/>
                          <w:spacing w:val="-4"/>
                          <w:sz w:val="24"/>
                          <w:szCs w:val="24"/>
                          <w:rtl/>
                        </w:rPr>
                        <w:t>בהליכי</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קלים</w:t>
                      </w:r>
                      <w:r w:rsidRPr="004B7DEF">
                        <w:rPr>
                          <w:rFonts w:cs="Tahoma"/>
                          <w:color w:val="0B5294"/>
                          <w:spacing w:val="-4"/>
                          <w:sz w:val="24"/>
                          <w:szCs w:val="24"/>
                          <w:rtl/>
                        </w:rPr>
                        <w:t xml:space="preserve"> </w:t>
                      </w:r>
                      <w:r w:rsidRPr="004B7DEF">
                        <w:rPr>
                          <w:rFonts w:cs="Tahoma" w:hint="eastAsia"/>
                          <w:color w:val="0B5294"/>
                          <w:spacing w:val="-4"/>
                          <w:sz w:val="24"/>
                          <w:szCs w:val="24"/>
                          <w:rtl/>
                        </w:rPr>
                        <w:t>יותר</w:t>
                      </w:r>
                    </w:p>
                    <w:p w:rsidR="004E28DC" w:rsidRPr="00373C5D" w:rsidP="004B7DEF">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40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2C4F2E">
      <w:pPr>
        <w:pStyle w:val="RESHET"/>
        <w:rPr>
          <w:rtl/>
        </w:rPr>
      </w:pPr>
      <w:r w:rsidRPr="00EF044D">
        <w:rPr>
          <w:rFonts w:hint="cs"/>
          <w:rtl/>
        </w:rPr>
        <w:t xml:space="preserve">לנוכח העמדות השונות של המחלקה הכלכלית בפרקליטות המדינה ושל ראש אגף המשמעת בנוגע לצורך בוועדות המשמעת המשרדיות, על נש"ם לבחון עם משרד המשפטים את ההסדרה הרצויה בנוגע לסמכויות המשרדים ולוועדות המשמעת. </w:t>
      </w:r>
    </w:p>
    <w:p w:rsidR="00EC174A" w:rsidRPr="00EF044D" w:rsidP="00EF044D">
      <w:pPr>
        <w:spacing w:line="240" w:lineRule="exact"/>
        <w:ind w:right="2268"/>
        <w:jc w:val="both"/>
        <w:rPr>
          <w:rFonts w:ascii="Tahoma" w:hAnsi="Tahoma" w:cs="Tahoma"/>
          <w:sz w:val="17"/>
          <w:szCs w:val="17"/>
          <w:rtl/>
        </w:rPr>
      </w:pPr>
    </w:p>
    <w:p w:rsidR="00EC174A" w:rsidRPr="00EF044D" w:rsidP="00EF044D">
      <w:pPr>
        <w:spacing w:line="240" w:lineRule="exact"/>
        <w:ind w:right="2268"/>
        <w:jc w:val="both"/>
        <w:rPr>
          <w:rFonts w:ascii="Tahoma" w:hAnsi="Tahoma" w:cs="Tahoma"/>
          <w:sz w:val="17"/>
          <w:szCs w:val="17"/>
          <w:rtl/>
        </w:rPr>
      </w:pPr>
    </w:p>
    <w:p w:rsidR="00EC174A" w:rsidRPr="00DB1C27" w:rsidP="00EF044D">
      <w:pPr>
        <w:pStyle w:val="KOT2"/>
        <w:rPr>
          <w:rtl/>
        </w:rPr>
      </w:pPr>
      <w:r w:rsidRPr="00DB1C27">
        <w:rPr>
          <w:rFonts w:hint="cs"/>
          <w:rtl/>
        </w:rPr>
        <w:t>הטיפול השוטף בעבירות משמעת</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המשרד הוא הנושא באחריות לטיפול בעבירות משמעת של עובדיו. בהוראות התקשי"ר נקבע כאמור כי הטיפול בעבירות משמעת מרוכז בידי האחראי במשרד ונמצא באחריותו. בתקשי"ר מוגדר האחראי אחד </w:t>
      </w:r>
      <w:r w:rsidRPr="00EF044D">
        <w:rPr>
          <w:rFonts w:ascii="Tahoma" w:hAnsi="Tahoma" w:cs="Tahoma"/>
          <w:sz w:val="17"/>
          <w:szCs w:val="17"/>
          <w:rtl/>
        </w:rPr>
        <w:t>מאלה: מנכ"ל המשרד, סמנכ"ל בכיר ל</w:t>
      </w:r>
      <w:r w:rsidRPr="00EF044D">
        <w:rPr>
          <w:rFonts w:ascii="Tahoma" w:hAnsi="Tahoma" w:cs="Tahoma" w:hint="cs"/>
          <w:sz w:val="17"/>
          <w:szCs w:val="17"/>
          <w:rtl/>
        </w:rPr>
        <w:t>ניהול ההון האנושי ול</w:t>
      </w:r>
      <w:r w:rsidRPr="00EF044D">
        <w:rPr>
          <w:rFonts w:ascii="Tahoma" w:hAnsi="Tahoma" w:cs="Tahoma"/>
          <w:sz w:val="17"/>
          <w:szCs w:val="17"/>
          <w:rtl/>
        </w:rPr>
        <w:t xml:space="preserve">מינהל, מנהל יחידת סמך, סגן מנהל יחידת סמך </w:t>
      </w:r>
      <w:r w:rsidRPr="00EF044D">
        <w:rPr>
          <w:rFonts w:ascii="Tahoma" w:hAnsi="Tahoma" w:cs="Tahoma" w:hint="cs"/>
          <w:sz w:val="17"/>
          <w:szCs w:val="17"/>
          <w:rtl/>
        </w:rPr>
        <w:t>א</w:t>
      </w:r>
      <w:r w:rsidRPr="00EF044D">
        <w:rPr>
          <w:rFonts w:ascii="Tahoma" w:hAnsi="Tahoma" w:cs="Tahoma"/>
          <w:sz w:val="17"/>
          <w:szCs w:val="17"/>
          <w:rtl/>
        </w:rPr>
        <w:t>ו</w:t>
      </w:r>
      <w:r w:rsidRPr="00EF044D">
        <w:rPr>
          <w:rFonts w:ascii="Tahoma" w:hAnsi="Tahoma" w:cs="Tahoma" w:hint="cs"/>
          <w:sz w:val="17"/>
          <w:szCs w:val="17"/>
          <w:rtl/>
        </w:rPr>
        <w:t xml:space="preserve"> </w:t>
      </w:r>
      <w:r w:rsidRPr="00EF044D">
        <w:rPr>
          <w:rFonts w:ascii="Tahoma" w:hAnsi="Tahoma" w:cs="Tahoma"/>
          <w:sz w:val="17"/>
          <w:szCs w:val="17"/>
          <w:rtl/>
        </w:rPr>
        <w:t>בעל תפקיד אחר שמנכ"ל המשרד או מנהל יחידת הסמך מינה לאחראי</w:t>
      </w:r>
      <w:r w:rsidRPr="00EF044D">
        <w:rPr>
          <w:rFonts w:ascii="Tahoma" w:hAnsi="Tahoma" w:cs="Tahoma" w:hint="cs"/>
          <w:sz w:val="17"/>
          <w:szCs w:val="17"/>
          <w:rtl/>
        </w:rPr>
        <w:t xml:space="preserve">, באישור נציב שירות המדינה. </w:t>
      </w:r>
    </w:p>
    <w:p w:rsidR="00EC174A" w:rsidP="00EF044D">
      <w:pPr>
        <w:spacing w:line="240" w:lineRule="exact"/>
        <w:ind w:right="2268"/>
        <w:jc w:val="both"/>
        <w:rPr>
          <w:rFonts w:ascii="Tahoma" w:hAnsi="Tahoma" w:cs="Tahoma"/>
          <w:sz w:val="17"/>
          <w:szCs w:val="17"/>
          <w:rtl/>
        </w:rPr>
      </w:pPr>
    </w:p>
    <w:p w:rsidR="002C4F2E" w:rsidRPr="00EF044D" w:rsidP="00EF044D">
      <w:pPr>
        <w:spacing w:line="240" w:lineRule="exact"/>
        <w:ind w:right="2268"/>
        <w:jc w:val="both"/>
        <w:rPr>
          <w:rFonts w:ascii="Tahoma" w:hAnsi="Tahoma" w:cs="Tahoma"/>
          <w:sz w:val="17"/>
          <w:szCs w:val="17"/>
          <w:rtl/>
        </w:rPr>
      </w:pPr>
    </w:p>
    <w:p w:rsidR="00EC174A" w:rsidRPr="00177EA7" w:rsidP="00EF044D">
      <w:pPr>
        <w:pStyle w:val="KOT4"/>
        <w:rPr>
          <w:rtl/>
        </w:rPr>
      </w:pPr>
      <w:r w:rsidRPr="00177EA7">
        <w:rPr>
          <w:rFonts w:hint="cs"/>
          <w:rtl/>
        </w:rPr>
        <w:t>פתיחת הליך משמעתי</w:t>
      </w:r>
    </w:p>
    <w:p w:rsidR="00EC174A" w:rsidRPr="00EF044D" w:rsidP="002C4F2E">
      <w:pPr>
        <w:spacing w:after="240" w:line="240" w:lineRule="exact"/>
        <w:ind w:right="2268"/>
        <w:jc w:val="both"/>
        <w:rPr>
          <w:rFonts w:ascii="Tahoma" w:hAnsi="Tahoma" w:cs="Tahoma"/>
          <w:sz w:val="17"/>
          <w:szCs w:val="17"/>
          <w:rtl/>
        </w:rPr>
      </w:pPr>
      <w:r w:rsidRPr="00EF044D">
        <w:rPr>
          <w:rFonts w:ascii="Tahoma" w:hAnsi="Tahoma" w:cs="Tahoma" w:hint="cs"/>
          <w:sz w:val="17"/>
          <w:szCs w:val="17"/>
          <w:rtl/>
        </w:rPr>
        <w:t>על פי הוראות התקשי"ר, האחראי נדרש לדווח מיד לאגף החקירות על חשד לביצוע עבירת משמעת במשרד</w:t>
      </w:r>
      <w:r w:rsidRPr="00EF044D">
        <w:rPr>
          <w:rFonts w:ascii="Tahoma" w:hAnsi="Tahoma" w:cs="Tahoma" w:hint="cs"/>
          <w:color w:val="FF0000"/>
          <w:sz w:val="17"/>
          <w:szCs w:val="17"/>
          <w:rtl/>
        </w:rPr>
        <w:t xml:space="preserve"> </w:t>
      </w:r>
      <w:r w:rsidRPr="00EF044D">
        <w:rPr>
          <w:rFonts w:ascii="Tahoma" w:hAnsi="Tahoma" w:cs="Tahoma" w:hint="cs"/>
          <w:sz w:val="17"/>
          <w:szCs w:val="17"/>
          <w:rtl/>
        </w:rPr>
        <w:t>וליידע על כך את אגף המשמעת; על אגף החקירות להחליט אם לפתוח בחקירה, ואם כן - האם לבצעה בעצמו או בסיוע חוקרי המשמעת במשרדים. אם נוהלה חקירה, עליו להעביר את ממצאיה לבחינת אגף המשמעת לשם קבלת החלטה בדבר הטיפול המשמעתי. תלונה בדבר הטרדה מינית תועבר ישירות או באמצעות הממונה על שוויון מגדרי במשרד לבירור וחקירה באגף החקירות.</w:t>
      </w:r>
      <w:r w:rsidRPr="004B7DEF" w:rsidR="004B7DEF">
        <w:rPr>
          <w:sz w:val="17"/>
          <w:szCs w:val="17"/>
          <w:rtl/>
        </w:rPr>
        <w:t xml:space="preserve"> </w:t>
      </w:r>
      <w:r w:rsidRPr="0012789B" w:rsidR="004B7DEF">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4B7D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44343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555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4B7DEF">
                            <w:pPr>
                              <w:spacing w:after="0" w:line="240" w:lineRule="auto"/>
                              <w:rPr>
                                <w:rFonts w:cs="Tahoma"/>
                                <w:color w:val="0B5294"/>
                                <w:spacing w:val="-4"/>
                                <w:sz w:val="24"/>
                                <w:szCs w:val="24"/>
                                <w:rtl/>
                                <w:cs/>
                              </w:rPr>
                            </w:pP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פי</w:t>
                            </w:r>
                            <w:r w:rsidRPr="004B7DEF">
                              <w:rPr>
                                <w:rFonts w:cs="Tahoma"/>
                                <w:color w:val="0B5294"/>
                                <w:spacing w:val="-4"/>
                                <w:sz w:val="24"/>
                                <w:szCs w:val="24"/>
                                <w:rtl/>
                              </w:rPr>
                              <w:t xml:space="preserve"> </w:t>
                            </w:r>
                            <w:r w:rsidRPr="004B7DEF">
                              <w:rPr>
                                <w:rFonts w:cs="Tahoma" w:hint="eastAsia"/>
                                <w:color w:val="0B5294"/>
                                <w:spacing w:val="-4"/>
                                <w:sz w:val="24"/>
                                <w:szCs w:val="24"/>
                                <w:rtl/>
                              </w:rPr>
                              <w:t>הוראות</w:t>
                            </w:r>
                            <w:r w:rsidRPr="004B7DEF">
                              <w:rPr>
                                <w:rFonts w:cs="Tahoma"/>
                                <w:color w:val="0B5294"/>
                                <w:spacing w:val="-4"/>
                                <w:sz w:val="24"/>
                                <w:szCs w:val="24"/>
                                <w:rtl/>
                              </w:rPr>
                              <w:t xml:space="preserve"> </w:t>
                            </w:r>
                            <w:r w:rsidRPr="004B7DEF">
                              <w:rPr>
                                <w:rFonts w:cs="Tahoma" w:hint="eastAsia"/>
                                <w:color w:val="0B5294"/>
                                <w:spacing w:val="-4"/>
                                <w:sz w:val="24"/>
                                <w:szCs w:val="24"/>
                                <w:rtl/>
                              </w:rPr>
                              <w:t>התקשי</w:t>
                            </w:r>
                            <w:r w:rsidRPr="004B7DEF">
                              <w:rPr>
                                <w:rFonts w:cs="Tahoma"/>
                                <w:color w:val="0B5294"/>
                                <w:spacing w:val="-4"/>
                                <w:sz w:val="24"/>
                                <w:szCs w:val="24"/>
                                <w:rtl/>
                              </w:rPr>
                              <w:t>"</w:t>
                            </w:r>
                            <w:r w:rsidRPr="004B7DEF">
                              <w:rPr>
                                <w:rFonts w:cs="Tahoma" w:hint="eastAsia"/>
                                <w:color w:val="0B5294"/>
                                <w:spacing w:val="-4"/>
                                <w:sz w:val="24"/>
                                <w:szCs w:val="24"/>
                                <w:rtl/>
                              </w:rPr>
                              <w:t>ר</w:t>
                            </w:r>
                            <w:r w:rsidRPr="004B7DEF">
                              <w:rPr>
                                <w:rFonts w:cs="Tahoma"/>
                                <w:color w:val="0B5294"/>
                                <w:spacing w:val="-4"/>
                                <w:sz w:val="24"/>
                                <w:szCs w:val="24"/>
                                <w:rtl/>
                              </w:rPr>
                              <w:t xml:space="preserve">, </w:t>
                            </w:r>
                            <w:r w:rsidRPr="004B7DEF">
                              <w:rPr>
                                <w:rFonts w:cs="Tahoma" w:hint="eastAsia"/>
                                <w:color w:val="0B5294"/>
                                <w:spacing w:val="-4"/>
                                <w:sz w:val="24"/>
                                <w:szCs w:val="24"/>
                                <w:rtl/>
                              </w:rPr>
                              <w:t>האחראי</w:t>
                            </w:r>
                            <w:r w:rsidRPr="004B7DEF">
                              <w:rPr>
                                <w:rFonts w:cs="Tahoma"/>
                                <w:color w:val="0B5294"/>
                                <w:spacing w:val="-4"/>
                                <w:sz w:val="24"/>
                                <w:szCs w:val="24"/>
                                <w:rtl/>
                              </w:rPr>
                              <w:t xml:space="preserve"> </w:t>
                            </w:r>
                            <w:r w:rsidRPr="004B7DEF">
                              <w:rPr>
                                <w:rFonts w:cs="Tahoma" w:hint="eastAsia"/>
                                <w:color w:val="0B5294"/>
                                <w:spacing w:val="-4"/>
                                <w:sz w:val="24"/>
                                <w:szCs w:val="24"/>
                                <w:rtl/>
                              </w:rPr>
                              <w:t>נדרש</w:t>
                            </w:r>
                            <w:r w:rsidRPr="004B7DEF">
                              <w:rPr>
                                <w:rFonts w:cs="Tahoma"/>
                                <w:color w:val="0B5294"/>
                                <w:spacing w:val="-4"/>
                                <w:sz w:val="24"/>
                                <w:szCs w:val="24"/>
                                <w:rtl/>
                              </w:rPr>
                              <w:t xml:space="preserve"> </w:t>
                            </w:r>
                            <w:r w:rsidRPr="004B7DEF">
                              <w:rPr>
                                <w:rFonts w:cs="Tahoma" w:hint="eastAsia"/>
                                <w:color w:val="0B5294"/>
                                <w:spacing w:val="-4"/>
                                <w:sz w:val="24"/>
                                <w:szCs w:val="24"/>
                                <w:rtl/>
                              </w:rPr>
                              <w:t>לדווח</w:t>
                            </w:r>
                            <w:r w:rsidRPr="004B7DEF">
                              <w:rPr>
                                <w:rFonts w:cs="Tahoma"/>
                                <w:color w:val="0B5294"/>
                                <w:spacing w:val="-4"/>
                                <w:sz w:val="24"/>
                                <w:szCs w:val="24"/>
                                <w:rtl/>
                              </w:rPr>
                              <w:t xml:space="preserve"> </w:t>
                            </w:r>
                            <w:r w:rsidRPr="004B7DEF">
                              <w:rPr>
                                <w:rFonts w:cs="Tahoma" w:hint="eastAsia"/>
                                <w:color w:val="0B5294"/>
                                <w:spacing w:val="-4"/>
                                <w:sz w:val="24"/>
                                <w:szCs w:val="24"/>
                                <w:rtl/>
                              </w:rPr>
                              <w:t>מיד</w:t>
                            </w:r>
                            <w:r w:rsidRPr="004B7DEF">
                              <w:rPr>
                                <w:rFonts w:cs="Tahoma"/>
                                <w:color w:val="0B5294"/>
                                <w:spacing w:val="-4"/>
                                <w:sz w:val="24"/>
                                <w:szCs w:val="24"/>
                                <w:rtl/>
                              </w:rPr>
                              <w:t xml:space="preserve"> </w:t>
                            </w: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חשד</w:t>
                            </w:r>
                            <w:r w:rsidRPr="004B7DEF">
                              <w:rPr>
                                <w:rFonts w:cs="Tahoma"/>
                                <w:color w:val="0B5294"/>
                                <w:spacing w:val="-4"/>
                                <w:sz w:val="24"/>
                                <w:szCs w:val="24"/>
                                <w:rtl/>
                              </w:rPr>
                              <w:t xml:space="preserve"> </w:t>
                            </w:r>
                            <w:r w:rsidRPr="004B7DEF">
                              <w:rPr>
                                <w:rFonts w:cs="Tahoma" w:hint="eastAsia"/>
                                <w:color w:val="0B5294"/>
                                <w:spacing w:val="-4"/>
                                <w:sz w:val="24"/>
                                <w:szCs w:val="24"/>
                                <w:rtl/>
                              </w:rPr>
                              <w:t>לביצוע</w:t>
                            </w:r>
                            <w:r w:rsidRPr="004B7DEF">
                              <w:rPr>
                                <w:rFonts w:cs="Tahoma"/>
                                <w:color w:val="0B5294"/>
                                <w:spacing w:val="-4"/>
                                <w:sz w:val="24"/>
                                <w:szCs w:val="24"/>
                                <w:rtl/>
                              </w:rPr>
                              <w:t xml:space="preserve"> </w:t>
                            </w:r>
                            <w:r w:rsidRPr="004B7DEF">
                              <w:rPr>
                                <w:rFonts w:cs="Tahoma" w:hint="eastAsia"/>
                                <w:color w:val="0B5294"/>
                                <w:spacing w:val="-4"/>
                                <w:sz w:val="24"/>
                                <w:szCs w:val="24"/>
                                <w:rtl/>
                              </w:rPr>
                              <w:t>עבירת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במשרד</w:t>
                            </w:r>
                            <w:r w:rsidRPr="004B7DEF">
                              <w:rPr>
                                <w:rFonts w:cs="Tahoma"/>
                                <w:color w:val="0B5294"/>
                                <w:spacing w:val="-4"/>
                                <w:sz w:val="24"/>
                                <w:szCs w:val="24"/>
                                <w:rtl/>
                              </w:rPr>
                              <w:t xml:space="preserve"> </w:t>
                            </w:r>
                            <w:r w:rsidRPr="004B7DEF">
                              <w:rPr>
                                <w:rFonts w:cs="Tahoma" w:hint="eastAsia"/>
                                <w:color w:val="0B5294"/>
                                <w:spacing w:val="-4"/>
                                <w:sz w:val="24"/>
                                <w:szCs w:val="24"/>
                                <w:rtl/>
                              </w:rPr>
                              <w:t>וליידע</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כך</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Pr>
                                <w:rFonts w:cs="Tahoma" w:hint="cs"/>
                                <w:color w:val="0B5294"/>
                                <w:spacing w:val="-4"/>
                                <w:sz w:val="24"/>
                                <w:szCs w:val="24"/>
                                <w:rtl/>
                              </w:rPr>
                              <w:t xml:space="preserve">. </w:t>
                            </w:r>
                            <w:r w:rsidRPr="004B7DEF">
                              <w:rPr>
                                <w:rFonts w:cs="Tahoma" w:hint="eastAsia"/>
                                <w:color w:val="0B5294"/>
                                <w:spacing w:val="-4"/>
                                <w:sz w:val="24"/>
                                <w:szCs w:val="24"/>
                                <w:rtl/>
                              </w:rPr>
                              <w:t>מהשאלונים</w:t>
                            </w:r>
                            <w:r w:rsidRPr="004B7DEF">
                              <w:rPr>
                                <w:rFonts w:cs="Tahoma"/>
                                <w:color w:val="0B5294"/>
                                <w:spacing w:val="-4"/>
                                <w:sz w:val="24"/>
                                <w:szCs w:val="24"/>
                                <w:rtl/>
                              </w:rPr>
                              <w:t xml:space="preserve"> </w:t>
                            </w:r>
                            <w:r w:rsidRPr="004B7DEF">
                              <w:rPr>
                                <w:rFonts w:cs="Tahoma" w:hint="eastAsia"/>
                                <w:color w:val="0B5294"/>
                                <w:spacing w:val="-4"/>
                                <w:sz w:val="24"/>
                                <w:szCs w:val="24"/>
                                <w:rtl/>
                              </w:rPr>
                              <w:t>עולה</w:t>
                            </w:r>
                            <w:r>
                              <w:rPr>
                                <w:rFonts w:cs="Tahoma" w:hint="cs"/>
                                <w:color w:val="0B5294"/>
                                <w:spacing w:val="-4"/>
                                <w:sz w:val="24"/>
                                <w:szCs w:val="24"/>
                                <w:rtl/>
                              </w:rPr>
                              <w:t xml:space="preserve"> כי </w:t>
                            </w:r>
                            <w:r w:rsidRPr="004B7DEF">
                              <w:rPr>
                                <w:rFonts w:cs="Tahoma" w:hint="eastAsia"/>
                                <w:color w:val="0B5294"/>
                                <w:spacing w:val="-4"/>
                                <w:sz w:val="24"/>
                                <w:szCs w:val="24"/>
                                <w:rtl/>
                              </w:rPr>
                              <w:t>כמחצית</w:t>
                            </w:r>
                            <w:r w:rsidRPr="004B7DEF">
                              <w:rPr>
                                <w:rFonts w:cs="Tahoma"/>
                                <w:color w:val="0B5294"/>
                                <w:spacing w:val="-4"/>
                                <w:sz w:val="24"/>
                                <w:szCs w:val="24"/>
                                <w:rtl/>
                              </w:rPr>
                              <w:t xml:space="preserve"> </w:t>
                            </w:r>
                            <w:r w:rsidRPr="004B7DEF">
                              <w:rPr>
                                <w:rFonts w:cs="Tahoma" w:hint="eastAsia"/>
                                <w:color w:val="0B5294"/>
                                <w:spacing w:val="-4"/>
                                <w:sz w:val="24"/>
                                <w:szCs w:val="24"/>
                                <w:rtl/>
                              </w:rPr>
                              <w:t>המשרדים</w:t>
                            </w:r>
                            <w:r w:rsidRPr="004B7DEF">
                              <w:rPr>
                                <w:rFonts w:cs="Tahoma"/>
                                <w:color w:val="0B5294"/>
                                <w:spacing w:val="-4"/>
                                <w:sz w:val="24"/>
                                <w:szCs w:val="24"/>
                                <w:rtl/>
                              </w:rPr>
                              <w:t xml:space="preserve"> </w:t>
                            </w:r>
                            <w:r w:rsidRPr="004B7DEF">
                              <w:rPr>
                                <w:rFonts w:cs="Tahoma" w:hint="eastAsia"/>
                                <w:color w:val="0B5294"/>
                                <w:spacing w:val="-4"/>
                                <w:sz w:val="24"/>
                                <w:szCs w:val="24"/>
                                <w:rtl/>
                              </w:rPr>
                              <w:t>אינם</w:t>
                            </w:r>
                            <w:r w:rsidRPr="004B7DEF">
                              <w:rPr>
                                <w:rFonts w:cs="Tahoma"/>
                                <w:color w:val="0B5294"/>
                                <w:spacing w:val="-4"/>
                                <w:sz w:val="24"/>
                                <w:szCs w:val="24"/>
                                <w:rtl/>
                              </w:rPr>
                              <w:t xml:space="preserve"> </w:t>
                            </w:r>
                            <w:r w:rsidRPr="004B7DEF">
                              <w:rPr>
                                <w:rFonts w:cs="Tahoma" w:hint="eastAsia"/>
                                <w:color w:val="0B5294"/>
                                <w:spacing w:val="-4"/>
                                <w:sz w:val="24"/>
                                <w:szCs w:val="24"/>
                                <w:rtl/>
                              </w:rPr>
                              <w:t>פועלים</w:t>
                            </w:r>
                            <w:r w:rsidRPr="004B7DEF">
                              <w:rPr>
                                <w:rFonts w:cs="Tahoma"/>
                                <w:color w:val="0B5294"/>
                                <w:spacing w:val="-4"/>
                                <w:sz w:val="24"/>
                                <w:szCs w:val="24"/>
                                <w:rtl/>
                              </w:rPr>
                              <w:t xml:space="preserve"> </w:t>
                            </w:r>
                            <w:r w:rsidRPr="004B7DEF">
                              <w:rPr>
                                <w:rFonts w:cs="Tahoma" w:hint="eastAsia"/>
                                <w:color w:val="0B5294"/>
                                <w:spacing w:val="-4"/>
                                <w:sz w:val="24"/>
                                <w:szCs w:val="24"/>
                                <w:rtl/>
                              </w:rPr>
                              <w:t>אפוא</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פי</w:t>
                            </w:r>
                            <w:r w:rsidRPr="004B7DEF">
                              <w:rPr>
                                <w:rFonts w:cs="Tahoma"/>
                                <w:color w:val="0B5294"/>
                                <w:spacing w:val="-4"/>
                                <w:sz w:val="24"/>
                                <w:szCs w:val="24"/>
                                <w:rtl/>
                              </w:rPr>
                              <w:t xml:space="preserve"> </w:t>
                            </w:r>
                            <w:r w:rsidRPr="004B7DEF">
                              <w:rPr>
                                <w:rFonts w:cs="Tahoma" w:hint="eastAsia"/>
                                <w:color w:val="0B5294"/>
                                <w:spacing w:val="-4"/>
                                <w:sz w:val="24"/>
                                <w:szCs w:val="24"/>
                                <w:rtl/>
                              </w:rPr>
                              <w:t>כללי</w:t>
                            </w:r>
                            <w:r w:rsidRPr="004B7DEF">
                              <w:rPr>
                                <w:rFonts w:cs="Tahoma"/>
                                <w:color w:val="0B5294"/>
                                <w:spacing w:val="-4"/>
                                <w:sz w:val="24"/>
                                <w:szCs w:val="24"/>
                                <w:rtl/>
                              </w:rPr>
                              <w:t xml:space="preserve"> </w:t>
                            </w:r>
                            <w:r w:rsidRPr="004B7DEF">
                              <w:rPr>
                                <w:rFonts w:cs="Tahoma" w:hint="eastAsia"/>
                                <w:color w:val="0B5294"/>
                                <w:spacing w:val="-4"/>
                                <w:sz w:val="24"/>
                                <w:szCs w:val="24"/>
                                <w:rtl/>
                              </w:rPr>
                              <w:t>התקשי</w:t>
                            </w:r>
                            <w:r w:rsidRPr="004B7DEF">
                              <w:rPr>
                                <w:rFonts w:cs="Tahoma"/>
                                <w:color w:val="0B5294"/>
                                <w:spacing w:val="-4"/>
                                <w:sz w:val="24"/>
                                <w:szCs w:val="24"/>
                                <w:rtl/>
                              </w:rPr>
                              <w:t>"</w:t>
                            </w:r>
                            <w:r w:rsidRPr="004B7DEF">
                              <w:rPr>
                                <w:rFonts w:cs="Tahoma" w:hint="eastAsia"/>
                                <w:color w:val="0B5294"/>
                                <w:spacing w:val="-4"/>
                                <w:sz w:val="24"/>
                                <w:szCs w:val="24"/>
                                <w:rtl/>
                              </w:rPr>
                              <w:t>ר</w:t>
                            </w:r>
                            <w:r>
                              <w:rPr>
                                <w:rFonts w:cs="Tahoma" w:hint="cs"/>
                                <w:color w:val="0B5294"/>
                                <w:spacing w:val="-4"/>
                                <w:sz w:val="24"/>
                                <w:szCs w:val="24"/>
                                <w:rtl/>
                              </w:rPr>
                              <w:t xml:space="preserve"> האלה</w:t>
                            </w:r>
                          </w:p>
                          <w:p w:rsidR="004E28DC" w:rsidRPr="00373C5D" w:rsidP="004B7D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05737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33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E28DC" w:rsidRPr="00373C5D" w:rsidP="004B7DEF">
                      <w:pPr>
                        <w:spacing w:line="240" w:lineRule="atLeast"/>
                        <w:rPr>
                          <w:rFonts w:cs="Tahoma"/>
                          <w:b/>
                          <w:bCs/>
                          <w:color w:val="0B5294"/>
                          <w:sz w:val="48"/>
                          <w:szCs w:val="48"/>
                          <w:rtl/>
                        </w:rPr>
                      </w:pPr>
                      <w:drawing>
                        <wp:inline distT="0" distB="0" distL="0" distR="0">
                          <wp:extent cx="311150" cy="256800"/>
                          <wp:effectExtent l="0" t="0" r="0" b="0"/>
                          <wp:docPr id="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25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4B7DEF">
                      <w:pPr>
                        <w:spacing w:after="0" w:line="240" w:lineRule="auto"/>
                        <w:rPr>
                          <w:rFonts w:cs="Tahoma"/>
                          <w:color w:val="0B5294"/>
                          <w:spacing w:val="-4"/>
                          <w:sz w:val="24"/>
                          <w:szCs w:val="24"/>
                          <w:rtl/>
                          <w:cs/>
                        </w:rPr>
                      </w:pP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פי</w:t>
                      </w:r>
                      <w:r w:rsidRPr="004B7DEF">
                        <w:rPr>
                          <w:rFonts w:cs="Tahoma"/>
                          <w:color w:val="0B5294"/>
                          <w:spacing w:val="-4"/>
                          <w:sz w:val="24"/>
                          <w:szCs w:val="24"/>
                          <w:rtl/>
                        </w:rPr>
                        <w:t xml:space="preserve"> </w:t>
                      </w:r>
                      <w:r w:rsidRPr="004B7DEF">
                        <w:rPr>
                          <w:rFonts w:cs="Tahoma" w:hint="eastAsia"/>
                          <w:color w:val="0B5294"/>
                          <w:spacing w:val="-4"/>
                          <w:sz w:val="24"/>
                          <w:szCs w:val="24"/>
                          <w:rtl/>
                        </w:rPr>
                        <w:t>הוראות</w:t>
                      </w:r>
                      <w:r w:rsidRPr="004B7DEF">
                        <w:rPr>
                          <w:rFonts w:cs="Tahoma"/>
                          <w:color w:val="0B5294"/>
                          <w:spacing w:val="-4"/>
                          <w:sz w:val="24"/>
                          <w:szCs w:val="24"/>
                          <w:rtl/>
                        </w:rPr>
                        <w:t xml:space="preserve"> </w:t>
                      </w:r>
                      <w:r w:rsidRPr="004B7DEF">
                        <w:rPr>
                          <w:rFonts w:cs="Tahoma" w:hint="eastAsia"/>
                          <w:color w:val="0B5294"/>
                          <w:spacing w:val="-4"/>
                          <w:sz w:val="24"/>
                          <w:szCs w:val="24"/>
                          <w:rtl/>
                        </w:rPr>
                        <w:t>התקשי</w:t>
                      </w:r>
                      <w:r w:rsidRPr="004B7DEF">
                        <w:rPr>
                          <w:rFonts w:cs="Tahoma"/>
                          <w:color w:val="0B5294"/>
                          <w:spacing w:val="-4"/>
                          <w:sz w:val="24"/>
                          <w:szCs w:val="24"/>
                          <w:rtl/>
                        </w:rPr>
                        <w:t>"</w:t>
                      </w:r>
                      <w:r w:rsidRPr="004B7DEF">
                        <w:rPr>
                          <w:rFonts w:cs="Tahoma" w:hint="eastAsia"/>
                          <w:color w:val="0B5294"/>
                          <w:spacing w:val="-4"/>
                          <w:sz w:val="24"/>
                          <w:szCs w:val="24"/>
                          <w:rtl/>
                        </w:rPr>
                        <w:t>ר</w:t>
                      </w:r>
                      <w:r w:rsidRPr="004B7DEF">
                        <w:rPr>
                          <w:rFonts w:cs="Tahoma"/>
                          <w:color w:val="0B5294"/>
                          <w:spacing w:val="-4"/>
                          <w:sz w:val="24"/>
                          <w:szCs w:val="24"/>
                          <w:rtl/>
                        </w:rPr>
                        <w:t xml:space="preserve">, </w:t>
                      </w:r>
                      <w:r w:rsidRPr="004B7DEF">
                        <w:rPr>
                          <w:rFonts w:cs="Tahoma" w:hint="eastAsia"/>
                          <w:color w:val="0B5294"/>
                          <w:spacing w:val="-4"/>
                          <w:sz w:val="24"/>
                          <w:szCs w:val="24"/>
                          <w:rtl/>
                        </w:rPr>
                        <w:t>האחראי</w:t>
                      </w:r>
                      <w:r w:rsidRPr="004B7DEF">
                        <w:rPr>
                          <w:rFonts w:cs="Tahoma"/>
                          <w:color w:val="0B5294"/>
                          <w:spacing w:val="-4"/>
                          <w:sz w:val="24"/>
                          <w:szCs w:val="24"/>
                          <w:rtl/>
                        </w:rPr>
                        <w:t xml:space="preserve"> </w:t>
                      </w:r>
                      <w:r w:rsidRPr="004B7DEF">
                        <w:rPr>
                          <w:rFonts w:cs="Tahoma" w:hint="eastAsia"/>
                          <w:color w:val="0B5294"/>
                          <w:spacing w:val="-4"/>
                          <w:sz w:val="24"/>
                          <w:szCs w:val="24"/>
                          <w:rtl/>
                        </w:rPr>
                        <w:t>נדרש</w:t>
                      </w:r>
                      <w:r w:rsidRPr="004B7DEF">
                        <w:rPr>
                          <w:rFonts w:cs="Tahoma"/>
                          <w:color w:val="0B5294"/>
                          <w:spacing w:val="-4"/>
                          <w:sz w:val="24"/>
                          <w:szCs w:val="24"/>
                          <w:rtl/>
                        </w:rPr>
                        <w:t xml:space="preserve"> </w:t>
                      </w:r>
                      <w:r w:rsidRPr="004B7DEF">
                        <w:rPr>
                          <w:rFonts w:cs="Tahoma" w:hint="eastAsia"/>
                          <w:color w:val="0B5294"/>
                          <w:spacing w:val="-4"/>
                          <w:sz w:val="24"/>
                          <w:szCs w:val="24"/>
                          <w:rtl/>
                        </w:rPr>
                        <w:t>לדווח</w:t>
                      </w:r>
                      <w:r w:rsidRPr="004B7DEF">
                        <w:rPr>
                          <w:rFonts w:cs="Tahoma"/>
                          <w:color w:val="0B5294"/>
                          <w:spacing w:val="-4"/>
                          <w:sz w:val="24"/>
                          <w:szCs w:val="24"/>
                          <w:rtl/>
                        </w:rPr>
                        <w:t xml:space="preserve"> </w:t>
                      </w:r>
                      <w:r w:rsidRPr="004B7DEF">
                        <w:rPr>
                          <w:rFonts w:cs="Tahoma" w:hint="eastAsia"/>
                          <w:color w:val="0B5294"/>
                          <w:spacing w:val="-4"/>
                          <w:sz w:val="24"/>
                          <w:szCs w:val="24"/>
                          <w:rtl/>
                        </w:rPr>
                        <w:t>מיד</w:t>
                      </w:r>
                      <w:r w:rsidRPr="004B7DEF">
                        <w:rPr>
                          <w:rFonts w:cs="Tahoma"/>
                          <w:color w:val="0B5294"/>
                          <w:spacing w:val="-4"/>
                          <w:sz w:val="24"/>
                          <w:szCs w:val="24"/>
                          <w:rtl/>
                        </w:rPr>
                        <w:t xml:space="preserve"> </w:t>
                      </w: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חשד</w:t>
                      </w:r>
                      <w:r w:rsidRPr="004B7DEF">
                        <w:rPr>
                          <w:rFonts w:cs="Tahoma"/>
                          <w:color w:val="0B5294"/>
                          <w:spacing w:val="-4"/>
                          <w:sz w:val="24"/>
                          <w:szCs w:val="24"/>
                          <w:rtl/>
                        </w:rPr>
                        <w:t xml:space="preserve"> </w:t>
                      </w:r>
                      <w:r w:rsidRPr="004B7DEF">
                        <w:rPr>
                          <w:rFonts w:cs="Tahoma" w:hint="eastAsia"/>
                          <w:color w:val="0B5294"/>
                          <w:spacing w:val="-4"/>
                          <w:sz w:val="24"/>
                          <w:szCs w:val="24"/>
                          <w:rtl/>
                        </w:rPr>
                        <w:t>לביצוע</w:t>
                      </w:r>
                      <w:r w:rsidRPr="004B7DEF">
                        <w:rPr>
                          <w:rFonts w:cs="Tahoma"/>
                          <w:color w:val="0B5294"/>
                          <w:spacing w:val="-4"/>
                          <w:sz w:val="24"/>
                          <w:szCs w:val="24"/>
                          <w:rtl/>
                        </w:rPr>
                        <w:t xml:space="preserve"> </w:t>
                      </w:r>
                      <w:r w:rsidRPr="004B7DEF">
                        <w:rPr>
                          <w:rFonts w:cs="Tahoma" w:hint="eastAsia"/>
                          <w:color w:val="0B5294"/>
                          <w:spacing w:val="-4"/>
                          <w:sz w:val="24"/>
                          <w:szCs w:val="24"/>
                          <w:rtl/>
                        </w:rPr>
                        <w:t>עבירת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במשרד</w:t>
                      </w:r>
                      <w:r w:rsidRPr="004B7DEF">
                        <w:rPr>
                          <w:rFonts w:cs="Tahoma"/>
                          <w:color w:val="0B5294"/>
                          <w:spacing w:val="-4"/>
                          <w:sz w:val="24"/>
                          <w:szCs w:val="24"/>
                          <w:rtl/>
                        </w:rPr>
                        <w:t xml:space="preserve"> </w:t>
                      </w:r>
                      <w:r w:rsidRPr="004B7DEF">
                        <w:rPr>
                          <w:rFonts w:cs="Tahoma" w:hint="eastAsia"/>
                          <w:color w:val="0B5294"/>
                          <w:spacing w:val="-4"/>
                          <w:sz w:val="24"/>
                          <w:szCs w:val="24"/>
                          <w:rtl/>
                        </w:rPr>
                        <w:t>וליידע</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כך</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Pr>
                          <w:rFonts w:cs="Tahoma" w:hint="cs"/>
                          <w:color w:val="0B5294"/>
                          <w:spacing w:val="-4"/>
                          <w:sz w:val="24"/>
                          <w:szCs w:val="24"/>
                          <w:rtl/>
                        </w:rPr>
                        <w:t xml:space="preserve">. </w:t>
                      </w:r>
                      <w:r w:rsidRPr="004B7DEF">
                        <w:rPr>
                          <w:rFonts w:cs="Tahoma" w:hint="eastAsia"/>
                          <w:color w:val="0B5294"/>
                          <w:spacing w:val="-4"/>
                          <w:sz w:val="24"/>
                          <w:szCs w:val="24"/>
                          <w:rtl/>
                        </w:rPr>
                        <w:t>מהשאלונים</w:t>
                      </w:r>
                      <w:r w:rsidRPr="004B7DEF">
                        <w:rPr>
                          <w:rFonts w:cs="Tahoma"/>
                          <w:color w:val="0B5294"/>
                          <w:spacing w:val="-4"/>
                          <w:sz w:val="24"/>
                          <w:szCs w:val="24"/>
                          <w:rtl/>
                        </w:rPr>
                        <w:t xml:space="preserve"> </w:t>
                      </w:r>
                      <w:r w:rsidRPr="004B7DEF">
                        <w:rPr>
                          <w:rFonts w:cs="Tahoma" w:hint="eastAsia"/>
                          <w:color w:val="0B5294"/>
                          <w:spacing w:val="-4"/>
                          <w:sz w:val="24"/>
                          <w:szCs w:val="24"/>
                          <w:rtl/>
                        </w:rPr>
                        <w:t>עולה</w:t>
                      </w:r>
                      <w:r>
                        <w:rPr>
                          <w:rFonts w:cs="Tahoma" w:hint="cs"/>
                          <w:color w:val="0B5294"/>
                          <w:spacing w:val="-4"/>
                          <w:sz w:val="24"/>
                          <w:szCs w:val="24"/>
                          <w:rtl/>
                        </w:rPr>
                        <w:t xml:space="preserve"> כי </w:t>
                      </w:r>
                      <w:r w:rsidRPr="004B7DEF">
                        <w:rPr>
                          <w:rFonts w:cs="Tahoma" w:hint="eastAsia"/>
                          <w:color w:val="0B5294"/>
                          <w:spacing w:val="-4"/>
                          <w:sz w:val="24"/>
                          <w:szCs w:val="24"/>
                          <w:rtl/>
                        </w:rPr>
                        <w:t>כמחצית</w:t>
                      </w:r>
                      <w:r w:rsidRPr="004B7DEF">
                        <w:rPr>
                          <w:rFonts w:cs="Tahoma"/>
                          <w:color w:val="0B5294"/>
                          <w:spacing w:val="-4"/>
                          <w:sz w:val="24"/>
                          <w:szCs w:val="24"/>
                          <w:rtl/>
                        </w:rPr>
                        <w:t xml:space="preserve"> </w:t>
                      </w:r>
                      <w:r w:rsidRPr="004B7DEF">
                        <w:rPr>
                          <w:rFonts w:cs="Tahoma" w:hint="eastAsia"/>
                          <w:color w:val="0B5294"/>
                          <w:spacing w:val="-4"/>
                          <w:sz w:val="24"/>
                          <w:szCs w:val="24"/>
                          <w:rtl/>
                        </w:rPr>
                        <w:t>המשרדים</w:t>
                      </w:r>
                      <w:r w:rsidRPr="004B7DEF">
                        <w:rPr>
                          <w:rFonts w:cs="Tahoma"/>
                          <w:color w:val="0B5294"/>
                          <w:spacing w:val="-4"/>
                          <w:sz w:val="24"/>
                          <w:szCs w:val="24"/>
                          <w:rtl/>
                        </w:rPr>
                        <w:t xml:space="preserve"> </w:t>
                      </w:r>
                      <w:r w:rsidRPr="004B7DEF">
                        <w:rPr>
                          <w:rFonts w:cs="Tahoma" w:hint="eastAsia"/>
                          <w:color w:val="0B5294"/>
                          <w:spacing w:val="-4"/>
                          <w:sz w:val="24"/>
                          <w:szCs w:val="24"/>
                          <w:rtl/>
                        </w:rPr>
                        <w:t>אינם</w:t>
                      </w:r>
                      <w:r w:rsidRPr="004B7DEF">
                        <w:rPr>
                          <w:rFonts w:cs="Tahoma"/>
                          <w:color w:val="0B5294"/>
                          <w:spacing w:val="-4"/>
                          <w:sz w:val="24"/>
                          <w:szCs w:val="24"/>
                          <w:rtl/>
                        </w:rPr>
                        <w:t xml:space="preserve"> </w:t>
                      </w:r>
                      <w:r w:rsidRPr="004B7DEF">
                        <w:rPr>
                          <w:rFonts w:cs="Tahoma" w:hint="eastAsia"/>
                          <w:color w:val="0B5294"/>
                          <w:spacing w:val="-4"/>
                          <w:sz w:val="24"/>
                          <w:szCs w:val="24"/>
                          <w:rtl/>
                        </w:rPr>
                        <w:t>פועלים</w:t>
                      </w:r>
                      <w:r w:rsidRPr="004B7DEF">
                        <w:rPr>
                          <w:rFonts w:cs="Tahoma"/>
                          <w:color w:val="0B5294"/>
                          <w:spacing w:val="-4"/>
                          <w:sz w:val="24"/>
                          <w:szCs w:val="24"/>
                          <w:rtl/>
                        </w:rPr>
                        <w:t xml:space="preserve"> </w:t>
                      </w:r>
                      <w:r w:rsidRPr="004B7DEF">
                        <w:rPr>
                          <w:rFonts w:cs="Tahoma" w:hint="eastAsia"/>
                          <w:color w:val="0B5294"/>
                          <w:spacing w:val="-4"/>
                          <w:sz w:val="24"/>
                          <w:szCs w:val="24"/>
                          <w:rtl/>
                        </w:rPr>
                        <w:t>אפוא</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פי</w:t>
                      </w:r>
                      <w:r w:rsidRPr="004B7DEF">
                        <w:rPr>
                          <w:rFonts w:cs="Tahoma"/>
                          <w:color w:val="0B5294"/>
                          <w:spacing w:val="-4"/>
                          <w:sz w:val="24"/>
                          <w:szCs w:val="24"/>
                          <w:rtl/>
                        </w:rPr>
                        <w:t xml:space="preserve"> </w:t>
                      </w:r>
                      <w:r w:rsidRPr="004B7DEF">
                        <w:rPr>
                          <w:rFonts w:cs="Tahoma" w:hint="eastAsia"/>
                          <w:color w:val="0B5294"/>
                          <w:spacing w:val="-4"/>
                          <w:sz w:val="24"/>
                          <w:szCs w:val="24"/>
                          <w:rtl/>
                        </w:rPr>
                        <w:t>כללי</w:t>
                      </w:r>
                      <w:r w:rsidRPr="004B7DEF">
                        <w:rPr>
                          <w:rFonts w:cs="Tahoma"/>
                          <w:color w:val="0B5294"/>
                          <w:spacing w:val="-4"/>
                          <w:sz w:val="24"/>
                          <w:szCs w:val="24"/>
                          <w:rtl/>
                        </w:rPr>
                        <w:t xml:space="preserve"> </w:t>
                      </w:r>
                      <w:r w:rsidRPr="004B7DEF">
                        <w:rPr>
                          <w:rFonts w:cs="Tahoma" w:hint="eastAsia"/>
                          <w:color w:val="0B5294"/>
                          <w:spacing w:val="-4"/>
                          <w:sz w:val="24"/>
                          <w:szCs w:val="24"/>
                          <w:rtl/>
                        </w:rPr>
                        <w:t>התקשי</w:t>
                      </w:r>
                      <w:r w:rsidRPr="004B7DEF">
                        <w:rPr>
                          <w:rFonts w:cs="Tahoma"/>
                          <w:color w:val="0B5294"/>
                          <w:spacing w:val="-4"/>
                          <w:sz w:val="24"/>
                          <w:szCs w:val="24"/>
                          <w:rtl/>
                        </w:rPr>
                        <w:t>"</w:t>
                      </w:r>
                      <w:r w:rsidRPr="004B7DEF">
                        <w:rPr>
                          <w:rFonts w:cs="Tahoma" w:hint="eastAsia"/>
                          <w:color w:val="0B5294"/>
                          <w:spacing w:val="-4"/>
                          <w:sz w:val="24"/>
                          <w:szCs w:val="24"/>
                          <w:rtl/>
                        </w:rPr>
                        <w:t>ר</w:t>
                      </w:r>
                      <w:r>
                        <w:rPr>
                          <w:rFonts w:cs="Tahoma" w:hint="cs"/>
                          <w:color w:val="0B5294"/>
                          <w:spacing w:val="-4"/>
                          <w:sz w:val="24"/>
                          <w:szCs w:val="24"/>
                          <w:rtl/>
                        </w:rPr>
                        <w:t xml:space="preserve"> האלה</w:t>
                      </w:r>
                    </w:p>
                    <w:p w:rsidR="004E28DC" w:rsidRPr="00373C5D" w:rsidP="004B7DEF">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113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pStyle w:val="RESHET"/>
        <w:numPr>
          <w:ilvl w:val="0"/>
          <w:numId w:val="26"/>
        </w:numPr>
        <w:ind w:left="567" w:hanging="340"/>
      </w:pPr>
      <w:r w:rsidRPr="00EF044D">
        <w:rPr>
          <w:rFonts w:hint="cs"/>
          <w:rtl/>
        </w:rPr>
        <w:t xml:space="preserve">מהשאלונים עולה כי חלק מהמשרדים אינם פונים לאגף החקירות כאשר עולה החשד לעבירת משמעת: 28% מהמשרדים ציינו בשאלונים כי הם מדווחים רק לאגף המשמעת על החשד, ו-20% נוספים ציינו כי הם פונים רק לאגף המשמעת כדי להתייעץ על דרכי חקירה שיש לנקוט, אף שאגף החקירות הוא כאמור הגורם המוסמך להחליט אם לבצע חקירה, ואם כן - באיזה אופן. </w:t>
      </w:r>
    </w:p>
    <w:p w:rsidR="00EC174A" w:rsidRPr="00EF044D" w:rsidP="00A235AE">
      <w:pPr>
        <w:pStyle w:val="RESHET"/>
        <w:ind w:left="567"/>
        <w:rPr>
          <w:rtl/>
        </w:rPr>
      </w:pPr>
      <w:r w:rsidRPr="00EF044D">
        <w:rPr>
          <w:rFonts w:hint="cs"/>
          <w:rtl/>
        </w:rPr>
        <w:t>כמחצית</w:t>
      </w:r>
      <w:r w:rsidRPr="00EF044D">
        <w:rPr>
          <w:rtl/>
        </w:rPr>
        <w:t xml:space="preserve"> המשרדים אינם פועלים אפוא על פי כללי</w:t>
      </w:r>
      <w:r w:rsidRPr="00EF044D">
        <w:rPr>
          <w:rFonts w:hint="cs"/>
          <w:rtl/>
        </w:rPr>
        <w:t xml:space="preserve"> התקשי"ר </w:t>
      </w:r>
      <w:r w:rsidRPr="00EF044D">
        <w:rPr>
          <w:rtl/>
        </w:rPr>
        <w:t>בכל הנוגע לפתיחה בהליך משמעתי</w:t>
      </w:r>
      <w:r w:rsidRPr="00EF044D">
        <w:rPr>
          <w:rFonts w:hint="cs"/>
          <w:rtl/>
        </w:rPr>
        <w:t>.</w:t>
      </w:r>
      <w:r w:rsidRPr="00EF044D">
        <w:rPr>
          <w:rtl/>
        </w:rPr>
        <w:t xml:space="preserve"> </w:t>
      </w:r>
    </w:p>
    <w:p w:rsidR="00EC174A" w:rsidRPr="00EF044D" w:rsidP="00A235AE">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ראש אגף המשמעת מסר למשרד מבקר המדינה כי בכל הנוגע לפתיחה בהליך משמעתי, יישום דווקני של הוראות התקשי"ר על פי לשונן מחטיא את מטרתן. לכן בעניין זה יש לנהוג על פי ההיגיון והשכל הישר. הוא הוסיף כי ההוראה בתקשי"ר המחייבת דיווח מידי על חשד לעבירת משמעת חלה רק על מקרים רגישים או מורכבים הדורשים חוקרים מיומנים, או על חשדות חמורים שאם יימצא שיש בהם ממש יובילו להליך משמעתי בבית הדין למשמעת. בהקשר זה צוין, כי אירועי משמעת קלים מתרחשים מדי יום ביומו, כחלק משגרת העבודה של המשרד, ולא יעלה על הדעת שהמשרדים ידווחו על כל אירוע שכזה לאגף החקירות, ושהוא יידרש לכל אירוע שכזה. הדבר אינו ישים ואינו נכון מבחינת </w:t>
      </w:r>
      <w:r w:rsidRPr="00EF044D">
        <w:rPr>
          <w:rFonts w:ascii="Tahoma" w:hAnsi="Tahoma" w:cs="Tahoma" w:hint="cs"/>
          <w:sz w:val="17"/>
          <w:szCs w:val="17"/>
          <w:rtl/>
        </w:rPr>
        <w:t xml:space="preserve">המדיניות הרצויה. עוד מסר כי האחריות הכוללת למשמעת היא של המשרדים, ומן הראוי שאירועים נקודתיים יטופלו על ידם באופן עצמאי - שכן הוראות החוק והתקשי"ר מקנות לבעלי תפקידים במשרדים את הסמכות לעשות כן. </w:t>
      </w:r>
    </w:p>
    <w:p w:rsidR="00EC174A" w:rsidRPr="00EF044D" w:rsidP="005574CF">
      <w:pPr>
        <w:spacing w:line="240" w:lineRule="exact"/>
        <w:ind w:left="340" w:right="2268"/>
        <w:jc w:val="both"/>
        <w:rPr>
          <w:rFonts w:ascii="Tahoma" w:hAnsi="Tahoma" w:cs="Tahoma"/>
          <w:sz w:val="17"/>
          <w:szCs w:val="17"/>
          <w:rtl/>
        </w:rPr>
      </w:pPr>
      <w:r w:rsidRPr="00EF044D">
        <w:rPr>
          <w:rFonts w:ascii="Tahoma" w:hAnsi="Tahoma" w:cs="Tahoma" w:hint="cs"/>
          <w:sz w:val="17"/>
          <w:szCs w:val="17"/>
          <w:rtl/>
        </w:rPr>
        <w:t>עוד מסר ראש אגף המשמעת בתשובתו כי הוא פועל על פי טיוטת תזכיר הח</w:t>
      </w:r>
      <w:r w:rsidR="005574CF">
        <w:rPr>
          <w:rFonts w:ascii="Tahoma" w:hAnsi="Tahoma" w:cs="Tahoma" w:hint="cs"/>
          <w:sz w:val="17"/>
          <w:szCs w:val="17"/>
          <w:rtl/>
        </w:rPr>
        <w:t xml:space="preserve">וק שהנציבות גיבשה כאמור ושאושרה </w:t>
      </w:r>
      <w:r w:rsidRPr="00EF044D">
        <w:rPr>
          <w:rFonts w:ascii="Tahoma" w:hAnsi="Tahoma" w:cs="Tahoma" w:hint="cs"/>
          <w:sz w:val="17"/>
          <w:szCs w:val="17"/>
          <w:rtl/>
        </w:rPr>
        <w:t>על ידי נציב שירות המדינה; לדבריו זו הפרקטיקה הראויה הנוהגת זה שנים, ויש להתאים אליה את הוראות התקשי"ר. כך הוגדר מחדש הליך הטיפול בחשד לביצוע עבירת משמעת בטיוטת תזכיר החוק מ-2015: "תלונות שהובאו בפני האחראי על המשמעת במשרד בדבר חשד לביצוע עבירת משמעת, יברר האחראי על המשמעת את התלונה ויטפל בה. אם סבר האחראי על המשמעת כי מתקיים אחד מאלה, לא יטפל בתלונה ויעביר אותה באופן מידי לנציב השירות:</w:t>
      </w:r>
      <w:r w:rsidR="00A235AE">
        <w:rPr>
          <w:rFonts w:ascii="Tahoma" w:hAnsi="Tahoma" w:cs="Tahoma"/>
          <w:sz w:val="17"/>
          <w:szCs w:val="17"/>
        </w:rPr>
        <w:t xml:space="preserve"> </w:t>
      </w:r>
      <w:r w:rsidRPr="00EF044D">
        <w:rPr>
          <w:rFonts w:ascii="Tahoma" w:hAnsi="Tahoma" w:cs="Tahoma" w:hint="cs"/>
          <w:sz w:val="17"/>
          <w:szCs w:val="17"/>
          <w:rtl/>
        </w:rPr>
        <w:t xml:space="preserve"> (1) ניתן לברר את התלונה רק באמצעות חקירה משמעתית;</w:t>
      </w:r>
      <w:r w:rsidR="00A235AE">
        <w:rPr>
          <w:rFonts w:ascii="Tahoma" w:hAnsi="Tahoma" w:cs="Tahoma"/>
          <w:sz w:val="17"/>
          <w:szCs w:val="17"/>
        </w:rPr>
        <w:t xml:space="preserve"> </w:t>
      </w:r>
      <w:r w:rsidRPr="00EF044D">
        <w:rPr>
          <w:rFonts w:ascii="Tahoma" w:hAnsi="Tahoma" w:cs="Tahoma" w:hint="cs"/>
          <w:sz w:val="17"/>
          <w:szCs w:val="17"/>
          <w:rtl/>
        </w:rPr>
        <w:t xml:space="preserve"> (2) יש להעביר את התלונה לרשות מוסמכת אחרת; </w:t>
      </w:r>
      <w:r w:rsidR="00A235AE">
        <w:rPr>
          <w:rFonts w:ascii="Tahoma" w:hAnsi="Tahoma" w:cs="Tahoma"/>
          <w:sz w:val="17"/>
          <w:szCs w:val="17"/>
        </w:rPr>
        <w:br/>
      </w:r>
      <w:r w:rsidRPr="00EF044D">
        <w:rPr>
          <w:rFonts w:ascii="Tahoma" w:hAnsi="Tahoma" w:cs="Tahoma" w:hint="cs"/>
          <w:sz w:val="17"/>
          <w:szCs w:val="17"/>
          <w:rtl/>
        </w:rPr>
        <w:t xml:space="preserve">(3) מדובר בתלונה שמפאת מהותה, חומרתה או נסיבותיה יש להעביר את הטיפול בתלונה לחקירה משמעתית". עוד נכתב בטיוטת התזכיר: "מצא האחראי על המשמעת, לאחר בירור, כי מעשה של עובד מדינה שבוצע במהלך תפקידו בשירות המדינה או הקשור במישרין לתפקידו בשירות המדינה, מהווה עבירת משמעת לפי חוק זה, רשאי הוא לנקוט כנגד העובד אחד או יותר מאמצעי משמעת [שפורטו בטיוטה]".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החקירות מסר בתשובתו מפברואר 2017, כי ראש אגף המשמעת פועל בניגוד להוראות התקשי"ר בנוגע לפעילות מול המשרדים, ללא עדכון אגף החקירות ותוך התעלמות מקיומו.</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נציב שירות המדינה השיב למשרד מבקר המדינה, כי הוא מסכים שהוראת התקשי"ר המחייבת דיווח מידי על חשד לעבירת משמעת היא בעייתית, ונכון לדון בה ולשקול שינויים. הוא הוסיף כי הוא הורה לקדם את הצעת החוק, ולאו דווקא לפעול על פיה. </w:t>
      </w:r>
    </w:p>
    <w:p w:rsidR="00EC174A" w:rsidRPr="00EF044D" w:rsidP="00A235AE">
      <w:pPr>
        <w:pStyle w:val="RESHET"/>
        <w:ind w:left="567"/>
        <w:rPr>
          <w:rtl/>
        </w:rPr>
      </w:pPr>
      <w:r w:rsidRPr="00EF044D">
        <w:rPr>
          <w:rFonts w:hint="cs"/>
          <w:rtl/>
        </w:rPr>
        <w:t>הטיפול</w:t>
      </w:r>
      <w:r w:rsidRPr="00EF044D">
        <w:rPr>
          <w:rtl/>
        </w:rPr>
        <w:t xml:space="preserve"> בחשדות לביצוע עבירות משמעת בכלל שירות המדינה חייב להישען על הוראות ברורות </w:t>
      </w:r>
      <w:r w:rsidRPr="00EF044D">
        <w:rPr>
          <w:rFonts w:hint="cs"/>
          <w:rtl/>
        </w:rPr>
        <w:t>בדבר</w:t>
      </w:r>
      <w:r w:rsidRPr="00EF044D">
        <w:rPr>
          <w:rtl/>
        </w:rPr>
        <w:t xml:space="preserve"> </w:t>
      </w:r>
      <w:r w:rsidRPr="00EF044D">
        <w:rPr>
          <w:rFonts w:hint="cs"/>
          <w:rtl/>
        </w:rPr>
        <w:t>גורמי</w:t>
      </w:r>
      <w:r w:rsidRPr="00EF044D">
        <w:rPr>
          <w:rtl/>
        </w:rPr>
        <w:t xml:space="preserve"> </w:t>
      </w:r>
      <w:r w:rsidRPr="00EF044D">
        <w:rPr>
          <w:rFonts w:hint="cs"/>
          <w:rtl/>
        </w:rPr>
        <w:t>הטיפול</w:t>
      </w:r>
      <w:r w:rsidRPr="00EF044D">
        <w:rPr>
          <w:rtl/>
        </w:rPr>
        <w:t xml:space="preserve"> </w:t>
      </w:r>
      <w:r w:rsidRPr="00EF044D">
        <w:rPr>
          <w:rFonts w:hint="cs"/>
          <w:rtl/>
        </w:rPr>
        <w:t>והליכי</w:t>
      </w:r>
      <w:r w:rsidRPr="00EF044D">
        <w:rPr>
          <w:rtl/>
        </w:rPr>
        <w:t xml:space="preserve"> הטיפול על שלביו. </w:t>
      </w:r>
      <w:r w:rsidRPr="00EF044D">
        <w:rPr>
          <w:rFonts w:hint="cs"/>
          <w:rtl/>
        </w:rPr>
        <w:t>הוראת</w:t>
      </w:r>
      <w:r w:rsidRPr="00EF044D">
        <w:rPr>
          <w:rtl/>
        </w:rPr>
        <w:t xml:space="preserve"> </w:t>
      </w:r>
      <w:r w:rsidRPr="00EF044D">
        <w:rPr>
          <w:rFonts w:hint="cs"/>
          <w:rtl/>
        </w:rPr>
        <w:t>התקשי</w:t>
      </w:r>
      <w:r w:rsidRPr="00EF044D">
        <w:rPr>
          <w:rtl/>
        </w:rPr>
        <w:t xml:space="preserve">"ר </w:t>
      </w:r>
      <w:r w:rsidRPr="00EF044D">
        <w:rPr>
          <w:rFonts w:hint="cs"/>
          <w:rtl/>
        </w:rPr>
        <w:t>האמורה</w:t>
      </w:r>
      <w:r w:rsidRPr="00EF044D">
        <w:rPr>
          <w:rtl/>
        </w:rPr>
        <w:t xml:space="preserve"> היא </w:t>
      </w:r>
      <w:r w:rsidRPr="00EF044D">
        <w:rPr>
          <w:rFonts w:hint="cs"/>
          <w:rtl/>
        </w:rPr>
        <w:t>ההוראה</w:t>
      </w:r>
      <w:r w:rsidRPr="00EF044D">
        <w:rPr>
          <w:rtl/>
        </w:rPr>
        <w:t xml:space="preserve"> </w:t>
      </w:r>
      <w:r w:rsidRPr="00EF044D">
        <w:rPr>
          <w:rFonts w:hint="cs"/>
          <w:rtl/>
        </w:rPr>
        <w:t>התקפה</w:t>
      </w:r>
      <w:r w:rsidRPr="00EF044D">
        <w:rPr>
          <w:rtl/>
        </w:rPr>
        <w:t xml:space="preserve"> </w:t>
      </w:r>
      <w:r w:rsidRPr="00EF044D">
        <w:rPr>
          <w:rFonts w:hint="cs"/>
          <w:rtl/>
        </w:rPr>
        <w:t>היחידה</w:t>
      </w:r>
      <w:r w:rsidRPr="00EF044D">
        <w:rPr>
          <w:rtl/>
        </w:rPr>
        <w:t xml:space="preserve"> </w:t>
      </w:r>
      <w:r w:rsidRPr="00EF044D">
        <w:rPr>
          <w:rFonts w:hint="cs"/>
          <w:rtl/>
        </w:rPr>
        <w:t>הנוגעת</w:t>
      </w:r>
      <w:r w:rsidRPr="00EF044D">
        <w:rPr>
          <w:rtl/>
        </w:rPr>
        <w:t xml:space="preserve"> </w:t>
      </w:r>
      <w:r w:rsidRPr="00EF044D">
        <w:rPr>
          <w:rFonts w:hint="cs"/>
          <w:rtl/>
        </w:rPr>
        <w:t>במישרין</w:t>
      </w:r>
      <w:r w:rsidRPr="00EF044D">
        <w:rPr>
          <w:rtl/>
        </w:rPr>
        <w:t xml:space="preserve"> </w:t>
      </w:r>
      <w:r w:rsidRPr="00EF044D">
        <w:rPr>
          <w:rFonts w:hint="cs"/>
          <w:rtl/>
        </w:rPr>
        <w:t>לפתיחת</w:t>
      </w:r>
      <w:r w:rsidRPr="00EF044D">
        <w:rPr>
          <w:rtl/>
        </w:rPr>
        <w:t xml:space="preserve"> </w:t>
      </w:r>
      <w:r w:rsidRPr="00EF044D">
        <w:rPr>
          <w:rFonts w:hint="cs"/>
          <w:rtl/>
        </w:rPr>
        <w:t>ההליך</w:t>
      </w:r>
      <w:r w:rsidRPr="00EF044D">
        <w:rPr>
          <w:rtl/>
        </w:rPr>
        <w:t xml:space="preserve"> </w:t>
      </w:r>
      <w:r w:rsidRPr="00EF044D">
        <w:rPr>
          <w:rFonts w:hint="cs"/>
          <w:rtl/>
        </w:rPr>
        <w:t>המשמעתי</w:t>
      </w:r>
      <w:r w:rsidRPr="00EF044D">
        <w:rPr>
          <w:rtl/>
        </w:rPr>
        <w:t xml:space="preserve">, ואולם בפועל </w:t>
      </w:r>
      <w:r w:rsidRPr="00EF044D">
        <w:rPr>
          <w:rFonts w:hint="cs"/>
          <w:rtl/>
        </w:rPr>
        <w:t>חלק</w:t>
      </w:r>
      <w:r w:rsidRPr="00EF044D">
        <w:rPr>
          <w:rtl/>
        </w:rPr>
        <w:t xml:space="preserve"> </w:t>
      </w:r>
      <w:r w:rsidRPr="00EF044D">
        <w:rPr>
          <w:rFonts w:hint="cs"/>
          <w:rtl/>
        </w:rPr>
        <w:t>ניכר</w:t>
      </w:r>
      <w:r w:rsidRPr="00EF044D">
        <w:rPr>
          <w:rtl/>
        </w:rPr>
        <w:t xml:space="preserve"> </w:t>
      </w:r>
      <w:r w:rsidRPr="00EF044D">
        <w:rPr>
          <w:rFonts w:hint="cs"/>
          <w:rtl/>
        </w:rPr>
        <w:t>מההליכים</w:t>
      </w:r>
      <w:r w:rsidRPr="00EF044D">
        <w:rPr>
          <w:rtl/>
        </w:rPr>
        <w:t xml:space="preserve"> </w:t>
      </w:r>
      <w:r w:rsidRPr="00EF044D">
        <w:rPr>
          <w:rFonts w:hint="cs"/>
          <w:rtl/>
        </w:rPr>
        <w:t>אינם</w:t>
      </w:r>
      <w:r w:rsidRPr="00EF044D">
        <w:rPr>
          <w:rtl/>
        </w:rPr>
        <w:t xml:space="preserve"> </w:t>
      </w:r>
      <w:r w:rsidRPr="00EF044D">
        <w:rPr>
          <w:rFonts w:hint="cs"/>
          <w:rtl/>
        </w:rPr>
        <w:t>נפתחים</w:t>
      </w:r>
      <w:r w:rsidRPr="00EF044D">
        <w:rPr>
          <w:rtl/>
        </w:rPr>
        <w:t xml:space="preserve"> </w:t>
      </w:r>
      <w:r w:rsidRPr="00EF044D">
        <w:rPr>
          <w:rFonts w:hint="cs"/>
          <w:rtl/>
        </w:rPr>
        <w:t>בהתאם</w:t>
      </w:r>
      <w:r w:rsidRPr="00EF044D">
        <w:rPr>
          <w:rtl/>
        </w:rPr>
        <w:t xml:space="preserve"> </w:t>
      </w:r>
      <w:r w:rsidRPr="00EF044D">
        <w:rPr>
          <w:rFonts w:hint="cs"/>
          <w:rtl/>
        </w:rPr>
        <w:t>לה</w:t>
      </w:r>
      <w:r w:rsidRPr="00EF044D">
        <w:rPr>
          <w:rtl/>
        </w:rPr>
        <w:t>.</w:t>
      </w:r>
    </w:p>
    <w:p w:rsidR="00EC174A" w:rsidRPr="00EF044D" w:rsidP="00A235AE">
      <w:pPr>
        <w:pStyle w:val="RESHET"/>
        <w:ind w:left="567"/>
        <w:rPr>
          <w:rtl/>
        </w:rPr>
      </w:pPr>
      <w:r w:rsidRPr="00EF044D">
        <w:rPr>
          <w:rFonts w:hint="cs"/>
          <w:rtl/>
        </w:rPr>
        <w:t xml:space="preserve">משרד מבקר המדינה מעיר לנש"ם, כי עליה </w:t>
      </w:r>
      <w:r w:rsidRPr="00EF044D">
        <w:rPr>
          <w:rtl/>
        </w:rPr>
        <w:t xml:space="preserve">להבטיח </w:t>
      </w:r>
      <w:r w:rsidRPr="00EF044D">
        <w:rPr>
          <w:rFonts w:hint="cs"/>
          <w:rtl/>
        </w:rPr>
        <w:t>ש</w:t>
      </w:r>
      <w:r w:rsidRPr="00EF044D">
        <w:rPr>
          <w:rtl/>
        </w:rPr>
        <w:t xml:space="preserve">היא מיישמת </w:t>
      </w:r>
      <w:r w:rsidRPr="00EF044D">
        <w:rPr>
          <w:rFonts w:hint="cs"/>
          <w:rtl/>
        </w:rPr>
        <w:t xml:space="preserve">דרך פעולה </w:t>
      </w:r>
      <w:r w:rsidRPr="00EF044D">
        <w:rPr>
          <w:rtl/>
        </w:rPr>
        <w:t xml:space="preserve">אחידה, הנשענת על הוראת דין ברורה בנושא אופן פתיחת הטיפול בעבירות משמעת. </w:t>
      </w:r>
      <w:r w:rsidRPr="00EF044D">
        <w:rPr>
          <w:rFonts w:hint="cs"/>
          <w:rtl/>
        </w:rPr>
        <w:t xml:space="preserve">אם </w:t>
      </w:r>
      <w:r w:rsidRPr="00EF044D">
        <w:rPr>
          <w:rtl/>
        </w:rPr>
        <w:t xml:space="preserve">יש שוני בין </w:t>
      </w:r>
      <w:r w:rsidRPr="00EF044D">
        <w:rPr>
          <w:rFonts w:hint="cs"/>
          <w:rtl/>
        </w:rPr>
        <w:t>דרך הפעולה</w:t>
      </w:r>
      <w:r w:rsidRPr="00EF044D">
        <w:rPr>
          <w:rtl/>
        </w:rPr>
        <w:t xml:space="preserve"> הרצויה ובין הוראות התקשי"ר, יש לפעול בהקדם לתיקון הוראות התקשי"ר </w:t>
      </w:r>
      <w:r w:rsidRPr="00EF044D">
        <w:rPr>
          <w:rFonts w:hint="cs"/>
          <w:rtl/>
        </w:rPr>
        <w:t>ב</w:t>
      </w:r>
      <w:r w:rsidRPr="00EF044D">
        <w:rPr>
          <w:rtl/>
        </w:rPr>
        <w:t>נושא זה.</w:t>
      </w:r>
    </w:p>
    <w:p w:rsidR="00EC174A" w:rsidRPr="002C4F2E" w:rsidP="005574CF">
      <w:pPr>
        <w:pStyle w:val="RESHET"/>
        <w:numPr>
          <w:ilvl w:val="0"/>
          <w:numId w:val="26"/>
        </w:numPr>
        <w:ind w:left="567" w:hanging="340"/>
        <w:rPr>
          <w:rtl/>
        </w:rPr>
      </w:pPr>
      <w:r w:rsidRPr="002C4F2E">
        <w:rPr>
          <w:rFonts w:hint="cs"/>
          <w:rtl/>
        </w:rPr>
        <w:t xml:space="preserve">במקרים שיפורטו להלן </w:t>
      </w:r>
      <w:r w:rsidRPr="002C4F2E" w:rsidR="005574CF">
        <w:rPr>
          <w:rFonts w:hint="cs"/>
          <w:rtl/>
        </w:rPr>
        <w:t xml:space="preserve">הובאו </w:t>
      </w:r>
      <w:r w:rsidRPr="002C4F2E">
        <w:rPr>
          <w:rFonts w:hint="cs"/>
          <w:rtl/>
        </w:rPr>
        <w:t xml:space="preserve">חשדות לידיעת אגף המשמעת ולא הובאו לידיעת אגף החקירות כנדרש, לצורך פתיחה בהליך משמעתי והחלטה אם יש לבצע חקירה. </w:t>
      </w:r>
    </w:p>
    <w:p w:rsidR="00EC174A" w:rsidRPr="00EF044D" w:rsidP="001C0FA0">
      <w:pPr>
        <w:numPr>
          <w:ilvl w:val="1"/>
          <w:numId w:val="15"/>
        </w:numPr>
        <w:spacing w:before="180" w:line="240" w:lineRule="exact"/>
        <w:ind w:right="2268"/>
        <w:jc w:val="both"/>
        <w:rPr>
          <w:rFonts w:ascii="Tahoma" w:hAnsi="Tahoma" w:cs="Tahoma"/>
          <w:sz w:val="17"/>
          <w:szCs w:val="17"/>
        </w:rPr>
      </w:pPr>
      <w:r w:rsidRPr="00EF044D">
        <w:rPr>
          <w:rFonts w:ascii="Tahoma" w:hAnsi="Tahoma" w:cs="Tahoma" w:hint="cs"/>
          <w:sz w:val="17"/>
          <w:szCs w:val="17"/>
          <w:rtl/>
        </w:rPr>
        <w:t xml:space="preserve">ביוני 2015 המליצה סגנית ראש אגף המשמעת למשנה למנכ"ל משרד הביטחון לנזוף בעובד בכיר במשרד בגין עבירה של הטרדה מינית. בנובמבר אותה השנה כתב לה ראש אגף החקירות כי נודע לו לאחרונה על האירוע, וכי אגף המשמעת לא פעל כנדרש, כיוון שלא עדכן את אגף החקירות, לא העביר אליו את התלונה לטיפול או לקבלת חוות דעתו בעניין וביצע פעולות חקירה עצמאיות, בלי לשתף את אגף החקירות. סגנית ראש אגף המשמעת השיבה כי אגף המשמעת פעל באותו מקרה על פי שיקול דעתו וסבר כי אין מקום לפתוח בחקירה. </w:t>
      </w:r>
    </w:p>
    <w:p w:rsidR="00EC174A" w:rsidRPr="00EF044D" w:rsidP="001C0FA0">
      <w:pPr>
        <w:numPr>
          <w:ilvl w:val="1"/>
          <w:numId w:val="15"/>
        </w:numPr>
        <w:spacing w:line="240" w:lineRule="exact"/>
        <w:ind w:right="2268"/>
        <w:jc w:val="both"/>
        <w:rPr>
          <w:rFonts w:ascii="Tahoma" w:hAnsi="Tahoma" w:cs="Tahoma"/>
          <w:sz w:val="17"/>
          <w:szCs w:val="17"/>
        </w:rPr>
      </w:pPr>
      <w:r w:rsidRPr="00EF044D">
        <w:rPr>
          <w:rFonts w:ascii="Tahoma" w:hAnsi="Tahoma" w:cs="Tahoma" w:hint="cs"/>
          <w:sz w:val="17"/>
          <w:szCs w:val="17"/>
          <w:rtl/>
        </w:rPr>
        <w:t>בדצמבר 2015 כתב ראש אגף המשמעת למנכ"ל משרד החוץ, בנוגע לשגריר שהתקבלו עליו תלונות, כי יש מקום לפעול לסיום תפקידו לאלתר והחזרתו ארצה, וזאת בכפוף לשימוע, ועם חזרתו ארצה יש מקום לנזוף בו, בכפוף לשימוע; במרץ 2016 כתב ראש אגף המשמעת למבקר הפנים של רשות המסים על תלונה שהתקבלה באגף וביקש לבצע בדיקה מסוימת בטרם תיבחן האפשרות לפתוח בחקירה; באפריל 2016 הורה ראש אגף המשמעת לסמנכ"ל למינהל ומשאבי אנוש במשרד להגנת הסביבה לבצע בדיקה מידית בנוגע לחשד לניגוד עניינים בעבודתו של עובד המשרד ולהביא את ממצאיה לפני אגף המשמעת לצורך קביעת ההליך המשמעתי שיש לנקוט בעניינו של העובד. בכל המקרים האלה לא העביר אגף המשמעת את המידע לאגף החקירות.</w:t>
      </w:r>
    </w:p>
    <w:p w:rsidR="00EC174A" w:rsidRPr="00EF044D" w:rsidP="001C0FA0">
      <w:pPr>
        <w:numPr>
          <w:ilvl w:val="1"/>
          <w:numId w:val="15"/>
        </w:numPr>
        <w:spacing w:line="240" w:lineRule="exact"/>
        <w:ind w:right="2268"/>
        <w:jc w:val="both"/>
        <w:rPr>
          <w:rFonts w:ascii="Tahoma" w:hAnsi="Tahoma" w:cs="Tahoma"/>
          <w:sz w:val="17"/>
          <w:szCs w:val="17"/>
        </w:rPr>
      </w:pPr>
      <w:r w:rsidRPr="00EF044D">
        <w:rPr>
          <w:rFonts w:ascii="Tahoma" w:hAnsi="Tahoma" w:cs="Tahoma" w:hint="cs"/>
          <w:sz w:val="17"/>
          <w:szCs w:val="17"/>
          <w:rtl/>
        </w:rPr>
        <w:t>במרץ 2016 ביקשה סגנית ראש אגף המשמעת ממנהלת מחוז במשרד החינוך לערוך בירור בנוגע לתלונה שהתקבלה באגף על הטרדה מינית. הסגנית המליצה לערוך בירור עם העובדת החשודה בביצוע העבירה, ציינה אילו שאלות יש לשאול אותה והוסיפה שאם תודה העובדת באחת או יותר מהעבירות המיוחסות לה, יש לערוך לה שימוע.</w:t>
      </w:r>
    </w:p>
    <w:p w:rsidR="00EC174A" w:rsidRPr="00EF044D" w:rsidP="001C0FA0">
      <w:pPr>
        <w:pStyle w:val="ListParagraph"/>
        <w:numPr>
          <w:ilvl w:val="0"/>
          <w:numId w:val="27"/>
        </w:numPr>
        <w:autoSpaceDE/>
        <w:autoSpaceDN/>
        <w:adjustRightInd/>
        <w:spacing w:line="240" w:lineRule="exact"/>
        <w:ind w:right="2268"/>
        <w:rPr>
          <w:sz w:val="17"/>
          <w:szCs w:val="17"/>
          <w:rtl/>
        </w:rPr>
      </w:pPr>
      <w:r w:rsidRPr="00EF044D">
        <w:rPr>
          <w:rFonts w:hint="cs"/>
          <w:sz w:val="17"/>
          <w:szCs w:val="17"/>
          <w:rtl/>
        </w:rPr>
        <w:t>במאי 2015 נשלחה לראש אגף המשמעת תלונה של עובד בכיר במשרד ממשלתי כנגד הממונה עליו. כעבור כמה ימים כתבה תובעת באגף התביעות שבאגף המשמעת לסמנכ"ל למינהל במשרד כ</w:t>
      </w:r>
      <w:r w:rsidRPr="00EF044D">
        <w:rPr>
          <w:sz w:val="17"/>
          <w:szCs w:val="17"/>
          <w:rtl/>
        </w:rPr>
        <w:t xml:space="preserve">י הנושאים המועלים </w:t>
      </w:r>
      <w:r w:rsidRPr="00EF044D">
        <w:rPr>
          <w:rFonts w:hint="cs"/>
          <w:sz w:val="17"/>
          <w:szCs w:val="17"/>
          <w:rtl/>
        </w:rPr>
        <w:t>בתלונה</w:t>
      </w:r>
      <w:r w:rsidRPr="00EF044D">
        <w:rPr>
          <w:sz w:val="17"/>
          <w:szCs w:val="17"/>
          <w:rtl/>
        </w:rPr>
        <w:t xml:space="preserve"> צריכים לקבל מענה ב</w:t>
      </w:r>
      <w:r w:rsidRPr="00EF044D">
        <w:rPr>
          <w:rFonts w:hint="cs"/>
          <w:sz w:val="17"/>
          <w:szCs w:val="17"/>
          <w:rtl/>
        </w:rPr>
        <w:t xml:space="preserve">אמצעות הכלים הניהוליים העומדים לרשות המשרד ולא בדרך של הליך משמעתי. התובעת הוסיפה כי הציגה לפני העובד גם את האפשרות </w:t>
      </w:r>
      <w:r w:rsidRPr="00EF044D">
        <w:rPr>
          <w:sz w:val="17"/>
          <w:szCs w:val="17"/>
          <w:rtl/>
        </w:rPr>
        <w:t xml:space="preserve">להגיש תלונה ישירות לאגף </w:t>
      </w:r>
      <w:r w:rsidRPr="00EF044D">
        <w:rPr>
          <w:rFonts w:hint="cs"/>
          <w:sz w:val="17"/>
          <w:szCs w:val="17"/>
          <w:rtl/>
        </w:rPr>
        <w:t>ה</w:t>
      </w:r>
      <w:r w:rsidRPr="00EF044D">
        <w:rPr>
          <w:sz w:val="17"/>
          <w:szCs w:val="17"/>
          <w:rtl/>
        </w:rPr>
        <w:t>חקירות.</w:t>
      </w:r>
      <w:r w:rsidRPr="00EF044D">
        <w:rPr>
          <w:color w:val="1F497D"/>
          <w:sz w:val="17"/>
          <w:szCs w:val="17"/>
          <w:rtl/>
        </w:rPr>
        <w:t xml:space="preserve"> </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ראש</w:t>
      </w:r>
      <w:r w:rsidRPr="00EF044D">
        <w:rPr>
          <w:rFonts w:ascii="Tahoma" w:hAnsi="Tahoma" w:cs="Tahoma"/>
          <w:sz w:val="17"/>
          <w:szCs w:val="17"/>
          <w:rtl/>
        </w:rPr>
        <w:t xml:space="preserve"> </w:t>
      </w:r>
      <w:r w:rsidRPr="00EF044D">
        <w:rPr>
          <w:rFonts w:ascii="Tahoma" w:hAnsi="Tahoma" w:cs="Tahoma" w:hint="cs"/>
          <w:sz w:val="17"/>
          <w:szCs w:val="17"/>
          <w:rtl/>
        </w:rPr>
        <w:t>אגף</w:t>
      </w:r>
      <w:r w:rsidRPr="00EF044D">
        <w:rPr>
          <w:rFonts w:ascii="Tahoma" w:hAnsi="Tahoma" w:cs="Tahoma"/>
          <w:sz w:val="17"/>
          <w:szCs w:val="17"/>
          <w:rtl/>
        </w:rPr>
        <w:t xml:space="preserve"> </w:t>
      </w:r>
      <w:r w:rsidRPr="00EF044D">
        <w:rPr>
          <w:rFonts w:ascii="Tahoma" w:hAnsi="Tahoma" w:cs="Tahoma" w:hint="cs"/>
          <w:sz w:val="17"/>
          <w:szCs w:val="17"/>
          <w:rtl/>
        </w:rPr>
        <w:t>המשמעת מסר למשרד מבקר המדינה כי עניינים המובאים לפתחו של אגף המשמעת נבחנים לגופם, ולעתים האגף אינו</w:t>
      </w:r>
      <w:r w:rsidRPr="00EF044D">
        <w:rPr>
          <w:rFonts w:ascii="Tahoma" w:hAnsi="Tahoma" w:cs="Tahoma"/>
          <w:sz w:val="17"/>
          <w:szCs w:val="17"/>
          <w:rtl/>
        </w:rPr>
        <w:t xml:space="preserve"> </w:t>
      </w:r>
      <w:r w:rsidRPr="00EF044D">
        <w:rPr>
          <w:rFonts w:ascii="Tahoma" w:hAnsi="Tahoma" w:cs="Tahoma" w:hint="cs"/>
          <w:sz w:val="17"/>
          <w:szCs w:val="17"/>
          <w:rtl/>
        </w:rPr>
        <w:t xml:space="preserve">מוצא </w:t>
      </w:r>
      <w:r w:rsidRPr="00EF044D">
        <w:rPr>
          <w:rFonts w:ascii="Tahoma" w:hAnsi="Tahoma" w:cs="Tahoma"/>
          <w:sz w:val="17"/>
          <w:szCs w:val="17"/>
          <w:rtl/>
        </w:rPr>
        <w:t>מקום להורות על חקיר</w:t>
      </w:r>
      <w:r w:rsidRPr="00EF044D">
        <w:rPr>
          <w:rFonts w:ascii="Tahoma" w:hAnsi="Tahoma" w:cs="Tahoma" w:hint="cs"/>
          <w:sz w:val="17"/>
          <w:szCs w:val="17"/>
          <w:rtl/>
        </w:rPr>
        <w:t>ת</w:t>
      </w:r>
      <w:r w:rsidRPr="00EF044D">
        <w:rPr>
          <w:rFonts w:ascii="Tahoma" w:hAnsi="Tahoma" w:cs="Tahoma"/>
          <w:sz w:val="17"/>
          <w:szCs w:val="17"/>
          <w:rtl/>
        </w:rPr>
        <w:t xml:space="preserve"> משמעת </w:t>
      </w:r>
      <w:r w:rsidRPr="00EF044D">
        <w:rPr>
          <w:rFonts w:ascii="Tahoma" w:hAnsi="Tahoma" w:cs="Tahoma" w:hint="cs"/>
          <w:sz w:val="17"/>
          <w:szCs w:val="17"/>
          <w:rtl/>
        </w:rPr>
        <w:t>ולכן אינו</w:t>
      </w:r>
      <w:r w:rsidRPr="00EF044D">
        <w:rPr>
          <w:rFonts w:ascii="Tahoma" w:hAnsi="Tahoma" w:cs="Tahoma"/>
          <w:sz w:val="17"/>
          <w:szCs w:val="17"/>
          <w:rtl/>
        </w:rPr>
        <w:t xml:space="preserve"> מפנ</w:t>
      </w:r>
      <w:r w:rsidRPr="00EF044D">
        <w:rPr>
          <w:rFonts w:ascii="Tahoma" w:hAnsi="Tahoma" w:cs="Tahoma" w:hint="cs"/>
          <w:sz w:val="17"/>
          <w:szCs w:val="17"/>
          <w:rtl/>
        </w:rPr>
        <w:t>ה את הטיפול</w:t>
      </w:r>
      <w:r w:rsidRPr="00EF044D">
        <w:rPr>
          <w:rFonts w:ascii="Tahoma" w:hAnsi="Tahoma" w:cs="Tahoma"/>
          <w:sz w:val="17"/>
          <w:szCs w:val="17"/>
          <w:rtl/>
        </w:rPr>
        <w:t xml:space="preserve"> לאגף </w:t>
      </w:r>
      <w:r w:rsidRPr="00EF044D">
        <w:rPr>
          <w:rFonts w:ascii="Tahoma" w:hAnsi="Tahoma" w:cs="Tahoma" w:hint="cs"/>
          <w:sz w:val="17"/>
          <w:szCs w:val="17"/>
          <w:rtl/>
        </w:rPr>
        <w:t>ה</w:t>
      </w:r>
      <w:r w:rsidRPr="00EF044D">
        <w:rPr>
          <w:rFonts w:ascii="Tahoma" w:hAnsi="Tahoma" w:cs="Tahoma"/>
          <w:sz w:val="17"/>
          <w:szCs w:val="17"/>
          <w:rtl/>
        </w:rPr>
        <w:t>חקירות</w:t>
      </w:r>
      <w:r w:rsidRPr="00EF044D">
        <w:rPr>
          <w:rFonts w:ascii="Tahoma" w:hAnsi="Tahoma" w:cs="Tahoma" w:hint="cs"/>
          <w:sz w:val="17"/>
          <w:szCs w:val="17"/>
          <w:rtl/>
        </w:rPr>
        <w:t xml:space="preserve">; </w:t>
      </w:r>
      <w:r w:rsidRPr="00EF044D">
        <w:rPr>
          <w:rFonts w:ascii="Tahoma" w:hAnsi="Tahoma" w:cs="Tahoma"/>
          <w:sz w:val="17"/>
          <w:szCs w:val="17"/>
          <w:rtl/>
        </w:rPr>
        <w:t xml:space="preserve">לעתים נדירות המצב </w:t>
      </w:r>
      <w:r w:rsidRPr="00EF044D">
        <w:rPr>
          <w:rFonts w:ascii="Tahoma" w:hAnsi="Tahoma" w:cs="Tahoma" w:hint="cs"/>
          <w:sz w:val="17"/>
          <w:szCs w:val="17"/>
          <w:rtl/>
        </w:rPr>
        <w:t>אינו חד-משמעי</w:t>
      </w:r>
      <w:r w:rsidRPr="00EF044D">
        <w:rPr>
          <w:rFonts w:ascii="Tahoma" w:hAnsi="Tahoma" w:cs="Tahoma"/>
          <w:sz w:val="17"/>
          <w:szCs w:val="17"/>
          <w:rtl/>
        </w:rPr>
        <w:t xml:space="preserve">, </w:t>
      </w:r>
      <w:r w:rsidRPr="00EF044D">
        <w:rPr>
          <w:rFonts w:ascii="Tahoma" w:hAnsi="Tahoma" w:cs="Tahoma" w:hint="cs"/>
          <w:sz w:val="17"/>
          <w:szCs w:val="17"/>
          <w:rtl/>
        </w:rPr>
        <w:t xml:space="preserve">שכן </w:t>
      </w:r>
      <w:r w:rsidRPr="00EF044D">
        <w:rPr>
          <w:rFonts w:ascii="Tahoma" w:hAnsi="Tahoma" w:cs="Tahoma"/>
          <w:sz w:val="17"/>
          <w:szCs w:val="17"/>
          <w:rtl/>
        </w:rPr>
        <w:t xml:space="preserve">התלונה מורכבת, </w:t>
      </w:r>
      <w:r w:rsidRPr="00EF044D">
        <w:rPr>
          <w:rFonts w:ascii="Tahoma" w:hAnsi="Tahoma" w:cs="Tahoma" w:hint="cs"/>
          <w:sz w:val="17"/>
          <w:szCs w:val="17"/>
          <w:rtl/>
        </w:rPr>
        <w:t xml:space="preserve">ואגף המשמעת </w:t>
      </w:r>
      <w:r w:rsidRPr="00EF044D">
        <w:rPr>
          <w:rFonts w:ascii="Tahoma" w:hAnsi="Tahoma" w:cs="Tahoma"/>
          <w:sz w:val="17"/>
          <w:szCs w:val="17"/>
          <w:rtl/>
        </w:rPr>
        <w:t>מפנ</w:t>
      </w:r>
      <w:r w:rsidRPr="00EF044D">
        <w:rPr>
          <w:rFonts w:ascii="Tahoma" w:hAnsi="Tahoma" w:cs="Tahoma" w:hint="cs"/>
          <w:sz w:val="17"/>
          <w:szCs w:val="17"/>
          <w:rtl/>
        </w:rPr>
        <w:t>ה את</w:t>
      </w:r>
      <w:r w:rsidRPr="00EF044D">
        <w:rPr>
          <w:rFonts w:ascii="Tahoma" w:hAnsi="Tahoma" w:cs="Tahoma"/>
          <w:sz w:val="17"/>
          <w:szCs w:val="17"/>
          <w:rtl/>
        </w:rPr>
        <w:t xml:space="preserve"> המתלונן ישירות לאגף </w:t>
      </w:r>
      <w:r w:rsidRPr="00EF044D">
        <w:rPr>
          <w:rFonts w:ascii="Tahoma" w:hAnsi="Tahoma" w:cs="Tahoma" w:hint="cs"/>
          <w:sz w:val="17"/>
          <w:szCs w:val="17"/>
          <w:rtl/>
        </w:rPr>
        <w:t>ה</w:t>
      </w:r>
      <w:r w:rsidRPr="00EF044D">
        <w:rPr>
          <w:rFonts w:ascii="Tahoma" w:hAnsi="Tahoma" w:cs="Tahoma"/>
          <w:sz w:val="17"/>
          <w:szCs w:val="17"/>
          <w:rtl/>
        </w:rPr>
        <w:t xml:space="preserve">חקירות, </w:t>
      </w:r>
      <w:r w:rsidRPr="00EF044D">
        <w:rPr>
          <w:rFonts w:ascii="Tahoma" w:hAnsi="Tahoma" w:cs="Tahoma" w:hint="cs"/>
          <w:sz w:val="17"/>
          <w:szCs w:val="17"/>
          <w:rtl/>
        </w:rPr>
        <w:t xml:space="preserve">כדי שיחליט </w:t>
      </w:r>
      <w:r w:rsidRPr="00EF044D">
        <w:rPr>
          <w:rFonts w:ascii="Tahoma" w:hAnsi="Tahoma" w:cs="Tahoma"/>
          <w:sz w:val="17"/>
          <w:szCs w:val="17"/>
          <w:rtl/>
        </w:rPr>
        <w:t xml:space="preserve">בעצמו </w:t>
      </w:r>
      <w:r w:rsidRPr="00EF044D">
        <w:rPr>
          <w:rFonts w:ascii="Tahoma" w:hAnsi="Tahoma" w:cs="Tahoma" w:hint="cs"/>
          <w:sz w:val="17"/>
          <w:szCs w:val="17"/>
          <w:rtl/>
        </w:rPr>
        <w:t>אם הוא</w:t>
      </w:r>
      <w:r w:rsidRPr="00EF044D">
        <w:rPr>
          <w:rFonts w:ascii="Tahoma" w:hAnsi="Tahoma" w:cs="Tahoma"/>
          <w:sz w:val="17"/>
          <w:szCs w:val="17"/>
          <w:rtl/>
        </w:rPr>
        <w:t xml:space="preserve"> מעוניין </w:t>
      </w:r>
      <w:r w:rsidRPr="00EF044D">
        <w:rPr>
          <w:rFonts w:ascii="Tahoma" w:hAnsi="Tahoma" w:cs="Tahoma" w:hint="cs"/>
          <w:sz w:val="17"/>
          <w:szCs w:val="17"/>
          <w:rtl/>
        </w:rPr>
        <w:t>שתלונתו ת</w:t>
      </w:r>
      <w:r w:rsidRPr="00EF044D">
        <w:rPr>
          <w:rFonts w:ascii="Tahoma" w:hAnsi="Tahoma" w:cs="Tahoma"/>
          <w:sz w:val="17"/>
          <w:szCs w:val="17"/>
          <w:rtl/>
        </w:rPr>
        <w:t xml:space="preserve">בורר במישור המשמעתי ולא </w:t>
      </w:r>
      <w:r w:rsidRPr="00EF044D">
        <w:rPr>
          <w:rFonts w:ascii="Tahoma" w:hAnsi="Tahoma" w:cs="Tahoma" w:hint="cs"/>
          <w:sz w:val="17"/>
          <w:szCs w:val="17"/>
          <w:rtl/>
        </w:rPr>
        <w:t>ה</w:t>
      </w:r>
      <w:r w:rsidRPr="00EF044D">
        <w:rPr>
          <w:rFonts w:ascii="Tahoma" w:hAnsi="Tahoma" w:cs="Tahoma"/>
          <w:sz w:val="17"/>
          <w:szCs w:val="17"/>
          <w:rtl/>
        </w:rPr>
        <w:t>ניהולי</w:t>
      </w:r>
      <w:r w:rsidRPr="00EF044D">
        <w:rPr>
          <w:rFonts w:ascii="Tahoma" w:hAnsi="Tahoma" w:cs="Tahoma" w:hint="cs"/>
          <w:sz w:val="17"/>
          <w:szCs w:val="17"/>
          <w:rtl/>
        </w:rPr>
        <w:t xml:space="preserve">. </w:t>
      </w:r>
    </w:p>
    <w:p w:rsidR="00EC174A" w:rsidRPr="00EF044D" w:rsidP="00A235AE">
      <w:pPr>
        <w:pStyle w:val="RESHET"/>
        <w:ind w:left="567"/>
        <w:rPr>
          <w:rtl/>
        </w:rPr>
      </w:pPr>
      <w:r w:rsidRPr="00EF044D">
        <w:rPr>
          <w:rFonts w:hint="cs"/>
          <w:rtl/>
        </w:rPr>
        <w:t xml:space="preserve">הטיפול בתלונה האמורה בדרך המתוארת לעיל - </w:t>
      </w:r>
      <w:r w:rsidRPr="00EF044D">
        <w:rPr>
          <w:rtl/>
        </w:rPr>
        <w:t xml:space="preserve">קבלת </w:t>
      </w:r>
      <w:r w:rsidRPr="00EF044D">
        <w:rPr>
          <w:rFonts w:hint="cs"/>
          <w:rtl/>
        </w:rPr>
        <w:t>ה</w:t>
      </w:r>
      <w:r w:rsidRPr="00EF044D">
        <w:rPr>
          <w:rtl/>
        </w:rPr>
        <w:t>תלונה באגף המשמעת</w:t>
      </w:r>
      <w:r w:rsidRPr="00EF044D">
        <w:rPr>
          <w:rFonts w:hint="cs"/>
          <w:rtl/>
        </w:rPr>
        <w:t xml:space="preserve"> במקום באגף החקירות</w:t>
      </w:r>
      <w:r w:rsidRPr="00EF044D">
        <w:rPr>
          <w:rtl/>
        </w:rPr>
        <w:t>, טיפול בה גם מול המתלונן</w:t>
      </w:r>
      <w:r w:rsidRPr="00EF044D">
        <w:rPr>
          <w:rFonts w:hint="cs"/>
          <w:rtl/>
        </w:rPr>
        <w:t xml:space="preserve"> ולא רק מול האחראי</w:t>
      </w:r>
      <w:r w:rsidRPr="00EF044D">
        <w:rPr>
          <w:rtl/>
        </w:rPr>
        <w:t xml:space="preserve">, גיבוש </w:t>
      </w:r>
      <w:r w:rsidRPr="00EF044D">
        <w:rPr>
          <w:rFonts w:hint="cs"/>
          <w:rtl/>
        </w:rPr>
        <w:t>מסקנה</w:t>
      </w:r>
      <w:r w:rsidRPr="00EF044D">
        <w:rPr>
          <w:rtl/>
        </w:rPr>
        <w:t xml:space="preserve"> </w:t>
      </w:r>
      <w:r w:rsidRPr="00EF044D">
        <w:rPr>
          <w:rFonts w:hint="cs"/>
          <w:rtl/>
        </w:rPr>
        <w:t>שיש לטפל בה בכלים מינהליים ובד בבד</w:t>
      </w:r>
      <w:r w:rsidRPr="00EF044D">
        <w:rPr>
          <w:rtl/>
        </w:rPr>
        <w:t xml:space="preserve"> הפניית המתלונן להגיש את התלונה גם לאגף החקירות</w:t>
      </w:r>
      <w:r w:rsidRPr="00EF044D">
        <w:rPr>
          <w:rFonts w:hint="cs"/>
          <w:rtl/>
        </w:rPr>
        <w:t xml:space="preserve"> -</w:t>
      </w:r>
      <w:r w:rsidRPr="00EF044D">
        <w:rPr>
          <w:rtl/>
        </w:rPr>
        <w:t xml:space="preserve"> טיפול </w:t>
      </w:r>
      <w:r w:rsidRPr="00EF044D">
        <w:rPr>
          <w:rFonts w:hint="cs"/>
          <w:rtl/>
        </w:rPr>
        <w:t xml:space="preserve">זה אינו </w:t>
      </w:r>
      <w:r w:rsidRPr="00EF044D">
        <w:rPr>
          <w:rtl/>
        </w:rPr>
        <w:t xml:space="preserve">יעיל </w:t>
      </w:r>
      <w:r w:rsidRPr="00EF044D">
        <w:rPr>
          <w:rFonts w:hint="cs"/>
          <w:rtl/>
        </w:rPr>
        <w:t>והוא אף</w:t>
      </w:r>
      <w:r w:rsidRPr="00EF044D">
        <w:rPr>
          <w:rtl/>
        </w:rPr>
        <w:t xml:space="preserve"> </w:t>
      </w:r>
      <w:r w:rsidRPr="00EF044D">
        <w:rPr>
          <w:rFonts w:hint="cs"/>
          <w:rtl/>
        </w:rPr>
        <w:t>עלול</w:t>
      </w:r>
      <w:r w:rsidRPr="00EF044D">
        <w:rPr>
          <w:rtl/>
        </w:rPr>
        <w:t xml:space="preserve"> </w:t>
      </w:r>
      <w:r w:rsidRPr="00EF044D">
        <w:rPr>
          <w:rFonts w:hint="cs"/>
          <w:rtl/>
        </w:rPr>
        <w:t>לרפות</w:t>
      </w:r>
      <w:r w:rsidRPr="00EF044D">
        <w:rPr>
          <w:rtl/>
        </w:rPr>
        <w:t xml:space="preserve"> </w:t>
      </w:r>
      <w:r w:rsidRPr="00EF044D">
        <w:rPr>
          <w:rFonts w:hint="cs"/>
          <w:rtl/>
        </w:rPr>
        <w:t>את</w:t>
      </w:r>
      <w:r w:rsidRPr="00EF044D">
        <w:rPr>
          <w:rtl/>
        </w:rPr>
        <w:t xml:space="preserve"> </w:t>
      </w:r>
      <w:r w:rsidRPr="00EF044D">
        <w:rPr>
          <w:rFonts w:hint="cs"/>
          <w:rtl/>
        </w:rPr>
        <w:t>ידי</w:t>
      </w:r>
      <w:r w:rsidRPr="00EF044D">
        <w:rPr>
          <w:rtl/>
        </w:rPr>
        <w:t xml:space="preserve"> </w:t>
      </w:r>
      <w:r w:rsidRPr="00EF044D">
        <w:rPr>
          <w:rFonts w:hint="cs"/>
          <w:rtl/>
        </w:rPr>
        <w:t>המתלונן</w:t>
      </w:r>
      <w:r w:rsidRPr="00EF044D">
        <w:rPr>
          <w:rtl/>
        </w:rPr>
        <w:t>.</w:t>
      </w:r>
      <w:r w:rsidRPr="00EF044D">
        <w:rPr>
          <w:rFonts w:hint="cs"/>
          <w:rtl/>
        </w:rPr>
        <w:t xml:space="preserve"> </w:t>
      </w:r>
    </w:p>
    <w:p w:rsidR="00EC174A" w:rsidRPr="00EF044D" w:rsidP="001C0FA0">
      <w:pPr>
        <w:pStyle w:val="ListParagraph"/>
        <w:numPr>
          <w:ilvl w:val="0"/>
          <w:numId w:val="27"/>
        </w:numPr>
        <w:autoSpaceDE/>
        <w:autoSpaceDN/>
        <w:adjustRightInd/>
        <w:spacing w:before="180" w:line="240" w:lineRule="exact"/>
        <w:ind w:right="2268"/>
        <w:rPr>
          <w:sz w:val="17"/>
          <w:szCs w:val="17"/>
        </w:rPr>
      </w:pPr>
      <w:r w:rsidRPr="00EF044D">
        <w:rPr>
          <w:rFonts w:hint="cs"/>
          <w:sz w:val="17"/>
          <w:szCs w:val="17"/>
          <w:rtl/>
        </w:rPr>
        <w:t xml:space="preserve">ראש אגף המשמעת מסר לצוות הביקורת כי יש להבחין בין חקירת חשד לבין בירור חשד, וכי ההבחנה הזו ידועה לגורמים העוסקים במשמעת בנציבות. לדבריו, כאשר הוא מקבל מידע בדבר חשד לעבירת משמעת, ולדעתו חומרתה אינה מצדיקה הליך משמעתי בבית הדין אלא די בכלי המשמעת שבידי המשרד, ואין צורך בחקירה אלא די בבירור העובדות, הוא מעביר את הבירור למשרד או מבצע אותו בעצמו. במקרים האלה הוא אינו מערב בטיפול בחשד את אגף החקירות. הוא הוסיף בתשובתו, כי במקרים רבים בחינת המקרה מעלה שאין טעם בהפניית התלונה לאגף החקירות לביצוע חקירת משמעת תוך בזבוז משאבים של חוקרים והארכה ניכרת של משך הטיפול בתלונה.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עוד מסר ראש אגף המשמעת שכל מקרה שבו עולה באגף המשמעת חשד לעבירת משמעת, פרטיו מוזנים למערכת המשותפת לאגף החקירות ולאגף המשמעת. עם זאת, בביקורת נמצא כי המידע שמוזן למערכת מצומצם והוא אינו כולל את פרטי המידע הרלוונטי.</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הנציב מסר בתשובתו כי הוראתו לפעול על פי הוראות התקשי"ר ולדווח לאגף החקירות, אין פירושה שיש להורות על פתיחת חקירת משמעת בעניין כל תלונה, אלא רק להביאה לידיעתו של אגף החקירות. לדבריו, במקרים רבים יש מקום לבירור לפני פתיחה בחקירה, שאם לא כן ייגרם עוול לרבים ויושקעו משאבים רבים לשווא. </w:t>
      </w:r>
    </w:p>
    <w:p w:rsidR="00EC174A" w:rsidRPr="00EF044D" w:rsidP="00A235AE">
      <w:pPr>
        <w:pStyle w:val="RESHET"/>
        <w:ind w:left="567"/>
        <w:rPr>
          <w:rtl/>
        </w:rPr>
      </w:pPr>
      <w:r w:rsidRPr="00EF044D">
        <w:rPr>
          <w:rFonts w:hint="cs"/>
          <w:rtl/>
        </w:rPr>
        <w:t>מהאמור לעיל עולים ליקויים בשיתוף המידע בין אגף המשמעת לאגף החקירות: אין</w:t>
      </w:r>
      <w:r w:rsidRPr="00EF044D">
        <w:rPr>
          <w:rtl/>
        </w:rPr>
        <w:t xml:space="preserve"> </w:t>
      </w:r>
      <w:r w:rsidRPr="00EF044D">
        <w:rPr>
          <w:rFonts w:hint="cs"/>
          <w:rtl/>
        </w:rPr>
        <w:t xml:space="preserve">העברת </w:t>
      </w:r>
      <w:r w:rsidRPr="00EF044D">
        <w:rPr>
          <w:rtl/>
        </w:rPr>
        <w:t>מידע שוט</w:t>
      </w:r>
      <w:r w:rsidRPr="00EF044D">
        <w:rPr>
          <w:rFonts w:hint="cs"/>
          <w:rtl/>
        </w:rPr>
        <w:t>פת</w:t>
      </w:r>
      <w:r w:rsidRPr="00EF044D">
        <w:rPr>
          <w:rtl/>
        </w:rPr>
        <w:t xml:space="preserve"> ומלא</w:t>
      </w:r>
      <w:r w:rsidRPr="00EF044D">
        <w:rPr>
          <w:rFonts w:hint="cs"/>
          <w:rtl/>
        </w:rPr>
        <w:t>ה</w:t>
      </w:r>
      <w:r w:rsidRPr="00EF044D">
        <w:rPr>
          <w:rtl/>
        </w:rPr>
        <w:t xml:space="preserve"> </w:t>
      </w:r>
      <w:r w:rsidRPr="00EF044D">
        <w:rPr>
          <w:rFonts w:hint="cs"/>
          <w:rtl/>
        </w:rPr>
        <w:t>במקרים שבהם הדבר נדרש. בחלק</w:t>
      </w:r>
      <w:r w:rsidRPr="00EF044D">
        <w:rPr>
          <w:rtl/>
        </w:rPr>
        <w:t xml:space="preserve"> </w:t>
      </w:r>
      <w:r w:rsidRPr="00EF044D">
        <w:rPr>
          <w:rFonts w:hint="cs"/>
          <w:rtl/>
        </w:rPr>
        <w:t>מהמקרים</w:t>
      </w:r>
      <w:r w:rsidRPr="00EF044D">
        <w:rPr>
          <w:rtl/>
        </w:rPr>
        <w:t xml:space="preserve"> </w:t>
      </w:r>
      <w:r w:rsidRPr="00EF044D">
        <w:rPr>
          <w:rFonts w:hint="cs"/>
          <w:rtl/>
        </w:rPr>
        <w:t xml:space="preserve">המידע בדבר </w:t>
      </w:r>
      <w:r w:rsidRPr="00EF044D">
        <w:rPr>
          <w:rtl/>
        </w:rPr>
        <w:t>חשד לביצוע עבירת משמעת</w:t>
      </w:r>
      <w:r w:rsidRPr="00EF044D">
        <w:rPr>
          <w:rFonts w:hint="cs"/>
          <w:rtl/>
        </w:rPr>
        <w:t xml:space="preserve"> אינו מובא כלל לידיעת אגף החקירות - דבר שאינו מתיישב אף עם הוראות טיוטת תזכיר החוק. לעתים </w:t>
      </w:r>
      <w:r w:rsidRPr="00EF044D">
        <w:rPr>
          <w:rtl/>
        </w:rPr>
        <w:t xml:space="preserve">מוזן למערכת הממוחשבת מידע מינימלי </w:t>
      </w:r>
      <w:r w:rsidRPr="00EF044D">
        <w:rPr>
          <w:rFonts w:hint="cs"/>
          <w:rtl/>
        </w:rPr>
        <w:t>ש</w:t>
      </w:r>
      <w:r w:rsidRPr="00EF044D">
        <w:rPr>
          <w:rtl/>
        </w:rPr>
        <w:t>אינו מספיק</w:t>
      </w:r>
      <w:r w:rsidRPr="00EF044D">
        <w:rPr>
          <w:rFonts w:hint="cs"/>
          <w:rtl/>
        </w:rPr>
        <w:t xml:space="preserve"> לקבלת החלטה באגף החקירות אם לפתוח בחקירה.</w:t>
      </w:r>
      <w:r w:rsidRPr="00EF044D">
        <w:rPr>
          <w:rtl/>
        </w:rPr>
        <w:t xml:space="preserve"> </w:t>
      </w:r>
      <w:r w:rsidRPr="0012789B" w:rsidR="004B7DEF">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4B7D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53912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39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4B7DEF">
                            <w:pPr>
                              <w:spacing w:after="0" w:line="240" w:lineRule="auto"/>
                              <w:rPr>
                                <w:rFonts w:cs="Tahoma"/>
                                <w:color w:val="0B5294"/>
                                <w:spacing w:val="-4"/>
                                <w:sz w:val="24"/>
                                <w:szCs w:val="24"/>
                                <w:rtl/>
                                <w:cs/>
                              </w:rPr>
                            </w:pPr>
                            <w:r>
                              <w:rPr>
                                <w:rFonts w:cs="Tahoma" w:hint="cs"/>
                                <w:color w:val="0B5294"/>
                                <w:spacing w:val="-4"/>
                                <w:sz w:val="24"/>
                                <w:szCs w:val="24"/>
                                <w:rtl/>
                              </w:rPr>
                              <w:t xml:space="preserve">בביקורת עלו </w:t>
                            </w:r>
                            <w:r w:rsidRPr="004B7DEF">
                              <w:rPr>
                                <w:rFonts w:cs="Tahoma" w:hint="eastAsia"/>
                                <w:color w:val="0B5294"/>
                                <w:spacing w:val="-4"/>
                                <w:sz w:val="24"/>
                                <w:szCs w:val="24"/>
                                <w:rtl/>
                              </w:rPr>
                              <w:t>ליקויים</w:t>
                            </w:r>
                            <w:r w:rsidRPr="004B7DEF">
                              <w:rPr>
                                <w:rFonts w:cs="Tahoma"/>
                                <w:color w:val="0B5294"/>
                                <w:spacing w:val="-4"/>
                                <w:sz w:val="24"/>
                                <w:szCs w:val="24"/>
                                <w:rtl/>
                              </w:rPr>
                              <w:t xml:space="preserve"> </w:t>
                            </w:r>
                            <w:r w:rsidRPr="004B7DEF">
                              <w:rPr>
                                <w:rFonts w:cs="Tahoma" w:hint="eastAsia"/>
                                <w:color w:val="0B5294"/>
                                <w:spacing w:val="-4"/>
                                <w:sz w:val="24"/>
                                <w:szCs w:val="24"/>
                                <w:rtl/>
                              </w:rPr>
                              <w:t>בשיתוף</w:t>
                            </w:r>
                            <w:r w:rsidRPr="004B7DEF">
                              <w:rPr>
                                <w:rFonts w:cs="Tahoma"/>
                                <w:color w:val="0B5294"/>
                                <w:spacing w:val="-4"/>
                                <w:sz w:val="24"/>
                                <w:szCs w:val="24"/>
                                <w:rtl/>
                              </w:rPr>
                              <w:t xml:space="preserve"> </w:t>
                            </w:r>
                            <w:r w:rsidRPr="004B7DEF">
                              <w:rPr>
                                <w:rFonts w:cs="Tahoma" w:hint="eastAsia"/>
                                <w:color w:val="0B5294"/>
                                <w:spacing w:val="-4"/>
                                <w:sz w:val="24"/>
                                <w:szCs w:val="24"/>
                                <w:rtl/>
                              </w:rPr>
                              <w:t>המידע</w:t>
                            </w:r>
                            <w:r w:rsidRPr="004B7DEF">
                              <w:rPr>
                                <w:rFonts w:cs="Tahoma"/>
                                <w:color w:val="0B5294"/>
                                <w:spacing w:val="-4"/>
                                <w:sz w:val="24"/>
                                <w:szCs w:val="24"/>
                                <w:rtl/>
                              </w:rPr>
                              <w:t xml:space="preserve"> </w:t>
                            </w:r>
                            <w:r w:rsidRPr="004B7DEF">
                              <w:rPr>
                                <w:rFonts w:cs="Tahoma" w:hint="eastAsia"/>
                                <w:color w:val="0B5294"/>
                                <w:spacing w:val="-4"/>
                                <w:sz w:val="24"/>
                                <w:szCs w:val="24"/>
                                <w:rtl/>
                              </w:rPr>
                              <w:t>בין</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r w:rsidRPr="004B7DEF">
                              <w:rPr>
                                <w:rFonts w:cs="Tahoma"/>
                                <w:color w:val="0B5294"/>
                                <w:spacing w:val="-4"/>
                                <w:sz w:val="24"/>
                                <w:szCs w:val="24"/>
                                <w:rtl/>
                              </w:rPr>
                              <w:t xml:space="preserve">: </w:t>
                            </w:r>
                            <w:r w:rsidRPr="004B7DEF">
                              <w:rPr>
                                <w:rFonts w:cs="Tahoma" w:hint="eastAsia"/>
                                <w:color w:val="0B5294"/>
                                <w:spacing w:val="-4"/>
                                <w:sz w:val="24"/>
                                <w:szCs w:val="24"/>
                                <w:rtl/>
                              </w:rPr>
                              <w:t>אין</w:t>
                            </w:r>
                            <w:r w:rsidRPr="004B7DEF">
                              <w:rPr>
                                <w:rFonts w:cs="Tahoma"/>
                                <w:color w:val="0B5294"/>
                                <w:spacing w:val="-4"/>
                                <w:sz w:val="24"/>
                                <w:szCs w:val="24"/>
                                <w:rtl/>
                              </w:rPr>
                              <w:t xml:space="preserve"> </w:t>
                            </w:r>
                            <w:r w:rsidRPr="004B7DEF">
                              <w:rPr>
                                <w:rFonts w:cs="Tahoma" w:hint="eastAsia"/>
                                <w:color w:val="0B5294"/>
                                <w:spacing w:val="-4"/>
                                <w:sz w:val="24"/>
                                <w:szCs w:val="24"/>
                                <w:rtl/>
                              </w:rPr>
                              <w:t>העברת</w:t>
                            </w:r>
                            <w:r w:rsidRPr="004B7DEF">
                              <w:rPr>
                                <w:rFonts w:cs="Tahoma"/>
                                <w:color w:val="0B5294"/>
                                <w:spacing w:val="-4"/>
                                <w:sz w:val="24"/>
                                <w:szCs w:val="24"/>
                                <w:rtl/>
                              </w:rPr>
                              <w:t xml:space="preserve"> </w:t>
                            </w:r>
                            <w:r w:rsidRPr="004B7DEF">
                              <w:rPr>
                                <w:rFonts w:cs="Tahoma" w:hint="eastAsia"/>
                                <w:color w:val="0B5294"/>
                                <w:spacing w:val="-4"/>
                                <w:sz w:val="24"/>
                                <w:szCs w:val="24"/>
                                <w:rtl/>
                              </w:rPr>
                              <w:t>מידע</w:t>
                            </w:r>
                            <w:r w:rsidRPr="004B7DEF">
                              <w:rPr>
                                <w:rFonts w:cs="Tahoma"/>
                                <w:color w:val="0B5294"/>
                                <w:spacing w:val="-4"/>
                                <w:sz w:val="24"/>
                                <w:szCs w:val="24"/>
                                <w:rtl/>
                              </w:rPr>
                              <w:t xml:space="preserve"> </w:t>
                            </w:r>
                            <w:r w:rsidRPr="004B7DEF">
                              <w:rPr>
                                <w:rFonts w:cs="Tahoma" w:hint="eastAsia"/>
                                <w:color w:val="0B5294"/>
                                <w:spacing w:val="-4"/>
                                <w:sz w:val="24"/>
                                <w:szCs w:val="24"/>
                                <w:rtl/>
                              </w:rPr>
                              <w:t>שוטפת</w:t>
                            </w:r>
                            <w:r w:rsidRPr="004B7DEF">
                              <w:rPr>
                                <w:rFonts w:cs="Tahoma"/>
                                <w:color w:val="0B5294"/>
                                <w:spacing w:val="-4"/>
                                <w:sz w:val="24"/>
                                <w:szCs w:val="24"/>
                                <w:rtl/>
                              </w:rPr>
                              <w:t xml:space="preserve"> </w:t>
                            </w:r>
                            <w:r w:rsidRPr="004B7DEF">
                              <w:rPr>
                                <w:rFonts w:cs="Tahoma" w:hint="eastAsia"/>
                                <w:color w:val="0B5294"/>
                                <w:spacing w:val="-4"/>
                                <w:sz w:val="24"/>
                                <w:szCs w:val="24"/>
                                <w:rtl/>
                              </w:rPr>
                              <w:t>ומלאה</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הדבר</w:t>
                            </w:r>
                            <w:r w:rsidRPr="004B7DEF">
                              <w:rPr>
                                <w:rFonts w:cs="Tahoma"/>
                                <w:color w:val="0B5294"/>
                                <w:spacing w:val="-4"/>
                                <w:sz w:val="24"/>
                                <w:szCs w:val="24"/>
                                <w:rtl/>
                              </w:rPr>
                              <w:t xml:space="preserve"> </w:t>
                            </w:r>
                            <w:r w:rsidRPr="004B7DEF">
                              <w:rPr>
                                <w:rFonts w:cs="Tahoma" w:hint="eastAsia"/>
                                <w:color w:val="0B5294"/>
                                <w:spacing w:val="-4"/>
                                <w:sz w:val="24"/>
                                <w:szCs w:val="24"/>
                                <w:rtl/>
                              </w:rPr>
                              <w:t>נדרש</w:t>
                            </w:r>
                            <w:r w:rsidRPr="004B7DEF">
                              <w:rPr>
                                <w:rFonts w:cs="Tahoma"/>
                                <w:color w:val="0B5294"/>
                                <w:spacing w:val="-4"/>
                                <w:sz w:val="24"/>
                                <w:szCs w:val="24"/>
                                <w:rtl/>
                              </w:rPr>
                              <w:t xml:space="preserve">. </w:t>
                            </w:r>
                            <w:r w:rsidRPr="004B7DEF">
                              <w:rPr>
                                <w:rFonts w:cs="Tahoma" w:hint="eastAsia"/>
                                <w:color w:val="0B5294"/>
                                <w:spacing w:val="-4"/>
                                <w:sz w:val="24"/>
                                <w:szCs w:val="24"/>
                                <w:rtl/>
                              </w:rPr>
                              <w:t>בחלק</w:t>
                            </w:r>
                            <w:r w:rsidRPr="004B7DEF">
                              <w:rPr>
                                <w:rFonts w:cs="Tahoma"/>
                                <w:color w:val="0B5294"/>
                                <w:spacing w:val="-4"/>
                                <w:sz w:val="24"/>
                                <w:szCs w:val="24"/>
                                <w:rtl/>
                              </w:rPr>
                              <w:t xml:space="preserve"> </w:t>
                            </w:r>
                            <w:r w:rsidRPr="004B7DEF">
                              <w:rPr>
                                <w:rFonts w:cs="Tahoma" w:hint="eastAsia"/>
                                <w:color w:val="0B5294"/>
                                <w:spacing w:val="-4"/>
                                <w:sz w:val="24"/>
                                <w:szCs w:val="24"/>
                                <w:rtl/>
                              </w:rPr>
                              <w:t>מהמקרים</w:t>
                            </w:r>
                            <w:r w:rsidRPr="004B7DEF">
                              <w:rPr>
                                <w:rFonts w:cs="Tahoma"/>
                                <w:color w:val="0B5294"/>
                                <w:spacing w:val="-4"/>
                                <w:sz w:val="24"/>
                                <w:szCs w:val="24"/>
                                <w:rtl/>
                              </w:rPr>
                              <w:t xml:space="preserve"> </w:t>
                            </w:r>
                            <w:r w:rsidRPr="004B7DEF">
                              <w:rPr>
                                <w:rFonts w:cs="Tahoma" w:hint="eastAsia"/>
                                <w:color w:val="0B5294"/>
                                <w:spacing w:val="-4"/>
                                <w:sz w:val="24"/>
                                <w:szCs w:val="24"/>
                                <w:rtl/>
                              </w:rPr>
                              <w:t>המידע</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חשד</w:t>
                            </w:r>
                            <w:r w:rsidRPr="004B7DEF">
                              <w:rPr>
                                <w:rFonts w:cs="Tahoma"/>
                                <w:color w:val="0B5294"/>
                                <w:spacing w:val="-4"/>
                                <w:sz w:val="24"/>
                                <w:szCs w:val="24"/>
                                <w:rtl/>
                              </w:rPr>
                              <w:t xml:space="preserve"> </w:t>
                            </w:r>
                            <w:r w:rsidRPr="004B7DEF">
                              <w:rPr>
                                <w:rFonts w:cs="Tahoma" w:hint="eastAsia"/>
                                <w:color w:val="0B5294"/>
                                <w:spacing w:val="-4"/>
                                <w:sz w:val="24"/>
                                <w:szCs w:val="24"/>
                                <w:rtl/>
                              </w:rPr>
                              <w:t>לביצוע</w:t>
                            </w:r>
                            <w:r w:rsidRPr="004B7DEF">
                              <w:rPr>
                                <w:rFonts w:cs="Tahoma"/>
                                <w:color w:val="0B5294"/>
                                <w:spacing w:val="-4"/>
                                <w:sz w:val="24"/>
                                <w:szCs w:val="24"/>
                                <w:rtl/>
                              </w:rPr>
                              <w:t xml:space="preserve"> </w:t>
                            </w:r>
                            <w:r w:rsidRPr="004B7DEF">
                              <w:rPr>
                                <w:rFonts w:cs="Tahoma" w:hint="eastAsia"/>
                                <w:color w:val="0B5294"/>
                                <w:spacing w:val="-4"/>
                                <w:sz w:val="24"/>
                                <w:szCs w:val="24"/>
                                <w:rtl/>
                              </w:rPr>
                              <w:t>עבירת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אינו</w:t>
                            </w:r>
                            <w:r w:rsidRPr="004B7DEF">
                              <w:rPr>
                                <w:rFonts w:cs="Tahoma"/>
                                <w:color w:val="0B5294"/>
                                <w:spacing w:val="-4"/>
                                <w:sz w:val="24"/>
                                <w:szCs w:val="24"/>
                                <w:rtl/>
                              </w:rPr>
                              <w:t xml:space="preserve"> </w:t>
                            </w:r>
                            <w:r w:rsidRPr="004B7DEF">
                              <w:rPr>
                                <w:rFonts w:cs="Tahoma" w:hint="eastAsia"/>
                                <w:color w:val="0B5294"/>
                                <w:spacing w:val="-4"/>
                                <w:sz w:val="24"/>
                                <w:szCs w:val="24"/>
                                <w:rtl/>
                              </w:rPr>
                              <w:t>מובא</w:t>
                            </w:r>
                            <w:r w:rsidRPr="004B7DEF">
                              <w:rPr>
                                <w:rFonts w:cs="Tahoma"/>
                                <w:color w:val="0B5294"/>
                                <w:spacing w:val="-4"/>
                                <w:sz w:val="24"/>
                                <w:szCs w:val="24"/>
                                <w:rtl/>
                              </w:rPr>
                              <w:t xml:space="preserve"> </w:t>
                            </w:r>
                            <w:r w:rsidRPr="004B7DEF">
                              <w:rPr>
                                <w:rFonts w:cs="Tahoma" w:hint="eastAsia"/>
                                <w:color w:val="0B5294"/>
                                <w:spacing w:val="-4"/>
                                <w:sz w:val="24"/>
                                <w:szCs w:val="24"/>
                                <w:rtl/>
                              </w:rPr>
                              <w:t>כלל</w:t>
                            </w:r>
                            <w:r w:rsidRPr="004B7DEF">
                              <w:rPr>
                                <w:rFonts w:cs="Tahoma"/>
                                <w:color w:val="0B5294"/>
                                <w:spacing w:val="-4"/>
                                <w:sz w:val="24"/>
                                <w:szCs w:val="24"/>
                                <w:rtl/>
                              </w:rPr>
                              <w:t xml:space="preserve"> </w:t>
                            </w:r>
                            <w:r w:rsidRPr="004B7DEF">
                              <w:rPr>
                                <w:rFonts w:cs="Tahoma" w:hint="eastAsia"/>
                                <w:color w:val="0B5294"/>
                                <w:spacing w:val="-4"/>
                                <w:sz w:val="24"/>
                                <w:szCs w:val="24"/>
                                <w:rtl/>
                              </w:rPr>
                              <w:t>לידיעת</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p>
                          <w:p w:rsidR="004E28DC" w:rsidRPr="00373C5D" w:rsidP="004B7D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80256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343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E28DC" w:rsidRPr="00373C5D" w:rsidP="004B7DEF">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654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4B7DEF">
                      <w:pPr>
                        <w:spacing w:after="0" w:line="240" w:lineRule="auto"/>
                        <w:rPr>
                          <w:rFonts w:cs="Tahoma"/>
                          <w:color w:val="0B5294"/>
                          <w:spacing w:val="-4"/>
                          <w:sz w:val="24"/>
                          <w:szCs w:val="24"/>
                          <w:rtl/>
                          <w:cs/>
                        </w:rPr>
                      </w:pPr>
                      <w:r>
                        <w:rPr>
                          <w:rFonts w:cs="Tahoma" w:hint="cs"/>
                          <w:color w:val="0B5294"/>
                          <w:spacing w:val="-4"/>
                          <w:sz w:val="24"/>
                          <w:szCs w:val="24"/>
                          <w:rtl/>
                        </w:rPr>
                        <w:t xml:space="preserve">בביקורת עלו </w:t>
                      </w:r>
                      <w:r w:rsidRPr="004B7DEF">
                        <w:rPr>
                          <w:rFonts w:cs="Tahoma" w:hint="eastAsia"/>
                          <w:color w:val="0B5294"/>
                          <w:spacing w:val="-4"/>
                          <w:sz w:val="24"/>
                          <w:szCs w:val="24"/>
                          <w:rtl/>
                        </w:rPr>
                        <w:t>ליקויים</w:t>
                      </w:r>
                      <w:r w:rsidRPr="004B7DEF">
                        <w:rPr>
                          <w:rFonts w:cs="Tahoma"/>
                          <w:color w:val="0B5294"/>
                          <w:spacing w:val="-4"/>
                          <w:sz w:val="24"/>
                          <w:szCs w:val="24"/>
                          <w:rtl/>
                        </w:rPr>
                        <w:t xml:space="preserve"> </w:t>
                      </w:r>
                      <w:r w:rsidRPr="004B7DEF">
                        <w:rPr>
                          <w:rFonts w:cs="Tahoma" w:hint="eastAsia"/>
                          <w:color w:val="0B5294"/>
                          <w:spacing w:val="-4"/>
                          <w:sz w:val="24"/>
                          <w:szCs w:val="24"/>
                          <w:rtl/>
                        </w:rPr>
                        <w:t>בשיתוף</w:t>
                      </w:r>
                      <w:r w:rsidRPr="004B7DEF">
                        <w:rPr>
                          <w:rFonts w:cs="Tahoma"/>
                          <w:color w:val="0B5294"/>
                          <w:spacing w:val="-4"/>
                          <w:sz w:val="24"/>
                          <w:szCs w:val="24"/>
                          <w:rtl/>
                        </w:rPr>
                        <w:t xml:space="preserve"> </w:t>
                      </w:r>
                      <w:r w:rsidRPr="004B7DEF">
                        <w:rPr>
                          <w:rFonts w:cs="Tahoma" w:hint="eastAsia"/>
                          <w:color w:val="0B5294"/>
                          <w:spacing w:val="-4"/>
                          <w:sz w:val="24"/>
                          <w:szCs w:val="24"/>
                          <w:rtl/>
                        </w:rPr>
                        <w:t>המידע</w:t>
                      </w:r>
                      <w:r w:rsidRPr="004B7DEF">
                        <w:rPr>
                          <w:rFonts w:cs="Tahoma"/>
                          <w:color w:val="0B5294"/>
                          <w:spacing w:val="-4"/>
                          <w:sz w:val="24"/>
                          <w:szCs w:val="24"/>
                          <w:rtl/>
                        </w:rPr>
                        <w:t xml:space="preserve"> </w:t>
                      </w:r>
                      <w:r w:rsidRPr="004B7DEF">
                        <w:rPr>
                          <w:rFonts w:cs="Tahoma" w:hint="eastAsia"/>
                          <w:color w:val="0B5294"/>
                          <w:spacing w:val="-4"/>
                          <w:sz w:val="24"/>
                          <w:szCs w:val="24"/>
                          <w:rtl/>
                        </w:rPr>
                        <w:t>בין</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r w:rsidRPr="004B7DEF">
                        <w:rPr>
                          <w:rFonts w:cs="Tahoma"/>
                          <w:color w:val="0B5294"/>
                          <w:spacing w:val="-4"/>
                          <w:sz w:val="24"/>
                          <w:szCs w:val="24"/>
                          <w:rtl/>
                        </w:rPr>
                        <w:t xml:space="preserve">: </w:t>
                      </w:r>
                      <w:r w:rsidRPr="004B7DEF">
                        <w:rPr>
                          <w:rFonts w:cs="Tahoma" w:hint="eastAsia"/>
                          <w:color w:val="0B5294"/>
                          <w:spacing w:val="-4"/>
                          <w:sz w:val="24"/>
                          <w:szCs w:val="24"/>
                          <w:rtl/>
                        </w:rPr>
                        <w:t>אין</w:t>
                      </w:r>
                      <w:r w:rsidRPr="004B7DEF">
                        <w:rPr>
                          <w:rFonts w:cs="Tahoma"/>
                          <w:color w:val="0B5294"/>
                          <w:spacing w:val="-4"/>
                          <w:sz w:val="24"/>
                          <w:szCs w:val="24"/>
                          <w:rtl/>
                        </w:rPr>
                        <w:t xml:space="preserve"> </w:t>
                      </w:r>
                      <w:r w:rsidRPr="004B7DEF">
                        <w:rPr>
                          <w:rFonts w:cs="Tahoma" w:hint="eastAsia"/>
                          <w:color w:val="0B5294"/>
                          <w:spacing w:val="-4"/>
                          <w:sz w:val="24"/>
                          <w:szCs w:val="24"/>
                          <w:rtl/>
                        </w:rPr>
                        <w:t>העברת</w:t>
                      </w:r>
                      <w:r w:rsidRPr="004B7DEF">
                        <w:rPr>
                          <w:rFonts w:cs="Tahoma"/>
                          <w:color w:val="0B5294"/>
                          <w:spacing w:val="-4"/>
                          <w:sz w:val="24"/>
                          <w:szCs w:val="24"/>
                          <w:rtl/>
                        </w:rPr>
                        <w:t xml:space="preserve"> </w:t>
                      </w:r>
                      <w:r w:rsidRPr="004B7DEF">
                        <w:rPr>
                          <w:rFonts w:cs="Tahoma" w:hint="eastAsia"/>
                          <w:color w:val="0B5294"/>
                          <w:spacing w:val="-4"/>
                          <w:sz w:val="24"/>
                          <w:szCs w:val="24"/>
                          <w:rtl/>
                        </w:rPr>
                        <w:t>מידע</w:t>
                      </w:r>
                      <w:r w:rsidRPr="004B7DEF">
                        <w:rPr>
                          <w:rFonts w:cs="Tahoma"/>
                          <w:color w:val="0B5294"/>
                          <w:spacing w:val="-4"/>
                          <w:sz w:val="24"/>
                          <w:szCs w:val="24"/>
                          <w:rtl/>
                        </w:rPr>
                        <w:t xml:space="preserve"> </w:t>
                      </w:r>
                      <w:r w:rsidRPr="004B7DEF">
                        <w:rPr>
                          <w:rFonts w:cs="Tahoma" w:hint="eastAsia"/>
                          <w:color w:val="0B5294"/>
                          <w:spacing w:val="-4"/>
                          <w:sz w:val="24"/>
                          <w:szCs w:val="24"/>
                          <w:rtl/>
                        </w:rPr>
                        <w:t>שוטפת</w:t>
                      </w:r>
                      <w:r w:rsidRPr="004B7DEF">
                        <w:rPr>
                          <w:rFonts w:cs="Tahoma"/>
                          <w:color w:val="0B5294"/>
                          <w:spacing w:val="-4"/>
                          <w:sz w:val="24"/>
                          <w:szCs w:val="24"/>
                          <w:rtl/>
                        </w:rPr>
                        <w:t xml:space="preserve"> </w:t>
                      </w:r>
                      <w:r w:rsidRPr="004B7DEF">
                        <w:rPr>
                          <w:rFonts w:cs="Tahoma" w:hint="eastAsia"/>
                          <w:color w:val="0B5294"/>
                          <w:spacing w:val="-4"/>
                          <w:sz w:val="24"/>
                          <w:szCs w:val="24"/>
                          <w:rtl/>
                        </w:rPr>
                        <w:t>ומלאה</w:t>
                      </w:r>
                      <w:r w:rsidRPr="004B7DEF">
                        <w:rPr>
                          <w:rFonts w:cs="Tahoma"/>
                          <w:color w:val="0B5294"/>
                          <w:spacing w:val="-4"/>
                          <w:sz w:val="24"/>
                          <w:szCs w:val="24"/>
                          <w:rtl/>
                        </w:rPr>
                        <w:t xml:space="preserve"> </w:t>
                      </w:r>
                      <w:r w:rsidRPr="004B7DEF">
                        <w:rPr>
                          <w:rFonts w:cs="Tahoma" w:hint="eastAsia"/>
                          <w:color w:val="0B5294"/>
                          <w:spacing w:val="-4"/>
                          <w:sz w:val="24"/>
                          <w:szCs w:val="24"/>
                          <w:rtl/>
                        </w:rPr>
                        <w:t>במקרים</w:t>
                      </w:r>
                      <w:r w:rsidRPr="004B7DEF">
                        <w:rPr>
                          <w:rFonts w:cs="Tahoma"/>
                          <w:color w:val="0B5294"/>
                          <w:spacing w:val="-4"/>
                          <w:sz w:val="24"/>
                          <w:szCs w:val="24"/>
                          <w:rtl/>
                        </w:rPr>
                        <w:t xml:space="preserve"> </w:t>
                      </w:r>
                      <w:r w:rsidRPr="004B7DEF">
                        <w:rPr>
                          <w:rFonts w:cs="Tahoma" w:hint="eastAsia"/>
                          <w:color w:val="0B5294"/>
                          <w:spacing w:val="-4"/>
                          <w:sz w:val="24"/>
                          <w:szCs w:val="24"/>
                          <w:rtl/>
                        </w:rPr>
                        <w:t>שבהם</w:t>
                      </w:r>
                      <w:r w:rsidRPr="004B7DEF">
                        <w:rPr>
                          <w:rFonts w:cs="Tahoma"/>
                          <w:color w:val="0B5294"/>
                          <w:spacing w:val="-4"/>
                          <w:sz w:val="24"/>
                          <w:szCs w:val="24"/>
                          <w:rtl/>
                        </w:rPr>
                        <w:t xml:space="preserve"> </w:t>
                      </w:r>
                      <w:r w:rsidRPr="004B7DEF">
                        <w:rPr>
                          <w:rFonts w:cs="Tahoma" w:hint="eastAsia"/>
                          <w:color w:val="0B5294"/>
                          <w:spacing w:val="-4"/>
                          <w:sz w:val="24"/>
                          <w:szCs w:val="24"/>
                          <w:rtl/>
                        </w:rPr>
                        <w:t>הדבר</w:t>
                      </w:r>
                      <w:r w:rsidRPr="004B7DEF">
                        <w:rPr>
                          <w:rFonts w:cs="Tahoma"/>
                          <w:color w:val="0B5294"/>
                          <w:spacing w:val="-4"/>
                          <w:sz w:val="24"/>
                          <w:szCs w:val="24"/>
                          <w:rtl/>
                        </w:rPr>
                        <w:t xml:space="preserve"> </w:t>
                      </w:r>
                      <w:r w:rsidRPr="004B7DEF">
                        <w:rPr>
                          <w:rFonts w:cs="Tahoma" w:hint="eastAsia"/>
                          <w:color w:val="0B5294"/>
                          <w:spacing w:val="-4"/>
                          <w:sz w:val="24"/>
                          <w:szCs w:val="24"/>
                          <w:rtl/>
                        </w:rPr>
                        <w:t>נדרש</w:t>
                      </w:r>
                      <w:r w:rsidRPr="004B7DEF">
                        <w:rPr>
                          <w:rFonts w:cs="Tahoma"/>
                          <w:color w:val="0B5294"/>
                          <w:spacing w:val="-4"/>
                          <w:sz w:val="24"/>
                          <w:szCs w:val="24"/>
                          <w:rtl/>
                        </w:rPr>
                        <w:t xml:space="preserve">. </w:t>
                      </w:r>
                      <w:r w:rsidRPr="004B7DEF">
                        <w:rPr>
                          <w:rFonts w:cs="Tahoma" w:hint="eastAsia"/>
                          <w:color w:val="0B5294"/>
                          <w:spacing w:val="-4"/>
                          <w:sz w:val="24"/>
                          <w:szCs w:val="24"/>
                          <w:rtl/>
                        </w:rPr>
                        <w:t>בחלק</w:t>
                      </w:r>
                      <w:r w:rsidRPr="004B7DEF">
                        <w:rPr>
                          <w:rFonts w:cs="Tahoma"/>
                          <w:color w:val="0B5294"/>
                          <w:spacing w:val="-4"/>
                          <w:sz w:val="24"/>
                          <w:szCs w:val="24"/>
                          <w:rtl/>
                        </w:rPr>
                        <w:t xml:space="preserve"> </w:t>
                      </w:r>
                      <w:r w:rsidRPr="004B7DEF">
                        <w:rPr>
                          <w:rFonts w:cs="Tahoma" w:hint="eastAsia"/>
                          <w:color w:val="0B5294"/>
                          <w:spacing w:val="-4"/>
                          <w:sz w:val="24"/>
                          <w:szCs w:val="24"/>
                          <w:rtl/>
                        </w:rPr>
                        <w:t>מהמקרים</w:t>
                      </w:r>
                      <w:r w:rsidRPr="004B7DEF">
                        <w:rPr>
                          <w:rFonts w:cs="Tahoma"/>
                          <w:color w:val="0B5294"/>
                          <w:spacing w:val="-4"/>
                          <w:sz w:val="24"/>
                          <w:szCs w:val="24"/>
                          <w:rtl/>
                        </w:rPr>
                        <w:t xml:space="preserve"> </w:t>
                      </w:r>
                      <w:r w:rsidRPr="004B7DEF">
                        <w:rPr>
                          <w:rFonts w:cs="Tahoma" w:hint="eastAsia"/>
                          <w:color w:val="0B5294"/>
                          <w:spacing w:val="-4"/>
                          <w:sz w:val="24"/>
                          <w:szCs w:val="24"/>
                          <w:rtl/>
                        </w:rPr>
                        <w:t>המידע</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חשד</w:t>
                      </w:r>
                      <w:r w:rsidRPr="004B7DEF">
                        <w:rPr>
                          <w:rFonts w:cs="Tahoma"/>
                          <w:color w:val="0B5294"/>
                          <w:spacing w:val="-4"/>
                          <w:sz w:val="24"/>
                          <w:szCs w:val="24"/>
                          <w:rtl/>
                        </w:rPr>
                        <w:t xml:space="preserve"> </w:t>
                      </w:r>
                      <w:r w:rsidRPr="004B7DEF">
                        <w:rPr>
                          <w:rFonts w:cs="Tahoma" w:hint="eastAsia"/>
                          <w:color w:val="0B5294"/>
                          <w:spacing w:val="-4"/>
                          <w:sz w:val="24"/>
                          <w:szCs w:val="24"/>
                          <w:rtl/>
                        </w:rPr>
                        <w:t>לביצוע</w:t>
                      </w:r>
                      <w:r w:rsidRPr="004B7DEF">
                        <w:rPr>
                          <w:rFonts w:cs="Tahoma"/>
                          <w:color w:val="0B5294"/>
                          <w:spacing w:val="-4"/>
                          <w:sz w:val="24"/>
                          <w:szCs w:val="24"/>
                          <w:rtl/>
                        </w:rPr>
                        <w:t xml:space="preserve"> </w:t>
                      </w:r>
                      <w:r w:rsidRPr="004B7DEF">
                        <w:rPr>
                          <w:rFonts w:cs="Tahoma" w:hint="eastAsia"/>
                          <w:color w:val="0B5294"/>
                          <w:spacing w:val="-4"/>
                          <w:sz w:val="24"/>
                          <w:szCs w:val="24"/>
                          <w:rtl/>
                        </w:rPr>
                        <w:t>עבירת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אינו</w:t>
                      </w:r>
                      <w:r w:rsidRPr="004B7DEF">
                        <w:rPr>
                          <w:rFonts w:cs="Tahoma"/>
                          <w:color w:val="0B5294"/>
                          <w:spacing w:val="-4"/>
                          <w:sz w:val="24"/>
                          <w:szCs w:val="24"/>
                          <w:rtl/>
                        </w:rPr>
                        <w:t xml:space="preserve"> </w:t>
                      </w:r>
                      <w:r w:rsidRPr="004B7DEF">
                        <w:rPr>
                          <w:rFonts w:cs="Tahoma" w:hint="eastAsia"/>
                          <w:color w:val="0B5294"/>
                          <w:spacing w:val="-4"/>
                          <w:sz w:val="24"/>
                          <w:szCs w:val="24"/>
                          <w:rtl/>
                        </w:rPr>
                        <w:t>מובא</w:t>
                      </w:r>
                      <w:r w:rsidRPr="004B7DEF">
                        <w:rPr>
                          <w:rFonts w:cs="Tahoma"/>
                          <w:color w:val="0B5294"/>
                          <w:spacing w:val="-4"/>
                          <w:sz w:val="24"/>
                          <w:szCs w:val="24"/>
                          <w:rtl/>
                        </w:rPr>
                        <w:t xml:space="preserve"> </w:t>
                      </w:r>
                      <w:r w:rsidRPr="004B7DEF">
                        <w:rPr>
                          <w:rFonts w:cs="Tahoma" w:hint="eastAsia"/>
                          <w:color w:val="0B5294"/>
                          <w:spacing w:val="-4"/>
                          <w:sz w:val="24"/>
                          <w:szCs w:val="24"/>
                          <w:rtl/>
                        </w:rPr>
                        <w:t>כלל</w:t>
                      </w:r>
                      <w:r w:rsidRPr="004B7DEF">
                        <w:rPr>
                          <w:rFonts w:cs="Tahoma"/>
                          <w:color w:val="0B5294"/>
                          <w:spacing w:val="-4"/>
                          <w:sz w:val="24"/>
                          <w:szCs w:val="24"/>
                          <w:rtl/>
                        </w:rPr>
                        <w:t xml:space="preserve"> </w:t>
                      </w:r>
                      <w:r w:rsidRPr="004B7DEF">
                        <w:rPr>
                          <w:rFonts w:cs="Tahoma" w:hint="eastAsia"/>
                          <w:color w:val="0B5294"/>
                          <w:spacing w:val="-4"/>
                          <w:sz w:val="24"/>
                          <w:szCs w:val="24"/>
                          <w:rtl/>
                        </w:rPr>
                        <w:t>לידיעת</w:t>
                      </w:r>
                      <w:r w:rsidRPr="004B7DEF">
                        <w:rPr>
                          <w:rFonts w:cs="Tahoma"/>
                          <w:color w:val="0B5294"/>
                          <w:spacing w:val="-4"/>
                          <w:sz w:val="24"/>
                          <w:szCs w:val="24"/>
                          <w:rtl/>
                        </w:rPr>
                        <w:t xml:space="preserve"> </w:t>
                      </w:r>
                      <w:r w:rsidRPr="004B7DEF">
                        <w:rPr>
                          <w:rFonts w:cs="Tahoma" w:hint="eastAsia"/>
                          <w:color w:val="0B5294"/>
                          <w:spacing w:val="-4"/>
                          <w:sz w:val="24"/>
                          <w:szCs w:val="24"/>
                          <w:rtl/>
                        </w:rPr>
                        <w:t>אגף</w:t>
                      </w:r>
                      <w:r w:rsidRPr="004B7DEF">
                        <w:rPr>
                          <w:rFonts w:cs="Tahoma"/>
                          <w:color w:val="0B5294"/>
                          <w:spacing w:val="-4"/>
                          <w:sz w:val="24"/>
                          <w:szCs w:val="24"/>
                          <w:rtl/>
                        </w:rPr>
                        <w:t xml:space="preserve"> </w:t>
                      </w:r>
                      <w:r w:rsidRPr="004B7DEF">
                        <w:rPr>
                          <w:rFonts w:cs="Tahoma" w:hint="eastAsia"/>
                          <w:color w:val="0B5294"/>
                          <w:spacing w:val="-4"/>
                          <w:sz w:val="24"/>
                          <w:szCs w:val="24"/>
                          <w:rtl/>
                        </w:rPr>
                        <w:t>החקירות</w:t>
                      </w:r>
                    </w:p>
                    <w:p w:rsidR="004E28DC" w:rsidRPr="00373C5D" w:rsidP="004B7DEF">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2797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A235AE">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נש"ם מסרה בתשובתה מדצמבר 2016 כי הנציב לא ידע על המצב המתואר ואף לא נטען לפניו שקיימת בעיה. עוד מסרה נש"ם כי הנציב דיבר רבות הן ביחידות השונות והן בישיבות עבודה משותפות, לרבות בימים אלה, על הצורך בשיתוף פעולה בין אגף המשמעת לאגף החקירות.</w:t>
      </w:r>
    </w:p>
    <w:p w:rsidR="00EC174A" w:rsidP="001C0FA0">
      <w:pPr>
        <w:pStyle w:val="ListParagraph"/>
        <w:numPr>
          <w:ilvl w:val="0"/>
          <w:numId w:val="27"/>
        </w:numPr>
        <w:autoSpaceDE/>
        <w:autoSpaceDN/>
        <w:adjustRightInd/>
        <w:spacing w:line="240" w:lineRule="exact"/>
        <w:ind w:right="2268"/>
        <w:rPr>
          <w:sz w:val="17"/>
          <w:szCs w:val="17"/>
        </w:rPr>
      </w:pPr>
      <w:r w:rsidRPr="00EF044D">
        <w:rPr>
          <w:rFonts w:hint="cs"/>
          <w:sz w:val="17"/>
          <w:szCs w:val="17"/>
          <w:rtl/>
        </w:rPr>
        <w:t xml:space="preserve">ראש אגף המשמעת מסר בתשובתו כי הנציב מפנה אליו דרך שגרה תלונות משמעתיות שהוא מקבל מכל גורם שהוא. הנציב ציין בתשובתו כי הוא אכן מפנה פניות בנושא משמעת לטיפולו של ראש אגף משמעת, שהוא הגורם המקצועי שתפקידו לנתב את הפניות ליעדן והגורם המוסמך להורות על פתיחת </w:t>
      </w:r>
      <w:r w:rsidRPr="00EF044D">
        <w:rPr>
          <w:rFonts w:hint="cs"/>
          <w:sz w:val="17"/>
          <w:szCs w:val="17"/>
          <w:rtl/>
        </w:rPr>
        <w:t>חקירות משמעת. לדבריו פרקטיקה נוהגת זו אינה סותרת את הצורך ביידוע הדדי ושיתוף פעולה מקצועי בין האגפים.</w:t>
      </w:r>
    </w:p>
    <w:p w:rsidR="00A235AE" w:rsidRPr="00D43E82" w:rsidP="00A235A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C174A" w:rsidRPr="00830289" w:rsidP="00A235AE">
      <w:pPr>
        <w:pStyle w:val="RESHET"/>
        <w:rPr>
          <w:spacing w:val="-2"/>
          <w:rtl/>
        </w:rPr>
      </w:pPr>
      <w:r w:rsidRPr="00830289">
        <w:rPr>
          <w:spacing w:val="-2"/>
          <w:rtl/>
        </w:rPr>
        <w:t xml:space="preserve">הטיפול בחשדות לביצוע עבירות משמעת בכלל שירות המדינה חייב להישען על הוראות ברורות </w:t>
      </w:r>
      <w:r w:rsidRPr="00830289">
        <w:rPr>
          <w:rFonts w:hint="cs"/>
          <w:spacing w:val="-2"/>
          <w:rtl/>
        </w:rPr>
        <w:t xml:space="preserve">בנוגע </w:t>
      </w:r>
      <w:r w:rsidRPr="00830289">
        <w:rPr>
          <w:spacing w:val="-2"/>
          <w:rtl/>
        </w:rPr>
        <w:t xml:space="preserve">לגורמי </w:t>
      </w:r>
      <w:r w:rsidRPr="00830289">
        <w:rPr>
          <w:rFonts w:hint="cs"/>
          <w:spacing w:val="-2"/>
          <w:rtl/>
        </w:rPr>
        <w:t xml:space="preserve">הטיפול </w:t>
      </w:r>
      <w:r w:rsidRPr="00830289">
        <w:rPr>
          <w:spacing w:val="-2"/>
          <w:rtl/>
        </w:rPr>
        <w:t>ו</w:t>
      </w:r>
      <w:r w:rsidRPr="00830289">
        <w:rPr>
          <w:rFonts w:hint="cs"/>
          <w:spacing w:val="-2"/>
          <w:rtl/>
        </w:rPr>
        <w:t>ל</w:t>
      </w:r>
      <w:r w:rsidRPr="00830289">
        <w:rPr>
          <w:spacing w:val="-2"/>
          <w:rtl/>
        </w:rPr>
        <w:t xml:space="preserve">הליכי הטיפול על שלביו. הביקורת העלתה </w:t>
      </w:r>
      <w:r w:rsidRPr="00830289">
        <w:rPr>
          <w:rFonts w:hint="cs"/>
          <w:spacing w:val="-2"/>
          <w:rtl/>
        </w:rPr>
        <w:t xml:space="preserve">כמה </w:t>
      </w:r>
      <w:r w:rsidRPr="00830289">
        <w:rPr>
          <w:spacing w:val="-2"/>
          <w:rtl/>
        </w:rPr>
        <w:t xml:space="preserve">בעיות בנושא: הפרקטיקה הנוהגת בעניין הגורם בנש"ם שאמור לקבל את המידע בדבר חשדות לביצוע עבירות משמעת במשרדים, שונה לעתים מזו שקבועה בהוראת התקשי"ר </w:t>
      </w:r>
      <w:r w:rsidRPr="00830289">
        <w:rPr>
          <w:rFonts w:hint="cs"/>
          <w:spacing w:val="-2"/>
          <w:rtl/>
        </w:rPr>
        <w:t xml:space="preserve">בנוגע </w:t>
      </w:r>
      <w:r w:rsidRPr="00830289">
        <w:rPr>
          <w:spacing w:val="-2"/>
          <w:rtl/>
        </w:rPr>
        <w:t xml:space="preserve">לפתיחת הליך משמעתי </w:t>
      </w:r>
      <w:r w:rsidRPr="00830289">
        <w:rPr>
          <w:rFonts w:hint="cs"/>
          <w:spacing w:val="-2"/>
          <w:rtl/>
        </w:rPr>
        <w:t>ו</w:t>
      </w:r>
      <w:r w:rsidRPr="00830289">
        <w:rPr>
          <w:spacing w:val="-2"/>
          <w:rtl/>
        </w:rPr>
        <w:t xml:space="preserve">כמחצית </w:t>
      </w:r>
      <w:r w:rsidRPr="00830289" w:rsidR="00D85C39">
        <w:rPr>
          <w:spacing w:val="-2"/>
          <w:rtl/>
        </w:rPr>
        <w:t xml:space="preserve">המשרדים אינם פועלים לפי הוראות </w:t>
      </w:r>
      <w:r w:rsidRPr="00830289">
        <w:rPr>
          <w:spacing w:val="-2"/>
          <w:rtl/>
        </w:rPr>
        <w:t xml:space="preserve">תקשי"ר זו; בנש"ם יש אי-הסכמה בין אגף המשמעת לאגף החקירות </w:t>
      </w:r>
      <w:r w:rsidRPr="00830289">
        <w:rPr>
          <w:rFonts w:hint="cs"/>
          <w:spacing w:val="-2"/>
          <w:rtl/>
        </w:rPr>
        <w:t xml:space="preserve">בדבר </w:t>
      </w:r>
      <w:r w:rsidRPr="00830289">
        <w:rPr>
          <w:spacing w:val="-2"/>
          <w:rtl/>
        </w:rPr>
        <w:t>חוב</w:t>
      </w:r>
      <w:r w:rsidRPr="00830289">
        <w:rPr>
          <w:rFonts w:hint="cs"/>
          <w:spacing w:val="-2"/>
          <w:rtl/>
        </w:rPr>
        <w:t>ת</w:t>
      </w:r>
      <w:r w:rsidRPr="00830289">
        <w:rPr>
          <w:spacing w:val="-2"/>
          <w:rtl/>
        </w:rPr>
        <w:t xml:space="preserve"> המשרד הממשלתי </w:t>
      </w:r>
      <w:r w:rsidRPr="00830289">
        <w:rPr>
          <w:rFonts w:hint="cs"/>
          <w:spacing w:val="-2"/>
          <w:rtl/>
        </w:rPr>
        <w:t xml:space="preserve">לדווח </w:t>
      </w:r>
      <w:r w:rsidRPr="00830289">
        <w:rPr>
          <w:spacing w:val="-2"/>
          <w:rtl/>
        </w:rPr>
        <w:t>על כל ענ</w:t>
      </w:r>
      <w:r w:rsidRPr="00830289">
        <w:rPr>
          <w:rFonts w:hint="cs"/>
          <w:spacing w:val="-2"/>
          <w:rtl/>
        </w:rPr>
        <w:t>י</w:t>
      </w:r>
      <w:r w:rsidRPr="00830289">
        <w:rPr>
          <w:spacing w:val="-2"/>
          <w:rtl/>
        </w:rPr>
        <w:t xml:space="preserve">ין המעורר חשד לביצוע עבירת משמעת </w:t>
      </w:r>
      <w:r w:rsidRPr="00830289">
        <w:rPr>
          <w:rFonts w:hint="cs"/>
          <w:spacing w:val="-2"/>
          <w:rtl/>
        </w:rPr>
        <w:t>ובדבר ה</w:t>
      </w:r>
      <w:r w:rsidRPr="00830289">
        <w:rPr>
          <w:spacing w:val="-2"/>
          <w:rtl/>
        </w:rPr>
        <w:t xml:space="preserve">גורם </w:t>
      </w:r>
      <w:r w:rsidRPr="00830289">
        <w:rPr>
          <w:rFonts w:hint="cs"/>
          <w:spacing w:val="-2"/>
          <w:rtl/>
        </w:rPr>
        <w:t>ש</w:t>
      </w:r>
      <w:r w:rsidRPr="00830289">
        <w:rPr>
          <w:spacing w:val="-2"/>
          <w:rtl/>
        </w:rPr>
        <w:t xml:space="preserve">יש </w:t>
      </w:r>
      <w:r w:rsidRPr="00830289">
        <w:rPr>
          <w:rFonts w:hint="cs"/>
          <w:spacing w:val="-2"/>
          <w:rtl/>
        </w:rPr>
        <w:t>לדווח לו</w:t>
      </w:r>
      <w:r w:rsidRPr="00830289">
        <w:rPr>
          <w:spacing w:val="-2"/>
          <w:rtl/>
        </w:rPr>
        <w:t>.</w:t>
      </w:r>
    </w:p>
    <w:p w:rsidR="00EC174A" w:rsidRPr="00EF044D" w:rsidP="00A235AE">
      <w:pPr>
        <w:pStyle w:val="RESHET"/>
        <w:rPr>
          <w:rtl/>
        </w:rPr>
      </w:pPr>
      <w:r w:rsidRPr="00EF044D">
        <w:rPr>
          <w:rFonts w:hint="cs"/>
          <w:rtl/>
        </w:rPr>
        <w:t xml:space="preserve">לנוכח ממצאי הביקורת ועמדת אגף המשמעת, כפי שבאה לביטוי גם בתשובת ראש האגף, על נציב שירות המדינה להבהיר למשרדים שעליהם לפעול לפי הוראות התקשי"ר האמורות, ולחלופין בדרך אחרת שתקבע הנציבות ותעגן בהוראות התקשי"ר, גם קודם תיקון חוק המשמעת. </w:t>
      </w:r>
    </w:p>
    <w:p w:rsidR="00EC174A" w:rsidRPr="00A235AE" w:rsidP="00EF044D">
      <w:pPr>
        <w:spacing w:line="240" w:lineRule="exact"/>
        <w:ind w:right="2268"/>
        <w:jc w:val="both"/>
        <w:rPr>
          <w:rFonts w:ascii="Tahoma" w:hAnsi="Tahoma" w:cs="Tahoma"/>
          <w:sz w:val="17"/>
          <w:szCs w:val="17"/>
        </w:rPr>
      </w:pPr>
    </w:p>
    <w:p w:rsidR="00A235AE" w:rsidRPr="00A235AE" w:rsidP="00EF044D">
      <w:pPr>
        <w:spacing w:line="240" w:lineRule="exact"/>
        <w:ind w:right="2268"/>
        <w:jc w:val="both"/>
        <w:rPr>
          <w:rFonts w:ascii="Tahoma" w:hAnsi="Tahoma" w:cs="Tahoma"/>
          <w:sz w:val="17"/>
          <w:szCs w:val="17"/>
          <w:rtl/>
        </w:rPr>
      </w:pPr>
    </w:p>
    <w:p w:rsidR="00EC174A" w:rsidRPr="00DB1C27" w:rsidP="00EF044D">
      <w:pPr>
        <w:pStyle w:val="KOT4"/>
        <w:rPr>
          <w:rtl/>
        </w:rPr>
      </w:pPr>
      <w:r w:rsidRPr="00DB1C27">
        <w:rPr>
          <w:rFonts w:hint="cs"/>
          <w:rtl/>
        </w:rPr>
        <w:t>אמצעי משמעת (סנקציות)</w:t>
      </w:r>
      <w:r>
        <w:rPr>
          <w:rFonts w:hint="cs"/>
          <w:rtl/>
        </w:rPr>
        <w:t xml:space="preserve"> משרדיים</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sz w:val="17"/>
          <w:szCs w:val="17"/>
          <w:rtl/>
        </w:rPr>
        <w:t xml:space="preserve">למשרד נתונה הסמכות להטיל </w:t>
      </w:r>
      <w:r w:rsidRPr="00EF044D">
        <w:rPr>
          <w:rFonts w:ascii="Tahoma" w:hAnsi="Tahoma" w:cs="Tahoma" w:hint="cs"/>
          <w:sz w:val="17"/>
          <w:szCs w:val="17"/>
          <w:rtl/>
        </w:rPr>
        <w:t>שלושה אמצעי ענישה</w:t>
      </w:r>
      <w:r w:rsidRPr="00EF044D">
        <w:rPr>
          <w:rFonts w:ascii="Tahoma" w:hAnsi="Tahoma" w:cs="Tahoma"/>
          <w:sz w:val="17"/>
          <w:szCs w:val="17"/>
          <w:rtl/>
        </w:rPr>
        <w:t xml:space="preserve"> בגין עבירות משמעת: הערה מינהלית - </w:t>
      </w:r>
      <w:r w:rsidRPr="00EF044D">
        <w:rPr>
          <w:rFonts w:ascii="Tahoma" w:hAnsi="Tahoma" w:cs="Tahoma" w:hint="cs"/>
          <w:sz w:val="17"/>
          <w:szCs w:val="17"/>
          <w:rtl/>
        </w:rPr>
        <w:t>ש</w:t>
      </w:r>
      <w:r w:rsidRPr="00EF044D">
        <w:rPr>
          <w:rFonts w:ascii="Tahoma" w:hAnsi="Tahoma" w:cs="Tahoma"/>
          <w:sz w:val="17"/>
          <w:szCs w:val="17"/>
          <w:rtl/>
        </w:rPr>
        <w:t xml:space="preserve">אותה מוסמך לתת הממונה על העובד, לאחר שניתנה </w:t>
      </w:r>
      <w:r w:rsidRPr="00EF044D">
        <w:rPr>
          <w:rFonts w:ascii="Tahoma" w:hAnsi="Tahoma" w:cs="Tahoma" w:hint="cs"/>
          <w:sz w:val="17"/>
          <w:szCs w:val="17"/>
          <w:rtl/>
        </w:rPr>
        <w:t>לעובד</w:t>
      </w:r>
      <w:r w:rsidRPr="00EF044D">
        <w:rPr>
          <w:rFonts w:ascii="Tahoma" w:hAnsi="Tahoma" w:cs="Tahoma"/>
          <w:sz w:val="17"/>
          <w:szCs w:val="17"/>
          <w:rtl/>
        </w:rPr>
        <w:t xml:space="preserve"> אפשרות להגיב על </w:t>
      </w:r>
      <w:r w:rsidRPr="00EF044D">
        <w:rPr>
          <w:rFonts w:ascii="Tahoma" w:hAnsi="Tahoma" w:cs="Tahoma" w:hint="cs"/>
          <w:sz w:val="17"/>
          <w:szCs w:val="17"/>
          <w:rtl/>
        </w:rPr>
        <w:t>החשד</w:t>
      </w:r>
      <w:r w:rsidRPr="00EF044D">
        <w:rPr>
          <w:rFonts w:ascii="Tahoma" w:hAnsi="Tahoma" w:cs="Tahoma"/>
          <w:sz w:val="17"/>
          <w:szCs w:val="17"/>
          <w:rtl/>
        </w:rPr>
        <w:t xml:space="preserve"> בכתב או בעל פה; והתראה או נזיפה</w:t>
      </w:r>
      <w:r w:rsidRPr="00EF044D">
        <w:rPr>
          <w:rFonts w:ascii="Tahoma" w:hAnsi="Tahoma" w:cs="Tahoma" w:hint="cs"/>
          <w:sz w:val="17"/>
          <w:szCs w:val="17"/>
          <w:rtl/>
        </w:rPr>
        <w:t>,</w:t>
      </w:r>
      <w:r w:rsidRPr="00EF044D">
        <w:rPr>
          <w:rFonts w:ascii="Tahoma" w:hAnsi="Tahoma" w:cs="Tahoma"/>
          <w:sz w:val="17"/>
          <w:szCs w:val="17"/>
          <w:rtl/>
        </w:rPr>
        <w:t xml:space="preserve"> </w:t>
      </w:r>
      <w:r w:rsidRPr="00EF044D">
        <w:rPr>
          <w:rFonts w:ascii="Tahoma" w:hAnsi="Tahoma" w:cs="Tahoma" w:hint="cs"/>
          <w:sz w:val="17"/>
          <w:szCs w:val="17"/>
          <w:rtl/>
        </w:rPr>
        <w:t>ש</w:t>
      </w:r>
      <w:r w:rsidRPr="00EF044D">
        <w:rPr>
          <w:rFonts w:ascii="Tahoma" w:hAnsi="Tahoma" w:cs="Tahoma"/>
          <w:sz w:val="17"/>
          <w:szCs w:val="17"/>
          <w:rtl/>
        </w:rPr>
        <w:t xml:space="preserve">אותן מוסמך לתת מנכ"ל או שר לאחר שניתנה לעובד אפשרות להביא </w:t>
      </w:r>
      <w:r w:rsidRPr="00EF044D">
        <w:rPr>
          <w:rFonts w:ascii="Tahoma" w:hAnsi="Tahoma" w:cs="Tahoma" w:hint="cs"/>
          <w:sz w:val="17"/>
          <w:szCs w:val="17"/>
          <w:rtl/>
        </w:rPr>
        <w:t xml:space="preserve">את </w:t>
      </w:r>
      <w:r w:rsidRPr="00EF044D">
        <w:rPr>
          <w:rFonts w:ascii="Tahoma" w:hAnsi="Tahoma" w:cs="Tahoma"/>
          <w:sz w:val="17"/>
          <w:szCs w:val="17"/>
          <w:rtl/>
        </w:rPr>
        <w:t xml:space="preserve">טענותיו לפניהם או לפני מי שהסמיכו לכך. </w:t>
      </w:r>
      <w:r w:rsidRPr="00EF044D">
        <w:rPr>
          <w:rFonts w:ascii="Tahoma" w:hAnsi="Tahoma" w:cs="Tahoma" w:hint="cs"/>
          <w:sz w:val="17"/>
          <w:szCs w:val="17"/>
          <w:rtl/>
        </w:rPr>
        <w:t xml:space="preserve">על פי </w:t>
      </w:r>
      <w:r w:rsidR="00830289">
        <w:rPr>
          <w:rFonts w:ascii="Tahoma" w:hAnsi="Tahoma" w:cs="Tahoma" w:hint="cs"/>
          <w:sz w:val="17"/>
          <w:szCs w:val="17"/>
          <w:rtl/>
        </w:rPr>
        <w:t xml:space="preserve">הוראות </w:t>
      </w:r>
      <w:r w:rsidRPr="00EF044D">
        <w:rPr>
          <w:rFonts w:ascii="Tahoma" w:hAnsi="Tahoma" w:cs="Tahoma" w:hint="cs"/>
          <w:sz w:val="17"/>
          <w:szCs w:val="17"/>
          <w:rtl/>
        </w:rPr>
        <w:t>התקשי"ר, אמצעי הענישה המשרדי יוטל לאחר התייעצות, במקרים המתאימים, עם ראש אגף המשמעת בדבר האמצעי שיש לנקוט. כיוון שסמכות הענישה נתונה על פי חוק לשר או למנכ"ל, הרי ש</w:t>
      </w:r>
      <w:r w:rsidRPr="00EF044D">
        <w:rPr>
          <w:rFonts w:ascii="Tahoma" w:hAnsi="Tahoma" w:cs="Tahoma"/>
          <w:sz w:val="17"/>
          <w:szCs w:val="17"/>
          <w:rtl/>
        </w:rPr>
        <w:t xml:space="preserve">שמורה </w:t>
      </w:r>
      <w:r w:rsidRPr="00EF044D">
        <w:rPr>
          <w:rFonts w:ascii="Tahoma" w:hAnsi="Tahoma" w:cs="Tahoma" w:hint="cs"/>
          <w:sz w:val="17"/>
          <w:szCs w:val="17"/>
          <w:rtl/>
        </w:rPr>
        <w:t xml:space="preserve">להם </w:t>
      </w:r>
      <w:r w:rsidRPr="00EF044D">
        <w:rPr>
          <w:rFonts w:ascii="Tahoma" w:hAnsi="Tahoma" w:cs="Tahoma"/>
          <w:sz w:val="17"/>
          <w:szCs w:val="17"/>
          <w:rtl/>
        </w:rPr>
        <w:t xml:space="preserve">הזכות שלא לקבל </w:t>
      </w:r>
      <w:r w:rsidRPr="00EF044D">
        <w:rPr>
          <w:rFonts w:ascii="Tahoma" w:hAnsi="Tahoma" w:cs="Tahoma" w:hint="cs"/>
          <w:sz w:val="17"/>
          <w:szCs w:val="17"/>
          <w:rtl/>
        </w:rPr>
        <w:t xml:space="preserve">את </w:t>
      </w:r>
      <w:r w:rsidRPr="00EF044D">
        <w:rPr>
          <w:rFonts w:ascii="Tahoma" w:hAnsi="Tahoma" w:cs="Tahoma"/>
          <w:sz w:val="17"/>
          <w:szCs w:val="17"/>
          <w:rtl/>
        </w:rPr>
        <w:t>המלצ</w:t>
      </w:r>
      <w:r w:rsidRPr="00EF044D">
        <w:rPr>
          <w:rFonts w:ascii="Tahoma" w:hAnsi="Tahoma" w:cs="Tahoma" w:hint="cs"/>
          <w:sz w:val="17"/>
          <w:szCs w:val="17"/>
          <w:rtl/>
        </w:rPr>
        <w:t>ת ראש אגף המשמעת ולנקוט אמצעי משמעת אחר או לא לנקוט אמצעי משמעת כלל</w:t>
      </w:r>
      <w:r w:rsidRPr="00EF044D">
        <w:rPr>
          <w:rFonts w:ascii="Tahoma" w:hAnsi="Tahoma" w:cs="Tahoma"/>
          <w:sz w:val="17"/>
          <w:szCs w:val="17"/>
          <w:rtl/>
        </w:rPr>
        <w:t xml:space="preserve">. </w:t>
      </w:r>
    </w:p>
    <w:p w:rsidR="00EC174A" w:rsidRPr="00EF044D" w:rsidP="001C0FA0">
      <w:pPr>
        <w:numPr>
          <w:ilvl w:val="0"/>
          <w:numId w:val="6"/>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בדוח ועדת קרמניצר נכתב כי יש להקנות למנהלים במשרדים כלים יעילים להתמודדות עם בעיות משמעת, וכי אין לקבל את "הרעה החולה" שהיא תחושת אין האונים של מנהלים במערכת הציבורית נוכח החסר באמצעים אפקטיביים להתמודדות עם חריגות משמעת. בכלל זה המליצה הוועדה להקנות לממונים אמצעים מינהליים נוספים לטיפול בהפרות משמעת, כמו הקפאת קידום בדרגה לתקופה שתיקבע, שלילת הטבות מיוחדות (כמו יציאה ללימודים) והעברת העובד לתפקיד אחר. </w:t>
      </w:r>
    </w:p>
    <w:p w:rsidR="00EC174A" w:rsidRPr="00A235AE" w:rsidP="00792C34">
      <w:pPr>
        <w:pStyle w:val="RESHET"/>
        <w:numPr>
          <w:ilvl w:val="0"/>
          <w:numId w:val="29"/>
        </w:numPr>
        <w:ind w:left="567" w:hanging="340"/>
        <w:rPr>
          <w:rtl/>
        </w:rPr>
      </w:pPr>
      <w:r w:rsidRPr="00A235AE">
        <w:rPr>
          <w:rFonts w:hint="cs"/>
          <w:rtl/>
        </w:rPr>
        <w:t xml:space="preserve">ממצאי השאלונים מעלים כאמור שכמחצית (48%) מהמשרדים שהשיבו על השאלה בנושא זה סבורים שאין בידם אמצעים מספקים לטיפול בעבירות משמעת. בין האמצעים החסרים שציינו בלטו השעיה לזמן ארוך והטלת קנס. </w:t>
      </w:r>
    </w:p>
    <w:p w:rsidR="00EC174A" w:rsidRPr="00EF044D" w:rsidP="00A235AE">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כמה משרדים ציינו בשאלונים את הנזק שנגרם עקב מחסור באמצעי משמעת מספקים: </w:t>
      </w:r>
      <w:r w:rsidR="00A235AE">
        <w:rPr>
          <w:rFonts w:ascii="Tahoma" w:hAnsi="Tahoma" w:cs="Tahoma"/>
          <w:sz w:val="17"/>
          <w:szCs w:val="17"/>
        </w:rPr>
        <w:t xml:space="preserve"> </w:t>
      </w:r>
      <w:r w:rsidRPr="00EF044D">
        <w:rPr>
          <w:rFonts w:ascii="Tahoma" w:hAnsi="Tahoma" w:cs="Tahoma" w:hint="cs"/>
          <w:sz w:val="17"/>
          <w:szCs w:val="17"/>
          <w:rtl/>
        </w:rPr>
        <w:t>(א) משרד א' ציין כי העובדים מנצלים את העובדה שידי הארגון כבולות בנוגע לאפשרות להעניש;</w:t>
      </w:r>
      <w:r w:rsidR="00A235AE">
        <w:rPr>
          <w:rFonts w:ascii="Tahoma" w:hAnsi="Tahoma" w:cs="Tahoma"/>
          <w:sz w:val="17"/>
          <w:szCs w:val="17"/>
        </w:rPr>
        <w:t xml:space="preserve"> </w:t>
      </w:r>
      <w:r w:rsidRPr="00EF044D">
        <w:rPr>
          <w:rFonts w:ascii="Tahoma" w:hAnsi="Tahoma" w:cs="Tahoma" w:hint="cs"/>
          <w:sz w:val="17"/>
          <w:szCs w:val="17"/>
          <w:rtl/>
        </w:rPr>
        <w:t xml:space="preserve"> (ב) משרד ב' ציין כי אפשרות </w:t>
      </w:r>
      <w:r w:rsidRPr="0012789B" w:rsidR="00B5139F">
        <w:rPr>
          <w:noProof/>
          <w:sz w:val="17"/>
          <w:szCs w:val="17"/>
          <w:rtl/>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B5139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78248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9370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B5139F">
                            <w:pPr>
                              <w:spacing w:after="0" w:line="240" w:lineRule="auto"/>
                              <w:rPr>
                                <w:rFonts w:cs="Tahoma"/>
                                <w:color w:val="0B5294"/>
                                <w:spacing w:val="-4"/>
                                <w:sz w:val="24"/>
                                <w:szCs w:val="24"/>
                                <w:rtl/>
                                <w:cs/>
                              </w:rPr>
                            </w:pPr>
                            <w:r w:rsidRPr="004B7DEF">
                              <w:rPr>
                                <w:rFonts w:cs="Tahoma" w:hint="eastAsia"/>
                                <w:color w:val="0B5294"/>
                                <w:spacing w:val="-4"/>
                                <w:sz w:val="24"/>
                                <w:szCs w:val="24"/>
                                <w:rtl/>
                              </w:rPr>
                              <w:t>למשרד</w:t>
                            </w:r>
                            <w:r w:rsidRPr="004B7DEF">
                              <w:rPr>
                                <w:rFonts w:cs="Tahoma"/>
                                <w:color w:val="0B5294"/>
                                <w:spacing w:val="-4"/>
                                <w:sz w:val="24"/>
                                <w:szCs w:val="24"/>
                                <w:rtl/>
                              </w:rPr>
                              <w:t xml:space="preserve"> </w:t>
                            </w:r>
                            <w:r w:rsidRPr="004B7DEF">
                              <w:rPr>
                                <w:rFonts w:cs="Tahoma" w:hint="eastAsia"/>
                                <w:color w:val="0B5294"/>
                                <w:spacing w:val="-4"/>
                                <w:sz w:val="24"/>
                                <w:szCs w:val="24"/>
                                <w:rtl/>
                              </w:rPr>
                              <w:t>נתונה</w:t>
                            </w:r>
                            <w:r w:rsidRPr="004B7DEF">
                              <w:rPr>
                                <w:rFonts w:cs="Tahoma"/>
                                <w:color w:val="0B5294"/>
                                <w:spacing w:val="-4"/>
                                <w:sz w:val="24"/>
                                <w:szCs w:val="24"/>
                                <w:rtl/>
                              </w:rPr>
                              <w:t xml:space="preserve"> </w:t>
                            </w:r>
                            <w:r w:rsidRPr="004B7DEF">
                              <w:rPr>
                                <w:rFonts w:cs="Tahoma" w:hint="eastAsia"/>
                                <w:color w:val="0B5294"/>
                                <w:spacing w:val="-4"/>
                                <w:sz w:val="24"/>
                                <w:szCs w:val="24"/>
                                <w:rtl/>
                              </w:rPr>
                              <w:t>הסמכות</w:t>
                            </w:r>
                            <w:r w:rsidRPr="004B7DEF">
                              <w:rPr>
                                <w:rFonts w:cs="Tahoma"/>
                                <w:color w:val="0B5294"/>
                                <w:spacing w:val="-4"/>
                                <w:sz w:val="24"/>
                                <w:szCs w:val="24"/>
                                <w:rtl/>
                              </w:rPr>
                              <w:t xml:space="preserve"> </w:t>
                            </w:r>
                            <w:r w:rsidRPr="004B7DEF">
                              <w:rPr>
                                <w:rFonts w:cs="Tahoma" w:hint="eastAsia"/>
                                <w:color w:val="0B5294"/>
                                <w:spacing w:val="-4"/>
                                <w:sz w:val="24"/>
                                <w:szCs w:val="24"/>
                                <w:rtl/>
                              </w:rPr>
                              <w:t>להטיל</w:t>
                            </w:r>
                            <w:r w:rsidRPr="004B7DEF">
                              <w:rPr>
                                <w:rFonts w:cs="Tahoma"/>
                                <w:color w:val="0B5294"/>
                                <w:spacing w:val="-4"/>
                                <w:sz w:val="24"/>
                                <w:szCs w:val="24"/>
                                <w:rtl/>
                              </w:rPr>
                              <w:t xml:space="preserve"> </w:t>
                            </w:r>
                            <w:r w:rsidRPr="004B7DEF">
                              <w:rPr>
                                <w:rFonts w:cs="Tahoma" w:hint="eastAsia"/>
                                <w:color w:val="0B5294"/>
                                <w:spacing w:val="-4"/>
                                <w:sz w:val="24"/>
                                <w:szCs w:val="24"/>
                                <w:rtl/>
                              </w:rPr>
                              <w:t>שלושה</w:t>
                            </w:r>
                            <w:r w:rsidRPr="004B7DEF">
                              <w:rPr>
                                <w:rFonts w:cs="Tahoma"/>
                                <w:color w:val="0B5294"/>
                                <w:spacing w:val="-4"/>
                                <w:sz w:val="24"/>
                                <w:szCs w:val="24"/>
                                <w:rtl/>
                              </w:rPr>
                              <w:t xml:space="preserve"> </w:t>
                            </w:r>
                            <w:r w:rsidRPr="004B7DEF">
                              <w:rPr>
                                <w:rFonts w:cs="Tahoma" w:hint="eastAsia"/>
                                <w:color w:val="0B5294"/>
                                <w:spacing w:val="-4"/>
                                <w:sz w:val="24"/>
                                <w:szCs w:val="24"/>
                                <w:rtl/>
                              </w:rPr>
                              <w:t>אמצעי</w:t>
                            </w:r>
                            <w:r w:rsidRPr="004B7DEF">
                              <w:rPr>
                                <w:rFonts w:cs="Tahoma"/>
                                <w:color w:val="0B5294"/>
                                <w:spacing w:val="-4"/>
                                <w:sz w:val="24"/>
                                <w:szCs w:val="24"/>
                                <w:rtl/>
                              </w:rPr>
                              <w:t xml:space="preserve"> </w:t>
                            </w:r>
                            <w:r w:rsidRPr="004B7DEF">
                              <w:rPr>
                                <w:rFonts w:cs="Tahoma" w:hint="eastAsia"/>
                                <w:color w:val="0B5294"/>
                                <w:spacing w:val="-4"/>
                                <w:sz w:val="24"/>
                                <w:szCs w:val="24"/>
                                <w:rtl/>
                              </w:rPr>
                              <w:t>ענישה</w:t>
                            </w:r>
                            <w:r w:rsidRPr="004B7DEF">
                              <w:rPr>
                                <w:rFonts w:cs="Tahoma"/>
                                <w:color w:val="0B5294"/>
                                <w:spacing w:val="-4"/>
                                <w:sz w:val="24"/>
                                <w:szCs w:val="24"/>
                                <w:rtl/>
                              </w:rPr>
                              <w:t xml:space="preserve"> </w:t>
                            </w:r>
                            <w:r w:rsidRPr="004B7DEF">
                              <w:rPr>
                                <w:rFonts w:cs="Tahoma" w:hint="eastAsia"/>
                                <w:color w:val="0B5294"/>
                                <w:spacing w:val="-4"/>
                                <w:sz w:val="24"/>
                                <w:szCs w:val="24"/>
                                <w:rtl/>
                              </w:rPr>
                              <w:t>בגין</w:t>
                            </w:r>
                            <w:r w:rsidRPr="004B7DEF">
                              <w:rPr>
                                <w:rFonts w:cs="Tahoma"/>
                                <w:color w:val="0B5294"/>
                                <w:spacing w:val="-4"/>
                                <w:sz w:val="24"/>
                                <w:szCs w:val="24"/>
                                <w:rtl/>
                              </w:rPr>
                              <w:t xml:space="preserve"> </w:t>
                            </w:r>
                            <w:r w:rsidRPr="004B7DEF">
                              <w:rPr>
                                <w:rFonts w:cs="Tahoma" w:hint="eastAsia"/>
                                <w:color w:val="0B5294"/>
                                <w:spacing w:val="-4"/>
                                <w:sz w:val="24"/>
                                <w:szCs w:val="24"/>
                                <w:rtl/>
                              </w:rPr>
                              <w:t>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הערה</w:t>
                            </w:r>
                            <w:r w:rsidRPr="004B7DEF">
                              <w:rPr>
                                <w:rFonts w:cs="Tahoma"/>
                                <w:color w:val="0B5294"/>
                                <w:spacing w:val="-4"/>
                                <w:sz w:val="24"/>
                                <w:szCs w:val="24"/>
                                <w:rtl/>
                              </w:rPr>
                              <w:t xml:space="preserve"> </w:t>
                            </w:r>
                            <w:r w:rsidRPr="004B7DEF">
                              <w:rPr>
                                <w:rFonts w:cs="Tahoma" w:hint="eastAsia"/>
                                <w:color w:val="0B5294"/>
                                <w:spacing w:val="-4"/>
                                <w:sz w:val="24"/>
                                <w:szCs w:val="24"/>
                                <w:rtl/>
                              </w:rPr>
                              <w:t>מינהלית</w:t>
                            </w:r>
                            <w:r>
                              <w:rPr>
                                <w:rFonts w:cs="Tahoma" w:hint="cs"/>
                                <w:color w:val="0B5294"/>
                                <w:spacing w:val="-4"/>
                                <w:sz w:val="24"/>
                                <w:szCs w:val="24"/>
                                <w:rtl/>
                              </w:rPr>
                              <w:t xml:space="preserve">, </w:t>
                            </w:r>
                            <w:r w:rsidRPr="004B7DEF">
                              <w:rPr>
                                <w:rFonts w:cs="Tahoma" w:hint="eastAsia"/>
                                <w:color w:val="0B5294"/>
                                <w:spacing w:val="-4"/>
                                <w:sz w:val="24"/>
                                <w:szCs w:val="24"/>
                                <w:rtl/>
                              </w:rPr>
                              <w:t>התראה</w:t>
                            </w:r>
                            <w:r w:rsidRPr="004B7DEF">
                              <w:rPr>
                                <w:rFonts w:cs="Tahoma"/>
                                <w:color w:val="0B5294"/>
                                <w:spacing w:val="-4"/>
                                <w:sz w:val="24"/>
                                <w:szCs w:val="24"/>
                                <w:rtl/>
                              </w:rPr>
                              <w:t xml:space="preserve"> </w:t>
                            </w:r>
                            <w:r w:rsidRPr="004B7DEF">
                              <w:rPr>
                                <w:rFonts w:cs="Tahoma" w:hint="eastAsia"/>
                                <w:color w:val="0B5294"/>
                                <w:spacing w:val="-4"/>
                                <w:sz w:val="24"/>
                                <w:szCs w:val="24"/>
                                <w:rtl/>
                              </w:rPr>
                              <w:t>או</w:t>
                            </w:r>
                            <w:r w:rsidRPr="004B7DEF">
                              <w:rPr>
                                <w:rFonts w:cs="Tahoma"/>
                                <w:color w:val="0B5294"/>
                                <w:spacing w:val="-4"/>
                                <w:sz w:val="24"/>
                                <w:szCs w:val="24"/>
                                <w:rtl/>
                              </w:rPr>
                              <w:t xml:space="preserve"> </w:t>
                            </w:r>
                            <w:r w:rsidRPr="004B7DEF">
                              <w:rPr>
                                <w:rFonts w:cs="Tahoma" w:hint="eastAsia"/>
                                <w:color w:val="0B5294"/>
                                <w:spacing w:val="-4"/>
                                <w:sz w:val="24"/>
                                <w:szCs w:val="24"/>
                                <w:rtl/>
                              </w:rPr>
                              <w:t>נזיפה</w:t>
                            </w:r>
                            <w:r>
                              <w:rPr>
                                <w:rFonts w:cs="Tahoma" w:hint="cs"/>
                                <w:color w:val="0B5294"/>
                                <w:spacing w:val="-4"/>
                                <w:sz w:val="24"/>
                                <w:szCs w:val="24"/>
                                <w:rtl/>
                              </w:rPr>
                              <w:t xml:space="preserve">. </w:t>
                            </w:r>
                            <w:r w:rsidRPr="004B7DEF">
                              <w:rPr>
                                <w:rFonts w:cs="Tahoma" w:hint="eastAsia"/>
                                <w:color w:val="0B5294"/>
                                <w:spacing w:val="-4"/>
                                <w:sz w:val="24"/>
                                <w:szCs w:val="24"/>
                                <w:rtl/>
                              </w:rPr>
                              <w:t>ממצאי</w:t>
                            </w:r>
                            <w:r w:rsidRPr="004B7DEF">
                              <w:rPr>
                                <w:rFonts w:cs="Tahoma"/>
                                <w:color w:val="0B5294"/>
                                <w:spacing w:val="-4"/>
                                <w:sz w:val="24"/>
                                <w:szCs w:val="24"/>
                                <w:rtl/>
                              </w:rPr>
                              <w:t xml:space="preserve"> </w:t>
                            </w:r>
                            <w:r w:rsidRPr="004B7DEF">
                              <w:rPr>
                                <w:rFonts w:cs="Tahoma" w:hint="eastAsia"/>
                                <w:color w:val="0B5294"/>
                                <w:spacing w:val="-4"/>
                                <w:sz w:val="24"/>
                                <w:szCs w:val="24"/>
                                <w:rtl/>
                              </w:rPr>
                              <w:t>השאלונים</w:t>
                            </w:r>
                            <w:r w:rsidRPr="004B7DEF">
                              <w:rPr>
                                <w:rFonts w:cs="Tahoma"/>
                                <w:color w:val="0B5294"/>
                                <w:spacing w:val="-4"/>
                                <w:sz w:val="24"/>
                                <w:szCs w:val="24"/>
                                <w:rtl/>
                              </w:rPr>
                              <w:t xml:space="preserve"> </w:t>
                            </w:r>
                            <w:r w:rsidRPr="004B7DEF">
                              <w:rPr>
                                <w:rFonts w:cs="Tahoma" w:hint="eastAsia"/>
                                <w:color w:val="0B5294"/>
                                <w:spacing w:val="-4"/>
                                <w:sz w:val="24"/>
                                <w:szCs w:val="24"/>
                                <w:rtl/>
                              </w:rPr>
                              <w:t>מעלים</w:t>
                            </w:r>
                            <w:r w:rsidRPr="004B7DEF">
                              <w:rPr>
                                <w:rFonts w:cs="Tahoma"/>
                                <w:color w:val="0B5294"/>
                                <w:spacing w:val="-4"/>
                                <w:sz w:val="24"/>
                                <w:szCs w:val="24"/>
                                <w:rtl/>
                              </w:rPr>
                              <w:t xml:space="preserve"> </w:t>
                            </w:r>
                            <w:r w:rsidRPr="004B7DEF">
                              <w:rPr>
                                <w:rFonts w:cs="Tahoma" w:hint="eastAsia"/>
                                <w:color w:val="0B5294"/>
                                <w:spacing w:val="-4"/>
                                <w:sz w:val="24"/>
                                <w:szCs w:val="24"/>
                                <w:rtl/>
                              </w:rPr>
                              <w:t>שכמחצית</w:t>
                            </w:r>
                            <w:r w:rsidRPr="004B7DEF">
                              <w:rPr>
                                <w:rFonts w:cs="Tahoma"/>
                                <w:color w:val="0B5294"/>
                                <w:spacing w:val="-4"/>
                                <w:sz w:val="24"/>
                                <w:szCs w:val="24"/>
                                <w:rtl/>
                              </w:rPr>
                              <w:t xml:space="preserve"> </w:t>
                            </w:r>
                            <w:r w:rsidRPr="004B7DEF">
                              <w:rPr>
                                <w:rFonts w:cs="Tahoma" w:hint="eastAsia"/>
                                <w:color w:val="0B5294"/>
                                <w:spacing w:val="-4"/>
                                <w:sz w:val="24"/>
                                <w:szCs w:val="24"/>
                                <w:rtl/>
                              </w:rPr>
                              <w:t>מהמשרדים</w:t>
                            </w:r>
                            <w:r w:rsidRPr="004B7DEF">
                              <w:rPr>
                                <w:rFonts w:cs="Tahoma"/>
                                <w:color w:val="0B5294"/>
                                <w:spacing w:val="-4"/>
                                <w:sz w:val="24"/>
                                <w:szCs w:val="24"/>
                                <w:rtl/>
                              </w:rPr>
                              <w:t xml:space="preserve"> </w:t>
                            </w:r>
                            <w:r w:rsidRPr="004B7DEF">
                              <w:rPr>
                                <w:rFonts w:cs="Tahoma" w:hint="eastAsia"/>
                                <w:color w:val="0B5294"/>
                                <w:spacing w:val="-4"/>
                                <w:sz w:val="24"/>
                                <w:szCs w:val="24"/>
                                <w:rtl/>
                              </w:rPr>
                              <w:t>סבורים</w:t>
                            </w:r>
                            <w:r w:rsidRPr="004B7DEF">
                              <w:rPr>
                                <w:rFonts w:cs="Tahoma"/>
                                <w:color w:val="0B5294"/>
                                <w:spacing w:val="-4"/>
                                <w:sz w:val="24"/>
                                <w:szCs w:val="24"/>
                                <w:rtl/>
                              </w:rPr>
                              <w:t xml:space="preserve"> </w:t>
                            </w:r>
                            <w:r w:rsidRPr="004B7DEF">
                              <w:rPr>
                                <w:rFonts w:cs="Tahoma" w:hint="eastAsia"/>
                                <w:color w:val="0B5294"/>
                                <w:spacing w:val="-4"/>
                                <w:sz w:val="24"/>
                                <w:szCs w:val="24"/>
                                <w:rtl/>
                              </w:rPr>
                              <w:t>שאין</w:t>
                            </w:r>
                            <w:r w:rsidRPr="004B7DEF">
                              <w:rPr>
                                <w:rFonts w:cs="Tahoma"/>
                                <w:color w:val="0B5294"/>
                                <w:spacing w:val="-4"/>
                                <w:sz w:val="24"/>
                                <w:szCs w:val="24"/>
                                <w:rtl/>
                              </w:rPr>
                              <w:t xml:space="preserve"> </w:t>
                            </w:r>
                            <w:r w:rsidRPr="004B7DEF">
                              <w:rPr>
                                <w:rFonts w:cs="Tahoma" w:hint="eastAsia"/>
                                <w:color w:val="0B5294"/>
                                <w:spacing w:val="-4"/>
                                <w:sz w:val="24"/>
                                <w:szCs w:val="24"/>
                                <w:rtl/>
                              </w:rPr>
                              <w:t>בידם</w:t>
                            </w:r>
                            <w:r w:rsidRPr="004B7DEF">
                              <w:rPr>
                                <w:rFonts w:cs="Tahoma"/>
                                <w:color w:val="0B5294"/>
                                <w:spacing w:val="-4"/>
                                <w:sz w:val="24"/>
                                <w:szCs w:val="24"/>
                                <w:rtl/>
                              </w:rPr>
                              <w:t xml:space="preserve"> </w:t>
                            </w:r>
                            <w:r w:rsidRPr="004B7DEF">
                              <w:rPr>
                                <w:rFonts w:cs="Tahoma" w:hint="eastAsia"/>
                                <w:color w:val="0B5294"/>
                                <w:spacing w:val="-4"/>
                                <w:sz w:val="24"/>
                                <w:szCs w:val="24"/>
                                <w:rtl/>
                              </w:rPr>
                              <w:t>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מספקים</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בעבירות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בין</w:t>
                            </w:r>
                            <w:r w:rsidRPr="004B7DEF">
                              <w:rPr>
                                <w:rFonts w:cs="Tahoma"/>
                                <w:color w:val="0B5294"/>
                                <w:spacing w:val="-4"/>
                                <w:sz w:val="24"/>
                                <w:szCs w:val="24"/>
                                <w:rtl/>
                              </w:rPr>
                              <w:t xml:space="preserve"> </w:t>
                            </w:r>
                            <w:r w:rsidRPr="004B7DEF">
                              <w:rPr>
                                <w:rFonts w:cs="Tahoma" w:hint="eastAsia"/>
                                <w:color w:val="0B5294"/>
                                <w:spacing w:val="-4"/>
                                <w:sz w:val="24"/>
                                <w:szCs w:val="24"/>
                                <w:rtl/>
                              </w:rPr>
                              <w:t>האמצעים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החסרים</w:t>
                            </w:r>
                            <w:r w:rsidRPr="004B7DEF">
                              <w:rPr>
                                <w:rFonts w:cs="Tahoma"/>
                                <w:color w:val="0B5294"/>
                                <w:spacing w:val="-4"/>
                                <w:sz w:val="24"/>
                                <w:szCs w:val="24"/>
                                <w:rtl/>
                              </w:rPr>
                              <w:t xml:space="preserve"> </w:t>
                            </w:r>
                            <w:r w:rsidRPr="004B7DEF">
                              <w:rPr>
                                <w:rFonts w:cs="Tahoma" w:hint="eastAsia"/>
                                <w:color w:val="0B5294"/>
                                <w:spacing w:val="-4"/>
                                <w:sz w:val="24"/>
                                <w:szCs w:val="24"/>
                                <w:rtl/>
                              </w:rPr>
                              <w:t>שציינו</w:t>
                            </w:r>
                            <w:r w:rsidRPr="004B7DEF">
                              <w:rPr>
                                <w:rFonts w:cs="Tahoma"/>
                                <w:color w:val="0B5294"/>
                                <w:spacing w:val="-4"/>
                                <w:sz w:val="24"/>
                                <w:szCs w:val="24"/>
                                <w:rtl/>
                              </w:rPr>
                              <w:t xml:space="preserve"> </w:t>
                            </w:r>
                            <w:r w:rsidRPr="004B7DEF">
                              <w:rPr>
                                <w:rFonts w:cs="Tahoma" w:hint="eastAsia"/>
                                <w:color w:val="0B5294"/>
                                <w:spacing w:val="-4"/>
                                <w:sz w:val="24"/>
                                <w:szCs w:val="24"/>
                                <w:rtl/>
                              </w:rPr>
                              <w:t>בלטו</w:t>
                            </w:r>
                            <w:r w:rsidRPr="004B7DEF">
                              <w:rPr>
                                <w:rFonts w:cs="Tahoma"/>
                                <w:color w:val="0B5294"/>
                                <w:spacing w:val="-4"/>
                                <w:sz w:val="24"/>
                                <w:szCs w:val="24"/>
                                <w:rtl/>
                              </w:rPr>
                              <w:t xml:space="preserve"> </w:t>
                            </w:r>
                            <w:r w:rsidRPr="004B7DEF">
                              <w:rPr>
                                <w:rFonts w:cs="Tahoma" w:hint="eastAsia"/>
                                <w:color w:val="0B5294"/>
                                <w:spacing w:val="-4"/>
                                <w:sz w:val="24"/>
                                <w:szCs w:val="24"/>
                                <w:rtl/>
                              </w:rPr>
                              <w:t>השעיה</w:t>
                            </w:r>
                            <w:r w:rsidRPr="004B7DEF">
                              <w:rPr>
                                <w:rFonts w:cs="Tahoma"/>
                                <w:color w:val="0B5294"/>
                                <w:spacing w:val="-4"/>
                                <w:sz w:val="24"/>
                                <w:szCs w:val="24"/>
                                <w:rtl/>
                              </w:rPr>
                              <w:t xml:space="preserve"> </w:t>
                            </w:r>
                            <w:r w:rsidRPr="004B7DEF">
                              <w:rPr>
                                <w:rFonts w:cs="Tahoma" w:hint="eastAsia"/>
                                <w:color w:val="0B5294"/>
                                <w:spacing w:val="-4"/>
                                <w:sz w:val="24"/>
                                <w:szCs w:val="24"/>
                                <w:rtl/>
                              </w:rPr>
                              <w:t>לזמן</w:t>
                            </w:r>
                            <w:r w:rsidRPr="004B7DEF">
                              <w:rPr>
                                <w:rFonts w:cs="Tahoma"/>
                                <w:color w:val="0B5294"/>
                                <w:spacing w:val="-4"/>
                                <w:sz w:val="24"/>
                                <w:szCs w:val="24"/>
                                <w:rtl/>
                              </w:rPr>
                              <w:t xml:space="preserve"> </w:t>
                            </w:r>
                            <w:r w:rsidRPr="004B7DEF">
                              <w:rPr>
                                <w:rFonts w:cs="Tahoma" w:hint="eastAsia"/>
                                <w:color w:val="0B5294"/>
                                <w:spacing w:val="-4"/>
                                <w:sz w:val="24"/>
                                <w:szCs w:val="24"/>
                                <w:rtl/>
                              </w:rPr>
                              <w:t>ארוך</w:t>
                            </w:r>
                            <w:r w:rsidRPr="004B7DEF">
                              <w:rPr>
                                <w:rFonts w:cs="Tahoma"/>
                                <w:color w:val="0B5294"/>
                                <w:spacing w:val="-4"/>
                                <w:sz w:val="24"/>
                                <w:szCs w:val="24"/>
                                <w:rtl/>
                              </w:rPr>
                              <w:t xml:space="preserve"> </w:t>
                            </w:r>
                            <w:r w:rsidRPr="004B7DEF">
                              <w:rPr>
                                <w:rFonts w:cs="Tahoma" w:hint="eastAsia"/>
                                <w:color w:val="0B5294"/>
                                <w:spacing w:val="-4"/>
                                <w:sz w:val="24"/>
                                <w:szCs w:val="24"/>
                                <w:rtl/>
                              </w:rPr>
                              <w:t>והטלת</w:t>
                            </w:r>
                            <w:r w:rsidRPr="004B7DEF">
                              <w:rPr>
                                <w:rFonts w:cs="Tahoma"/>
                                <w:color w:val="0B5294"/>
                                <w:spacing w:val="-4"/>
                                <w:sz w:val="24"/>
                                <w:szCs w:val="24"/>
                                <w:rtl/>
                              </w:rPr>
                              <w:t xml:space="preserve"> </w:t>
                            </w:r>
                            <w:r w:rsidRPr="004B7DEF">
                              <w:rPr>
                                <w:rFonts w:cs="Tahoma" w:hint="eastAsia"/>
                                <w:color w:val="0B5294"/>
                                <w:spacing w:val="-4"/>
                                <w:sz w:val="24"/>
                                <w:szCs w:val="24"/>
                                <w:rtl/>
                              </w:rPr>
                              <w:t>קנס</w:t>
                            </w:r>
                          </w:p>
                          <w:p w:rsidR="004E28DC" w:rsidRPr="00373C5D" w:rsidP="00B5139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06329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18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4E28DC" w:rsidRPr="00373C5D" w:rsidP="00B5139F">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267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B5139F">
                      <w:pPr>
                        <w:spacing w:after="0" w:line="240" w:lineRule="auto"/>
                        <w:rPr>
                          <w:rFonts w:cs="Tahoma"/>
                          <w:color w:val="0B5294"/>
                          <w:spacing w:val="-4"/>
                          <w:sz w:val="24"/>
                          <w:szCs w:val="24"/>
                          <w:rtl/>
                          <w:cs/>
                        </w:rPr>
                      </w:pPr>
                      <w:r w:rsidRPr="004B7DEF">
                        <w:rPr>
                          <w:rFonts w:cs="Tahoma" w:hint="eastAsia"/>
                          <w:color w:val="0B5294"/>
                          <w:spacing w:val="-4"/>
                          <w:sz w:val="24"/>
                          <w:szCs w:val="24"/>
                          <w:rtl/>
                        </w:rPr>
                        <w:t>למשרד</w:t>
                      </w:r>
                      <w:r w:rsidRPr="004B7DEF">
                        <w:rPr>
                          <w:rFonts w:cs="Tahoma"/>
                          <w:color w:val="0B5294"/>
                          <w:spacing w:val="-4"/>
                          <w:sz w:val="24"/>
                          <w:szCs w:val="24"/>
                          <w:rtl/>
                        </w:rPr>
                        <w:t xml:space="preserve"> </w:t>
                      </w:r>
                      <w:r w:rsidRPr="004B7DEF">
                        <w:rPr>
                          <w:rFonts w:cs="Tahoma" w:hint="eastAsia"/>
                          <w:color w:val="0B5294"/>
                          <w:spacing w:val="-4"/>
                          <w:sz w:val="24"/>
                          <w:szCs w:val="24"/>
                          <w:rtl/>
                        </w:rPr>
                        <w:t>נתונה</w:t>
                      </w:r>
                      <w:r w:rsidRPr="004B7DEF">
                        <w:rPr>
                          <w:rFonts w:cs="Tahoma"/>
                          <w:color w:val="0B5294"/>
                          <w:spacing w:val="-4"/>
                          <w:sz w:val="24"/>
                          <w:szCs w:val="24"/>
                          <w:rtl/>
                        </w:rPr>
                        <w:t xml:space="preserve"> </w:t>
                      </w:r>
                      <w:r w:rsidRPr="004B7DEF">
                        <w:rPr>
                          <w:rFonts w:cs="Tahoma" w:hint="eastAsia"/>
                          <w:color w:val="0B5294"/>
                          <w:spacing w:val="-4"/>
                          <w:sz w:val="24"/>
                          <w:szCs w:val="24"/>
                          <w:rtl/>
                        </w:rPr>
                        <w:t>הסמכות</w:t>
                      </w:r>
                      <w:r w:rsidRPr="004B7DEF">
                        <w:rPr>
                          <w:rFonts w:cs="Tahoma"/>
                          <w:color w:val="0B5294"/>
                          <w:spacing w:val="-4"/>
                          <w:sz w:val="24"/>
                          <w:szCs w:val="24"/>
                          <w:rtl/>
                        </w:rPr>
                        <w:t xml:space="preserve"> </w:t>
                      </w:r>
                      <w:r w:rsidRPr="004B7DEF">
                        <w:rPr>
                          <w:rFonts w:cs="Tahoma" w:hint="eastAsia"/>
                          <w:color w:val="0B5294"/>
                          <w:spacing w:val="-4"/>
                          <w:sz w:val="24"/>
                          <w:szCs w:val="24"/>
                          <w:rtl/>
                        </w:rPr>
                        <w:t>להטיל</w:t>
                      </w:r>
                      <w:r w:rsidRPr="004B7DEF">
                        <w:rPr>
                          <w:rFonts w:cs="Tahoma"/>
                          <w:color w:val="0B5294"/>
                          <w:spacing w:val="-4"/>
                          <w:sz w:val="24"/>
                          <w:szCs w:val="24"/>
                          <w:rtl/>
                        </w:rPr>
                        <w:t xml:space="preserve"> </w:t>
                      </w:r>
                      <w:r w:rsidRPr="004B7DEF">
                        <w:rPr>
                          <w:rFonts w:cs="Tahoma" w:hint="eastAsia"/>
                          <w:color w:val="0B5294"/>
                          <w:spacing w:val="-4"/>
                          <w:sz w:val="24"/>
                          <w:szCs w:val="24"/>
                          <w:rtl/>
                        </w:rPr>
                        <w:t>שלושה</w:t>
                      </w:r>
                      <w:r w:rsidRPr="004B7DEF">
                        <w:rPr>
                          <w:rFonts w:cs="Tahoma"/>
                          <w:color w:val="0B5294"/>
                          <w:spacing w:val="-4"/>
                          <w:sz w:val="24"/>
                          <w:szCs w:val="24"/>
                          <w:rtl/>
                        </w:rPr>
                        <w:t xml:space="preserve"> </w:t>
                      </w:r>
                      <w:r w:rsidRPr="004B7DEF">
                        <w:rPr>
                          <w:rFonts w:cs="Tahoma" w:hint="eastAsia"/>
                          <w:color w:val="0B5294"/>
                          <w:spacing w:val="-4"/>
                          <w:sz w:val="24"/>
                          <w:szCs w:val="24"/>
                          <w:rtl/>
                        </w:rPr>
                        <w:t>אמצעי</w:t>
                      </w:r>
                      <w:r w:rsidRPr="004B7DEF">
                        <w:rPr>
                          <w:rFonts w:cs="Tahoma"/>
                          <w:color w:val="0B5294"/>
                          <w:spacing w:val="-4"/>
                          <w:sz w:val="24"/>
                          <w:szCs w:val="24"/>
                          <w:rtl/>
                        </w:rPr>
                        <w:t xml:space="preserve"> </w:t>
                      </w:r>
                      <w:r w:rsidRPr="004B7DEF">
                        <w:rPr>
                          <w:rFonts w:cs="Tahoma" w:hint="eastAsia"/>
                          <w:color w:val="0B5294"/>
                          <w:spacing w:val="-4"/>
                          <w:sz w:val="24"/>
                          <w:szCs w:val="24"/>
                          <w:rtl/>
                        </w:rPr>
                        <w:t>ענישה</w:t>
                      </w:r>
                      <w:r w:rsidRPr="004B7DEF">
                        <w:rPr>
                          <w:rFonts w:cs="Tahoma"/>
                          <w:color w:val="0B5294"/>
                          <w:spacing w:val="-4"/>
                          <w:sz w:val="24"/>
                          <w:szCs w:val="24"/>
                          <w:rtl/>
                        </w:rPr>
                        <w:t xml:space="preserve"> </w:t>
                      </w:r>
                      <w:r w:rsidRPr="004B7DEF">
                        <w:rPr>
                          <w:rFonts w:cs="Tahoma" w:hint="eastAsia"/>
                          <w:color w:val="0B5294"/>
                          <w:spacing w:val="-4"/>
                          <w:sz w:val="24"/>
                          <w:szCs w:val="24"/>
                          <w:rtl/>
                        </w:rPr>
                        <w:t>בגין</w:t>
                      </w:r>
                      <w:r w:rsidRPr="004B7DEF">
                        <w:rPr>
                          <w:rFonts w:cs="Tahoma"/>
                          <w:color w:val="0B5294"/>
                          <w:spacing w:val="-4"/>
                          <w:sz w:val="24"/>
                          <w:szCs w:val="24"/>
                          <w:rtl/>
                        </w:rPr>
                        <w:t xml:space="preserve"> </w:t>
                      </w:r>
                      <w:r w:rsidRPr="004B7DEF">
                        <w:rPr>
                          <w:rFonts w:cs="Tahoma" w:hint="eastAsia"/>
                          <w:color w:val="0B5294"/>
                          <w:spacing w:val="-4"/>
                          <w:sz w:val="24"/>
                          <w:szCs w:val="24"/>
                          <w:rtl/>
                        </w:rPr>
                        <w:t>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הערה</w:t>
                      </w:r>
                      <w:r w:rsidRPr="004B7DEF">
                        <w:rPr>
                          <w:rFonts w:cs="Tahoma"/>
                          <w:color w:val="0B5294"/>
                          <w:spacing w:val="-4"/>
                          <w:sz w:val="24"/>
                          <w:szCs w:val="24"/>
                          <w:rtl/>
                        </w:rPr>
                        <w:t xml:space="preserve"> </w:t>
                      </w:r>
                      <w:r w:rsidRPr="004B7DEF">
                        <w:rPr>
                          <w:rFonts w:cs="Tahoma" w:hint="eastAsia"/>
                          <w:color w:val="0B5294"/>
                          <w:spacing w:val="-4"/>
                          <w:sz w:val="24"/>
                          <w:szCs w:val="24"/>
                          <w:rtl/>
                        </w:rPr>
                        <w:t>מינהלית</w:t>
                      </w:r>
                      <w:r>
                        <w:rPr>
                          <w:rFonts w:cs="Tahoma" w:hint="cs"/>
                          <w:color w:val="0B5294"/>
                          <w:spacing w:val="-4"/>
                          <w:sz w:val="24"/>
                          <w:szCs w:val="24"/>
                          <w:rtl/>
                        </w:rPr>
                        <w:t xml:space="preserve">, </w:t>
                      </w:r>
                      <w:r w:rsidRPr="004B7DEF">
                        <w:rPr>
                          <w:rFonts w:cs="Tahoma" w:hint="eastAsia"/>
                          <w:color w:val="0B5294"/>
                          <w:spacing w:val="-4"/>
                          <w:sz w:val="24"/>
                          <w:szCs w:val="24"/>
                          <w:rtl/>
                        </w:rPr>
                        <w:t>התראה</w:t>
                      </w:r>
                      <w:r w:rsidRPr="004B7DEF">
                        <w:rPr>
                          <w:rFonts w:cs="Tahoma"/>
                          <w:color w:val="0B5294"/>
                          <w:spacing w:val="-4"/>
                          <w:sz w:val="24"/>
                          <w:szCs w:val="24"/>
                          <w:rtl/>
                        </w:rPr>
                        <w:t xml:space="preserve"> </w:t>
                      </w:r>
                      <w:r w:rsidRPr="004B7DEF">
                        <w:rPr>
                          <w:rFonts w:cs="Tahoma" w:hint="eastAsia"/>
                          <w:color w:val="0B5294"/>
                          <w:spacing w:val="-4"/>
                          <w:sz w:val="24"/>
                          <w:szCs w:val="24"/>
                          <w:rtl/>
                        </w:rPr>
                        <w:t>או</w:t>
                      </w:r>
                      <w:r w:rsidRPr="004B7DEF">
                        <w:rPr>
                          <w:rFonts w:cs="Tahoma"/>
                          <w:color w:val="0B5294"/>
                          <w:spacing w:val="-4"/>
                          <w:sz w:val="24"/>
                          <w:szCs w:val="24"/>
                          <w:rtl/>
                        </w:rPr>
                        <w:t xml:space="preserve"> </w:t>
                      </w:r>
                      <w:r w:rsidRPr="004B7DEF">
                        <w:rPr>
                          <w:rFonts w:cs="Tahoma" w:hint="eastAsia"/>
                          <w:color w:val="0B5294"/>
                          <w:spacing w:val="-4"/>
                          <w:sz w:val="24"/>
                          <w:szCs w:val="24"/>
                          <w:rtl/>
                        </w:rPr>
                        <w:t>נזיפה</w:t>
                      </w:r>
                      <w:r>
                        <w:rPr>
                          <w:rFonts w:cs="Tahoma" w:hint="cs"/>
                          <w:color w:val="0B5294"/>
                          <w:spacing w:val="-4"/>
                          <w:sz w:val="24"/>
                          <w:szCs w:val="24"/>
                          <w:rtl/>
                        </w:rPr>
                        <w:t xml:space="preserve">. </w:t>
                      </w:r>
                      <w:r w:rsidRPr="004B7DEF">
                        <w:rPr>
                          <w:rFonts w:cs="Tahoma" w:hint="eastAsia"/>
                          <w:color w:val="0B5294"/>
                          <w:spacing w:val="-4"/>
                          <w:sz w:val="24"/>
                          <w:szCs w:val="24"/>
                          <w:rtl/>
                        </w:rPr>
                        <w:t>ממצאי</w:t>
                      </w:r>
                      <w:r w:rsidRPr="004B7DEF">
                        <w:rPr>
                          <w:rFonts w:cs="Tahoma"/>
                          <w:color w:val="0B5294"/>
                          <w:spacing w:val="-4"/>
                          <w:sz w:val="24"/>
                          <w:szCs w:val="24"/>
                          <w:rtl/>
                        </w:rPr>
                        <w:t xml:space="preserve"> </w:t>
                      </w:r>
                      <w:r w:rsidRPr="004B7DEF">
                        <w:rPr>
                          <w:rFonts w:cs="Tahoma" w:hint="eastAsia"/>
                          <w:color w:val="0B5294"/>
                          <w:spacing w:val="-4"/>
                          <w:sz w:val="24"/>
                          <w:szCs w:val="24"/>
                          <w:rtl/>
                        </w:rPr>
                        <w:t>השאלונים</w:t>
                      </w:r>
                      <w:r w:rsidRPr="004B7DEF">
                        <w:rPr>
                          <w:rFonts w:cs="Tahoma"/>
                          <w:color w:val="0B5294"/>
                          <w:spacing w:val="-4"/>
                          <w:sz w:val="24"/>
                          <w:szCs w:val="24"/>
                          <w:rtl/>
                        </w:rPr>
                        <w:t xml:space="preserve"> </w:t>
                      </w:r>
                      <w:r w:rsidRPr="004B7DEF">
                        <w:rPr>
                          <w:rFonts w:cs="Tahoma" w:hint="eastAsia"/>
                          <w:color w:val="0B5294"/>
                          <w:spacing w:val="-4"/>
                          <w:sz w:val="24"/>
                          <w:szCs w:val="24"/>
                          <w:rtl/>
                        </w:rPr>
                        <w:t>מעלים</w:t>
                      </w:r>
                      <w:r w:rsidRPr="004B7DEF">
                        <w:rPr>
                          <w:rFonts w:cs="Tahoma"/>
                          <w:color w:val="0B5294"/>
                          <w:spacing w:val="-4"/>
                          <w:sz w:val="24"/>
                          <w:szCs w:val="24"/>
                          <w:rtl/>
                        </w:rPr>
                        <w:t xml:space="preserve"> </w:t>
                      </w:r>
                      <w:r w:rsidRPr="004B7DEF">
                        <w:rPr>
                          <w:rFonts w:cs="Tahoma" w:hint="eastAsia"/>
                          <w:color w:val="0B5294"/>
                          <w:spacing w:val="-4"/>
                          <w:sz w:val="24"/>
                          <w:szCs w:val="24"/>
                          <w:rtl/>
                        </w:rPr>
                        <w:t>שכמחצית</w:t>
                      </w:r>
                      <w:r w:rsidRPr="004B7DEF">
                        <w:rPr>
                          <w:rFonts w:cs="Tahoma"/>
                          <w:color w:val="0B5294"/>
                          <w:spacing w:val="-4"/>
                          <w:sz w:val="24"/>
                          <w:szCs w:val="24"/>
                          <w:rtl/>
                        </w:rPr>
                        <w:t xml:space="preserve"> </w:t>
                      </w:r>
                      <w:r w:rsidRPr="004B7DEF">
                        <w:rPr>
                          <w:rFonts w:cs="Tahoma" w:hint="eastAsia"/>
                          <w:color w:val="0B5294"/>
                          <w:spacing w:val="-4"/>
                          <w:sz w:val="24"/>
                          <w:szCs w:val="24"/>
                          <w:rtl/>
                        </w:rPr>
                        <w:t>מהמשרדים</w:t>
                      </w:r>
                      <w:r w:rsidRPr="004B7DEF">
                        <w:rPr>
                          <w:rFonts w:cs="Tahoma"/>
                          <w:color w:val="0B5294"/>
                          <w:spacing w:val="-4"/>
                          <w:sz w:val="24"/>
                          <w:szCs w:val="24"/>
                          <w:rtl/>
                        </w:rPr>
                        <w:t xml:space="preserve"> </w:t>
                      </w:r>
                      <w:r w:rsidRPr="004B7DEF">
                        <w:rPr>
                          <w:rFonts w:cs="Tahoma" w:hint="eastAsia"/>
                          <w:color w:val="0B5294"/>
                          <w:spacing w:val="-4"/>
                          <w:sz w:val="24"/>
                          <w:szCs w:val="24"/>
                          <w:rtl/>
                        </w:rPr>
                        <w:t>סבורים</w:t>
                      </w:r>
                      <w:r w:rsidRPr="004B7DEF">
                        <w:rPr>
                          <w:rFonts w:cs="Tahoma"/>
                          <w:color w:val="0B5294"/>
                          <w:spacing w:val="-4"/>
                          <w:sz w:val="24"/>
                          <w:szCs w:val="24"/>
                          <w:rtl/>
                        </w:rPr>
                        <w:t xml:space="preserve"> </w:t>
                      </w:r>
                      <w:r w:rsidRPr="004B7DEF">
                        <w:rPr>
                          <w:rFonts w:cs="Tahoma" w:hint="eastAsia"/>
                          <w:color w:val="0B5294"/>
                          <w:spacing w:val="-4"/>
                          <w:sz w:val="24"/>
                          <w:szCs w:val="24"/>
                          <w:rtl/>
                        </w:rPr>
                        <w:t>שאין</w:t>
                      </w:r>
                      <w:r w:rsidRPr="004B7DEF">
                        <w:rPr>
                          <w:rFonts w:cs="Tahoma"/>
                          <w:color w:val="0B5294"/>
                          <w:spacing w:val="-4"/>
                          <w:sz w:val="24"/>
                          <w:szCs w:val="24"/>
                          <w:rtl/>
                        </w:rPr>
                        <w:t xml:space="preserve"> </w:t>
                      </w:r>
                      <w:r w:rsidRPr="004B7DEF">
                        <w:rPr>
                          <w:rFonts w:cs="Tahoma" w:hint="eastAsia"/>
                          <w:color w:val="0B5294"/>
                          <w:spacing w:val="-4"/>
                          <w:sz w:val="24"/>
                          <w:szCs w:val="24"/>
                          <w:rtl/>
                        </w:rPr>
                        <w:t>בידם</w:t>
                      </w:r>
                      <w:r w:rsidRPr="004B7DEF">
                        <w:rPr>
                          <w:rFonts w:cs="Tahoma"/>
                          <w:color w:val="0B5294"/>
                          <w:spacing w:val="-4"/>
                          <w:sz w:val="24"/>
                          <w:szCs w:val="24"/>
                          <w:rtl/>
                        </w:rPr>
                        <w:t xml:space="preserve"> </w:t>
                      </w:r>
                      <w:r w:rsidRPr="004B7DEF">
                        <w:rPr>
                          <w:rFonts w:cs="Tahoma" w:hint="eastAsia"/>
                          <w:color w:val="0B5294"/>
                          <w:spacing w:val="-4"/>
                          <w:sz w:val="24"/>
                          <w:szCs w:val="24"/>
                          <w:rtl/>
                        </w:rPr>
                        <w:t>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מספקים</w:t>
                      </w:r>
                      <w:r w:rsidRPr="004B7DEF">
                        <w:rPr>
                          <w:rFonts w:cs="Tahoma"/>
                          <w:color w:val="0B5294"/>
                          <w:spacing w:val="-4"/>
                          <w:sz w:val="24"/>
                          <w:szCs w:val="24"/>
                          <w:rtl/>
                        </w:rPr>
                        <w:t xml:space="preserve"> </w:t>
                      </w:r>
                      <w:r w:rsidRPr="004B7DEF">
                        <w:rPr>
                          <w:rFonts w:cs="Tahoma" w:hint="eastAsia"/>
                          <w:color w:val="0B5294"/>
                          <w:spacing w:val="-4"/>
                          <w:sz w:val="24"/>
                          <w:szCs w:val="24"/>
                          <w:rtl/>
                        </w:rPr>
                        <w:t>לטיפול</w:t>
                      </w:r>
                      <w:r w:rsidRPr="004B7DEF">
                        <w:rPr>
                          <w:rFonts w:cs="Tahoma"/>
                          <w:color w:val="0B5294"/>
                          <w:spacing w:val="-4"/>
                          <w:sz w:val="24"/>
                          <w:szCs w:val="24"/>
                          <w:rtl/>
                        </w:rPr>
                        <w:t xml:space="preserve"> </w:t>
                      </w:r>
                      <w:r w:rsidRPr="004B7DEF">
                        <w:rPr>
                          <w:rFonts w:cs="Tahoma" w:hint="eastAsia"/>
                          <w:color w:val="0B5294"/>
                          <w:spacing w:val="-4"/>
                          <w:sz w:val="24"/>
                          <w:szCs w:val="24"/>
                          <w:rtl/>
                        </w:rPr>
                        <w:t>בעבירות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בין</w:t>
                      </w:r>
                      <w:r w:rsidRPr="004B7DEF">
                        <w:rPr>
                          <w:rFonts w:cs="Tahoma"/>
                          <w:color w:val="0B5294"/>
                          <w:spacing w:val="-4"/>
                          <w:sz w:val="24"/>
                          <w:szCs w:val="24"/>
                          <w:rtl/>
                        </w:rPr>
                        <w:t xml:space="preserve"> </w:t>
                      </w:r>
                      <w:r w:rsidRPr="004B7DEF">
                        <w:rPr>
                          <w:rFonts w:cs="Tahoma" w:hint="eastAsia"/>
                          <w:color w:val="0B5294"/>
                          <w:spacing w:val="-4"/>
                          <w:sz w:val="24"/>
                          <w:szCs w:val="24"/>
                          <w:rtl/>
                        </w:rPr>
                        <w:t>האמצעים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החסרים</w:t>
                      </w:r>
                      <w:r w:rsidRPr="004B7DEF">
                        <w:rPr>
                          <w:rFonts w:cs="Tahoma"/>
                          <w:color w:val="0B5294"/>
                          <w:spacing w:val="-4"/>
                          <w:sz w:val="24"/>
                          <w:szCs w:val="24"/>
                          <w:rtl/>
                        </w:rPr>
                        <w:t xml:space="preserve"> </w:t>
                      </w:r>
                      <w:r w:rsidRPr="004B7DEF">
                        <w:rPr>
                          <w:rFonts w:cs="Tahoma" w:hint="eastAsia"/>
                          <w:color w:val="0B5294"/>
                          <w:spacing w:val="-4"/>
                          <w:sz w:val="24"/>
                          <w:szCs w:val="24"/>
                          <w:rtl/>
                        </w:rPr>
                        <w:t>שציינו</w:t>
                      </w:r>
                      <w:r w:rsidRPr="004B7DEF">
                        <w:rPr>
                          <w:rFonts w:cs="Tahoma"/>
                          <w:color w:val="0B5294"/>
                          <w:spacing w:val="-4"/>
                          <w:sz w:val="24"/>
                          <w:szCs w:val="24"/>
                          <w:rtl/>
                        </w:rPr>
                        <w:t xml:space="preserve"> </w:t>
                      </w:r>
                      <w:r w:rsidRPr="004B7DEF">
                        <w:rPr>
                          <w:rFonts w:cs="Tahoma" w:hint="eastAsia"/>
                          <w:color w:val="0B5294"/>
                          <w:spacing w:val="-4"/>
                          <w:sz w:val="24"/>
                          <w:szCs w:val="24"/>
                          <w:rtl/>
                        </w:rPr>
                        <w:t>בלטו</w:t>
                      </w:r>
                      <w:r w:rsidRPr="004B7DEF">
                        <w:rPr>
                          <w:rFonts w:cs="Tahoma"/>
                          <w:color w:val="0B5294"/>
                          <w:spacing w:val="-4"/>
                          <w:sz w:val="24"/>
                          <w:szCs w:val="24"/>
                          <w:rtl/>
                        </w:rPr>
                        <w:t xml:space="preserve"> </w:t>
                      </w:r>
                      <w:r w:rsidRPr="004B7DEF">
                        <w:rPr>
                          <w:rFonts w:cs="Tahoma" w:hint="eastAsia"/>
                          <w:color w:val="0B5294"/>
                          <w:spacing w:val="-4"/>
                          <w:sz w:val="24"/>
                          <w:szCs w:val="24"/>
                          <w:rtl/>
                        </w:rPr>
                        <w:t>השעיה</w:t>
                      </w:r>
                      <w:r w:rsidRPr="004B7DEF">
                        <w:rPr>
                          <w:rFonts w:cs="Tahoma"/>
                          <w:color w:val="0B5294"/>
                          <w:spacing w:val="-4"/>
                          <w:sz w:val="24"/>
                          <w:szCs w:val="24"/>
                          <w:rtl/>
                        </w:rPr>
                        <w:t xml:space="preserve"> </w:t>
                      </w:r>
                      <w:r w:rsidRPr="004B7DEF">
                        <w:rPr>
                          <w:rFonts w:cs="Tahoma" w:hint="eastAsia"/>
                          <w:color w:val="0B5294"/>
                          <w:spacing w:val="-4"/>
                          <w:sz w:val="24"/>
                          <w:szCs w:val="24"/>
                          <w:rtl/>
                        </w:rPr>
                        <w:t>לזמן</w:t>
                      </w:r>
                      <w:r w:rsidRPr="004B7DEF">
                        <w:rPr>
                          <w:rFonts w:cs="Tahoma"/>
                          <w:color w:val="0B5294"/>
                          <w:spacing w:val="-4"/>
                          <w:sz w:val="24"/>
                          <w:szCs w:val="24"/>
                          <w:rtl/>
                        </w:rPr>
                        <w:t xml:space="preserve"> </w:t>
                      </w:r>
                      <w:r w:rsidRPr="004B7DEF">
                        <w:rPr>
                          <w:rFonts w:cs="Tahoma" w:hint="eastAsia"/>
                          <w:color w:val="0B5294"/>
                          <w:spacing w:val="-4"/>
                          <w:sz w:val="24"/>
                          <w:szCs w:val="24"/>
                          <w:rtl/>
                        </w:rPr>
                        <w:t>ארוך</w:t>
                      </w:r>
                      <w:r w:rsidRPr="004B7DEF">
                        <w:rPr>
                          <w:rFonts w:cs="Tahoma"/>
                          <w:color w:val="0B5294"/>
                          <w:spacing w:val="-4"/>
                          <w:sz w:val="24"/>
                          <w:szCs w:val="24"/>
                          <w:rtl/>
                        </w:rPr>
                        <w:t xml:space="preserve"> </w:t>
                      </w:r>
                      <w:r w:rsidRPr="004B7DEF">
                        <w:rPr>
                          <w:rFonts w:cs="Tahoma" w:hint="eastAsia"/>
                          <w:color w:val="0B5294"/>
                          <w:spacing w:val="-4"/>
                          <w:sz w:val="24"/>
                          <w:szCs w:val="24"/>
                          <w:rtl/>
                        </w:rPr>
                        <w:t>והטלת</w:t>
                      </w:r>
                      <w:r w:rsidRPr="004B7DEF">
                        <w:rPr>
                          <w:rFonts w:cs="Tahoma"/>
                          <w:color w:val="0B5294"/>
                          <w:spacing w:val="-4"/>
                          <w:sz w:val="24"/>
                          <w:szCs w:val="24"/>
                          <w:rtl/>
                        </w:rPr>
                        <w:t xml:space="preserve"> </w:t>
                      </w:r>
                      <w:r w:rsidRPr="004B7DEF">
                        <w:rPr>
                          <w:rFonts w:cs="Tahoma" w:hint="eastAsia"/>
                          <w:color w:val="0B5294"/>
                          <w:spacing w:val="-4"/>
                          <w:sz w:val="24"/>
                          <w:szCs w:val="24"/>
                          <w:rtl/>
                        </w:rPr>
                        <w:t>קנס</w:t>
                      </w:r>
                    </w:p>
                    <w:p w:rsidR="004E28DC" w:rsidRPr="00373C5D" w:rsidP="00B5139F">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9797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Pr>
          <w:rFonts w:ascii="Tahoma" w:hAnsi="Tahoma" w:cs="Tahoma" w:hint="cs"/>
          <w:sz w:val="17"/>
          <w:szCs w:val="17"/>
          <w:rtl/>
        </w:rPr>
        <w:t>הנזיפה, שהיא החמורה ביותר הקיימת בידי המשרד, "אינה משפיעה על עובדים ותיקים ובעייתיים";</w:t>
      </w:r>
      <w:r w:rsidR="00A235AE">
        <w:rPr>
          <w:rFonts w:ascii="Tahoma" w:hAnsi="Tahoma" w:cs="Tahoma"/>
          <w:sz w:val="17"/>
          <w:szCs w:val="17"/>
        </w:rPr>
        <w:t xml:space="preserve"> </w:t>
      </w:r>
      <w:r w:rsidRPr="00EF044D">
        <w:rPr>
          <w:rFonts w:ascii="Tahoma" w:hAnsi="Tahoma" w:cs="Tahoma" w:hint="cs"/>
          <w:sz w:val="17"/>
          <w:szCs w:val="17"/>
          <w:rtl/>
        </w:rPr>
        <w:t xml:space="preserve"> (ג) משרד ג' ציין כי נדרשים כלים "מכאיבים" יותר מאלה המצויים בידיו כגון שלילת משכורת, שלילת תשלום בגין כוננויות, שלילת רישיון נהיגה ממשלתי או הפסקת מימון החזקת טלפון נייד;</w:t>
      </w:r>
      <w:r w:rsidR="00A235AE">
        <w:rPr>
          <w:rFonts w:ascii="Tahoma" w:hAnsi="Tahoma" w:cs="Tahoma"/>
          <w:sz w:val="17"/>
          <w:szCs w:val="17"/>
        </w:rPr>
        <w:t xml:space="preserve"> </w:t>
      </w:r>
      <w:r w:rsidRPr="00EF044D">
        <w:rPr>
          <w:rFonts w:ascii="Tahoma" w:hAnsi="Tahoma" w:cs="Tahoma" w:hint="cs"/>
          <w:sz w:val="17"/>
          <w:szCs w:val="17"/>
          <w:rtl/>
        </w:rPr>
        <w:t xml:space="preserve"> (ד) משרד ד' ציין כי חסרים כלי ענישה קצרי טווח.</w:t>
      </w:r>
    </w:p>
    <w:p w:rsidR="00EC174A" w:rsidRPr="00EF044D" w:rsidP="0041457C">
      <w:pPr>
        <w:spacing w:line="240" w:lineRule="exact"/>
        <w:ind w:left="340" w:right="2268"/>
        <w:jc w:val="both"/>
        <w:rPr>
          <w:rFonts w:ascii="Tahoma" w:hAnsi="Tahoma" w:cs="Tahoma"/>
          <w:sz w:val="17"/>
          <w:szCs w:val="17"/>
        </w:rPr>
      </w:pPr>
      <w:r w:rsidRPr="00EF044D">
        <w:rPr>
          <w:rFonts w:ascii="Tahoma" w:hAnsi="Tahoma" w:cs="Tahoma" w:hint="cs"/>
          <w:sz w:val="17"/>
          <w:szCs w:val="17"/>
          <w:rtl/>
        </w:rPr>
        <w:t>משרד החינוך ציין בשאלון כי הוא</w:t>
      </w:r>
      <w:r w:rsidRPr="00EF044D">
        <w:rPr>
          <w:rFonts w:ascii="Tahoma" w:hAnsi="Tahoma" w:cs="Tahoma"/>
          <w:sz w:val="17"/>
          <w:szCs w:val="17"/>
          <w:rtl/>
        </w:rPr>
        <w:t xml:space="preserve"> נאלץ להגיב באמצעי </w:t>
      </w:r>
      <w:r w:rsidRPr="00EF044D">
        <w:rPr>
          <w:rFonts w:ascii="Tahoma" w:hAnsi="Tahoma" w:cs="Tahoma" w:hint="cs"/>
          <w:sz w:val="17"/>
          <w:szCs w:val="17"/>
          <w:rtl/>
        </w:rPr>
        <w:t>ה</w:t>
      </w:r>
      <w:r w:rsidRPr="00EF044D">
        <w:rPr>
          <w:rFonts w:ascii="Tahoma" w:hAnsi="Tahoma" w:cs="Tahoma"/>
          <w:sz w:val="17"/>
          <w:szCs w:val="17"/>
          <w:rtl/>
        </w:rPr>
        <w:t>משמעת של נזיפה</w:t>
      </w:r>
      <w:r w:rsidRPr="00EF044D">
        <w:rPr>
          <w:rFonts w:ascii="Tahoma" w:hAnsi="Tahoma" w:cs="Tahoma" w:hint="cs"/>
          <w:sz w:val="17"/>
          <w:szCs w:val="17"/>
          <w:rtl/>
        </w:rPr>
        <w:t xml:space="preserve">, </w:t>
      </w:r>
      <w:r w:rsidRPr="00EF044D">
        <w:rPr>
          <w:rFonts w:ascii="Tahoma" w:hAnsi="Tahoma" w:cs="Tahoma"/>
          <w:sz w:val="17"/>
          <w:szCs w:val="17"/>
          <w:rtl/>
        </w:rPr>
        <w:t xml:space="preserve">התראה או הערה </w:t>
      </w:r>
      <w:r w:rsidRPr="00EF044D">
        <w:rPr>
          <w:rFonts w:ascii="Tahoma" w:hAnsi="Tahoma" w:cs="Tahoma" w:hint="cs"/>
          <w:sz w:val="17"/>
          <w:szCs w:val="17"/>
          <w:rtl/>
        </w:rPr>
        <w:t>על מגוון</w:t>
      </w:r>
      <w:r w:rsidRPr="00EF044D">
        <w:rPr>
          <w:rFonts w:ascii="Tahoma" w:hAnsi="Tahoma" w:cs="Tahoma"/>
          <w:sz w:val="17"/>
          <w:szCs w:val="17"/>
          <w:rtl/>
        </w:rPr>
        <w:t xml:space="preserve"> עבירות משמעת שביצעו עובדים בדרגות חומרה שונות</w:t>
      </w:r>
      <w:r w:rsidRPr="00EF044D">
        <w:rPr>
          <w:rFonts w:ascii="Tahoma" w:hAnsi="Tahoma" w:cs="Tahoma" w:hint="cs"/>
          <w:sz w:val="17"/>
          <w:szCs w:val="17"/>
          <w:rtl/>
        </w:rPr>
        <w:t>. להלן דוגמאות למעשים בדרגות חומרה שונות שלגבי כולם אמצעי המשמעת שננקט היה נזיפה: מורים שפעלו באלימות כלפי תלמידים, מורה שיצאה לחו"ל ללא היתר, גננת שיצאה מהגן ללא אישור, גננת שזייפה תעודות משלוח לצורך הכנת קבלות בנוגע לכספי הורים, מנהלת בית ספר שהעליבה תלמיד וחשפה פרטי תלמיד שלא כדין, מורה שהתבטא באופן גס כלפי מורות. המשרד ציין גם הוא בתשובתו כי הוא סבור שאין בידיו אמצעי משמעת מספקים.</w:t>
      </w:r>
    </w:p>
    <w:p w:rsidR="00EC174A" w:rsidRPr="00EF044D" w:rsidP="001C0FA0">
      <w:pPr>
        <w:numPr>
          <w:ilvl w:val="0"/>
          <w:numId w:val="28"/>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עמדת נש"ם כפי שבאה לידי ביטוי בטיוטת תזכיר החוק מ-2015 היא כי יש לתת בידי המשרד סמכויות נוספות. בין הסמכויות המוצעות: </w:t>
      </w:r>
      <w:r w:rsidRPr="00EF044D">
        <w:rPr>
          <w:rFonts w:ascii="Tahoma" w:hAnsi="Tahoma" w:cs="Tahoma"/>
          <w:sz w:val="17"/>
          <w:szCs w:val="17"/>
          <w:rtl/>
        </w:rPr>
        <w:t>הטלת מגבלות לעניין ביצוע תפקיד, לתקופה שלא תעלה על שנה</w:t>
      </w:r>
      <w:r w:rsidRPr="00EF044D">
        <w:rPr>
          <w:rFonts w:ascii="Tahoma" w:hAnsi="Tahoma" w:cs="Tahoma" w:hint="cs"/>
          <w:sz w:val="17"/>
          <w:szCs w:val="17"/>
          <w:rtl/>
        </w:rPr>
        <w:t xml:space="preserve">; </w:t>
      </w:r>
      <w:r w:rsidRPr="00EF044D">
        <w:rPr>
          <w:rFonts w:ascii="Tahoma" w:hAnsi="Tahoma" w:cs="Tahoma"/>
          <w:sz w:val="17"/>
          <w:szCs w:val="17"/>
          <w:rtl/>
        </w:rPr>
        <w:t>העברת</w:t>
      </w:r>
      <w:r w:rsidRPr="00EF044D">
        <w:rPr>
          <w:rFonts w:ascii="Tahoma" w:hAnsi="Tahoma" w:cs="Tahoma" w:hint="cs"/>
          <w:sz w:val="17"/>
          <w:szCs w:val="17"/>
          <w:rtl/>
        </w:rPr>
        <w:t xml:space="preserve"> העובד</w:t>
      </w:r>
      <w:r w:rsidRPr="00EF044D">
        <w:rPr>
          <w:rFonts w:ascii="Tahoma" w:hAnsi="Tahoma" w:cs="Tahoma"/>
          <w:sz w:val="17"/>
          <w:szCs w:val="17"/>
          <w:rtl/>
        </w:rPr>
        <w:t xml:space="preserve"> למשרה אחרת או למקום עבודה אחר במשרד, לתקופה שלא תעלה על חודש, ובלבד שלא ייפגעו דרגתו או משכורתו; הפקעת משכורת בסכום שלא יעלה על החלק </w:t>
      </w:r>
      <w:r w:rsidRPr="00EF044D">
        <w:rPr>
          <w:rFonts w:ascii="Tahoma" w:hAnsi="Tahoma" w:cs="Tahoma" w:hint="cs"/>
          <w:sz w:val="17"/>
          <w:szCs w:val="17"/>
          <w:rtl/>
        </w:rPr>
        <w:t>ה</w:t>
      </w:r>
      <w:r w:rsidRPr="00EF044D">
        <w:rPr>
          <w:rFonts w:ascii="Tahoma" w:hAnsi="Tahoma" w:cs="Tahoma"/>
          <w:sz w:val="17"/>
          <w:szCs w:val="17"/>
          <w:rtl/>
        </w:rPr>
        <w:t>שנים עשר ממשכורתו הקובעת של העובד, לתקופה שלא תעלה על שישה חודשים.</w:t>
      </w:r>
      <w:r w:rsidRPr="00EF044D">
        <w:rPr>
          <w:rFonts w:ascii="Tahoma" w:hAnsi="Tahoma" w:cs="Tahoma" w:hint="cs"/>
          <w:sz w:val="17"/>
          <w:szCs w:val="17"/>
          <w:rtl/>
        </w:rPr>
        <w:t xml:space="preserve"> ואולם כאמור, </w:t>
      </w:r>
      <w:r w:rsidRPr="00EF044D">
        <w:rPr>
          <w:rFonts w:ascii="Tahoma" w:hAnsi="Tahoma" w:cs="Tahoma"/>
          <w:sz w:val="17"/>
          <w:szCs w:val="17"/>
          <w:rtl/>
        </w:rPr>
        <w:t>הטיפול בהצעת חוק זו טרם הסתיים.</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המחלקה הכלכלית בפרקליטות המדינה מסרה בתשובתה כי אולי נכון יותר שהסמכות שתינתן למשרדי הממשלה להטיל אמצעי משמעת נוספים כגון פגיעה כלכלית בעובד, לא תהיה בידי המנכ"ל, אלא בידי ועדות משמעת משרדיות המקיימות הליך שיש בו מאפיינים שיפוטיים. ראש אגף המשמעת מסר כאמור בתשובתו כי הוא מתנגד לחידוש פעילותן של ועדות המשמעת, כיוון שזהו כלי מורכב שפעולתו מסובכת והוא יוצר בירוקרטיה מרובה וגורר השגות וערעורים רבים, ובשל כל אלה הוא "עבר מן העולם".</w:t>
      </w:r>
    </w:p>
    <w:p w:rsidR="00EC174A" w:rsidRPr="00EF044D" w:rsidP="00A235AE">
      <w:pPr>
        <w:pStyle w:val="RESHET"/>
        <w:ind w:left="567"/>
        <w:rPr>
          <w:rtl/>
        </w:rPr>
      </w:pPr>
      <w:r w:rsidRPr="00EF044D">
        <w:rPr>
          <w:rtl/>
        </w:rPr>
        <w:t xml:space="preserve">18 שנים אחרי שוועדת </w:t>
      </w:r>
      <w:r w:rsidRPr="00EF044D">
        <w:rPr>
          <w:rFonts w:hint="cs"/>
          <w:rtl/>
        </w:rPr>
        <w:t>קרמניצר</w:t>
      </w:r>
      <w:r w:rsidRPr="00EF044D">
        <w:rPr>
          <w:rtl/>
        </w:rPr>
        <w:t xml:space="preserve"> התריעה על תחושת אין האונים של מנהלים במערכת </w:t>
      </w:r>
      <w:r w:rsidRPr="00EF044D">
        <w:rPr>
          <w:rFonts w:hint="cs"/>
          <w:rtl/>
        </w:rPr>
        <w:t xml:space="preserve">הציבורית </w:t>
      </w:r>
      <w:r w:rsidRPr="00EF044D">
        <w:rPr>
          <w:rtl/>
        </w:rPr>
        <w:t xml:space="preserve">נוכח החסר באמצעים אפקטיביים להתמודדות עם חריגות משמעת, נראה כי תחושה זו שרירה וקיימת. </w:t>
      </w:r>
      <w:r w:rsidRPr="00EF044D">
        <w:rPr>
          <w:rFonts w:hint="cs"/>
          <w:rtl/>
        </w:rPr>
        <w:t>לדעת</w:t>
      </w:r>
      <w:r w:rsidRPr="00EF044D">
        <w:rPr>
          <w:rtl/>
        </w:rPr>
        <w:t xml:space="preserve"> כמה מהמשרדים, הטיפול </w:t>
      </w:r>
      <w:r w:rsidRPr="00EF044D">
        <w:rPr>
          <w:rFonts w:hint="cs"/>
          <w:rtl/>
        </w:rPr>
        <w:t xml:space="preserve">בעבירות </w:t>
      </w:r>
      <w:r w:rsidRPr="00EF044D">
        <w:rPr>
          <w:rtl/>
        </w:rPr>
        <w:t xml:space="preserve">משמעת </w:t>
      </w:r>
      <w:r w:rsidRPr="00EF044D">
        <w:rPr>
          <w:rFonts w:hint="cs"/>
          <w:rtl/>
        </w:rPr>
        <w:t xml:space="preserve">שחומרתן </w:t>
      </w:r>
      <w:r w:rsidRPr="00EF044D">
        <w:rPr>
          <w:rtl/>
        </w:rPr>
        <w:t>"בינוני</w:t>
      </w:r>
      <w:r w:rsidRPr="00EF044D">
        <w:rPr>
          <w:rFonts w:hint="cs"/>
          <w:rtl/>
        </w:rPr>
        <w:t>ת</w:t>
      </w:r>
      <w:r w:rsidRPr="00EF044D">
        <w:rPr>
          <w:rtl/>
        </w:rPr>
        <w:t xml:space="preserve">" אינו הולם לעתים את חומרת העבירה: מצד אחד אין די באמצעי משמעת כגון נזיפה, ומצד שני, אגף המשמעת אינו סבור כי </w:t>
      </w:r>
      <w:r w:rsidRPr="00EF044D">
        <w:rPr>
          <w:rFonts w:hint="cs"/>
          <w:rtl/>
        </w:rPr>
        <w:t>האירועים האלה</w:t>
      </w:r>
      <w:r w:rsidRPr="00EF044D">
        <w:rPr>
          <w:rtl/>
        </w:rPr>
        <w:t xml:space="preserve"> חמורים דיים כדי להידון בבית הדין למשמעת. </w:t>
      </w:r>
      <w:r w:rsidRPr="00EF044D">
        <w:rPr>
          <w:rFonts w:hint="cs"/>
          <w:rtl/>
        </w:rPr>
        <w:t xml:space="preserve">את עמדתם זו של המשרדים יש לראות גם על רקע </w:t>
      </w:r>
      <w:r w:rsidRPr="00EF044D">
        <w:rPr>
          <w:rtl/>
        </w:rPr>
        <w:t>ביטולן של ועדות המשמעת</w:t>
      </w:r>
      <w:r w:rsidRPr="00EF044D">
        <w:rPr>
          <w:rFonts w:hint="cs"/>
          <w:rtl/>
        </w:rPr>
        <w:t>,</w:t>
      </w:r>
      <w:r w:rsidRPr="00EF044D">
        <w:rPr>
          <w:rtl/>
        </w:rPr>
        <w:t xml:space="preserve"> </w:t>
      </w:r>
      <w:r w:rsidRPr="00EF044D">
        <w:rPr>
          <w:rFonts w:hint="cs"/>
          <w:rtl/>
        </w:rPr>
        <w:t>אשר נועדו לשמש נדבך ביניים לטיפול בעבירות משמעת; חולשתו של הטיפול המשרדי בעבירות בשל ה</w:t>
      </w:r>
      <w:r w:rsidRPr="00EF044D">
        <w:rPr>
          <w:rtl/>
        </w:rPr>
        <w:t xml:space="preserve">מנעד </w:t>
      </w:r>
      <w:r w:rsidRPr="00EF044D">
        <w:rPr>
          <w:rFonts w:hint="cs"/>
          <w:rtl/>
        </w:rPr>
        <w:t>ה</w:t>
      </w:r>
      <w:r w:rsidRPr="00EF044D">
        <w:rPr>
          <w:rtl/>
        </w:rPr>
        <w:t xml:space="preserve">צר </w:t>
      </w:r>
      <w:r w:rsidRPr="00EF044D">
        <w:rPr>
          <w:rFonts w:hint="cs"/>
          <w:rtl/>
        </w:rPr>
        <w:t>של</w:t>
      </w:r>
      <w:r w:rsidRPr="00EF044D">
        <w:rPr>
          <w:rtl/>
        </w:rPr>
        <w:t xml:space="preserve"> אמצעי </w:t>
      </w:r>
      <w:r w:rsidRPr="00EF044D">
        <w:rPr>
          <w:rFonts w:hint="cs"/>
          <w:rtl/>
        </w:rPr>
        <w:t>ה</w:t>
      </w:r>
      <w:r w:rsidRPr="00EF044D">
        <w:rPr>
          <w:rtl/>
        </w:rPr>
        <w:t xml:space="preserve">משמעת </w:t>
      </w:r>
      <w:r w:rsidRPr="00EF044D">
        <w:rPr>
          <w:rFonts w:hint="cs"/>
          <w:rtl/>
        </w:rPr>
        <w:t>שהוא רשאי לנקוט כאשר אין</w:t>
      </w:r>
      <w:r w:rsidRPr="00EF044D">
        <w:rPr>
          <w:rtl/>
        </w:rPr>
        <w:t xml:space="preserve"> מוגשת תובענה לבית הדין</w:t>
      </w:r>
      <w:r w:rsidRPr="00EF044D">
        <w:rPr>
          <w:rFonts w:hint="cs"/>
          <w:rtl/>
        </w:rPr>
        <w:t xml:space="preserve">; ואי-השלמת הטיפול בטיוטת תזכיר החוק, המרחיבה את סמכויות המשרדים. </w:t>
      </w:r>
      <w:r w:rsidRPr="0012789B" w:rsidR="004B7DEF">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4B7D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06206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045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8C3993">
                            <w:pPr>
                              <w:spacing w:after="0" w:line="240" w:lineRule="auto"/>
                              <w:rPr>
                                <w:rFonts w:cs="Tahoma"/>
                                <w:color w:val="0B5294"/>
                                <w:spacing w:val="-4"/>
                                <w:sz w:val="24"/>
                                <w:szCs w:val="24"/>
                                <w:rtl/>
                                <w:cs/>
                              </w:rPr>
                            </w:pPr>
                            <w:r w:rsidRPr="004B7DEF">
                              <w:rPr>
                                <w:rFonts w:cs="Tahoma"/>
                                <w:color w:val="0B5294"/>
                                <w:spacing w:val="-4"/>
                                <w:sz w:val="24"/>
                                <w:szCs w:val="24"/>
                                <w:rtl/>
                              </w:rPr>
                              <w:t xml:space="preserve">18 </w:t>
                            </w:r>
                            <w:r w:rsidRPr="004B7DEF">
                              <w:rPr>
                                <w:rFonts w:cs="Tahoma" w:hint="eastAsia"/>
                                <w:color w:val="0B5294"/>
                                <w:spacing w:val="-4"/>
                                <w:sz w:val="24"/>
                                <w:szCs w:val="24"/>
                                <w:rtl/>
                              </w:rPr>
                              <w:t>שנים</w:t>
                            </w:r>
                            <w:r w:rsidRPr="004B7DEF">
                              <w:rPr>
                                <w:rFonts w:cs="Tahoma"/>
                                <w:color w:val="0B5294"/>
                                <w:spacing w:val="-4"/>
                                <w:sz w:val="24"/>
                                <w:szCs w:val="24"/>
                                <w:rtl/>
                              </w:rPr>
                              <w:t xml:space="preserve"> </w:t>
                            </w:r>
                            <w:r w:rsidRPr="004B7DEF">
                              <w:rPr>
                                <w:rFonts w:cs="Tahoma" w:hint="eastAsia"/>
                                <w:color w:val="0B5294"/>
                                <w:spacing w:val="-4"/>
                                <w:sz w:val="24"/>
                                <w:szCs w:val="24"/>
                                <w:rtl/>
                              </w:rPr>
                              <w:t>אחרי</w:t>
                            </w:r>
                            <w:r w:rsidRPr="004B7DEF">
                              <w:rPr>
                                <w:rFonts w:cs="Tahoma"/>
                                <w:color w:val="0B5294"/>
                                <w:spacing w:val="-4"/>
                                <w:sz w:val="24"/>
                                <w:szCs w:val="24"/>
                                <w:rtl/>
                              </w:rPr>
                              <w:t xml:space="preserve"> </w:t>
                            </w:r>
                            <w:r w:rsidRPr="004B7DEF">
                              <w:rPr>
                                <w:rFonts w:cs="Tahoma" w:hint="eastAsia"/>
                                <w:color w:val="0B5294"/>
                                <w:spacing w:val="-4"/>
                                <w:sz w:val="24"/>
                                <w:szCs w:val="24"/>
                                <w:rtl/>
                              </w:rPr>
                              <w:t>שוועדת</w:t>
                            </w:r>
                            <w:r w:rsidRPr="004B7DEF">
                              <w:rPr>
                                <w:rFonts w:cs="Tahoma"/>
                                <w:color w:val="0B5294"/>
                                <w:spacing w:val="-4"/>
                                <w:sz w:val="24"/>
                                <w:szCs w:val="24"/>
                                <w:rtl/>
                              </w:rPr>
                              <w:t xml:space="preserve"> </w:t>
                            </w:r>
                            <w:r w:rsidRPr="004B7DEF">
                              <w:rPr>
                                <w:rFonts w:cs="Tahoma" w:hint="eastAsia"/>
                                <w:color w:val="0B5294"/>
                                <w:spacing w:val="-4"/>
                                <w:sz w:val="24"/>
                                <w:szCs w:val="24"/>
                                <w:rtl/>
                              </w:rPr>
                              <w:t>קרמניצר</w:t>
                            </w:r>
                            <w:r w:rsidRPr="004B7DEF">
                              <w:rPr>
                                <w:rFonts w:cs="Tahoma"/>
                                <w:color w:val="0B5294"/>
                                <w:spacing w:val="-4"/>
                                <w:sz w:val="24"/>
                                <w:szCs w:val="24"/>
                                <w:rtl/>
                              </w:rPr>
                              <w:t xml:space="preserve"> </w:t>
                            </w:r>
                            <w:r w:rsidRPr="004B7DEF">
                              <w:rPr>
                                <w:rFonts w:cs="Tahoma" w:hint="eastAsia"/>
                                <w:color w:val="0B5294"/>
                                <w:spacing w:val="-4"/>
                                <w:sz w:val="24"/>
                                <w:szCs w:val="24"/>
                                <w:rtl/>
                              </w:rPr>
                              <w:t>התריעה</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תחושת</w:t>
                            </w:r>
                            <w:r w:rsidRPr="004B7DEF">
                              <w:rPr>
                                <w:rFonts w:cs="Tahoma"/>
                                <w:color w:val="0B5294"/>
                                <w:spacing w:val="-4"/>
                                <w:sz w:val="24"/>
                                <w:szCs w:val="24"/>
                                <w:rtl/>
                              </w:rPr>
                              <w:t xml:space="preserve"> </w:t>
                            </w:r>
                            <w:r w:rsidRPr="004B7DEF">
                              <w:rPr>
                                <w:rFonts w:cs="Tahoma" w:hint="eastAsia"/>
                                <w:color w:val="0B5294"/>
                                <w:spacing w:val="-4"/>
                                <w:sz w:val="24"/>
                                <w:szCs w:val="24"/>
                                <w:rtl/>
                              </w:rPr>
                              <w:t>אין</w:t>
                            </w:r>
                            <w:r w:rsidRPr="004B7DEF">
                              <w:rPr>
                                <w:rFonts w:cs="Tahoma"/>
                                <w:color w:val="0B5294"/>
                                <w:spacing w:val="-4"/>
                                <w:sz w:val="24"/>
                                <w:szCs w:val="24"/>
                                <w:rtl/>
                              </w:rPr>
                              <w:t xml:space="preserve"> </w:t>
                            </w:r>
                            <w:r w:rsidRPr="004B7DEF">
                              <w:rPr>
                                <w:rFonts w:cs="Tahoma" w:hint="eastAsia"/>
                                <w:color w:val="0B5294"/>
                                <w:spacing w:val="-4"/>
                                <w:sz w:val="24"/>
                                <w:szCs w:val="24"/>
                                <w:rtl/>
                              </w:rPr>
                              <w:t>האונים</w:t>
                            </w:r>
                            <w:r w:rsidRPr="004B7DEF">
                              <w:rPr>
                                <w:rFonts w:cs="Tahoma"/>
                                <w:color w:val="0B5294"/>
                                <w:spacing w:val="-4"/>
                                <w:sz w:val="24"/>
                                <w:szCs w:val="24"/>
                                <w:rtl/>
                              </w:rPr>
                              <w:t xml:space="preserve"> </w:t>
                            </w:r>
                            <w:r w:rsidRPr="004B7DEF">
                              <w:rPr>
                                <w:rFonts w:cs="Tahoma" w:hint="eastAsia"/>
                                <w:color w:val="0B5294"/>
                                <w:spacing w:val="-4"/>
                                <w:sz w:val="24"/>
                                <w:szCs w:val="24"/>
                                <w:rtl/>
                              </w:rPr>
                              <w:t>של</w:t>
                            </w:r>
                            <w:r w:rsidRPr="004B7DEF">
                              <w:rPr>
                                <w:rFonts w:cs="Tahoma"/>
                                <w:color w:val="0B5294"/>
                                <w:spacing w:val="-4"/>
                                <w:sz w:val="24"/>
                                <w:szCs w:val="24"/>
                                <w:rtl/>
                              </w:rPr>
                              <w:t xml:space="preserve"> </w:t>
                            </w:r>
                            <w:r w:rsidRPr="004B7DEF">
                              <w:rPr>
                                <w:rFonts w:cs="Tahoma" w:hint="eastAsia"/>
                                <w:color w:val="0B5294"/>
                                <w:spacing w:val="-4"/>
                                <w:sz w:val="24"/>
                                <w:szCs w:val="24"/>
                                <w:rtl/>
                              </w:rPr>
                              <w:t>מנהלים</w:t>
                            </w:r>
                            <w:r w:rsidRPr="004B7DEF">
                              <w:rPr>
                                <w:rFonts w:cs="Tahoma"/>
                                <w:color w:val="0B5294"/>
                                <w:spacing w:val="-4"/>
                                <w:sz w:val="24"/>
                                <w:szCs w:val="24"/>
                                <w:rtl/>
                              </w:rPr>
                              <w:t xml:space="preserve"> </w:t>
                            </w:r>
                            <w:r w:rsidRPr="004B7DEF">
                              <w:rPr>
                                <w:rFonts w:cs="Tahoma" w:hint="eastAsia"/>
                                <w:color w:val="0B5294"/>
                                <w:spacing w:val="-4"/>
                                <w:sz w:val="24"/>
                                <w:szCs w:val="24"/>
                                <w:rtl/>
                              </w:rPr>
                              <w:t>במערכת</w:t>
                            </w:r>
                            <w:r w:rsidRPr="004B7DEF">
                              <w:rPr>
                                <w:rFonts w:cs="Tahoma"/>
                                <w:color w:val="0B5294"/>
                                <w:spacing w:val="-4"/>
                                <w:sz w:val="24"/>
                                <w:szCs w:val="24"/>
                                <w:rtl/>
                              </w:rPr>
                              <w:t xml:space="preserve"> </w:t>
                            </w:r>
                            <w:r w:rsidRPr="004B7DEF">
                              <w:rPr>
                                <w:rFonts w:cs="Tahoma" w:hint="eastAsia"/>
                                <w:color w:val="0B5294"/>
                                <w:spacing w:val="-4"/>
                                <w:sz w:val="24"/>
                                <w:szCs w:val="24"/>
                                <w:rtl/>
                              </w:rPr>
                              <w:t>הציבורית</w:t>
                            </w:r>
                            <w:r w:rsidRPr="004B7DEF">
                              <w:rPr>
                                <w:rFonts w:cs="Tahoma"/>
                                <w:color w:val="0B5294"/>
                                <w:spacing w:val="-4"/>
                                <w:sz w:val="24"/>
                                <w:szCs w:val="24"/>
                                <w:rtl/>
                              </w:rPr>
                              <w:t xml:space="preserve"> </w:t>
                            </w:r>
                            <w:r w:rsidRPr="004B7DEF">
                              <w:rPr>
                                <w:rFonts w:cs="Tahoma" w:hint="eastAsia"/>
                                <w:color w:val="0B5294"/>
                                <w:spacing w:val="-4"/>
                                <w:sz w:val="24"/>
                                <w:szCs w:val="24"/>
                                <w:rtl/>
                              </w:rPr>
                              <w:t>נוכח</w:t>
                            </w:r>
                            <w:r w:rsidRPr="004B7DEF">
                              <w:rPr>
                                <w:rFonts w:cs="Tahoma"/>
                                <w:color w:val="0B5294"/>
                                <w:spacing w:val="-4"/>
                                <w:sz w:val="24"/>
                                <w:szCs w:val="24"/>
                                <w:rtl/>
                              </w:rPr>
                              <w:t xml:space="preserve"> </w:t>
                            </w:r>
                            <w:r w:rsidRPr="004B7DEF">
                              <w:rPr>
                                <w:rFonts w:cs="Tahoma" w:hint="eastAsia"/>
                                <w:color w:val="0B5294"/>
                                <w:spacing w:val="-4"/>
                                <w:sz w:val="24"/>
                                <w:szCs w:val="24"/>
                                <w:rtl/>
                              </w:rPr>
                              <w:t>החסר</w:t>
                            </w:r>
                            <w:r w:rsidRPr="004B7DEF">
                              <w:rPr>
                                <w:rFonts w:cs="Tahoma"/>
                                <w:color w:val="0B5294"/>
                                <w:spacing w:val="-4"/>
                                <w:sz w:val="24"/>
                                <w:szCs w:val="24"/>
                                <w:rtl/>
                              </w:rPr>
                              <w:t xml:space="preserve"> </w:t>
                            </w:r>
                            <w:r w:rsidRPr="004B7DEF">
                              <w:rPr>
                                <w:rFonts w:cs="Tahoma" w:hint="eastAsia"/>
                                <w:color w:val="0B5294"/>
                                <w:spacing w:val="-4"/>
                                <w:sz w:val="24"/>
                                <w:szCs w:val="24"/>
                                <w:rtl/>
                              </w:rPr>
                              <w:t>באמצעים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אפקטיביים</w:t>
                            </w:r>
                            <w:r w:rsidRPr="004B7DEF">
                              <w:rPr>
                                <w:rFonts w:cs="Tahoma"/>
                                <w:color w:val="0B5294"/>
                                <w:spacing w:val="-4"/>
                                <w:sz w:val="24"/>
                                <w:szCs w:val="24"/>
                                <w:rtl/>
                              </w:rPr>
                              <w:t xml:space="preserve"> </w:t>
                            </w:r>
                            <w:r w:rsidRPr="004B7DEF">
                              <w:rPr>
                                <w:rFonts w:cs="Tahoma" w:hint="eastAsia"/>
                                <w:color w:val="0B5294"/>
                                <w:spacing w:val="-4"/>
                                <w:sz w:val="24"/>
                                <w:szCs w:val="24"/>
                                <w:rtl/>
                              </w:rPr>
                              <w:t>להתמודדות</w:t>
                            </w:r>
                            <w:r w:rsidRPr="004B7DEF">
                              <w:rPr>
                                <w:rFonts w:cs="Tahoma"/>
                                <w:color w:val="0B5294"/>
                                <w:spacing w:val="-4"/>
                                <w:sz w:val="24"/>
                                <w:szCs w:val="24"/>
                                <w:rtl/>
                              </w:rPr>
                              <w:t xml:space="preserve"> </w:t>
                            </w:r>
                            <w:r w:rsidRPr="004B7DEF">
                              <w:rPr>
                                <w:rFonts w:cs="Tahoma" w:hint="eastAsia"/>
                                <w:color w:val="0B5294"/>
                                <w:spacing w:val="-4"/>
                                <w:sz w:val="24"/>
                                <w:szCs w:val="24"/>
                                <w:rtl/>
                              </w:rPr>
                              <w:t>עם</w:t>
                            </w:r>
                            <w:r w:rsidRPr="004B7DEF">
                              <w:rPr>
                                <w:rFonts w:cs="Tahoma"/>
                                <w:color w:val="0B5294"/>
                                <w:spacing w:val="-4"/>
                                <w:sz w:val="24"/>
                                <w:szCs w:val="24"/>
                                <w:rtl/>
                              </w:rPr>
                              <w:t xml:space="preserve"> </w:t>
                            </w:r>
                            <w:r w:rsidRPr="004B7DEF">
                              <w:rPr>
                                <w:rFonts w:cs="Tahoma" w:hint="eastAsia"/>
                                <w:color w:val="0B5294"/>
                                <w:spacing w:val="-4"/>
                                <w:sz w:val="24"/>
                                <w:szCs w:val="24"/>
                                <w:rtl/>
                              </w:rPr>
                              <w:t>חריגות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נראה</w:t>
                            </w:r>
                            <w:r w:rsidRPr="004B7DEF">
                              <w:rPr>
                                <w:rFonts w:cs="Tahoma"/>
                                <w:color w:val="0B5294"/>
                                <w:spacing w:val="-4"/>
                                <w:sz w:val="24"/>
                                <w:szCs w:val="24"/>
                                <w:rtl/>
                              </w:rPr>
                              <w:t xml:space="preserve"> </w:t>
                            </w:r>
                            <w:r w:rsidRPr="004B7DEF">
                              <w:rPr>
                                <w:rFonts w:cs="Tahoma" w:hint="eastAsia"/>
                                <w:color w:val="0B5294"/>
                                <w:spacing w:val="-4"/>
                                <w:sz w:val="24"/>
                                <w:szCs w:val="24"/>
                                <w:rtl/>
                              </w:rPr>
                              <w:t>כי</w:t>
                            </w:r>
                            <w:r w:rsidRPr="004B7DEF">
                              <w:rPr>
                                <w:rFonts w:cs="Tahoma"/>
                                <w:color w:val="0B5294"/>
                                <w:spacing w:val="-4"/>
                                <w:sz w:val="24"/>
                                <w:szCs w:val="24"/>
                                <w:rtl/>
                              </w:rPr>
                              <w:t xml:space="preserve"> </w:t>
                            </w:r>
                            <w:r w:rsidRPr="004B7DEF">
                              <w:rPr>
                                <w:rFonts w:cs="Tahoma" w:hint="eastAsia"/>
                                <w:color w:val="0B5294"/>
                                <w:spacing w:val="-4"/>
                                <w:sz w:val="24"/>
                                <w:szCs w:val="24"/>
                                <w:rtl/>
                              </w:rPr>
                              <w:t>תחושה</w:t>
                            </w:r>
                            <w:r w:rsidRPr="004B7DEF">
                              <w:rPr>
                                <w:rFonts w:cs="Tahoma"/>
                                <w:color w:val="0B5294"/>
                                <w:spacing w:val="-4"/>
                                <w:sz w:val="24"/>
                                <w:szCs w:val="24"/>
                                <w:rtl/>
                              </w:rPr>
                              <w:t xml:space="preserve"> </w:t>
                            </w:r>
                            <w:r w:rsidRPr="004B7DEF">
                              <w:rPr>
                                <w:rFonts w:cs="Tahoma" w:hint="eastAsia"/>
                                <w:color w:val="0B5294"/>
                                <w:spacing w:val="-4"/>
                                <w:sz w:val="24"/>
                                <w:szCs w:val="24"/>
                                <w:rtl/>
                              </w:rPr>
                              <w:t>זו</w:t>
                            </w:r>
                            <w:r w:rsidRPr="004B7DEF">
                              <w:rPr>
                                <w:rFonts w:cs="Tahoma"/>
                                <w:color w:val="0B5294"/>
                                <w:spacing w:val="-4"/>
                                <w:sz w:val="24"/>
                                <w:szCs w:val="24"/>
                                <w:rtl/>
                              </w:rPr>
                              <w:t xml:space="preserve"> </w:t>
                            </w:r>
                            <w:r w:rsidRPr="004B7DEF">
                              <w:rPr>
                                <w:rFonts w:cs="Tahoma" w:hint="eastAsia"/>
                                <w:color w:val="0B5294"/>
                                <w:spacing w:val="-4"/>
                                <w:sz w:val="24"/>
                                <w:szCs w:val="24"/>
                                <w:rtl/>
                              </w:rPr>
                              <w:t>שרירה</w:t>
                            </w:r>
                            <w:r w:rsidRPr="004B7DEF">
                              <w:rPr>
                                <w:rFonts w:cs="Tahoma"/>
                                <w:color w:val="0B5294"/>
                                <w:spacing w:val="-4"/>
                                <w:sz w:val="24"/>
                                <w:szCs w:val="24"/>
                                <w:rtl/>
                              </w:rPr>
                              <w:t xml:space="preserve"> </w:t>
                            </w:r>
                            <w:r w:rsidRPr="004B7DEF">
                              <w:rPr>
                                <w:rFonts w:cs="Tahoma" w:hint="eastAsia"/>
                                <w:color w:val="0B5294"/>
                                <w:spacing w:val="-4"/>
                                <w:sz w:val="24"/>
                                <w:szCs w:val="24"/>
                                <w:rtl/>
                              </w:rPr>
                              <w:t>וקיימת</w:t>
                            </w:r>
                          </w:p>
                          <w:p w:rsidR="004E28DC" w:rsidRPr="00373C5D" w:rsidP="004B7D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30822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29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E28DC" w:rsidRPr="00373C5D" w:rsidP="004B7DEF">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344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8C3993">
                      <w:pPr>
                        <w:spacing w:after="0" w:line="240" w:lineRule="auto"/>
                        <w:rPr>
                          <w:rFonts w:cs="Tahoma"/>
                          <w:color w:val="0B5294"/>
                          <w:spacing w:val="-4"/>
                          <w:sz w:val="24"/>
                          <w:szCs w:val="24"/>
                          <w:rtl/>
                          <w:cs/>
                        </w:rPr>
                      </w:pPr>
                      <w:r w:rsidRPr="004B7DEF">
                        <w:rPr>
                          <w:rFonts w:cs="Tahoma"/>
                          <w:color w:val="0B5294"/>
                          <w:spacing w:val="-4"/>
                          <w:sz w:val="24"/>
                          <w:szCs w:val="24"/>
                          <w:rtl/>
                        </w:rPr>
                        <w:t xml:space="preserve">18 </w:t>
                      </w:r>
                      <w:r w:rsidRPr="004B7DEF">
                        <w:rPr>
                          <w:rFonts w:cs="Tahoma" w:hint="eastAsia"/>
                          <w:color w:val="0B5294"/>
                          <w:spacing w:val="-4"/>
                          <w:sz w:val="24"/>
                          <w:szCs w:val="24"/>
                          <w:rtl/>
                        </w:rPr>
                        <w:t>שנים</w:t>
                      </w:r>
                      <w:r w:rsidRPr="004B7DEF">
                        <w:rPr>
                          <w:rFonts w:cs="Tahoma"/>
                          <w:color w:val="0B5294"/>
                          <w:spacing w:val="-4"/>
                          <w:sz w:val="24"/>
                          <w:szCs w:val="24"/>
                          <w:rtl/>
                        </w:rPr>
                        <w:t xml:space="preserve"> </w:t>
                      </w:r>
                      <w:r w:rsidRPr="004B7DEF">
                        <w:rPr>
                          <w:rFonts w:cs="Tahoma" w:hint="eastAsia"/>
                          <w:color w:val="0B5294"/>
                          <w:spacing w:val="-4"/>
                          <w:sz w:val="24"/>
                          <w:szCs w:val="24"/>
                          <w:rtl/>
                        </w:rPr>
                        <w:t>אחרי</w:t>
                      </w:r>
                      <w:r w:rsidRPr="004B7DEF">
                        <w:rPr>
                          <w:rFonts w:cs="Tahoma"/>
                          <w:color w:val="0B5294"/>
                          <w:spacing w:val="-4"/>
                          <w:sz w:val="24"/>
                          <w:szCs w:val="24"/>
                          <w:rtl/>
                        </w:rPr>
                        <w:t xml:space="preserve"> </w:t>
                      </w:r>
                      <w:r w:rsidRPr="004B7DEF">
                        <w:rPr>
                          <w:rFonts w:cs="Tahoma" w:hint="eastAsia"/>
                          <w:color w:val="0B5294"/>
                          <w:spacing w:val="-4"/>
                          <w:sz w:val="24"/>
                          <w:szCs w:val="24"/>
                          <w:rtl/>
                        </w:rPr>
                        <w:t>שוועדת</w:t>
                      </w:r>
                      <w:r w:rsidRPr="004B7DEF">
                        <w:rPr>
                          <w:rFonts w:cs="Tahoma"/>
                          <w:color w:val="0B5294"/>
                          <w:spacing w:val="-4"/>
                          <w:sz w:val="24"/>
                          <w:szCs w:val="24"/>
                          <w:rtl/>
                        </w:rPr>
                        <w:t xml:space="preserve"> </w:t>
                      </w:r>
                      <w:r w:rsidRPr="004B7DEF">
                        <w:rPr>
                          <w:rFonts w:cs="Tahoma" w:hint="eastAsia"/>
                          <w:color w:val="0B5294"/>
                          <w:spacing w:val="-4"/>
                          <w:sz w:val="24"/>
                          <w:szCs w:val="24"/>
                          <w:rtl/>
                        </w:rPr>
                        <w:t>קרמניצר</w:t>
                      </w:r>
                      <w:r w:rsidRPr="004B7DEF">
                        <w:rPr>
                          <w:rFonts w:cs="Tahoma"/>
                          <w:color w:val="0B5294"/>
                          <w:spacing w:val="-4"/>
                          <w:sz w:val="24"/>
                          <w:szCs w:val="24"/>
                          <w:rtl/>
                        </w:rPr>
                        <w:t xml:space="preserve"> </w:t>
                      </w:r>
                      <w:r w:rsidRPr="004B7DEF">
                        <w:rPr>
                          <w:rFonts w:cs="Tahoma" w:hint="eastAsia"/>
                          <w:color w:val="0B5294"/>
                          <w:spacing w:val="-4"/>
                          <w:sz w:val="24"/>
                          <w:szCs w:val="24"/>
                          <w:rtl/>
                        </w:rPr>
                        <w:t>התריעה</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תחושת</w:t>
                      </w:r>
                      <w:r w:rsidRPr="004B7DEF">
                        <w:rPr>
                          <w:rFonts w:cs="Tahoma"/>
                          <w:color w:val="0B5294"/>
                          <w:spacing w:val="-4"/>
                          <w:sz w:val="24"/>
                          <w:szCs w:val="24"/>
                          <w:rtl/>
                        </w:rPr>
                        <w:t xml:space="preserve"> </w:t>
                      </w:r>
                      <w:r w:rsidRPr="004B7DEF">
                        <w:rPr>
                          <w:rFonts w:cs="Tahoma" w:hint="eastAsia"/>
                          <w:color w:val="0B5294"/>
                          <w:spacing w:val="-4"/>
                          <w:sz w:val="24"/>
                          <w:szCs w:val="24"/>
                          <w:rtl/>
                        </w:rPr>
                        <w:t>אין</w:t>
                      </w:r>
                      <w:r w:rsidRPr="004B7DEF">
                        <w:rPr>
                          <w:rFonts w:cs="Tahoma"/>
                          <w:color w:val="0B5294"/>
                          <w:spacing w:val="-4"/>
                          <w:sz w:val="24"/>
                          <w:szCs w:val="24"/>
                          <w:rtl/>
                        </w:rPr>
                        <w:t xml:space="preserve"> </w:t>
                      </w:r>
                      <w:r w:rsidRPr="004B7DEF">
                        <w:rPr>
                          <w:rFonts w:cs="Tahoma" w:hint="eastAsia"/>
                          <w:color w:val="0B5294"/>
                          <w:spacing w:val="-4"/>
                          <w:sz w:val="24"/>
                          <w:szCs w:val="24"/>
                          <w:rtl/>
                        </w:rPr>
                        <w:t>האונים</w:t>
                      </w:r>
                      <w:r w:rsidRPr="004B7DEF">
                        <w:rPr>
                          <w:rFonts w:cs="Tahoma"/>
                          <w:color w:val="0B5294"/>
                          <w:spacing w:val="-4"/>
                          <w:sz w:val="24"/>
                          <w:szCs w:val="24"/>
                          <w:rtl/>
                        </w:rPr>
                        <w:t xml:space="preserve"> </w:t>
                      </w:r>
                      <w:r w:rsidRPr="004B7DEF">
                        <w:rPr>
                          <w:rFonts w:cs="Tahoma" w:hint="eastAsia"/>
                          <w:color w:val="0B5294"/>
                          <w:spacing w:val="-4"/>
                          <w:sz w:val="24"/>
                          <w:szCs w:val="24"/>
                          <w:rtl/>
                        </w:rPr>
                        <w:t>של</w:t>
                      </w:r>
                      <w:r w:rsidRPr="004B7DEF">
                        <w:rPr>
                          <w:rFonts w:cs="Tahoma"/>
                          <w:color w:val="0B5294"/>
                          <w:spacing w:val="-4"/>
                          <w:sz w:val="24"/>
                          <w:szCs w:val="24"/>
                          <w:rtl/>
                        </w:rPr>
                        <w:t xml:space="preserve"> </w:t>
                      </w:r>
                      <w:r w:rsidRPr="004B7DEF">
                        <w:rPr>
                          <w:rFonts w:cs="Tahoma" w:hint="eastAsia"/>
                          <w:color w:val="0B5294"/>
                          <w:spacing w:val="-4"/>
                          <w:sz w:val="24"/>
                          <w:szCs w:val="24"/>
                          <w:rtl/>
                        </w:rPr>
                        <w:t>מנהלים</w:t>
                      </w:r>
                      <w:r w:rsidRPr="004B7DEF">
                        <w:rPr>
                          <w:rFonts w:cs="Tahoma"/>
                          <w:color w:val="0B5294"/>
                          <w:spacing w:val="-4"/>
                          <w:sz w:val="24"/>
                          <w:szCs w:val="24"/>
                          <w:rtl/>
                        </w:rPr>
                        <w:t xml:space="preserve"> </w:t>
                      </w:r>
                      <w:r w:rsidRPr="004B7DEF">
                        <w:rPr>
                          <w:rFonts w:cs="Tahoma" w:hint="eastAsia"/>
                          <w:color w:val="0B5294"/>
                          <w:spacing w:val="-4"/>
                          <w:sz w:val="24"/>
                          <w:szCs w:val="24"/>
                          <w:rtl/>
                        </w:rPr>
                        <w:t>במערכת</w:t>
                      </w:r>
                      <w:r w:rsidRPr="004B7DEF">
                        <w:rPr>
                          <w:rFonts w:cs="Tahoma"/>
                          <w:color w:val="0B5294"/>
                          <w:spacing w:val="-4"/>
                          <w:sz w:val="24"/>
                          <w:szCs w:val="24"/>
                          <w:rtl/>
                        </w:rPr>
                        <w:t xml:space="preserve"> </w:t>
                      </w:r>
                      <w:r w:rsidRPr="004B7DEF">
                        <w:rPr>
                          <w:rFonts w:cs="Tahoma" w:hint="eastAsia"/>
                          <w:color w:val="0B5294"/>
                          <w:spacing w:val="-4"/>
                          <w:sz w:val="24"/>
                          <w:szCs w:val="24"/>
                          <w:rtl/>
                        </w:rPr>
                        <w:t>הציבורית</w:t>
                      </w:r>
                      <w:r w:rsidRPr="004B7DEF">
                        <w:rPr>
                          <w:rFonts w:cs="Tahoma"/>
                          <w:color w:val="0B5294"/>
                          <w:spacing w:val="-4"/>
                          <w:sz w:val="24"/>
                          <w:szCs w:val="24"/>
                          <w:rtl/>
                        </w:rPr>
                        <w:t xml:space="preserve"> </w:t>
                      </w:r>
                      <w:r w:rsidRPr="004B7DEF">
                        <w:rPr>
                          <w:rFonts w:cs="Tahoma" w:hint="eastAsia"/>
                          <w:color w:val="0B5294"/>
                          <w:spacing w:val="-4"/>
                          <w:sz w:val="24"/>
                          <w:szCs w:val="24"/>
                          <w:rtl/>
                        </w:rPr>
                        <w:t>נוכח</w:t>
                      </w:r>
                      <w:r w:rsidRPr="004B7DEF">
                        <w:rPr>
                          <w:rFonts w:cs="Tahoma"/>
                          <w:color w:val="0B5294"/>
                          <w:spacing w:val="-4"/>
                          <w:sz w:val="24"/>
                          <w:szCs w:val="24"/>
                          <w:rtl/>
                        </w:rPr>
                        <w:t xml:space="preserve"> </w:t>
                      </w:r>
                      <w:r w:rsidRPr="004B7DEF">
                        <w:rPr>
                          <w:rFonts w:cs="Tahoma" w:hint="eastAsia"/>
                          <w:color w:val="0B5294"/>
                          <w:spacing w:val="-4"/>
                          <w:sz w:val="24"/>
                          <w:szCs w:val="24"/>
                          <w:rtl/>
                        </w:rPr>
                        <w:t>החסר</w:t>
                      </w:r>
                      <w:r w:rsidRPr="004B7DEF">
                        <w:rPr>
                          <w:rFonts w:cs="Tahoma"/>
                          <w:color w:val="0B5294"/>
                          <w:spacing w:val="-4"/>
                          <w:sz w:val="24"/>
                          <w:szCs w:val="24"/>
                          <w:rtl/>
                        </w:rPr>
                        <w:t xml:space="preserve"> </w:t>
                      </w:r>
                      <w:r w:rsidRPr="004B7DEF">
                        <w:rPr>
                          <w:rFonts w:cs="Tahoma" w:hint="eastAsia"/>
                          <w:color w:val="0B5294"/>
                          <w:spacing w:val="-4"/>
                          <w:sz w:val="24"/>
                          <w:szCs w:val="24"/>
                          <w:rtl/>
                        </w:rPr>
                        <w:t>באמצעים</w:t>
                      </w:r>
                      <w:r w:rsidRPr="004B7DEF">
                        <w:rPr>
                          <w:rFonts w:cs="Tahoma"/>
                          <w:color w:val="0B5294"/>
                          <w:spacing w:val="-4"/>
                          <w:sz w:val="24"/>
                          <w:szCs w:val="24"/>
                          <w:rtl/>
                        </w:rPr>
                        <w:t xml:space="preserve"> </w:t>
                      </w:r>
                      <w:r w:rsidRPr="004B7DEF">
                        <w:rPr>
                          <w:rFonts w:cs="Tahoma" w:hint="eastAsia"/>
                          <w:color w:val="0B5294"/>
                          <w:spacing w:val="-4"/>
                          <w:sz w:val="24"/>
                          <w:szCs w:val="24"/>
                          <w:rtl/>
                        </w:rPr>
                        <w:t>אפקטיביים</w:t>
                      </w:r>
                      <w:r w:rsidRPr="004B7DEF">
                        <w:rPr>
                          <w:rFonts w:cs="Tahoma"/>
                          <w:color w:val="0B5294"/>
                          <w:spacing w:val="-4"/>
                          <w:sz w:val="24"/>
                          <w:szCs w:val="24"/>
                          <w:rtl/>
                        </w:rPr>
                        <w:t xml:space="preserve"> </w:t>
                      </w:r>
                      <w:r w:rsidRPr="004B7DEF">
                        <w:rPr>
                          <w:rFonts w:cs="Tahoma" w:hint="eastAsia"/>
                          <w:color w:val="0B5294"/>
                          <w:spacing w:val="-4"/>
                          <w:sz w:val="24"/>
                          <w:szCs w:val="24"/>
                          <w:rtl/>
                        </w:rPr>
                        <w:t>להתמודדות</w:t>
                      </w:r>
                      <w:r w:rsidRPr="004B7DEF">
                        <w:rPr>
                          <w:rFonts w:cs="Tahoma"/>
                          <w:color w:val="0B5294"/>
                          <w:spacing w:val="-4"/>
                          <w:sz w:val="24"/>
                          <w:szCs w:val="24"/>
                          <w:rtl/>
                        </w:rPr>
                        <w:t xml:space="preserve"> </w:t>
                      </w:r>
                      <w:r w:rsidRPr="004B7DEF">
                        <w:rPr>
                          <w:rFonts w:cs="Tahoma" w:hint="eastAsia"/>
                          <w:color w:val="0B5294"/>
                          <w:spacing w:val="-4"/>
                          <w:sz w:val="24"/>
                          <w:szCs w:val="24"/>
                          <w:rtl/>
                        </w:rPr>
                        <w:t>עם</w:t>
                      </w:r>
                      <w:r w:rsidRPr="004B7DEF">
                        <w:rPr>
                          <w:rFonts w:cs="Tahoma"/>
                          <w:color w:val="0B5294"/>
                          <w:spacing w:val="-4"/>
                          <w:sz w:val="24"/>
                          <w:szCs w:val="24"/>
                          <w:rtl/>
                        </w:rPr>
                        <w:t xml:space="preserve"> </w:t>
                      </w:r>
                      <w:r w:rsidRPr="004B7DEF">
                        <w:rPr>
                          <w:rFonts w:cs="Tahoma" w:hint="eastAsia"/>
                          <w:color w:val="0B5294"/>
                          <w:spacing w:val="-4"/>
                          <w:sz w:val="24"/>
                          <w:szCs w:val="24"/>
                          <w:rtl/>
                        </w:rPr>
                        <w:t>חריגות</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נראה</w:t>
                      </w:r>
                      <w:r w:rsidRPr="004B7DEF">
                        <w:rPr>
                          <w:rFonts w:cs="Tahoma"/>
                          <w:color w:val="0B5294"/>
                          <w:spacing w:val="-4"/>
                          <w:sz w:val="24"/>
                          <w:szCs w:val="24"/>
                          <w:rtl/>
                        </w:rPr>
                        <w:t xml:space="preserve"> </w:t>
                      </w:r>
                      <w:r w:rsidRPr="004B7DEF">
                        <w:rPr>
                          <w:rFonts w:cs="Tahoma" w:hint="eastAsia"/>
                          <w:color w:val="0B5294"/>
                          <w:spacing w:val="-4"/>
                          <w:sz w:val="24"/>
                          <w:szCs w:val="24"/>
                          <w:rtl/>
                        </w:rPr>
                        <w:t>כי</w:t>
                      </w:r>
                      <w:r w:rsidRPr="004B7DEF">
                        <w:rPr>
                          <w:rFonts w:cs="Tahoma"/>
                          <w:color w:val="0B5294"/>
                          <w:spacing w:val="-4"/>
                          <w:sz w:val="24"/>
                          <w:szCs w:val="24"/>
                          <w:rtl/>
                        </w:rPr>
                        <w:t xml:space="preserve"> </w:t>
                      </w:r>
                      <w:r w:rsidRPr="004B7DEF">
                        <w:rPr>
                          <w:rFonts w:cs="Tahoma" w:hint="eastAsia"/>
                          <w:color w:val="0B5294"/>
                          <w:spacing w:val="-4"/>
                          <w:sz w:val="24"/>
                          <w:szCs w:val="24"/>
                          <w:rtl/>
                        </w:rPr>
                        <w:t>תחושה</w:t>
                      </w:r>
                      <w:r w:rsidRPr="004B7DEF">
                        <w:rPr>
                          <w:rFonts w:cs="Tahoma"/>
                          <w:color w:val="0B5294"/>
                          <w:spacing w:val="-4"/>
                          <w:sz w:val="24"/>
                          <w:szCs w:val="24"/>
                          <w:rtl/>
                        </w:rPr>
                        <w:t xml:space="preserve"> </w:t>
                      </w:r>
                      <w:r w:rsidRPr="004B7DEF">
                        <w:rPr>
                          <w:rFonts w:cs="Tahoma" w:hint="eastAsia"/>
                          <w:color w:val="0B5294"/>
                          <w:spacing w:val="-4"/>
                          <w:sz w:val="24"/>
                          <w:szCs w:val="24"/>
                          <w:rtl/>
                        </w:rPr>
                        <w:t>זו</w:t>
                      </w:r>
                      <w:r w:rsidRPr="004B7DEF">
                        <w:rPr>
                          <w:rFonts w:cs="Tahoma"/>
                          <w:color w:val="0B5294"/>
                          <w:spacing w:val="-4"/>
                          <w:sz w:val="24"/>
                          <w:szCs w:val="24"/>
                          <w:rtl/>
                        </w:rPr>
                        <w:t xml:space="preserve"> </w:t>
                      </w:r>
                      <w:r w:rsidRPr="004B7DEF">
                        <w:rPr>
                          <w:rFonts w:cs="Tahoma" w:hint="eastAsia"/>
                          <w:color w:val="0B5294"/>
                          <w:spacing w:val="-4"/>
                          <w:sz w:val="24"/>
                          <w:szCs w:val="24"/>
                          <w:rtl/>
                        </w:rPr>
                        <w:t>שרירה</w:t>
                      </w:r>
                      <w:r w:rsidRPr="004B7DEF">
                        <w:rPr>
                          <w:rFonts w:cs="Tahoma"/>
                          <w:color w:val="0B5294"/>
                          <w:spacing w:val="-4"/>
                          <w:sz w:val="24"/>
                          <w:szCs w:val="24"/>
                          <w:rtl/>
                        </w:rPr>
                        <w:t xml:space="preserve"> </w:t>
                      </w:r>
                      <w:r w:rsidRPr="004B7DEF">
                        <w:rPr>
                          <w:rFonts w:cs="Tahoma" w:hint="eastAsia"/>
                          <w:color w:val="0B5294"/>
                          <w:spacing w:val="-4"/>
                          <w:sz w:val="24"/>
                          <w:szCs w:val="24"/>
                          <w:rtl/>
                        </w:rPr>
                        <w:t>וקיימת</w:t>
                      </w:r>
                    </w:p>
                    <w:p w:rsidR="004E28DC" w:rsidRPr="00373C5D" w:rsidP="004B7DEF">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5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A235AE" w:rsidP="00A235AE">
      <w:pPr>
        <w:pStyle w:val="RESHET"/>
        <w:ind w:left="567"/>
        <w:rPr>
          <w:rtl/>
        </w:rPr>
      </w:pPr>
      <w:r w:rsidRPr="00A235AE">
        <w:rPr>
          <w:rFonts w:hint="cs"/>
          <w:rtl/>
        </w:rPr>
        <w:t xml:space="preserve">לנוכח אי-מתן מענה הולם לעבירות שחומרתן בינונית, על נש"ם לבחון עם משרד המשפטים וגורמים אחרים הנוגעים בדבר את האפשרות לגבש הסדר שישקף את המדיניות הרצויה בנושא, במסגרת תזכיר החוק. </w:t>
      </w:r>
    </w:p>
    <w:p w:rsidR="00EC174A" w:rsidRPr="00EF044D" w:rsidP="00EF044D">
      <w:pPr>
        <w:spacing w:line="240" w:lineRule="exact"/>
        <w:ind w:right="2268"/>
        <w:jc w:val="both"/>
        <w:rPr>
          <w:rFonts w:ascii="Tahoma" w:hAnsi="Tahoma" w:cs="Tahoma"/>
          <w:sz w:val="17"/>
          <w:szCs w:val="17"/>
          <w:rtl/>
        </w:rPr>
      </w:pPr>
    </w:p>
    <w:p w:rsidR="00EC174A" w:rsidRPr="00756836" w:rsidP="00EF044D">
      <w:pPr>
        <w:pStyle w:val="KOT5"/>
        <w:rPr>
          <w:rtl/>
        </w:rPr>
      </w:pPr>
      <w:r w:rsidRPr="00756836">
        <w:rPr>
          <w:rFonts w:hint="cs"/>
          <w:rtl/>
        </w:rPr>
        <w:t xml:space="preserve">מעקב אחר יישום המלצות אגף המשמעת </w:t>
      </w:r>
    </w:p>
    <w:p w:rsidR="00EC174A" w:rsidRPr="00EF044D" w:rsidP="00A235AE">
      <w:pPr>
        <w:spacing w:after="240" w:line="240" w:lineRule="exact"/>
        <w:ind w:right="2268"/>
        <w:jc w:val="both"/>
        <w:rPr>
          <w:rFonts w:ascii="Tahoma" w:hAnsi="Tahoma" w:cs="Tahoma"/>
          <w:sz w:val="17"/>
          <w:szCs w:val="17"/>
        </w:rPr>
      </w:pPr>
      <w:r w:rsidRPr="00EF044D">
        <w:rPr>
          <w:rFonts w:ascii="Tahoma" w:hAnsi="Tahoma" w:cs="Tahoma" w:hint="cs"/>
          <w:sz w:val="17"/>
          <w:szCs w:val="17"/>
          <w:rtl/>
        </w:rPr>
        <w:t>אגף המשמעת מסר לצוות הביקורת כי לעתים המשרדים מתמהמהים בנקיטת אמצעי המשמעת שעליו המליץ אגף המשמעת, ובמקרים נדירים אינם נוקטים אמצעי זה כלל.</w:t>
      </w:r>
    </w:p>
    <w:p w:rsidR="00EC174A" w:rsidRPr="00EF044D" w:rsidP="00A235AE">
      <w:pPr>
        <w:pStyle w:val="RESHET"/>
        <w:rPr>
          <w:rtl/>
        </w:rPr>
      </w:pPr>
      <w:r w:rsidRPr="00EF044D">
        <w:rPr>
          <w:rFonts w:hint="cs"/>
          <w:rtl/>
        </w:rPr>
        <w:t>נמצא כי לא רוכזו נתונים סטטיסטיים כוללים שאפשר ללמוד מהם באיזו מידה אימצו משרדי הממשלה את המלצות אגף המשמעת בדבר נקיטת אמצעים משמעתיים, ובתוך</w:t>
      </w:r>
      <w:r w:rsidRPr="00EF044D">
        <w:rPr>
          <w:rtl/>
        </w:rPr>
        <w:t xml:space="preserve"> </w:t>
      </w:r>
      <w:r w:rsidRPr="00EF044D">
        <w:rPr>
          <w:rFonts w:hint="cs"/>
          <w:rtl/>
        </w:rPr>
        <w:t>כמה</w:t>
      </w:r>
      <w:r w:rsidRPr="00EF044D">
        <w:rPr>
          <w:rtl/>
        </w:rPr>
        <w:t xml:space="preserve"> </w:t>
      </w:r>
      <w:r w:rsidRPr="00EF044D">
        <w:rPr>
          <w:rFonts w:hint="cs"/>
          <w:rtl/>
        </w:rPr>
        <w:t>זמן</w:t>
      </w:r>
      <w:r w:rsidRPr="00EF044D">
        <w:rPr>
          <w:rtl/>
        </w:rPr>
        <w:t xml:space="preserve"> </w:t>
      </w:r>
      <w:r w:rsidRPr="00EF044D">
        <w:rPr>
          <w:rFonts w:hint="cs"/>
          <w:rtl/>
        </w:rPr>
        <w:t>ממועד</w:t>
      </w:r>
      <w:r w:rsidRPr="00EF044D">
        <w:rPr>
          <w:rtl/>
        </w:rPr>
        <w:t xml:space="preserve"> </w:t>
      </w:r>
      <w:r w:rsidRPr="00EF044D">
        <w:rPr>
          <w:rFonts w:hint="cs"/>
          <w:rtl/>
        </w:rPr>
        <w:t>ההמלצה</w:t>
      </w:r>
      <w:r w:rsidRPr="00EF044D">
        <w:rPr>
          <w:rtl/>
        </w:rPr>
        <w:t xml:space="preserve"> </w:t>
      </w:r>
      <w:r w:rsidRPr="00EF044D">
        <w:rPr>
          <w:rFonts w:hint="cs"/>
          <w:rtl/>
        </w:rPr>
        <w:t>נקטו</w:t>
      </w:r>
      <w:r w:rsidRPr="00EF044D">
        <w:rPr>
          <w:rtl/>
        </w:rPr>
        <w:t xml:space="preserve"> </w:t>
      </w:r>
      <w:r w:rsidRPr="00EF044D">
        <w:rPr>
          <w:rFonts w:hint="cs"/>
          <w:rtl/>
        </w:rPr>
        <w:t>המשרדים</w:t>
      </w:r>
      <w:r w:rsidRPr="00EF044D">
        <w:rPr>
          <w:rtl/>
        </w:rPr>
        <w:t xml:space="preserve"> </w:t>
      </w:r>
      <w:r w:rsidRPr="00EF044D">
        <w:rPr>
          <w:rFonts w:hint="cs"/>
          <w:rtl/>
        </w:rPr>
        <w:t>את</w:t>
      </w:r>
      <w:r w:rsidRPr="00EF044D">
        <w:rPr>
          <w:rtl/>
        </w:rPr>
        <w:t xml:space="preserve"> </w:t>
      </w:r>
      <w:r w:rsidRPr="00EF044D">
        <w:rPr>
          <w:rFonts w:hint="cs"/>
          <w:rtl/>
        </w:rPr>
        <w:t>אמצעי</w:t>
      </w:r>
      <w:r w:rsidRPr="00EF044D">
        <w:rPr>
          <w:rtl/>
        </w:rPr>
        <w:t xml:space="preserve"> </w:t>
      </w:r>
      <w:r w:rsidRPr="00EF044D">
        <w:rPr>
          <w:rFonts w:hint="cs"/>
          <w:rtl/>
        </w:rPr>
        <w:t>המשמעת</w:t>
      </w:r>
      <w:r w:rsidRPr="00EF044D">
        <w:rPr>
          <w:rtl/>
        </w:rPr>
        <w:t xml:space="preserve">. </w:t>
      </w:r>
    </w:p>
    <w:p w:rsidR="00EC174A" w:rsidRPr="00EF044D" w:rsidP="00A235AE">
      <w:pPr>
        <w:pStyle w:val="RESHET"/>
        <w:rPr>
          <w:rtl/>
        </w:rPr>
      </w:pPr>
      <w:r w:rsidRPr="00EF044D">
        <w:rPr>
          <w:rFonts w:hint="cs"/>
          <w:rtl/>
        </w:rPr>
        <w:t xml:space="preserve">על נש"ם לפעול להשלמת מסד הנתונים ולנטר באופן שיטתי וקבוע את הפעולות שהמשרדים נוקטים בעקבות המלצות אגף המשמעת. אם יימצא שטענת אגף המשמעת בדבר התמהמהות משרדים בכל הנוגע לנקיטת אמצעי משמעת מוצדקת, הרי שעליו לנקוט פעולות כלפי האחראים במשרדים כדי שהמלצת אגף המשמעת תישקל ואמצעי המשמעת יינקטו בסמוך ככל הניתן להמלצה. על אגף המשמעת לקבוע פרק זמן מרבי להשלמת ההליך המשמעתי, להודיע עליו למשרדים ולהטמיעו. </w:t>
      </w:r>
    </w:p>
    <w:p w:rsidR="00EC174A" w:rsidRPr="00EF044D" w:rsidP="00A235AE">
      <w:pPr>
        <w:pStyle w:val="RESHET"/>
        <w:rPr>
          <w:rtl/>
        </w:rPr>
      </w:pPr>
      <w:r w:rsidRPr="00EF044D">
        <w:rPr>
          <w:rFonts w:hint="cs"/>
          <w:rtl/>
        </w:rPr>
        <w:t xml:space="preserve">נוסף על כך, ראוי כי משרד שאינו פועל לפי המלצת אגף המשמעת יגבש החלטה מנומקת ומפורטת בדבר ויביא אותה גם לידיעת הנציבות. </w:t>
      </w:r>
      <w:bookmarkEnd w:id="6"/>
    </w:p>
    <w:p w:rsidR="00EC174A" w:rsidRPr="00EF044D" w:rsidP="00EF044D">
      <w:pPr>
        <w:spacing w:line="240" w:lineRule="exact"/>
        <w:ind w:right="2268"/>
        <w:jc w:val="both"/>
        <w:rPr>
          <w:rFonts w:ascii="Tahoma" w:hAnsi="Tahoma" w:cs="Tahoma"/>
          <w:sz w:val="17"/>
          <w:szCs w:val="17"/>
          <w:rtl/>
        </w:rPr>
      </w:pPr>
    </w:p>
    <w:p w:rsidR="00EC174A" w:rsidRPr="00687E33" w:rsidP="00EF044D">
      <w:pPr>
        <w:pStyle w:val="KOT4"/>
        <w:rPr>
          <w:rtl/>
        </w:rPr>
      </w:pPr>
      <w:r w:rsidRPr="00DB1C27">
        <w:rPr>
          <w:rFonts w:hint="cs"/>
          <w:rtl/>
        </w:rPr>
        <w:t>ערר על החלטת אגף המשמעת</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לאגף המשמעת סמכויות נרחבות בדבר ההליך המשמעתי, ובהן סמכויות ההחלטה בדבר סגירת תיק משמעת וההחלטה אם להגיש תובענה לבית הדין למשמעת. החלטות אלה מתקבלות בהתאם לשיקול הדעת של ראש האגף וסגניתו.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על פי נתוני אגף המשמעת, כמחצית מההחלטות בדבר כ-2,700 תיקי משמעת בשנים 2016-2012 התקבלו בלי שנעשתה חקירת משמעת. משמעות הדבר היא שבחלק ניכר מהמקרים החשד לעבירת משמעת טופל באגף המשמעת בלבד והוכרע על ידי מנהליו. מדובר בין היתר בניהול בדיקת החשד, בקבלת החלטות בדבר סגירת התיק, ולחלופין - הגשת תובענה כנגד החשוד או המלצה למשרד לנקוט אמצעי משמעת. </w:t>
      </w:r>
    </w:p>
    <w:p w:rsidR="00EC174A" w:rsidRPr="00EF044D" w:rsidP="001C0FA0">
      <w:pPr>
        <w:pStyle w:val="ListParagraph"/>
        <w:numPr>
          <w:ilvl w:val="0"/>
          <w:numId w:val="20"/>
        </w:numPr>
        <w:autoSpaceDE/>
        <w:autoSpaceDN/>
        <w:adjustRightInd/>
        <w:spacing w:line="240" w:lineRule="exact"/>
        <w:ind w:right="2268"/>
        <w:rPr>
          <w:sz w:val="17"/>
          <w:szCs w:val="17"/>
        </w:rPr>
      </w:pPr>
      <w:r w:rsidRPr="00EF044D">
        <w:rPr>
          <w:rStyle w:val="Heading7Char"/>
          <w:rFonts w:ascii="Tahoma" w:hAnsi="Tahoma" w:cs="Tahoma" w:hint="eastAsia"/>
          <w:sz w:val="17"/>
          <w:szCs w:val="17"/>
          <w:rtl/>
        </w:rPr>
        <w:t>הטיפול</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בעררים</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בתיקי</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הטרדה</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מינית</w:t>
      </w:r>
      <w:r w:rsidRPr="00EF044D">
        <w:rPr>
          <w:rStyle w:val="Heading7Char"/>
          <w:rFonts w:ascii="Tahoma" w:hAnsi="Tahoma" w:cs="Tahoma"/>
          <w:sz w:val="17"/>
          <w:szCs w:val="17"/>
          <w:rtl/>
        </w:rPr>
        <w:t>:</w:t>
      </w:r>
      <w:r w:rsidRPr="00EF044D">
        <w:rPr>
          <w:rStyle w:val="Heading5Char"/>
          <w:rFonts w:ascii="Tahoma" w:hAnsi="Tahoma" w:cs="Tahoma" w:hint="cs"/>
          <w:sz w:val="17"/>
          <w:szCs w:val="17"/>
          <w:rtl/>
        </w:rPr>
        <w:t xml:space="preserve"> </w:t>
      </w:r>
      <w:r w:rsidRPr="00EF044D">
        <w:rPr>
          <w:rFonts w:hint="cs"/>
          <w:sz w:val="17"/>
          <w:szCs w:val="17"/>
          <w:rtl/>
        </w:rPr>
        <w:t>באוקטובר 2015 הגיש איגוד מרכזי הסיוע לנפגעות ונפגעי תקיפה מינית עתירה לבג"ץ נגד נש"ם, בדרישה להסדרת</w:t>
      </w:r>
      <w:r w:rsidRPr="00EF044D">
        <w:rPr>
          <w:sz w:val="17"/>
          <w:szCs w:val="17"/>
          <w:rtl/>
        </w:rPr>
        <w:t xml:space="preserve"> זכויות ערר ויידוע </w:t>
      </w:r>
      <w:r w:rsidRPr="00EF044D">
        <w:rPr>
          <w:rFonts w:hint="cs"/>
          <w:sz w:val="17"/>
          <w:szCs w:val="17"/>
          <w:rtl/>
        </w:rPr>
        <w:t>ש</w:t>
      </w:r>
      <w:r w:rsidRPr="00EF044D">
        <w:rPr>
          <w:sz w:val="17"/>
          <w:szCs w:val="17"/>
          <w:rtl/>
        </w:rPr>
        <w:t>ל</w:t>
      </w:r>
      <w:r w:rsidRPr="00EF044D">
        <w:rPr>
          <w:rFonts w:hint="cs"/>
          <w:sz w:val="17"/>
          <w:szCs w:val="17"/>
          <w:rtl/>
        </w:rPr>
        <w:t xml:space="preserve"> </w:t>
      </w:r>
      <w:r w:rsidRPr="00EF044D">
        <w:rPr>
          <w:sz w:val="17"/>
          <w:szCs w:val="17"/>
          <w:rtl/>
        </w:rPr>
        <w:t>מתלוננים ומתלוננות במסגרת ההליך המשמעתי ש</w:t>
      </w:r>
      <w:r w:rsidRPr="00EF044D">
        <w:rPr>
          <w:rFonts w:hint="cs"/>
          <w:sz w:val="17"/>
          <w:szCs w:val="17"/>
          <w:rtl/>
        </w:rPr>
        <w:t xml:space="preserve">היא </w:t>
      </w:r>
      <w:r w:rsidRPr="00EF044D">
        <w:rPr>
          <w:sz w:val="17"/>
          <w:szCs w:val="17"/>
          <w:rtl/>
        </w:rPr>
        <w:t xml:space="preserve">מקיימת בתיקים </w:t>
      </w:r>
      <w:r w:rsidRPr="00EF044D">
        <w:rPr>
          <w:rFonts w:hint="cs"/>
          <w:sz w:val="17"/>
          <w:szCs w:val="17"/>
          <w:rtl/>
        </w:rPr>
        <w:t>של הטרדה מינית</w:t>
      </w:r>
      <w:r>
        <w:rPr>
          <w:sz w:val="17"/>
          <w:szCs w:val="17"/>
          <w:vertAlign w:val="superscript"/>
          <w:rtl/>
        </w:rPr>
        <w:footnoteReference w:id="27"/>
      </w:r>
      <w:r w:rsidRPr="00EF044D">
        <w:rPr>
          <w:rFonts w:hint="cs"/>
          <w:sz w:val="17"/>
          <w:szCs w:val="17"/>
          <w:rtl/>
        </w:rPr>
        <w:t>. בעקבות הגשת העתירה גיבשה נש"ם</w:t>
      </w:r>
      <w:r w:rsidRPr="00EF044D">
        <w:rPr>
          <w:sz w:val="17"/>
          <w:szCs w:val="17"/>
          <w:rtl/>
        </w:rPr>
        <w:t xml:space="preserve"> נוהל אשר מסדיר את זכות היידוע וזכות הערר ב</w:t>
      </w:r>
      <w:r w:rsidRPr="00EF044D">
        <w:rPr>
          <w:rFonts w:hint="cs"/>
          <w:sz w:val="17"/>
          <w:szCs w:val="17"/>
          <w:rtl/>
        </w:rPr>
        <w:t>הליכי משמעת הנוגעים ל</w:t>
      </w:r>
      <w:r w:rsidRPr="00EF044D">
        <w:rPr>
          <w:sz w:val="17"/>
          <w:szCs w:val="17"/>
          <w:rtl/>
        </w:rPr>
        <w:t>הטרדה מינית</w:t>
      </w:r>
      <w:r w:rsidRPr="00EF044D">
        <w:rPr>
          <w:rFonts w:hint="cs"/>
          <w:sz w:val="17"/>
          <w:szCs w:val="17"/>
          <w:rtl/>
        </w:rPr>
        <w:t>.</w:t>
      </w:r>
      <w:r w:rsidRPr="00EF044D">
        <w:rPr>
          <w:sz w:val="17"/>
          <w:szCs w:val="17"/>
          <w:rtl/>
        </w:rPr>
        <w:t xml:space="preserve"> </w:t>
      </w:r>
      <w:r w:rsidRPr="00EF044D">
        <w:rPr>
          <w:rFonts w:hint="cs"/>
          <w:sz w:val="17"/>
          <w:szCs w:val="17"/>
          <w:rtl/>
        </w:rPr>
        <w:t>הנוהל פורסם כהנחיית הנציב במאי 2016 ונכנס לתוקפו ביולי 2016</w:t>
      </w:r>
      <w:r>
        <w:rPr>
          <w:sz w:val="17"/>
          <w:szCs w:val="17"/>
          <w:vertAlign w:val="superscript"/>
          <w:rtl/>
        </w:rPr>
        <w:footnoteReference w:id="28"/>
      </w:r>
      <w:r w:rsidRPr="00EF044D">
        <w:rPr>
          <w:rFonts w:hint="cs"/>
          <w:sz w:val="17"/>
          <w:szCs w:val="17"/>
          <w:rtl/>
        </w:rPr>
        <w:t xml:space="preserve">, ונקבע שיבוצע </w:t>
      </w:r>
      <w:r w:rsidRPr="00EF044D">
        <w:rPr>
          <w:sz w:val="17"/>
          <w:szCs w:val="17"/>
          <w:rtl/>
        </w:rPr>
        <w:t>במתכונת ניסיונית (פיילוט) למשך שנתיים.</w:t>
      </w:r>
      <w:r w:rsidRPr="00EF044D">
        <w:rPr>
          <w:rFonts w:hint="cs"/>
          <w:sz w:val="17"/>
          <w:szCs w:val="17"/>
          <w:rtl/>
        </w:rPr>
        <w:t xml:space="preserve"> לאור החלטת נש"ם להיענות לדרישת העותרים החליט בית המשפט העליון למחוק את העתירה. </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בהתאם להנחיה, נש"ם תמסור לנפגעי הטרדה מינית עדכונים במהלך הטיפול בתלונה, ואם תחליט לסגור את התיק, הם יעודכנו גם לגבי האפשרות להגיש ערר על ההחלטה. עוד נקבע בהנחיה כי "הנציב יסמיך את הגורם שיטפל בערר לפי העניין, ובלבד שיהיה מדובר בגורם בכיר יותר מן הגורם שקיבל את ההחלטה המקורית ובקיא בתחום". הנציב מסר לצוות הביקורת כי ראש אגף המשמעת הוא הגורם המתאים לטפל בערר, כמי שממונה על האחראי לתביעה, ובנסיבות המונעות ממנו לטפל בערר, מנהל המחלקה הכלכלית בפרקליטות המדינה ישמש גורם ערר. באוקטובר 2016 טרם הוגשו עררים בהתאם לנוהל החדש.</w:t>
      </w:r>
    </w:p>
    <w:p w:rsidR="00EC174A" w:rsidRPr="00EF044D" w:rsidP="00A235AE">
      <w:pPr>
        <w:pStyle w:val="RESHET"/>
        <w:ind w:left="567"/>
        <w:rPr>
          <w:rtl/>
        </w:rPr>
      </w:pPr>
      <w:r w:rsidRPr="00EF044D">
        <w:rPr>
          <w:rFonts w:hint="cs"/>
          <w:rtl/>
        </w:rPr>
        <w:t>נמצא כי מאז פורסמה ההנחיה ועד פברואר 2017 לא הסמיך הנציב גורם שמתפקידו לטפל בעררים</w:t>
      </w:r>
      <w:r w:rsidRPr="00EF044D">
        <w:rPr>
          <w:rtl/>
        </w:rPr>
        <w:t>.</w:t>
      </w:r>
      <w:r w:rsidRPr="00EF044D">
        <w:rPr>
          <w:rFonts w:hint="cs"/>
          <w:rtl/>
        </w:rPr>
        <w:t xml:space="preserve"> </w:t>
      </w:r>
    </w:p>
    <w:p w:rsidR="00EC174A" w:rsidRPr="00EF044D" w:rsidP="00A235AE">
      <w:pPr>
        <w:spacing w:before="180"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נש"ם מסרה בתשובתה כי מדובר בנוהל מכונן המקים זכות ערר, והמהווה חלופה לחקיקה, וכי מדובר בפיילוט שממנו יופקו הלקחים הנדרשים. היא הוסיפה כי הוראות הנוהל, לרבות בדבר הגורם שידון בערר, גובשו על ידי גורמים משפטיים-מקצועיים בכירים: אגף המשמעת, פרקליטות המדינה </w:t>
      </w:r>
      <w:r w:rsidRPr="00EF044D">
        <w:rPr>
          <w:rFonts w:ascii="Tahoma" w:hAnsi="Tahoma" w:cs="Tahoma" w:hint="cs"/>
          <w:sz w:val="17"/>
          <w:szCs w:val="17"/>
          <w:rtl/>
        </w:rPr>
        <w:t xml:space="preserve">והמחלקה המשפטית בנש"ם. הוראות הנוהל קובעות שהנציב ינתב את הערר לפי העניין, ומכאן שאין מקום למינוי מראש של גורם מוגדר. עוד הוסיפה נש"ם כי עקב נסיבות מיוחדות, זמניות במהותן, אי אפשר להסמיך את ראש אגף המשמעת, וכי מוסכם ומקובל על פרקליט המדינה שהעררים יטופלו בארגונו. בתשובותיו למשרד מבקר המדינה מפברואר 2016 מסר מנהל המחלקה הכלכלית בפרקליטות המדינה, כי </w:t>
      </w:r>
      <w:r w:rsidRPr="00EF044D">
        <w:rPr>
          <w:rFonts w:ascii="Tahoma" w:hAnsi="Tahoma" w:cs="Tahoma"/>
          <w:sz w:val="17"/>
          <w:szCs w:val="17"/>
          <w:rtl/>
        </w:rPr>
        <w:t xml:space="preserve">הוסכם שהעררים </w:t>
      </w:r>
      <w:r w:rsidRPr="00EF044D">
        <w:rPr>
          <w:rFonts w:ascii="Tahoma" w:hAnsi="Tahoma" w:cs="Tahoma" w:hint="cs"/>
          <w:sz w:val="17"/>
          <w:szCs w:val="17"/>
          <w:rtl/>
        </w:rPr>
        <w:t>י</w:t>
      </w:r>
      <w:r w:rsidRPr="00EF044D">
        <w:rPr>
          <w:rFonts w:ascii="Tahoma" w:hAnsi="Tahoma" w:cs="Tahoma"/>
          <w:sz w:val="17"/>
          <w:szCs w:val="17"/>
          <w:rtl/>
        </w:rPr>
        <w:t>ידונו בפרקליטות המדינה</w:t>
      </w:r>
      <w:r w:rsidRPr="00EF044D">
        <w:rPr>
          <w:rFonts w:ascii="Tahoma" w:hAnsi="Tahoma" w:cs="Tahoma" w:hint="cs"/>
          <w:sz w:val="17"/>
          <w:szCs w:val="17"/>
          <w:rtl/>
        </w:rPr>
        <w:t>,</w:t>
      </w:r>
      <w:r w:rsidRPr="00EF044D">
        <w:rPr>
          <w:rFonts w:ascii="Tahoma" w:hAnsi="Tahoma" w:cs="Tahoma"/>
          <w:sz w:val="17"/>
          <w:szCs w:val="17"/>
          <w:rtl/>
        </w:rPr>
        <w:t xml:space="preserve"> אך טרם סוכמה מתכונת</w:t>
      </w:r>
      <w:r w:rsidRPr="00EF044D">
        <w:rPr>
          <w:rFonts w:ascii="Tahoma" w:hAnsi="Tahoma" w:cs="Tahoma" w:hint="cs"/>
          <w:sz w:val="17"/>
          <w:szCs w:val="17"/>
          <w:rtl/>
        </w:rPr>
        <w:t xml:space="preserve"> הפעולה בעניין זה. הוא הוסיף כי אם יסוכם שהעררים יטופלו במחלקה הכלכלית, היא תיערך לכך בהתאם, וכי לדעתו לביצוע משימה נוספת זו תידרש תוספת של כוח אדם.</w:t>
      </w:r>
    </w:p>
    <w:p w:rsidR="00EC174A" w:rsidRPr="00EF044D" w:rsidP="00A235AE">
      <w:pPr>
        <w:pStyle w:val="RESHET"/>
        <w:ind w:left="567"/>
        <w:rPr>
          <w:rtl/>
        </w:rPr>
      </w:pPr>
      <w:r w:rsidRPr="00EF044D">
        <w:rPr>
          <w:rFonts w:hint="cs"/>
          <w:rtl/>
        </w:rPr>
        <w:t>מדבריהם של הנציב ושל מנהל המחלקה הכלכלית עולה שטרם סוכם מיהו הגורם בפרקליטות המדינה שידון בערר על החלטות נש"ם בתיקי הטרדה מינית. על נש"ם והפרקליטות לקבוע בהקדם מי הגורם</w:t>
      </w:r>
      <w:r w:rsidRPr="00EF044D">
        <w:rPr>
          <w:rtl/>
        </w:rPr>
        <w:t xml:space="preserve"> </w:t>
      </w:r>
      <w:r w:rsidRPr="00EF044D">
        <w:rPr>
          <w:rFonts w:hint="cs"/>
          <w:rtl/>
        </w:rPr>
        <w:t>שיהיה</w:t>
      </w:r>
      <w:r w:rsidRPr="00EF044D">
        <w:rPr>
          <w:rtl/>
        </w:rPr>
        <w:t xml:space="preserve"> מוסמך לדון בערר. </w:t>
      </w:r>
      <w:r w:rsidRPr="00EF044D">
        <w:rPr>
          <w:rFonts w:hint="cs"/>
          <w:rtl/>
        </w:rPr>
        <w:t>בקביעת</w:t>
      </w:r>
      <w:r w:rsidRPr="00EF044D">
        <w:rPr>
          <w:rtl/>
        </w:rPr>
        <w:t xml:space="preserve"> הגורם יש </w:t>
      </w:r>
      <w:r w:rsidRPr="00EF044D">
        <w:rPr>
          <w:rFonts w:hint="cs"/>
          <w:rtl/>
        </w:rPr>
        <w:t>לתת את הדעת על כך</w:t>
      </w:r>
      <w:r w:rsidRPr="00EF044D">
        <w:rPr>
          <w:rtl/>
        </w:rPr>
        <w:t xml:space="preserve"> שהסמכת </w:t>
      </w:r>
      <w:r w:rsidRPr="00EF044D">
        <w:rPr>
          <w:rFonts w:hint="cs"/>
          <w:rtl/>
        </w:rPr>
        <w:t>ראש אגף</w:t>
      </w:r>
      <w:r w:rsidRPr="00EF044D">
        <w:rPr>
          <w:rtl/>
        </w:rPr>
        <w:t xml:space="preserve"> </w:t>
      </w:r>
      <w:r w:rsidR="00830289">
        <w:rPr>
          <w:rFonts w:hint="cs"/>
          <w:rtl/>
        </w:rPr>
        <w:t>ה</w:t>
      </w:r>
      <w:r w:rsidRPr="00EF044D">
        <w:rPr>
          <w:rtl/>
        </w:rPr>
        <w:t xml:space="preserve">משמעת </w:t>
      </w:r>
      <w:r w:rsidRPr="00EF044D">
        <w:rPr>
          <w:rFonts w:hint="cs"/>
          <w:rtl/>
        </w:rPr>
        <w:t>לשמש</w:t>
      </w:r>
      <w:r w:rsidRPr="00EF044D">
        <w:rPr>
          <w:rtl/>
        </w:rPr>
        <w:t xml:space="preserve"> </w:t>
      </w:r>
      <w:r w:rsidRPr="00EF044D">
        <w:rPr>
          <w:rFonts w:hint="cs"/>
          <w:rtl/>
        </w:rPr>
        <w:t>גורם</w:t>
      </w:r>
      <w:r w:rsidRPr="00EF044D">
        <w:rPr>
          <w:rtl/>
        </w:rPr>
        <w:t xml:space="preserve"> </w:t>
      </w:r>
      <w:r w:rsidRPr="00EF044D">
        <w:rPr>
          <w:rFonts w:hint="cs"/>
          <w:rtl/>
        </w:rPr>
        <w:t>ערר</w:t>
      </w:r>
      <w:r w:rsidRPr="00EF044D">
        <w:rPr>
          <w:rtl/>
        </w:rPr>
        <w:t xml:space="preserve"> </w:t>
      </w:r>
      <w:r w:rsidRPr="00EF044D">
        <w:rPr>
          <w:rFonts w:hint="cs"/>
          <w:rtl/>
        </w:rPr>
        <w:t>על</w:t>
      </w:r>
      <w:r w:rsidRPr="00EF044D">
        <w:rPr>
          <w:rtl/>
        </w:rPr>
        <w:t xml:space="preserve"> </w:t>
      </w:r>
      <w:r w:rsidRPr="00EF044D">
        <w:rPr>
          <w:rFonts w:hint="cs"/>
          <w:rtl/>
        </w:rPr>
        <w:t>החלטות סגנו</w:t>
      </w:r>
      <w:r w:rsidRPr="00EF044D">
        <w:rPr>
          <w:rtl/>
        </w:rPr>
        <w:t xml:space="preserve"> </w:t>
      </w:r>
      <w:r w:rsidRPr="00EF044D">
        <w:rPr>
          <w:rFonts w:hint="cs"/>
          <w:rtl/>
        </w:rPr>
        <w:t xml:space="preserve">אינה עולה בקנה אחד עם </w:t>
      </w:r>
      <w:r w:rsidRPr="00EF044D">
        <w:rPr>
          <w:rtl/>
        </w:rPr>
        <w:t>עקרון אי</w:t>
      </w:r>
      <w:r w:rsidRPr="00EF044D">
        <w:rPr>
          <w:rFonts w:hint="cs"/>
          <w:rtl/>
        </w:rPr>
        <w:t>-</w:t>
      </w:r>
      <w:r w:rsidRPr="00EF044D">
        <w:rPr>
          <w:rtl/>
        </w:rPr>
        <w:t xml:space="preserve">התלות בין הגורם שקיבל את ההחלטה לגורם שדן בערר עליה. </w:t>
      </w:r>
    </w:p>
    <w:p w:rsidR="00EC174A" w:rsidRPr="00EF044D" w:rsidP="001C0FA0">
      <w:pPr>
        <w:pStyle w:val="ListParagraph"/>
        <w:numPr>
          <w:ilvl w:val="0"/>
          <w:numId w:val="20"/>
        </w:numPr>
        <w:autoSpaceDE/>
        <w:autoSpaceDN/>
        <w:adjustRightInd/>
        <w:spacing w:before="180" w:line="240" w:lineRule="exact"/>
        <w:ind w:right="2268"/>
        <w:rPr>
          <w:sz w:val="17"/>
          <w:szCs w:val="17"/>
        </w:rPr>
      </w:pPr>
      <w:r w:rsidRPr="00EF044D">
        <w:rPr>
          <w:rStyle w:val="Heading7Char"/>
          <w:rFonts w:ascii="Tahoma" w:hAnsi="Tahoma" w:cs="Tahoma" w:hint="eastAsia"/>
          <w:sz w:val="17"/>
          <w:szCs w:val="17"/>
          <w:rtl/>
        </w:rPr>
        <w:t>השגות</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של</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גורמים</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המעורבים</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בהליך</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המשמעתי</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על</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החלטות</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אגף</w:t>
      </w:r>
      <w:r w:rsidRPr="00EF044D">
        <w:rPr>
          <w:rStyle w:val="Heading7Char"/>
          <w:rFonts w:ascii="Tahoma" w:hAnsi="Tahoma" w:cs="Tahoma"/>
          <w:sz w:val="17"/>
          <w:szCs w:val="17"/>
          <w:rtl/>
        </w:rPr>
        <w:t xml:space="preserve"> </w:t>
      </w:r>
      <w:r w:rsidRPr="00EF044D">
        <w:rPr>
          <w:rStyle w:val="Heading7Char"/>
          <w:rFonts w:ascii="Tahoma" w:hAnsi="Tahoma" w:cs="Tahoma" w:hint="eastAsia"/>
          <w:sz w:val="17"/>
          <w:szCs w:val="17"/>
          <w:rtl/>
        </w:rPr>
        <w:t>המשמעת</w:t>
      </w:r>
      <w:r w:rsidRPr="00EF044D">
        <w:rPr>
          <w:rStyle w:val="Heading7Char"/>
          <w:rFonts w:ascii="Tahoma" w:hAnsi="Tahoma" w:cs="Tahoma"/>
          <w:sz w:val="17"/>
          <w:szCs w:val="17"/>
          <w:rtl/>
        </w:rPr>
        <w:t xml:space="preserve">: </w:t>
      </w:r>
      <w:r w:rsidRPr="00EF044D">
        <w:rPr>
          <w:rFonts w:hint="cs"/>
          <w:sz w:val="17"/>
          <w:szCs w:val="17"/>
          <w:rtl/>
        </w:rPr>
        <w:t xml:space="preserve">הביקורת העלתה כמה מקרים שבהם גורמים המעורבים בהליך המשמעתי (אגף החקירות או המשרד) השיגו על החלטות אגף המשמעת בנוגע לתיקי המשמעת. ראו בדוגמה להלן, וכן בדוגמאות שיובאו בפרק הבא על טיפול אגף המשמעת בחשדות כנגד עובד בכיר במשרד האוצר ועל טיפולו בחשדות כנגד עובד בכיר במשרד התקשורת: </w:t>
      </w:r>
    </w:p>
    <w:p w:rsidR="00EC174A" w:rsidRPr="00EF044D" w:rsidP="00EF044D">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בנובמבר 2014 החליט אגף החקירות לפתוח בחקירת חשד לעבירת משמעת של שני עובדים בכירים באחת הרשויות הממשלתיות, ובין היתר להטרדה מינית של עובדת הכפופה להם. כעבור שלושה חודשים העביר האגף את סיכום החקירה אל סגנית ראש אגף המשמעת. ממצאי החקירה הצביעו בין השאר על התנהגות בוטה של שני הבכירים כלפי העובדת, לרבות התבטאויות בעלות גוון מיני מובהק, תוך ניצול מעמדם הבכיר. יצוין כי בין ההתבטאויות שפורטו במסמכי החקירה היו משפטים בעלי פוטנציאל לפגיעה ולהשפלה שהם קיצוניים בחומרתם. </w:t>
      </w:r>
    </w:p>
    <w:p w:rsidR="00EC174A" w:rsidRPr="00EF044D" w:rsidP="0041457C">
      <w:pPr>
        <w:spacing w:line="240" w:lineRule="exact"/>
        <w:ind w:left="340" w:right="2268"/>
        <w:jc w:val="both"/>
        <w:rPr>
          <w:rFonts w:ascii="Tahoma" w:hAnsi="Tahoma" w:cs="Tahoma"/>
          <w:sz w:val="17"/>
          <w:szCs w:val="17"/>
        </w:rPr>
      </w:pPr>
      <w:r w:rsidRPr="00EF044D">
        <w:rPr>
          <w:rFonts w:ascii="Tahoma" w:hAnsi="Tahoma" w:cs="Tahoma" w:hint="cs"/>
          <w:sz w:val="17"/>
          <w:szCs w:val="17"/>
          <w:rtl/>
        </w:rPr>
        <w:t>במאי 2015 כתב ראש אגף המשמעת למנכ"ל הרשות כי התבטאויות כאלה הן לא ראויות ואין להן מקום בשירות המדינה בכלל, ובפרט - בין מנהל לכפיפה. עם זאת, כך עולה מן המכתב, ראש אגף המשמעת החליט שאין מקום למצות את הדין עם שני העובדים הבכירים ולהגיש תובענה לבית הדין למשמעת, בשל חלוף הזמן ממועד ההתבטאויות ונוכח נסיבות שפורטו במכתב, ולכן הוא ממליץ כי המנכ"ל ינזוף בהם.</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ראש אגף החקירות סבר כי החלטתו של ראש אגף המשמעת אינה סבירה ואינה משקפת גישה מרתיעה כלפי עובדים בכל הנוגע להטרדות מיניות. מנהל </w:t>
      </w:r>
      <w:r w:rsidRPr="00EF044D">
        <w:rPr>
          <w:rFonts w:ascii="Tahoma" w:hAnsi="Tahoma" w:cs="Tahoma" w:hint="cs"/>
          <w:sz w:val="17"/>
          <w:szCs w:val="17"/>
          <w:rtl/>
        </w:rPr>
        <w:t>האגף כתב זאת לסגנית ראש אגף המשמעת ביוני 2015 וציין כי ראוי לבחון את ההמלצה. מתשובת הסגנית עולה שלדעתה אין מקום לשנות את ההמלצה.</w:t>
      </w:r>
    </w:p>
    <w:p w:rsidR="00EC174A" w:rsidRPr="00EF044D" w:rsidP="00A235AE">
      <w:pPr>
        <w:pStyle w:val="RESHET"/>
        <w:rPr>
          <w:rtl/>
        </w:rPr>
      </w:pPr>
      <w:r w:rsidRPr="00EF044D">
        <w:rPr>
          <w:rFonts w:hint="cs"/>
          <w:rtl/>
        </w:rPr>
        <w:t>יוצא אפוא שככלל אי אפשר להגיש ערר על החלטות האגף, למעט החלטות הנוגעות להטרדה מינית, וגם אפשרות זו נקבעה במתכונת ניסיונית לשנתיים.</w:t>
      </w:r>
    </w:p>
    <w:p w:rsidR="00EC174A" w:rsidRPr="00EF044D" w:rsidP="00A235AE">
      <w:pPr>
        <w:spacing w:before="180" w:after="240" w:line="240" w:lineRule="exact"/>
        <w:ind w:right="2268"/>
        <w:jc w:val="both"/>
        <w:rPr>
          <w:rFonts w:ascii="Tahoma" w:hAnsi="Tahoma" w:cs="Tahoma"/>
          <w:sz w:val="17"/>
          <w:szCs w:val="17"/>
          <w:rtl/>
        </w:rPr>
      </w:pPr>
      <w:r w:rsidRPr="00EF044D">
        <w:rPr>
          <w:rFonts w:ascii="Tahoma" w:hAnsi="Tahoma" w:cs="Tahoma" w:hint="cs"/>
          <w:sz w:val="17"/>
          <w:szCs w:val="17"/>
          <w:rtl/>
        </w:rPr>
        <w:t>מתשובת אגף</w:t>
      </w:r>
      <w:r w:rsidRPr="00EF044D">
        <w:rPr>
          <w:rFonts w:ascii="Tahoma" w:hAnsi="Tahoma" w:cs="Tahoma"/>
          <w:sz w:val="17"/>
          <w:szCs w:val="17"/>
          <w:rtl/>
        </w:rPr>
        <w:t xml:space="preserve"> המשמעת </w:t>
      </w:r>
      <w:r w:rsidRPr="00EF044D">
        <w:rPr>
          <w:rFonts w:ascii="Tahoma" w:hAnsi="Tahoma" w:cs="Tahoma" w:hint="cs"/>
          <w:sz w:val="17"/>
          <w:szCs w:val="17"/>
          <w:rtl/>
        </w:rPr>
        <w:t xml:space="preserve">עולה </w:t>
      </w:r>
      <w:r w:rsidRPr="00EF044D">
        <w:rPr>
          <w:rFonts w:ascii="Tahoma" w:hAnsi="Tahoma" w:cs="Tahoma"/>
          <w:sz w:val="17"/>
          <w:szCs w:val="17"/>
          <w:rtl/>
        </w:rPr>
        <w:t xml:space="preserve">כי בשנת 2013 נדרש </w:t>
      </w:r>
      <w:r w:rsidRPr="00EF044D">
        <w:rPr>
          <w:rFonts w:ascii="Tahoma" w:hAnsi="Tahoma" w:cs="Tahoma" w:hint="cs"/>
          <w:sz w:val="17"/>
          <w:szCs w:val="17"/>
          <w:rtl/>
        </w:rPr>
        <w:t>ראש</w:t>
      </w:r>
      <w:r w:rsidRPr="00EF044D">
        <w:rPr>
          <w:rFonts w:ascii="Tahoma" w:hAnsi="Tahoma" w:cs="Tahoma"/>
          <w:sz w:val="17"/>
          <w:szCs w:val="17"/>
          <w:rtl/>
        </w:rPr>
        <w:t xml:space="preserve"> אגף המשמעת </w:t>
      </w:r>
      <w:r w:rsidRPr="00EF044D">
        <w:rPr>
          <w:rFonts w:ascii="Tahoma" w:hAnsi="Tahoma" w:cs="Tahoma" w:hint="cs"/>
          <w:sz w:val="17"/>
          <w:szCs w:val="17"/>
          <w:rtl/>
        </w:rPr>
        <w:t>לנושא</w:t>
      </w:r>
      <w:r w:rsidRPr="00EF044D">
        <w:rPr>
          <w:rFonts w:ascii="Tahoma" w:hAnsi="Tahoma" w:cs="Tahoma"/>
          <w:sz w:val="17"/>
          <w:szCs w:val="17"/>
          <w:rtl/>
        </w:rPr>
        <w:t xml:space="preserve"> </w:t>
      </w:r>
      <w:r w:rsidRPr="00EF044D">
        <w:rPr>
          <w:rFonts w:ascii="Tahoma" w:hAnsi="Tahoma" w:cs="Tahoma" w:hint="cs"/>
          <w:sz w:val="17"/>
          <w:szCs w:val="17"/>
          <w:rtl/>
        </w:rPr>
        <w:t>לבקשת הנציב</w:t>
      </w:r>
      <w:r w:rsidRPr="00EF044D">
        <w:rPr>
          <w:rFonts w:ascii="Tahoma" w:hAnsi="Tahoma" w:cs="Tahoma"/>
          <w:sz w:val="17"/>
          <w:szCs w:val="17"/>
          <w:rtl/>
        </w:rPr>
        <w:t xml:space="preserve"> </w:t>
      </w:r>
      <w:r w:rsidRPr="00EF044D">
        <w:rPr>
          <w:rFonts w:ascii="Tahoma" w:hAnsi="Tahoma" w:cs="Tahoma" w:hint="cs"/>
          <w:sz w:val="17"/>
          <w:szCs w:val="17"/>
          <w:rtl/>
        </w:rPr>
        <w:t>והביע</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עמדתו</w:t>
      </w:r>
      <w:r w:rsidRPr="00EF044D">
        <w:rPr>
          <w:rFonts w:ascii="Tahoma" w:hAnsi="Tahoma" w:cs="Tahoma"/>
          <w:sz w:val="17"/>
          <w:szCs w:val="17"/>
          <w:rtl/>
        </w:rPr>
        <w:t xml:space="preserve">, </w:t>
      </w:r>
      <w:r w:rsidRPr="00EF044D">
        <w:rPr>
          <w:rFonts w:ascii="Tahoma" w:hAnsi="Tahoma" w:cs="Tahoma" w:hint="cs"/>
          <w:sz w:val="17"/>
          <w:szCs w:val="17"/>
          <w:rtl/>
        </w:rPr>
        <w:t>ו</w:t>
      </w:r>
      <w:r w:rsidRPr="00EF044D">
        <w:rPr>
          <w:rFonts w:ascii="Tahoma" w:hAnsi="Tahoma" w:cs="Tahoma"/>
          <w:sz w:val="17"/>
          <w:szCs w:val="17"/>
          <w:rtl/>
        </w:rPr>
        <w:t xml:space="preserve">לפיה אין מקום להסדיר מערכת ערר על החלטות בתחום המשמעת. זאת </w:t>
      </w:r>
      <w:r w:rsidRPr="00EF044D">
        <w:rPr>
          <w:rFonts w:ascii="Tahoma" w:hAnsi="Tahoma" w:cs="Tahoma" w:hint="cs"/>
          <w:sz w:val="17"/>
          <w:szCs w:val="17"/>
          <w:rtl/>
        </w:rPr>
        <w:t xml:space="preserve">בין השאר </w:t>
      </w:r>
      <w:r w:rsidRPr="00EF044D">
        <w:rPr>
          <w:rFonts w:ascii="Tahoma" w:hAnsi="Tahoma" w:cs="Tahoma"/>
          <w:sz w:val="17"/>
          <w:szCs w:val="17"/>
          <w:rtl/>
        </w:rPr>
        <w:t xml:space="preserve">כיוון שהדבר נוגד את </w:t>
      </w:r>
      <w:r w:rsidRPr="00EF044D">
        <w:rPr>
          <w:rFonts w:ascii="Tahoma" w:hAnsi="Tahoma" w:cs="Tahoma" w:hint="cs"/>
          <w:sz w:val="17"/>
          <w:szCs w:val="17"/>
          <w:rtl/>
        </w:rPr>
        <w:t>הרציונל</w:t>
      </w:r>
      <w:r w:rsidRPr="00EF044D">
        <w:rPr>
          <w:rFonts w:ascii="Tahoma" w:hAnsi="Tahoma" w:cs="Tahoma"/>
          <w:sz w:val="17"/>
          <w:szCs w:val="17"/>
          <w:rtl/>
        </w:rPr>
        <w:t xml:space="preserve"> של הליך </w:t>
      </w:r>
      <w:r w:rsidRPr="00EF044D">
        <w:rPr>
          <w:rFonts w:ascii="Tahoma" w:hAnsi="Tahoma" w:cs="Tahoma" w:hint="cs"/>
          <w:sz w:val="17"/>
          <w:szCs w:val="17"/>
          <w:rtl/>
        </w:rPr>
        <w:t>מינהלי</w:t>
      </w:r>
      <w:r w:rsidRPr="00EF044D">
        <w:rPr>
          <w:rFonts w:ascii="Tahoma" w:hAnsi="Tahoma" w:cs="Tahoma"/>
          <w:sz w:val="17"/>
          <w:szCs w:val="17"/>
          <w:rtl/>
        </w:rPr>
        <w:t xml:space="preserve"> מהיר.</w:t>
      </w:r>
      <w:r w:rsidRPr="00EF044D">
        <w:rPr>
          <w:rFonts w:ascii="Tahoma" w:hAnsi="Tahoma" w:cs="Tahoma" w:hint="cs"/>
          <w:sz w:val="17"/>
          <w:szCs w:val="17"/>
          <w:rtl/>
        </w:rPr>
        <w:t xml:space="preserve"> </w:t>
      </w:r>
    </w:p>
    <w:p w:rsidR="00EC174A" w:rsidRPr="00EF044D" w:rsidP="00A235AE">
      <w:pPr>
        <w:pStyle w:val="RESHET"/>
        <w:rPr>
          <w:rtl/>
        </w:rPr>
      </w:pPr>
      <w:r w:rsidRPr="00EF044D">
        <w:rPr>
          <w:rFonts w:hint="cs"/>
          <w:rtl/>
        </w:rPr>
        <w:t xml:space="preserve">משרד מבקר המדינה מעיר כי היעדר האפשרות להגיש ערר על ההחלטות בתחום המשמעת, למעט אלו הנוגעות להטרדה מינית, מעורר קושי, המתעצם נוכח העובדה שההחלטות רובן ככולן מתקבלות על ידי אגף המשמעת. </w:t>
      </w:r>
      <w:r w:rsidRPr="00EF044D">
        <w:rPr>
          <w:rtl/>
        </w:rPr>
        <w:t>יש מקום שמשרד המשפטים יבחן</w:t>
      </w:r>
      <w:r w:rsidRPr="00EF044D">
        <w:rPr>
          <w:rFonts w:hint="cs"/>
          <w:rtl/>
        </w:rPr>
        <w:t xml:space="preserve"> את</w:t>
      </w:r>
      <w:r w:rsidRPr="00EF044D">
        <w:rPr>
          <w:rtl/>
        </w:rPr>
        <w:t xml:space="preserve"> </w:t>
      </w:r>
      <w:r w:rsidRPr="00EF044D">
        <w:rPr>
          <w:rFonts w:hint="cs"/>
          <w:rtl/>
        </w:rPr>
        <w:t>הצורך במיסוד הליך ערר</w:t>
      </w:r>
      <w:r w:rsidRPr="00EF044D">
        <w:rPr>
          <w:rtl/>
        </w:rPr>
        <w:t xml:space="preserve"> </w:t>
      </w:r>
      <w:r w:rsidRPr="00EF044D">
        <w:rPr>
          <w:rFonts w:hint="cs"/>
          <w:rtl/>
        </w:rPr>
        <w:t>על</w:t>
      </w:r>
      <w:r w:rsidRPr="00EF044D">
        <w:rPr>
          <w:rtl/>
        </w:rPr>
        <w:t xml:space="preserve"> </w:t>
      </w:r>
      <w:r w:rsidRPr="00EF044D">
        <w:rPr>
          <w:rFonts w:hint="cs"/>
          <w:rtl/>
        </w:rPr>
        <w:t>החלטות</w:t>
      </w:r>
      <w:r w:rsidRPr="00EF044D">
        <w:rPr>
          <w:rtl/>
        </w:rPr>
        <w:t xml:space="preserve"> </w:t>
      </w:r>
      <w:r w:rsidRPr="00EF044D">
        <w:rPr>
          <w:rFonts w:hint="cs"/>
          <w:rtl/>
        </w:rPr>
        <w:t>האגף</w:t>
      </w:r>
      <w:r w:rsidRPr="00EF044D">
        <w:rPr>
          <w:rtl/>
        </w:rPr>
        <w:t>.</w:t>
      </w:r>
      <w:r w:rsidRPr="00EF044D">
        <w:rPr>
          <w:rFonts w:hint="cs"/>
          <w:rtl/>
        </w:rPr>
        <w:t xml:space="preserve"> </w:t>
      </w:r>
      <w:r w:rsidRPr="0012789B" w:rsidR="004B7DEF">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4B7DE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153288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2242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4D04C1">
                            <w:pPr>
                              <w:spacing w:after="0" w:line="240" w:lineRule="auto"/>
                              <w:rPr>
                                <w:rFonts w:cs="Tahoma"/>
                                <w:color w:val="0B5294"/>
                                <w:spacing w:val="-4"/>
                                <w:sz w:val="24"/>
                                <w:szCs w:val="24"/>
                                <w:rtl/>
                                <w:cs/>
                              </w:rPr>
                            </w:pP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סמכויות</w:t>
                            </w:r>
                            <w:r w:rsidRPr="004B7DEF">
                              <w:rPr>
                                <w:rFonts w:cs="Tahoma"/>
                                <w:color w:val="0B5294"/>
                                <w:spacing w:val="-4"/>
                                <w:sz w:val="24"/>
                                <w:szCs w:val="24"/>
                                <w:rtl/>
                              </w:rPr>
                              <w:t xml:space="preserve"> </w:t>
                            </w:r>
                            <w:r w:rsidRPr="004B7DEF">
                              <w:rPr>
                                <w:rFonts w:cs="Tahoma" w:hint="eastAsia"/>
                                <w:color w:val="0B5294"/>
                                <w:spacing w:val="-4"/>
                                <w:sz w:val="24"/>
                                <w:szCs w:val="24"/>
                                <w:rtl/>
                              </w:rPr>
                              <w:t>נרחבות</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ההליך</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המשמעתי</w:t>
                            </w:r>
                            <w:r w:rsidRPr="004B7DEF">
                              <w:rPr>
                                <w:rFonts w:cs="Tahoma"/>
                                <w:color w:val="0B5294"/>
                                <w:spacing w:val="-4"/>
                                <w:sz w:val="24"/>
                                <w:szCs w:val="24"/>
                                <w:rtl/>
                              </w:rPr>
                              <w:t xml:space="preserve">, </w:t>
                            </w:r>
                            <w:r w:rsidRPr="004B7DEF">
                              <w:rPr>
                                <w:rFonts w:cs="Tahoma" w:hint="eastAsia"/>
                                <w:color w:val="0B5294"/>
                                <w:spacing w:val="-4"/>
                                <w:sz w:val="24"/>
                                <w:szCs w:val="24"/>
                                <w:rtl/>
                              </w:rPr>
                              <w:t>ובהן</w:t>
                            </w:r>
                            <w:r w:rsidRPr="004B7DEF">
                              <w:rPr>
                                <w:rFonts w:cs="Tahoma"/>
                                <w:color w:val="0B5294"/>
                                <w:spacing w:val="-4"/>
                                <w:sz w:val="24"/>
                                <w:szCs w:val="24"/>
                                <w:rtl/>
                              </w:rPr>
                              <w:t xml:space="preserve"> </w:t>
                            </w:r>
                            <w:r w:rsidRPr="004B7DEF">
                              <w:rPr>
                                <w:rFonts w:cs="Tahoma" w:hint="eastAsia"/>
                                <w:color w:val="0B5294"/>
                                <w:spacing w:val="-4"/>
                                <w:sz w:val="24"/>
                                <w:szCs w:val="24"/>
                                <w:rtl/>
                              </w:rPr>
                              <w:t>סמכויות</w:t>
                            </w:r>
                            <w:r w:rsidRPr="004B7DEF">
                              <w:rPr>
                                <w:rFonts w:cs="Tahoma"/>
                                <w:color w:val="0B5294"/>
                                <w:spacing w:val="-4"/>
                                <w:sz w:val="24"/>
                                <w:szCs w:val="24"/>
                                <w:rtl/>
                              </w:rPr>
                              <w:t xml:space="preserve"> </w:t>
                            </w:r>
                            <w:r w:rsidRPr="004B7DEF">
                              <w:rPr>
                                <w:rFonts w:cs="Tahoma" w:hint="eastAsia"/>
                                <w:color w:val="0B5294"/>
                                <w:spacing w:val="-4"/>
                                <w:sz w:val="24"/>
                                <w:szCs w:val="24"/>
                                <w:rtl/>
                              </w:rPr>
                              <w:t>ההחלטה</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סגירת</w:t>
                            </w:r>
                            <w:r w:rsidRPr="004B7DEF">
                              <w:rPr>
                                <w:rFonts w:cs="Tahoma"/>
                                <w:color w:val="0B5294"/>
                                <w:spacing w:val="-4"/>
                                <w:sz w:val="24"/>
                                <w:szCs w:val="24"/>
                                <w:rtl/>
                              </w:rPr>
                              <w:t xml:space="preserve"> </w:t>
                            </w:r>
                            <w:r w:rsidRPr="004B7DEF">
                              <w:rPr>
                                <w:rFonts w:cs="Tahoma" w:hint="eastAsia"/>
                                <w:color w:val="0B5294"/>
                                <w:spacing w:val="-4"/>
                                <w:sz w:val="24"/>
                                <w:szCs w:val="24"/>
                                <w:rtl/>
                              </w:rPr>
                              <w:t>תיק</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וההחלטה</w:t>
                            </w:r>
                            <w:r w:rsidRPr="004B7DEF">
                              <w:rPr>
                                <w:rFonts w:cs="Tahoma"/>
                                <w:color w:val="0B5294"/>
                                <w:spacing w:val="-4"/>
                                <w:sz w:val="24"/>
                                <w:szCs w:val="24"/>
                                <w:rtl/>
                              </w:rPr>
                              <w:t xml:space="preserve"> </w:t>
                            </w:r>
                            <w:r w:rsidRPr="004B7DEF">
                              <w:rPr>
                                <w:rFonts w:cs="Tahoma" w:hint="eastAsia"/>
                                <w:color w:val="0B5294"/>
                                <w:spacing w:val="-4"/>
                                <w:sz w:val="24"/>
                                <w:szCs w:val="24"/>
                                <w:rtl/>
                              </w:rPr>
                              <w:t>אם</w:t>
                            </w:r>
                            <w:r w:rsidRPr="004B7DEF">
                              <w:rPr>
                                <w:rFonts w:cs="Tahoma"/>
                                <w:color w:val="0B5294"/>
                                <w:spacing w:val="-4"/>
                                <w:sz w:val="24"/>
                                <w:szCs w:val="24"/>
                                <w:rtl/>
                              </w:rPr>
                              <w:t xml:space="preserve"> </w:t>
                            </w:r>
                            <w:r w:rsidRPr="004B7DEF">
                              <w:rPr>
                                <w:rFonts w:cs="Tahoma" w:hint="eastAsia"/>
                                <w:color w:val="0B5294"/>
                                <w:spacing w:val="-4"/>
                                <w:sz w:val="24"/>
                                <w:szCs w:val="24"/>
                                <w:rtl/>
                              </w:rPr>
                              <w:t>להגיש</w:t>
                            </w:r>
                            <w:r w:rsidRPr="004B7DEF">
                              <w:rPr>
                                <w:rFonts w:cs="Tahoma"/>
                                <w:color w:val="0B5294"/>
                                <w:spacing w:val="-4"/>
                                <w:sz w:val="24"/>
                                <w:szCs w:val="24"/>
                                <w:rtl/>
                              </w:rPr>
                              <w:t xml:space="preserve"> </w:t>
                            </w:r>
                            <w:r w:rsidRPr="004B7DEF">
                              <w:rPr>
                                <w:rFonts w:cs="Tahoma" w:hint="eastAsia"/>
                                <w:color w:val="0B5294"/>
                                <w:spacing w:val="-4"/>
                                <w:sz w:val="24"/>
                                <w:szCs w:val="24"/>
                                <w:rtl/>
                              </w:rPr>
                              <w:t>תובענה</w:t>
                            </w:r>
                            <w:r w:rsidRPr="004B7DEF">
                              <w:rPr>
                                <w:rFonts w:cs="Tahoma"/>
                                <w:color w:val="0B5294"/>
                                <w:spacing w:val="-4"/>
                                <w:sz w:val="24"/>
                                <w:szCs w:val="24"/>
                                <w:rtl/>
                              </w:rPr>
                              <w:t xml:space="preserve"> </w:t>
                            </w:r>
                            <w:r w:rsidRPr="004B7DEF">
                              <w:rPr>
                                <w:rFonts w:cs="Tahoma" w:hint="eastAsia"/>
                                <w:color w:val="0B5294"/>
                                <w:spacing w:val="-4"/>
                                <w:sz w:val="24"/>
                                <w:szCs w:val="24"/>
                                <w:rtl/>
                              </w:rPr>
                              <w:t>לבית</w:t>
                            </w:r>
                            <w:r w:rsidRPr="004B7DEF">
                              <w:rPr>
                                <w:rFonts w:cs="Tahoma"/>
                                <w:color w:val="0B5294"/>
                                <w:spacing w:val="-4"/>
                                <w:sz w:val="24"/>
                                <w:szCs w:val="24"/>
                                <w:rtl/>
                              </w:rPr>
                              <w:t xml:space="preserve"> </w:t>
                            </w:r>
                            <w:r w:rsidRPr="004B7DEF">
                              <w:rPr>
                                <w:rFonts w:cs="Tahoma" w:hint="eastAsia"/>
                                <w:color w:val="0B5294"/>
                                <w:spacing w:val="-4"/>
                                <w:sz w:val="24"/>
                                <w:szCs w:val="24"/>
                                <w:rtl/>
                              </w:rPr>
                              <w:t>הדין</w:t>
                            </w:r>
                            <w:r w:rsidRPr="004B7DEF">
                              <w:rPr>
                                <w:rFonts w:cs="Tahoma"/>
                                <w:color w:val="0B5294"/>
                                <w:spacing w:val="-4"/>
                                <w:sz w:val="24"/>
                                <w:szCs w:val="24"/>
                                <w:rtl/>
                              </w:rPr>
                              <w:t xml:space="preserve"> </w:t>
                            </w:r>
                            <w:r w:rsidRPr="004B7DEF">
                              <w:rPr>
                                <w:rFonts w:cs="Tahoma" w:hint="eastAsia"/>
                                <w:color w:val="0B5294"/>
                                <w:spacing w:val="-4"/>
                                <w:sz w:val="24"/>
                                <w:szCs w:val="24"/>
                                <w:rtl/>
                              </w:rPr>
                              <w:t>למשמעת</w:t>
                            </w:r>
                            <w:r>
                              <w:rPr>
                                <w:rFonts w:cs="Tahoma" w:hint="cs"/>
                                <w:color w:val="0B5294"/>
                                <w:spacing w:val="-4"/>
                                <w:sz w:val="24"/>
                                <w:szCs w:val="24"/>
                                <w:rtl/>
                              </w:rPr>
                              <w:t xml:space="preserve">. </w:t>
                            </w:r>
                            <w:r w:rsidRPr="004B7DEF">
                              <w:rPr>
                                <w:rFonts w:cs="Tahoma" w:hint="eastAsia"/>
                                <w:color w:val="0B5294"/>
                                <w:spacing w:val="-4"/>
                                <w:sz w:val="24"/>
                                <w:szCs w:val="24"/>
                                <w:rtl/>
                              </w:rPr>
                              <w:t>היעדר</w:t>
                            </w:r>
                            <w:r w:rsidRPr="004B7DEF">
                              <w:rPr>
                                <w:rFonts w:cs="Tahoma"/>
                                <w:color w:val="0B5294"/>
                                <w:spacing w:val="-4"/>
                                <w:sz w:val="24"/>
                                <w:szCs w:val="24"/>
                                <w:rtl/>
                              </w:rPr>
                              <w:t xml:space="preserve"> </w:t>
                            </w:r>
                            <w:r w:rsidRPr="004B7DEF">
                              <w:rPr>
                                <w:rFonts w:cs="Tahoma" w:hint="eastAsia"/>
                                <w:color w:val="0B5294"/>
                                <w:spacing w:val="-4"/>
                                <w:sz w:val="24"/>
                                <w:szCs w:val="24"/>
                                <w:rtl/>
                              </w:rPr>
                              <w:t>האפשרות</w:t>
                            </w:r>
                            <w:r w:rsidRPr="004B7DEF">
                              <w:rPr>
                                <w:rFonts w:cs="Tahoma"/>
                                <w:color w:val="0B5294"/>
                                <w:spacing w:val="-4"/>
                                <w:sz w:val="24"/>
                                <w:szCs w:val="24"/>
                                <w:rtl/>
                              </w:rPr>
                              <w:t xml:space="preserve"> </w:t>
                            </w:r>
                            <w:r w:rsidRPr="004B7DEF">
                              <w:rPr>
                                <w:rFonts w:cs="Tahoma" w:hint="eastAsia"/>
                                <w:color w:val="0B5294"/>
                                <w:spacing w:val="-4"/>
                                <w:sz w:val="24"/>
                                <w:szCs w:val="24"/>
                                <w:rtl/>
                              </w:rPr>
                              <w:t>להגיש</w:t>
                            </w:r>
                            <w:r w:rsidRPr="004B7DEF">
                              <w:rPr>
                                <w:rFonts w:cs="Tahoma"/>
                                <w:color w:val="0B5294"/>
                                <w:spacing w:val="-4"/>
                                <w:sz w:val="24"/>
                                <w:szCs w:val="24"/>
                                <w:rtl/>
                              </w:rPr>
                              <w:t xml:space="preserve"> </w:t>
                            </w:r>
                            <w:r w:rsidRPr="004B7DEF">
                              <w:rPr>
                                <w:rFonts w:cs="Tahoma" w:hint="eastAsia"/>
                                <w:color w:val="0B5294"/>
                                <w:spacing w:val="-4"/>
                                <w:sz w:val="24"/>
                                <w:szCs w:val="24"/>
                                <w:rtl/>
                              </w:rPr>
                              <w:t>ערר</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ההחלטות</w:t>
                            </w:r>
                            <w:r w:rsidRPr="004B7DEF">
                              <w:rPr>
                                <w:rFonts w:cs="Tahoma"/>
                                <w:color w:val="0B5294"/>
                                <w:spacing w:val="-4"/>
                                <w:sz w:val="24"/>
                                <w:szCs w:val="24"/>
                                <w:rtl/>
                              </w:rPr>
                              <w:t xml:space="preserve"> </w:t>
                            </w:r>
                            <w:r w:rsidRPr="004B7DEF">
                              <w:rPr>
                                <w:rFonts w:cs="Tahoma" w:hint="eastAsia"/>
                                <w:color w:val="0B5294"/>
                                <w:spacing w:val="-4"/>
                                <w:sz w:val="24"/>
                                <w:szCs w:val="24"/>
                                <w:rtl/>
                              </w:rPr>
                              <w:t>בתחום</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מעורר</w:t>
                            </w:r>
                            <w:r w:rsidRPr="004B7DEF">
                              <w:rPr>
                                <w:rFonts w:cs="Tahoma"/>
                                <w:color w:val="0B5294"/>
                                <w:spacing w:val="-4"/>
                                <w:sz w:val="24"/>
                                <w:szCs w:val="24"/>
                                <w:rtl/>
                              </w:rPr>
                              <w:t xml:space="preserve"> </w:t>
                            </w:r>
                            <w:r w:rsidRPr="004B7DEF">
                              <w:rPr>
                                <w:rFonts w:cs="Tahoma" w:hint="eastAsia"/>
                                <w:color w:val="0B5294"/>
                                <w:spacing w:val="-4"/>
                                <w:sz w:val="24"/>
                                <w:szCs w:val="24"/>
                                <w:rtl/>
                              </w:rPr>
                              <w:t>קושי</w:t>
                            </w:r>
                            <w:r>
                              <w:rPr>
                                <w:rFonts w:cs="Tahoma" w:hint="cs"/>
                                <w:color w:val="0B5294"/>
                                <w:spacing w:val="-4"/>
                                <w:sz w:val="24"/>
                                <w:szCs w:val="24"/>
                                <w:rtl/>
                              </w:rPr>
                              <w:t>.</w:t>
                            </w:r>
                            <w:r w:rsidRPr="004B7DEF">
                              <w:rPr>
                                <w:rFonts w:cs="Tahoma"/>
                                <w:color w:val="0B5294"/>
                                <w:spacing w:val="-4"/>
                                <w:sz w:val="24"/>
                                <w:szCs w:val="24"/>
                                <w:rtl/>
                              </w:rPr>
                              <w:t xml:space="preserve"> </w:t>
                            </w:r>
                            <w:r w:rsidRPr="004B7DEF">
                              <w:rPr>
                                <w:rFonts w:cs="Tahoma" w:hint="eastAsia"/>
                                <w:color w:val="0B5294"/>
                                <w:spacing w:val="-4"/>
                                <w:sz w:val="24"/>
                                <w:szCs w:val="24"/>
                                <w:rtl/>
                              </w:rPr>
                              <w:t>יש</w:t>
                            </w:r>
                            <w:r w:rsidRPr="004B7DEF">
                              <w:rPr>
                                <w:rFonts w:cs="Tahoma"/>
                                <w:color w:val="0B5294"/>
                                <w:spacing w:val="-4"/>
                                <w:sz w:val="24"/>
                                <w:szCs w:val="24"/>
                                <w:rtl/>
                              </w:rPr>
                              <w:t xml:space="preserve"> </w:t>
                            </w:r>
                            <w:r w:rsidRPr="004B7DEF">
                              <w:rPr>
                                <w:rFonts w:cs="Tahoma" w:hint="eastAsia"/>
                                <w:color w:val="0B5294"/>
                                <w:spacing w:val="-4"/>
                                <w:sz w:val="24"/>
                                <w:szCs w:val="24"/>
                                <w:rtl/>
                              </w:rPr>
                              <w:t>מקום</w:t>
                            </w:r>
                            <w:r w:rsidRPr="004B7DEF">
                              <w:rPr>
                                <w:rFonts w:cs="Tahoma"/>
                                <w:color w:val="0B5294"/>
                                <w:spacing w:val="-4"/>
                                <w:sz w:val="24"/>
                                <w:szCs w:val="24"/>
                                <w:rtl/>
                              </w:rPr>
                              <w:t xml:space="preserve"> </w:t>
                            </w:r>
                            <w:r w:rsidRPr="004B7DEF">
                              <w:rPr>
                                <w:rFonts w:cs="Tahoma" w:hint="eastAsia"/>
                                <w:color w:val="0B5294"/>
                                <w:spacing w:val="-4"/>
                                <w:sz w:val="24"/>
                                <w:szCs w:val="24"/>
                                <w:rtl/>
                              </w:rPr>
                              <w:t>שמשרד</w:t>
                            </w:r>
                            <w:r w:rsidRPr="004B7DEF">
                              <w:rPr>
                                <w:rFonts w:cs="Tahoma"/>
                                <w:color w:val="0B5294"/>
                                <w:spacing w:val="-4"/>
                                <w:sz w:val="24"/>
                                <w:szCs w:val="24"/>
                                <w:rtl/>
                              </w:rPr>
                              <w:t xml:space="preserve"> </w:t>
                            </w:r>
                            <w:r w:rsidRPr="004B7DEF">
                              <w:rPr>
                                <w:rFonts w:cs="Tahoma" w:hint="eastAsia"/>
                                <w:color w:val="0B5294"/>
                                <w:spacing w:val="-4"/>
                                <w:sz w:val="24"/>
                                <w:szCs w:val="24"/>
                                <w:rtl/>
                              </w:rPr>
                              <w:t>המשפטים</w:t>
                            </w:r>
                            <w:r w:rsidRPr="004B7DEF">
                              <w:rPr>
                                <w:rFonts w:cs="Tahoma"/>
                                <w:color w:val="0B5294"/>
                                <w:spacing w:val="-4"/>
                                <w:sz w:val="24"/>
                                <w:szCs w:val="24"/>
                                <w:rtl/>
                              </w:rPr>
                              <w:t xml:space="preserve"> </w:t>
                            </w:r>
                            <w:r w:rsidRPr="004B7DEF">
                              <w:rPr>
                                <w:rFonts w:cs="Tahoma" w:hint="eastAsia"/>
                                <w:color w:val="0B5294"/>
                                <w:spacing w:val="-4"/>
                                <w:sz w:val="24"/>
                                <w:szCs w:val="24"/>
                                <w:rtl/>
                              </w:rPr>
                              <w:t>יבחן</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הצורך</w:t>
                            </w:r>
                            <w:r w:rsidRPr="004B7DEF">
                              <w:rPr>
                                <w:rFonts w:cs="Tahoma"/>
                                <w:color w:val="0B5294"/>
                                <w:spacing w:val="-4"/>
                                <w:sz w:val="24"/>
                                <w:szCs w:val="24"/>
                                <w:rtl/>
                              </w:rPr>
                              <w:t xml:space="preserve"> </w:t>
                            </w:r>
                            <w:r w:rsidRPr="004B7DEF">
                              <w:rPr>
                                <w:rFonts w:cs="Tahoma" w:hint="eastAsia"/>
                                <w:color w:val="0B5294"/>
                                <w:spacing w:val="-4"/>
                                <w:sz w:val="24"/>
                                <w:szCs w:val="24"/>
                                <w:rtl/>
                              </w:rPr>
                              <w:t>במיסוד</w:t>
                            </w:r>
                            <w:r w:rsidRPr="004B7DEF">
                              <w:rPr>
                                <w:rFonts w:cs="Tahoma"/>
                                <w:color w:val="0B5294"/>
                                <w:spacing w:val="-4"/>
                                <w:sz w:val="24"/>
                                <w:szCs w:val="24"/>
                                <w:rtl/>
                              </w:rPr>
                              <w:t xml:space="preserve"> </w:t>
                            </w:r>
                            <w:r w:rsidRPr="004B7DEF">
                              <w:rPr>
                                <w:rFonts w:cs="Tahoma" w:hint="eastAsia"/>
                                <w:color w:val="0B5294"/>
                                <w:spacing w:val="-4"/>
                                <w:sz w:val="24"/>
                                <w:szCs w:val="24"/>
                                <w:rtl/>
                              </w:rPr>
                              <w:t>הליך</w:t>
                            </w:r>
                            <w:r w:rsidRPr="004B7DEF">
                              <w:rPr>
                                <w:rFonts w:cs="Tahoma"/>
                                <w:color w:val="0B5294"/>
                                <w:spacing w:val="-4"/>
                                <w:sz w:val="24"/>
                                <w:szCs w:val="24"/>
                                <w:rtl/>
                              </w:rPr>
                              <w:t xml:space="preserve"> </w:t>
                            </w:r>
                            <w:r w:rsidRPr="004B7DEF">
                              <w:rPr>
                                <w:rFonts w:cs="Tahoma" w:hint="eastAsia"/>
                                <w:color w:val="0B5294"/>
                                <w:spacing w:val="-4"/>
                                <w:sz w:val="24"/>
                                <w:szCs w:val="24"/>
                                <w:rtl/>
                              </w:rPr>
                              <w:t>ערר</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החלטות</w:t>
                            </w:r>
                            <w:r w:rsidRPr="004B7DEF">
                              <w:rPr>
                                <w:rFonts w:cs="Tahoma"/>
                                <w:color w:val="0B5294"/>
                                <w:spacing w:val="-4"/>
                                <w:sz w:val="24"/>
                                <w:szCs w:val="24"/>
                                <w:rtl/>
                              </w:rPr>
                              <w:t xml:space="preserve"> </w:t>
                            </w:r>
                            <w:r w:rsidRPr="004B7DEF">
                              <w:rPr>
                                <w:rFonts w:cs="Tahoma" w:hint="eastAsia"/>
                                <w:color w:val="0B5294"/>
                                <w:spacing w:val="-4"/>
                                <w:sz w:val="24"/>
                                <w:szCs w:val="24"/>
                                <w:rtl/>
                              </w:rPr>
                              <w:t>האגף</w:t>
                            </w:r>
                          </w:p>
                          <w:p w:rsidR="004E28DC" w:rsidRPr="00373C5D" w:rsidP="004B7DE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21241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511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4E28DC" w:rsidRPr="00373C5D" w:rsidP="004B7DEF">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1227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4D04C1">
                      <w:pPr>
                        <w:spacing w:after="0" w:line="240" w:lineRule="auto"/>
                        <w:rPr>
                          <w:rFonts w:cs="Tahoma"/>
                          <w:color w:val="0B5294"/>
                          <w:spacing w:val="-4"/>
                          <w:sz w:val="24"/>
                          <w:szCs w:val="24"/>
                          <w:rtl/>
                          <w:cs/>
                        </w:rPr>
                      </w:pPr>
                      <w:r w:rsidRPr="004B7DEF">
                        <w:rPr>
                          <w:rFonts w:cs="Tahoma" w:hint="eastAsia"/>
                          <w:color w:val="0B5294"/>
                          <w:spacing w:val="-4"/>
                          <w:sz w:val="24"/>
                          <w:szCs w:val="24"/>
                          <w:rtl/>
                        </w:rPr>
                        <w:t>לאגף</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סמכויות</w:t>
                      </w:r>
                      <w:r w:rsidRPr="004B7DEF">
                        <w:rPr>
                          <w:rFonts w:cs="Tahoma"/>
                          <w:color w:val="0B5294"/>
                          <w:spacing w:val="-4"/>
                          <w:sz w:val="24"/>
                          <w:szCs w:val="24"/>
                          <w:rtl/>
                        </w:rPr>
                        <w:t xml:space="preserve"> </w:t>
                      </w:r>
                      <w:r w:rsidRPr="004B7DEF">
                        <w:rPr>
                          <w:rFonts w:cs="Tahoma" w:hint="eastAsia"/>
                          <w:color w:val="0B5294"/>
                          <w:spacing w:val="-4"/>
                          <w:sz w:val="24"/>
                          <w:szCs w:val="24"/>
                          <w:rtl/>
                        </w:rPr>
                        <w:t>נרחבות</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ההליך</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המשמעתי</w:t>
                      </w:r>
                      <w:r w:rsidRPr="004B7DEF">
                        <w:rPr>
                          <w:rFonts w:cs="Tahoma"/>
                          <w:color w:val="0B5294"/>
                          <w:spacing w:val="-4"/>
                          <w:sz w:val="24"/>
                          <w:szCs w:val="24"/>
                          <w:rtl/>
                        </w:rPr>
                        <w:t xml:space="preserve">, </w:t>
                      </w:r>
                      <w:r w:rsidRPr="004B7DEF">
                        <w:rPr>
                          <w:rFonts w:cs="Tahoma" w:hint="eastAsia"/>
                          <w:color w:val="0B5294"/>
                          <w:spacing w:val="-4"/>
                          <w:sz w:val="24"/>
                          <w:szCs w:val="24"/>
                          <w:rtl/>
                        </w:rPr>
                        <w:t>ובהן</w:t>
                      </w:r>
                      <w:r w:rsidRPr="004B7DEF">
                        <w:rPr>
                          <w:rFonts w:cs="Tahoma"/>
                          <w:color w:val="0B5294"/>
                          <w:spacing w:val="-4"/>
                          <w:sz w:val="24"/>
                          <w:szCs w:val="24"/>
                          <w:rtl/>
                        </w:rPr>
                        <w:t xml:space="preserve"> </w:t>
                      </w:r>
                      <w:r w:rsidRPr="004B7DEF">
                        <w:rPr>
                          <w:rFonts w:cs="Tahoma" w:hint="eastAsia"/>
                          <w:color w:val="0B5294"/>
                          <w:spacing w:val="-4"/>
                          <w:sz w:val="24"/>
                          <w:szCs w:val="24"/>
                          <w:rtl/>
                        </w:rPr>
                        <w:t>סמכויות</w:t>
                      </w:r>
                      <w:r w:rsidRPr="004B7DEF">
                        <w:rPr>
                          <w:rFonts w:cs="Tahoma"/>
                          <w:color w:val="0B5294"/>
                          <w:spacing w:val="-4"/>
                          <w:sz w:val="24"/>
                          <w:szCs w:val="24"/>
                          <w:rtl/>
                        </w:rPr>
                        <w:t xml:space="preserve"> </w:t>
                      </w:r>
                      <w:r w:rsidRPr="004B7DEF">
                        <w:rPr>
                          <w:rFonts w:cs="Tahoma" w:hint="eastAsia"/>
                          <w:color w:val="0B5294"/>
                          <w:spacing w:val="-4"/>
                          <w:sz w:val="24"/>
                          <w:szCs w:val="24"/>
                          <w:rtl/>
                        </w:rPr>
                        <w:t>ההחלטה</w:t>
                      </w:r>
                      <w:r w:rsidRPr="004B7DEF">
                        <w:rPr>
                          <w:rFonts w:cs="Tahoma"/>
                          <w:color w:val="0B5294"/>
                          <w:spacing w:val="-4"/>
                          <w:sz w:val="24"/>
                          <w:szCs w:val="24"/>
                          <w:rtl/>
                        </w:rPr>
                        <w:t xml:space="preserve"> </w:t>
                      </w:r>
                      <w:r w:rsidRPr="004B7DEF">
                        <w:rPr>
                          <w:rFonts w:cs="Tahoma" w:hint="eastAsia"/>
                          <w:color w:val="0B5294"/>
                          <w:spacing w:val="-4"/>
                          <w:sz w:val="24"/>
                          <w:szCs w:val="24"/>
                          <w:rtl/>
                        </w:rPr>
                        <w:t>בדבר</w:t>
                      </w:r>
                      <w:r w:rsidRPr="004B7DEF">
                        <w:rPr>
                          <w:rFonts w:cs="Tahoma"/>
                          <w:color w:val="0B5294"/>
                          <w:spacing w:val="-4"/>
                          <w:sz w:val="24"/>
                          <w:szCs w:val="24"/>
                          <w:rtl/>
                        </w:rPr>
                        <w:t xml:space="preserve"> </w:t>
                      </w:r>
                      <w:r w:rsidRPr="004B7DEF">
                        <w:rPr>
                          <w:rFonts w:cs="Tahoma" w:hint="eastAsia"/>
                          <w:color w:val="0B5294"/>
                          <w:spacing w:val="-4"/>
                          <w:sz w:val="24"/>
                          <w:szCs w:val="24"/>
                          <w:rtl/>
                        </w:rPr>
                        <w:t>סגירת</w:t>
                      </w:r>
                      <w:r w:rsidRPr="004B7DEF">
                        <w:rPr>
                          <w:rFonts w:cs="Tahoma"/>
                          <w:color w:val="0B5294"/>
                          <w:spacing w:val="-4"/>
                          <w:sz w:val="24"/>
                          <w:szCs w:val="24"/>
                          <w:rtl/>
                        </w:rPr>
                        <w:t xml:space="preserve"> </w:t>
                      </w:r>
                      <w:r w:rsidRPr="004B7DEF">
                        <w:rPr>
                          <w:rFonts w:cs="Tahoma" w:hint="eastAsia"/>
                          <w:color w:val="0B5294"/>
                          <w:spacing w:val="-4"/>
                          <w:sz w:val="24"/>
                          <w:szCs w:val="24"/>
                          <w:rtl/>
                        </w:rPr>
                        <w:t>תיק</w:t>
                      </w:r>
                      <w:r w:rsidRPr="004B7DEF">
                        <w:rPr>
                          <w:rFonts w:cs="Tahoma"/>
                          <w:color w:val="0B5294"/>
                          <w:spacing w:val="-4"/>
                          <w:sz w:val="24"/>
                          <w:szCs w:val="24"/>
                          <w:rtl/>
                        </w:rPr>
                        <w:t xml:space="preserve"> </w:t>
                      </w:r>
                      <w:r w:rsidRPr="004B7DEF">
                        <w:rPr>
                          <w:rFonts w:cs="Tahoma" w:hint="eastAsia"/>
                          <w:color w:val="0B5294"/>
                          <w:spacing w:val="-4"/>
                          <w:sz w:val="24"/>
                          <w:szCs w:val="24"/>
                          <w:rtl/>
                        </w:rPr>
                        <w:t>משמעת</w:t>
                      </w:r>
                      <w:r w:rsidRPr="004B7DEF">
                        <w:rPr>
                          <w:rFonts w:cs="Tahoma"/>
                          <w:color w:val="0B5294"/>
                          <w:spacing w:val="-4"/>
                          <w:sz w:val="24"/>
                          <w:szCs w:val="24"/>
                          <w:rtl/>
                        </w:rPr>
                        <w:t xml:space="preserve"> </w:t>
                      </w:r>
                      <w:r w:rsidRPr="004B7DEF">
                        <w:rPr>
                          <w:rFonts w:cs="Tahoma" w:hint="eastAsia"/>
                          <w:color w:val="0B5294"/>
                          <w:spacing w:val="-4"/>
                          <w:sz w:val="24"/>
                          <w:szCs w:val="24"/>
                          <w:rtl/>
                        </w:rPr>
                        <w:t>וההחלטה</w:t>
                      </w:r>
                      <w:r w:rsidRPr="004B7DEF">
                        <w:rPr>
                          <w:rFonts w:cs="Tahoma"/>
                          <w:color w:val="0B5294"/>
                          <w:spacing w:val="-4"/>
                          <w:sz w:val="24"/>
                          <w:szCs w:val="24"/>
                          <w:rtl/>
                        </w:rPr>
                        <w:t xml:space="preserve"> </w:t>
                      </w:r>
                      <w:r w:rsidRPr="004B7DEF">
                        <w:rPr>
                          <w:rFonts w:cs="Tahoma" w:hint="eastAsia"/>
                          <w:color w:val="0B5294"/>
                          <w:spacing w:val="-4"/>
                          <w:sz w:val="24"/>
                          <w:szCs w:val="24"/>
                          <w:rtl/>
                        </w:rPr>
                        <w:t>אם</w:t>
                      </w:r>
                      <w:r w:rsidRPr="004B7DEF">
                        <w:rPr>
                          <w:rFonts w:cs="Tahoma"/>
                          <w:color w:val="0B5294"/>
                          <w:spacing w:val="-4"/>
                          <w:sz w:val="24"/>
                          <w:szCs w:val="24"/>
                          <w:rtl/>
                        </w:rPr>
                        <w:t xml:space="preserve"> </w:t>
                      </w:r>
                      <w:r w:rsidRPr="004B7DEF">
                        <w:rPr>
                          <w:rFonts w:cs="Tahoma" w:hint="eastAsia"/>
                          <w:color w:val="0B5294"/>
                          <w:spacing w:val="-4"/>
                          <w:sz w:val="24"/>
                          <w:szCs w:val="24"/>
                          <w:rtl/>
                        </w:rPr>
                        <w:t>להגיש</w:t>
                      </w:r>
                      <w:r w:rsidRPr="004B7DEF">
                        <w:rPr>
                          <w:rFonts w:cs="Tahoma"/>
                          <w:color w:val="0B5294"/>
                          <w:spacing w:val="-4"/>
                          <w:sz w:val="24"/>
                          <w:szCs w:val="24"/>
                          <w:rtl/>
                        </w:rPr>
                        <w:t xml:space="preserve"> </w:t>
                      </w:r>
                      <w:r w:rsidRPr="004B7DEF">
                        <w:rPr>
                          <w:rFonts w:cs="Tahoma" w:hint="eastAsia"/>
                          <w:color w:val="0B5294"/>
                          <w:spacing w:val="-4"/>
                          <w:sz w:val="24"/>
                          <w:szCs w:val="24"/>
                          <w:rtl/>
                        </w:rPr>
                        <w:t>תובענה</w:t>
                      </w:r>
                      <w:r w:rsidRPr="004B7DEF">
                        <w:rPr>
                          <w:rFonts w:cs="Tahoma"/>
                          <w:color w:val="0B5294"/>
                          <w:spacing w:val="-4"/>
                          <w:sz w:val="24"/>
                          <w:szCs w:val="24"/>
                          <w:rtl/>
                        </w:rPr>
                        <w:t xml:space="preserve"> </w:t>
                      </w:r>
                      <w:r w:rsidRPr="004B7DEF">
                        <w:rPr>
                          <w:rFonts w:cs="Tahoma" w:hint="eastAsia"/>
                          <w:color w:val="0B5294"/>
                          <w:spacing w:val="-4"/>
                          <w:sz w:val="24"/>
                          <w:szCs w:val="24"/>
                          <w:rtl/>
                        </w:rPr>
                        <w:t>לבית</w:t>
                      </w:r>
                      <w:r w:rsidRPr="004B7DEF">
                        <w:rPr>
                          <w:rFonts w:cs="Tahoma"/>
                          <w:color w:val="0B5294"/>
                          <w:spacing w:val="-4"/>
                          <w:sz w:val="24"/>
                          <w:szCs w:val="24"/>
                          <w:rtl/>
                        </w:rPr>
                        <w:t xml:space="preserve"> </w:t>
                      </w:r>
                      <w:r w:rsidRPr="004B7DEF">
                        <w:rPr>
                          <w:rFonts w:cs="Tahoma" w:hint="eastAsia"/>
                          <w:color w:val="0B5294"/>
                          <w:spacing w:val="-4"/>
                          <w:sz w:val="24"/>
                          <w:szCs w:val="24"/>
                          <w:rtl/>
                        </w:rPr>
                        <w:t>הדין</w:t>
                      </w:r>
                      <w:r w:rsidRPr="004B7DEF">
                        <w:rPr>
                          <w:rFonts w:cs="Tahoma"/>
                          <w:color w:val="0B5294"/>
                          <w:spacing w:val="-4"/>
                          <w:sz w:val="24"/>
                          <w:szCs w:val="24"/>
                          <w:rtl/>
                        </w:rPr>
                        <w:t xml:space="preserve"> </w:t>
                      </w:r>
                      <w:r w:rsidRPr="004B7DEF">
                        <w:rPr>
                          <w:rFonts w:cs="Tahoma" w:hint="eastAsia"/>
                          <w:color w:val="0B5294"/>
                          <w:spacing w:val="-4"/>
                          <w:sz w:val="24"/>
                          <w:szCs w:val="24"/>
                          <w:rtl/>
                        </w:rPr>
                        <w:t>למשמעת</w:t>
                      </w:r>
                      <w:r>
                        <w:rPr>
                          <w:rFonts w:cs="Tahoma" w:hint="cs"/>
                          <w:color w:val="0B5294"/>
                          <w:spacing w:val="-4"/>
                          <w:sz w:val="24"/>
                          <w:szCs w:val="24"/>
                          <w:rtl/>
                        </w:rPr>
                        <w:t xml:space="preserve">. </w:t>
                      </w:r>
                      <w:r w:rsidRPr="004B7DEF">
                        <w:rPr>
                          <w:rFonts w:cs="Tahoma" w:hint="eastAsia"/>
                          <w:color w:val="0B5294"/>
                          <w:spacing w:val="-4"/>
                          <w:sz w:val="24"/>
                          <w:szCs w:val="24"/>
                          <w:rtl/>
                        </w:rPr>
                        <w:t>היעדר</w:t>
                      </w:r>
                      <w:r w:rsidRPr="004B7DEF">
                        <w:rPr>
                          <w:rFonts w:cs="Tahoma"/>
                          <w:color w:val="0B5294"/>
                          <w:spacing w:val="-4"/>
                          <w:sz w:val="24"/>
                          <w:szCs w:val="24"/>
                          <w:rtl/>
                        </w:rPr>
                        <w:t xml:space="preserve"> </w:t>
                      </w:r>
                      <w:r w:rsidRPr="004B7DEF">
                        <w:rPr>
                          <w:rFonts w:cs="Tahoma" w:hint="eastAsia"/>
                          <w:color w:val="0B5294"/>
                          <w:spacing w:val="-4"/>
                          <w:sz w:val="24"/>
                          <w:szCs w:val="24"/>
                          <w:rtl/>
                        </w:rPr>
                        <w:t>האפשרות</w:t>
                      </w:r>
                      <w:r w:rsidRPr="004B7DEF">
                        <w:rPr>
                          <w:rFonts w:cs="Tahoma"/>
                          <w:color w:val="0B5294"/>
                          <w:spacing w:val="-4"/>
                          <w:sz w:val="24"/>
                          <w:szCs w:val="24"/>
                          <w:rtl/>
                        </w:rPr>
                        <w:t xml:space="preserve"> </w:t>
                      </w:r>
                      <w:r w:rsidRPr="004B7DEF">
                        <w:rPr>
                          <w:rFonts w:cs="Tahoma" w:hint="eastAsia"/>
                          <w:color w:val="0B5294"/>
                          <w:spacing w:val="-4"/>
                          <w:sz w:val="24"/>
                          <w:szCs w:val="24"/>
                          <w:rtl/>
                        </w:rPr>
                        <w:t>להגיש</w:t>
                      </w:r>
                      <w:r w:rsidRPr="004B7DEF">
                        <w:rPr>
                          <w:rFonts w:cs="Tahoma"/>
                          <w:color w:val="0B5294"/>
                          <w:spacing w:val="-4"/>
                          <w:sz w:val="24"/>
                          <w:szCs w:val="24"/>
                          <w:rtl/>
                        </w:rPr>
                        <w:t xml:space="preserve"> </w:t>
                      </w:r>
                      <w:r w:rsidRPr="004B7DEF">
                        <w:rPr>
                          <w:rFonts w:cs="Tahoma" w:hint="eastAsia"/>
                          <w:color w:val="0B5294"/>
                          <w:spacing w:val="-4"/>
                          <w:sz w:val="24"/>
                          <w:szCs w:val="24"/>
                          <w:rtl/>
                        </w:rPr>
                        <w:t>ערר</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ההחלטות</w:t>
                      </w:r>
                      <w:r w:rsidRPr="004B7DEF">
                        <w:rPr>
                          <w:rFonts w:cs="Tahoma"/>
                          <w:color w:val="0B5294"/>
                          <w:spacing w:val="-4"/>
                          <w:sz w:val="24"/>
                          <w:szCs w:val="24"/>
                          <w:rtl/>
                        </w:rPr>
                        <w:t xml:space="preserve"> </w:t>
                      </w:r>
                      <w:r w:rsidRPr="004B7DEF">
                        <w:rPr>
                          <w:rFonts w:cs="Tahoma" w:hint="eastAsia"/>
                          <w:color w:val="0B5294"/>
                          <w:spacing w:val="-4"/>
                          <w:sz w:val="24"/>
                          <w:szCs w:val="24"/>
                          <w:rtl/>
                        </w:rPr>
                        <w:t>בתחום</w:t>
                      </w:r>
                      <w:r w:rsidRPr="004B7DEF">
                        <w:rPr>
                          <w:rFonts w:cs="Tahoma"/>
                          <w:color w:val="0B5294"/>
                          <w:spacing w:val="-4"/>
                          <w:sz w:val="24"/>
                          <w:szCs w:val="24"/>
                          <w:rtl/>
                        </w:rPr>
                        <w:t xml:space="preserve"> </w:t>
                      </w:r>
                      <w:r w:rsidRPr="004B7DEF">
                        <w:rPr>
                          <w:rFonts w:cs="Tahoma" w:hint="eastAsia"/>
                          <w:color w:val="0B5294"/>
                          <w:spacing w:val="-4"/>
                          <w:sz w:val="24"/>
                          <w:szCs w:val="24"/>
                          <w:rtl/>
                        </w:rPr>
                        <w:t>המשמעת</w:t>
                      </w:r>
                      <w:r w:rsidRPr="004B7DEF">
                        <w:rPr>
                          <w:rFonts w:cs="Tahoma"/>
                          <w:color w:val="0B5294"/>
                          <w:spacing w:val="-4"/>
                          <w:sz w:val="24"/>
                          <w:szCs w:val="24"/>
                          <w:rtl/>
                        </w:rPr>
                        <w:t xml:space="preserve">, </w:t>
                      </w:r>
                      <w:r w:rsidRPr="004B7DEF">
                        <w:rPr>
                          <w:rFonts w:cs="Tahoma" w:hint="eastAsia"/>
                          <w:color w:val="0B5294"/>
                          <w:spacing w:val="-4"/>
                          <w:sz w:val="24"/>
                          <w:szCs w:val="24"/>
                          <w:rtl/>
                        </w:rPr>
                        <w:t>מעורר</w:t>
                      </w:r>
                      <w:r w:rsidRPr="004B7DEF">
                        <w:rPr>
                          <w:rFonts w:cs="Tahoma"/>
                          <w:color w:val="0B5294"/>
                          <w:spacing w:val="-4"/>
                          <w:sz w:val="24"/>
                          <w:szCs w:val="24"/>
                          <w:rtl/>
                        </w:rPr>
                        <w:t xml:space="preserve"> </w:t>
                      </w:r>
                      <w:r w:rsidRPr="004B7DEF">
                        <w:rPr>
                          <w:rFonts w:cs="Tahoma" w:hint="eastAsia"/>
                          <w:color w:val="0B5294"/>
                          <w:spacing w:val="-4"/>
                          <w:sz w:val="24"/>
                          <w:szCs w:val="24"/>
                          <w:rtl/>
                        </w:rPr>
                        <w:t>קושי</w:t>
                      </w:r>
                      <w:r>
                        <w:rPr>
                          <w:rFonts w:cs="Tahoma" w:hint="cs"/>
                          <w:color w:val="0B5294"/>
                          <w:spacing w:val="-4"/>
                          <w:sz w:val="24"/>
                          <w:szCs w:val="24"/>
                          <w:rtl/>
                        </w:rPr>
                        <w:t>.</w:t>
                      </w:r>
                      <w:r w:rsidRPr="004B7DEF">
                        <w:rPr>
                          <w:rFonts w:cs="Tahoma"/>
                          <w:color w:val="0B5294"/>
                          <w:spacing w:val="-4"/>
                          <w:sz w:val="24"/>
                          <w:szCs w:val="24"/>
                          <w:rtl/>
                        </w:rPr>
                        <w:t xml:space="preserve"> </w:t>
                      </w:r>
                      <w:r w:rsidRPr="004B7DEF">
                        <w:rPr>
                          <w:rFonts w:cs="Tahoma" w:hint="eastAsia"/>
                          <w:color w:val="0B5294"/>
                          <w:spacing w:val="-4"/>
                          <w:sz w:val="24"/>
                          <w:szCs w:val="24"/>
                          <w:rtl/>
                        </w:rPr>
                        <w:t>יש</w:t>
                      </w:r>
                      <w:r w:rsidRPr="004B7DEF">
                        <w:rPr>
                          <w:rFonts w:cs="Tahoma"/>
                          <w:color w:val="0B5294"/>
                          <w:spacing w:val="-4"/>
                          <w:sz w:val="24"/>
                          <w:szCs w:val="24"/>
                          <w:rtl/>
                        </w:rPr>
                        <w:t xml:space="preserve"> </w:t>
                      </w:r>
                      <w:r w:rsidRPr="004B7DEF">
                        <w:rPr>
                          <w:rFonts w:cs="Tahoma" w:hint="eastAsia"/>
                          <w:color w:val="0B5294"/>
                          <w:spacing w:val="-4"/>
                          <w:sz w:val="24"/>
                          <w:szCs w:val="24"/>
                          <w:rtl/>
                        </w:rPr>
                        <w:t>מקום</w:t>
                      </w:r>
                      <w:r w:rsidRPr="004B7DEF">
                        <w:rPr>
                          <w:rFonts w:cs="Tahoma"/>
                          <w:color w:val="0B5294"/>
                          <w:spacing w:val="-4"/>
                          <w:sz w:val="24"/>
                          <w:szCs w:val="24"/>
                          <w:rtl/>
                        </w:rPr>
                        <w:t xml:space="preserve"> </w:t>
                      </w:r>
                      <w:r w:rsidRPr="004B7DEF">
                        <w:rPr>
                          <w:rFonts w:cs="Tahoma" w:hint="eastAsia"/>
                          <w:color w:val="0B5294"/>
                          <w:spacing w:val="-4"/>
                          <w:sz w:val="24"/>
                          <w:szCs w:val="24"/>
                          <w:rtl/>
                        </w:rPr>
                        <w:t>שמשרד</w:t>
                      </w:r>
                      <w:r w:rsidRPr="004B7DEF">
                        <w:rPr>
                          <w:rFonts w:cs="Tahoma"/>
                          <w:color w:val="0B5294"/>
                          <w:spacing w:val="-4"/>
                          <w:sz w:val="24"/>
                          <w:szCs w:val="24"/>
                          <w:rtl/>
                        </w:rPr>
                        <w:t xml:space="preserve"> </w:t>
                      </w:r>
                      <w:r w:rsidRPr="004B7DEF">
                        <w:rPr>
                          <w:rFonts w:cs="Tahoma" w:hint="eastAsia"/>
                          <w:color w:val="0B5294"/>
                          <w:spacing w:val="-4"/>
                          <w:sz w:val="24"/>
                          <w:szCs w:val="24"/>
                          <w:rtl/>
                        </w:rPr>
                        <w:t>המשפטים</w:t>
                      </w:r>
                      <w:r w:rsidRPr="004B7DEF">
                        <w:rPr>
                          <w:rFonts w:cs="Tahoma"/>
                          <w:color w:val="0B5294"/>
                          <w:spacing w:val="-4"/>
                          <w:sz w:val="24"/>
                          <w:szCs w:val="24"/>
                          <w:rtl/>
                        </w:rPr>
                        <w:t xml:space="preserve"> </w:t>
                      </w:r>
                      <w:r w:rsidRPr="004B7DEF">
                        <w:rPr>
                          <w:rFonts w:cs="Tahoma" w:hint="eastAsia"/>
                          <w:color w:val="0B5294"/>
                          <w:spacing w:val="-4"/>
                          <w:sz w:val="24"/>
                          <w:szCs w:val="24"/>
                          <w:rtl/>
                        </w:rPr>
                        <w:t>יבחן</w:t>
                      </w:r>
                      <w:r w:rsidRPr="004B7DEF">
                        <w:rPr>
                          <w:rFonts w:cs="Tahoma"/>
                          <w:color w:val="0B5294"/>
                          <w:spacing w:val="-4"/>
                          <w:sz w:val="24"/>
                          <w:szCs w:val="24"/>
                          <w:rtl/>
                        </w:rPr>
                        <w:t xml:space="preserve"> </w:t>
                      </w:r>
                      <w:r w:rsidRPr="004B7DEF">
                        <w:rPr>
                          <w:rFonts w:cs="Tahoma" w:hint="eastAsia"/>
                          <w:color w:val="0B5294"/>
                          <w:spacing w:val="-4"/>
                          <w:sz w:val="24"/>
                          <w:szCs w:val="24"/>
                          <w:rtl/>
                        </w:rPr>
                        <w:t>את</w:t>
                      </w:r>
                      <w:r w:rsidRPr="004B7DEF">
                        <w:rPr>
                          <w:rFonts w:cs="Tahoma"/>
                          <w:color w:val="0B5294"/>
                          <w:spacing w:val="-4"/>
                          <w:sz w:val="24"/>
                          <w:szCs w:val="24"/>
                          <w:rtl/>
                        </w:rPr>
                        <w:t xml:space="preserve"> </w:t>
                      </w:r>
                      <w:r w:rsidRPr="004B7DEF">
                        <w:rPr>
                          <w:rFonts w:cs="Tahoma" w:hint="eastAsia"/>
                          <w:color w:val="0B5294"/>
                          <w:spacing w:val="-4"/>
                          <w:sz w:val="24"/>
                          <w:szCs w:val="24"/>
                          <w:rtl/>
                        </w:rPr>
                        <w:t>הצורך</w:t>
                      </w:r>
                      <w:r w:rsidRPr="004B7DEF">
                        <w:rPr>
                          <w:rFonts w:cs="Tahoma"/>
                          <w:color w:val="0B5294"/>
                          <w:spacing w:val="-4"/>
                          <w:sz w:val="24"/>
                          <w:szCs w:val="24"/>
                          <w:rtl/>
                        </w:rPr>
                        <w:t xml:space="preserve"> </w:t>
                      </w:r>
                      <w:r w:rsidRPr="004B7DEF">
                        <w:rPr>
                          <w:rFonts w:cs="Tahoma" w:hint="eastAsia"/>
                          <w:color w:val="0B5294"/>
                          <w:spacing w:val="-4"/>
                          <w:sz w:val="24"/>
                          <w:szCs w:val="24"/>
                          <w:rtl/>
                        </w:rPr>
                        <w:t>במיסוד</w:t>
                      </w:r>
                      <w:r w:rsidRPr="004B7DEF">
                        <w:rPr>
                          <w:rFonts w:cs="Tahoma"/>
                          <w:color w:val="0B5294"/>
                          <w:spacing w:val="-4"/>
                          <w:sz w:val="24"/>
                          <w:szCs w:val="24"/>
                          <w:rtl/>
                        </w:rPr>
                        <w:t xml:space="preserve"> </w:t>
                      </w:r>
                      <w:r w:rsidRPr="004B7DEF">
                        <w:rPr>
                          <w:rFonts w:cs="Tahoma" w:hint="eastAsia"/>
                          <w:color w:val="0B5294"/>
                          <w:spacing w:val="-4"/>
                          <w:sz w:val="24"/>
                          <w:szCs w:val="24"/>
                          <w:rtl/>
                        </w:rPr>
                        <w:t>הליך</w:t>
                      </w:r>
                      <w:r w:rsidRPr="004B7DEF">
                        <w:rPr>
                          <w:rFonts w:cs="Tahoma"/>
                          <w:color w:val="0B5294"/>
                          <w:spacing w:val="-4"/>
                          <w:sz w:val="24"/>
                          <w:szCs w:val="24"/>
                          <w:rtl/>
                        </w:rPr>
                        <w:t xml:space="preserve"> </w:t>
                      </w:r>
                      <w:r w:rsidRPr="004B7DEF">
                        <w:rPr>
                          <w:rFonts w:cs="Tahoma" w:hint="eastAsia"/>
                          <w:color w:val="0B5294"/>
                          <w:spacing w:val="-4"/>
                          <w:sz w:val="24"/>
                          <w:szCs w:val="24"/>
                          <w:rtl/>
                        </w:rPr>
                        <w:t>ערר</w:t>
                      </w:r>
                      <w:r w:rsidRPr="004B7DEF">
                        <w:rPr>
                          <w:rFonts w:cs="Tahoma"/>
                          <w:color w:val="0B5294"/>
                          <w:spacing w:val="-4"/>
                          <w:sz w:val="24"/>
                          <w:szCs w:val="24"/>
                          <w:rtl/>
                        </w:rPr>
                        <w:t xml:space="preserve"> </w:t>
                      </w:r>
                      <w:r w:rsidRPr="004B7DEF">
                        <w:rPr>
                          <w:rFonts w:cs="Tahoma" w:hint="eastAsia"/>
                          <w:color w:val="0B5294"/>
                          <w:spacing w:val="-4"/>
                          <w:sz w:val="24"/>
                          <w:szCs w:val="24"/>
                          <w:rtl/>
                        </w:rPr>
                        <w:t>על</w:t>
                      </w:r>
                      <w:r w:rsidRPr="004B7DEF">
                        <w:rPr>
                          <w:rFonts w:cs="Tahoma"/>
                          <w:color w:val="0B5294"/>
                          <w:spacing w:val="-4"/>
                          <w:sz w:val="24"/>
                          <w:szCs w:val="24"/>
                          <w:rtl/>
                        </w:rPr>
                        <w:t xml:space="preserve"> </w:t>
                      </w:r>
                      <w:r w:rsidRPr="004B7DEF">
                        <w:rPr>
                          <w:rFonts w:cs="Tahoma" w:hint="eastAsia"/>
                          <w:color w:val="0B5294"/>
                          <w:spacing w:val="-4"/>
                          <w:sz w:val="24"/>
                          <w:szCs w:val="24"/>
                          <w:rtl/>
                        </w:rPr>
                        <w:t>החלטות</w:t>
                      </w:r>
                      <w:r w:rsidRPr="004B7DEF">
                        <w:rPr>
                          <w:rFonts w:cs="Tahoma"/>
                          <w:color w:val="0B5294"/>
                          <w:spacing w:val="-4"/>
                          <w:sz w:val="24"/>
                          <w:szCs w:val="24"/>
                          <w:rtl/>
                        </w:rPr>
                        <w:t xml:space="preserve"> </w:t>
                      </w:r>
                      <w:r w:rsidRPr="004B7DEF">
                        <w:rPr>
                          <w:rFonts w:cs="Tahoma" w:hint="eastAsia"/>
                          <w:color w:val="0B5294"/>
                          <w:spacing w:val="-4"/>
                          <w:sz w:val="24"/>
                          <w:szCs w:val="24"/>
                          <w:rtl/>
                        </w:rPr>
                        <w:t>האגף</w:t>
                      </w:r>
                    </w:p>
                    <w:p w:rsidR="004E28DC" w:rsidRPr="00373C5D" w:rsidP="004B7DEF">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0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P="00EF044D">
      <w:pPr>
        <w:spacing w:line="240" w:lineRule="exact"/>
        <w:ind w:right="2268"/>
        <w:jc w:val="both"/>
        <w:rPr>
          <w:rFonts w:ascii="Tahoma" w:hAnsi="Tahoma" w:cs="Tahoma"/>
          <w:sz w:val="17"/>
          <w:szCs w:val="17"/>
          <w:lang w:eastAsia="he-IL"/>
        </w:rPr>
      </w:pPr>
    </w:p>
    <w:p w:rsidR="00A235AE" w:rsidRPr="00EF044D" w:rsidP="00EF044D">
      <w:pPr>
        <w:spacing w:line="240" w:lineRule="exact"/>
        <w:ind w:right="2268"/>
        <w:jc w:val="both"/>
        <w:rPr>
          <w:rFonts w:ascii="Tahoma" w:hAnsi="Tahoma" w:cs="Tahoma"/>
          <w:sz w:val="17"/>
          <w:szCs w:val="17"/>
          <w:rtl/>
          <w:lang w:eastAsia="he-IL"/>
        </w:rPr>
      </w:pPr>
    </w:p>
    <w:p w:rsidR="00EC174A" w:rsidRPr="00DB1C27" w:rsidP="00EF044D">
      <w:pPr>
        <w:pStyle w:val="KOT4"/>
        <w:rPr>
          <w:rtl/>
          <w:lang w:eastAsia="he-IL"/>
        </w:rPr>
      </w:pPr>
      <w:r w:rsidRPr="00756836">
        <w:rPr>
          <w:rFonts w:hint="cs"/>
          <w:rtl/>
          <w:lang w:eastAsia="he-IL"/>
        </w:rPr>
        <w:t>הצגת מידע על עניינים משמעתיים ונורמטיביים לפני ועדת בוחנים</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התקשי"ר קובע: "</w:t>
      </w:r>
      <w:r w:rsidRPr="00EF044D">
        <w:rPr>
          <w:rFonts w:ascii="Tahoma" w:hAnsi="Tahoma" w:cs="Tahoma"/>
          <w:sz w:val="17"/>
          <w:szCs w:val="17"/>
          <w:rtl/>
        </w:rPr>
        <w:t>אם התנהלו או מתנהלים נגד מועמד למשרה חקירה או הליך בקשר להאשמה משמעתית ו/א</w:t>
      </w:r>
      <w:r w:rsidRPr="00EF044D">
        <w:rPr>
          <w:rFonts w:ascii="Tahoma" w:hAnsi="Tahoma" w:cs="Tahoma" w:hint="cs"/>
          <w:sz w:val="17"/>
          <w:szCs w:val="17"/>
          <w:rtl/>
        </w:rPr>
        <w:t>ו</w:t>
      </w:r>
      <w:r w:rsidRPr="00EF044D">
        <w:rPr>
          <w:rFonts w:ascii="Tahoma" w:hAnsi="Tahoma" w:cs="Tahoma"/>
          <w:sz w:val="17"/>
          <w:szCs w:val="17"/>
          <w:rtl/>
        </w:rPr>
        <w:t xml:space="preserve"> ופלילית,</w:t>
      </w:r>
      <w:r w:rsidRPr="00EF044D">
        <w:rPr>
          <w:rFonts w:ascii="Tahoma" w:hAnsi="Tahoma" w:cs="Tahoma" w:hint="cs"/>
          <w:sz w:val="17"/>
          <w:szCs w:val="17"/>
          <w:rtl/>
        </w:rPr>
        <w:t xml:space="preserve"> </w:t>
      </w:r>
      <w:r w:rsidRPr="00EF044D">
        <w:rPr>
          <w:rFonts w:ascii="Tahoma" w:hAnsi="Tahoma" w:cs="Tahoma"/>
          <w:sz w:val="17"/>
          <w:szCs w:val="17"/>
          <w:rtl/>
        </w:rPr>
        <w:t>יש להביא בפני ועדת הבוחנים את המידע על החקירה או ההליך ולאפשר למועמד להגיב על המידע. על</w:t>
      </w:r>
      <w:r w:rsidRPr="00EF044D">
        <w:rPr>
          <w:rFonts w:ascii="Tahoma" w:hAnsi="Tahoma" w:cs="Tahoma" w:hint="cs"/>
          <w:sz w:val="17"/>
          <w:szCs w:val="17"/>
          <w:rtl/>
        </w:rPr>
        <w:t xml:space="preserve"> </w:t>
      </w:r>
      <w:r w:rsidRPr="00EF044D">
        <w:rPr>
          <w:rFonts w:ascii="Tahoma" w:hAnsi="Tahoma" w:cs="Tahoma"/>
          <w:sz w:val="17"/>
          <w:szCs w:val="17"/>
          <w:rtl/>
        </w:rPr>
        <w:t>חברי הו</w:t>
      </w:r>
      <w:r w:rsidRPr="00EF044D">
        <w:rPr>
          <w:rFonts w:ascii="Tahoma" w:hAnsi="Tahoma" w:cs="Tahoma" w:hint="cs"/>
          <w:sz w:val="17"/>
          <w:szCs w:val="17"/>
          <w:rtl/>
        </w:rPr>
        <w:t>ו</w:t>
      </w:r>
      <w:r w:rsidRPr="00EF044D">
        <w:rPr>
          <w:rFonts w:ascii="Tahoma" w:hAnsi="Tahoma" w:cs="Tahoma"/>
          <w:sz w:val="17"/>
          <w:szCs w:val="17"/>
          <w:rtl/>
        </w:rPr>
        <w:t>עדה לשקול בכובד ראש את מהות המידע כאמור, והשפעתו האפשרית על התאמת המועמד</w:t>
      </w:r>
      <w:r w:rsidRPr="00EF044D">
        <w:rPr>
          <w:rFonts w:ascii="Tahoma" w:hAnsi="Tahoma" w:cs="Tahoma" w:hint="cs"/>
          <w:sz w:val="17"/>
          <w:szCs w:val="17"/>
          <w:rtl/>
        </w:rPr>
        <w:t xml:space="preserve"> </w:t>
      </w:r>
      <w:r w:rsidRPr="00EF044D">
        <w:rPr>
          <w:rFonts w:ascii="Tahoma" w:hAnsi="Tahoma" w:cs="Tahoma"/>
          <w:sz w:val="17"/>
          <w:szCs w:val="17"/>
          <w:rtl/>
        </w:rPr>
        <w:t>לתפקיד</w:t>
      </w:r>
      <w:r w:rsidRPr="00EF044D">
        <w:rPr>
          <w:rFonts w:ascii="Tahoma" w:hAnsi="Tahoma" w:cs="Tahoma" w:hint="cs"/>
          <w:sz w:val="17"/>
          <w:szCs w:val="17"/>
          <w:rtl/>
        </w:rPr>
        <w:t xml:space="preserve">". מתמודד במכרז לתפקיד בשירות המדינה נדרש לדווח בטפסי המועמדות על הרשעות בהליך פלילי או בהליך משמעתי, וכן על הליכים פליליים או משמעתיים תלויים ועומדים. כמו כן הוא נדרש לדווח על אמצעי משמעת שננקטו כלפיו בהתאם לסעיף 31 לחוק המשמעת, דהיינו התראה או נזיפה.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ככלל, הליך</w:t>
      </w:r>
      <w:r w:rsidRPr="00EF044D">
        <w:rPr>
          <w:rFonts w:ascii="Tahoma" w:hAnsi="Tahoma" w:cs="Tahoma"/>
          <w:sz w:val="17"/>
          <w:szCs w:val="17"/>
          <w:rtl/>
        </w:rPr>
        <w:t xml:space="preserve"> פלילי או משמעתי כשלעצמו אין בו כדי לפסול על הסף מועמד ל</w:t>
      </w:r>
      <w:r w:rsidRPr="00EF044D">
        <w:rPr>
          <w:rFonts w:ascii="Tahoma" w:hAnsi="Tahoma" w:cs="Tahoma" w:hint="cs"/>
          <w:sz w:val="17"/>
          <w:szCs w:val="17"/>
          <w:rtl/>
        </w:rPr>
        <w:t>תפקיד ב</w:t>
      </w:r>
      <w:r w:rsidRPr="00EF044D">
        <w:rPr>
          <w:rFonts w:ascii="Tahoma" w:hAnsi="Tahoma" w:cs="Tahoma"/>
          <w:sz w:val="17"/>
          <w:szCs w:val="17"/>
          <w:rtl/>
        </w:rPr>
        <w:t>שירות המדינה</w:t>
      </w:r>
      <w:r w:rsidRPr="00EF044D">
        <w:rPr>
          <w:rFonts w:ascii="Tahoma" w:hAnsi="Tahoma" w:cs="Tahoma" w:hint="cs"/>
          <w:sz w:val="17"/>
          <w:szCs w:val="17"/>
          <w:rtl/>
        </w:rPr>
        <w:t xml:space="preserve"> שהתנהל בעניינו הליך משמעתי, אלא נדרשת בדיקה של</w:t>
      </w:r>
      <w:r w:rsidRPr="00EF044D">
        <w:rPr>
          <w:rFonts w:ascii="Tahoma" w:hAnsi="Tahoma" w:cs="Tahoma"/>
          <w:sz w:val="17"/>
          <w:szCs w:val="17"/>
          <w:rtl/>
        </w:rPr>
        <w:t xml:space="preserve"> כל </w:t>
      </w:r>
      <w:r w:rsidRPr="00EF044D">
        <w:rPr>
          <w:rFonts w:ascii="Tahoma" w:hAnsi="Tahoma" w:cs="Tahoma" w:hint="cs"/>
          <w:sz w:val="17"/>
          <w:szCs w:val="17"/>
          <w:rtl/>
        </w:rPr>
        <w:t xml:space="preserve">מועמדות </w:t>
      </w:r>
      <w:r w:rsidRPr="00EF044D">
        <w:rPr>
          <w:rFonts w:ascii="Tahoma" w:hAnsi="Tahoma" w:cs="Tahoma"/>
          <w:sz w:val="17"/>
          <w:szCs w:val="17"/>
          <w:rtl/>
        </w:rPr>
        <w:t>לפי נסיבותי</w:t>
      </w:r>
      <w:r w:rsidRPr="00EF044D">
        <w:rPr>
          <w:rFonts w:ascii="Tahoma" w:hAnsi="Tahoma" w:cs="Tahoma" w:hint="cs"/>
          <w:sz w:val="17"/>
          <w:szCs w:val="17"/>
          <w:rtl/>
        </w:rPr>
        <w:t>ה</w:t>
      </w:r>
      <w:r w:rsidRPr="00EF044D">
        <w:rPr>
          <w:rFonts w:ascii="Tahoma" w:hAnsi="Tahoma" w:cs="Tahoma"/>
          <w:sz w:val="17"/>
          <w:szCs w:val="17"/>
          <w:rtl/>
        </w:rPr>
        <w:t xml:space="preserve"> ועובדותי</w:t>
      </w:r>
      <w:r w:rsidRPr="00EF044D">
        <w:rPr>
          <w:rFonts w:ascii="Tahoma" w:hAnsi="Tahoma" w:cs="Tahoma" w:hint="cs"/>
          <w:sz w:val="17"/>
          <w:szCs w:val="17"/>
          <w:rtl/>
        </w:rPr>
        <w:t xml:space="preserve">ה. על הגורם הממנה לבחון, בין היתר, את טיבו של ההליך שהתקיים בעניינו של המועמד, את החשדות התלויים כנגדו או המעשים בהם הורשע ואת השפעתם האפשרית על מילוי התפקיד המדובר. </w:t>
      </w:r>
    </w:p>
    <w:p w:rsidR="00EC174A" w:rsidRPr="00EF044D" w:rsidP="00EF044D">
      <w:pPr>
        <w:overflowPunct w:val="0"/>
        <w:autoSpaceDE w:val="0"/>
        <w:autoSpaceDN w:val="0"/>
        <w:adjustRightInd w:val="0"/>
        <w:spacing w:line="240" w:lineRule="exact"/>
        <w:ind w:right="2268"/>
        <w:jc w:val="both"/>
        <w:textAlignment w:val="baseline"/>
        <w:rPr>
          <w:rFonts w:ascii="Tahoma" w:hAnsi="Tahoma" w:cs="Tahoma"/>
          <w:sz w:val="17"/>
          <w:szCs w:val="17"/>
        </w:rPr>
      </w:pPr>
      <w:r w:rsidRPr="00EF044D">
        <w:rPr>
          <w:rFonts w:ascii="Tahoma" w:eastAsia="Times New Roman" w:hAnsi="Tahoma" w:cs="Tahoma" w:hint="cs"/>
          <w:sz w:val="17"/>
          <w:szCs w:val="17"/>
          <w:rtl/>
          <w:lang w:eastAsia="he-IL"/>
        </w:rPr>
        <w:t>ב-2008 קבע בית המשפט העליון כי "על הרשות הממנה לבחון ההתאמה לכהונה ציבורית גם בהיבט הערכי-נורמטיבי, בהתאם לסגולותיו האישיות והערכיות של המועמד"</w:t>
      </w:r>
      <w:r>
        <w:rPr>
          <w:rFonts w:ascii="Tahoma" w:hAnsi="Tahoma" w:cs="Tahoma"/>
          <w:sz w:val="17"/>
          <w:szCs w:val="17"/>
          <w:vertAlign w:val="superscript"/>
          <w:rtl/>
          <w:lang w:eastAsia="he-IL"/>
        </w:rPr>
        <w:footnoteReference w:id="29"/>
      </w:r>
      <w:r w:rsidRPr="00EF044D">
        <w:rPr>
          <w:rFonts w:ascii="Tahoma" w:eastAsia="Times New Roman" w:hAnsi="Tahoma" w:cs="Tahoma" w:hint="cs"/>
          <w:sz w:val="17"/>
          <w:szCs w:val="17"/>
          <w:rtl/>
          <w:lang w:eastAsia="he-IL"/>
        </w:rPr>
        <w:t xml:space="preserve">. </w:t>
      </w:r>
    </w:p>
    <w:p w:rsidR="00EC174A" w:rsidRPr="00EF044D" w:rsidP="001C0FA0">
      <w:pPr>
        <w:pStyle w:val="ListParagraph"/>
        <w:numPr>
          <w:ilvl w:val="0"/>
          <w:numId w:val="23"/>
        </w:numPr>
        <w:autoSpaceDE/>
        <w:autoSpaceDN/>
        <w:adjustRightInd/>
        <w:spacing w:line="240" w:lineRule="exact"/>
        <w:ind w:right="2268"/>
        <w:rPr>
          <w:sz w:val="17"/>
          <w:szCs w:val="17"/>
          <w:lang w:eastAsia="he-IL"/>
        </w:rPr>
      </w:pPr>
      <w:r w:rsidRPr="00EF044D">
        <w:rPr>
          <w:rFonts w:hint="cs"/>
          <w:sz w:val="17"/>
          <w:szCs w:val="17"/>
          <w:rtl/>
        </w:rPr>
        <w:t>במהלך הביקורת, בפברואר</w:t>
      </w:r>
      <w:r w:rsidRPr="00EF044D">
        <w:rPr>
          <w:sz w:val="17"/>
          <w:szCs w:val="17"/>
          <w:rtl/>
        </w:rPr>
        <w:t xml:space="preserve"> 2016, כתב </w:t>
      </w:r>
      <w:r w:rsidRPr="00EF044D">
        <w:rPr>
          <w:rFonts w:hint="cs"/>
          <w:sz w:val="17"/>
          <w:szCs w:val="17"/>
          <w:rtl/>
        </w:rPr>
        <w:t>ראש</w:t>
      </w:r>
      <w:r w:rsidRPr="00EF044D">
        <w:rPr>
          <w:sz w:val="17"/>
          <w:szCs w:val="17"/>
          <w:rtl/>
        </w:rPr>
        <w:t xml:space="preserve"> אגף </w:t>
      </w:r>
      <w:r w:rsidRPr="00EF044D">
        <w:rPr>
          <w:rFonts w:hint="cs"/>
          <w:sz w:val="17"/>
          <w:szCs w:val="17"/>
          <w:rtl/>
        </w:rPr>
        <w:t>המשמעת</w:t>
      </w:r>
      <w:r w:rsidRPr="00EF044D">
        <w:rPr>
          <w:sz w:val="17"/>
          <w:szCs w:val="17"/>
          <w:rtl/>
        </w:rPr>
        <w:t xml:space="preserve"> ליועץ המשפטי לממשלה כי </w:t>
      </w:r>
      <w:r w:rsidRPr="00EF044D">
        <w:rPr>
          <w:rFonts w:hint="cs"/>
          <w:sz w:val="17"/>
          <w:szCs w:val="17"/>
          <w:rtl/>
        </w:rPr>
        <w:t>"</w:t>
      </w:r>
      <w:r w:rsidRPr="00EF044D">
        <w:rPr>
          <w:sz w:val="17"/>
          <w:szCs w:val="17"/>
          <w:rtl/>
        </w:rPr>
        <w:t>ההיבט הערכי-נורמטיבי טומן בחובו קשת רחבה ביותר של אירועים ומצבים</w:t>
      </w:r>
      <w:r w:rsidRPr="00EF044D">
        <w:rPr>
          <w:rFonts w:hint="cs"/>
          <w:sz w:val="17"/>
          <w:szCs w:val="17"/>
          <w:rtl/>
        </w:rPr>
        <w:t>"</w:t>
      </w:r>
      <w:r w:rsidRPr="00EF044D">
        <w:rPr>
          <w:sz w:val="17"/>
          <w:szCs w:val="17"/>
          <w:rtl/>
        </w:rPr>
        <w:t xml:space="preserve">, </w:t>
      </w:r>
      <w:r w:rsidRPr="00EF044D">
        <w:rPr>
          <w:rFonts w:hint="cs"/>
          <w:sz w:val="17"/>
          <w:szCs w:val="17"/>
          <w:rtl/>
        </w:rPr>
        <w:t>ש</w:t>
      </w:r>
      <w:r w:rsidRPr="00EF044D">
        <w:rPr>
          <w:sz w:val="17"/>
          <w:szCs w:val="17"/>
          <w:rtl/>
        </w:rPr>
        <w:t xml:space="preserve">חלק ניכר מהם אינם </w:t>
      </w:r>
      <w:r w:rsidRPr="00EF044D">
        <w:rPr>
          <w:rFonts w:hint="cs"/>
          <w:sz w:val="17"/>
          <w:szCs w:val="17"/>
          <w:rtl/>
        </w:rPr>
        <w:t>מביאים לפתיחת</w:t>
      </w:r>
      <w:r w:rsidRPr="00EF044D">
        <w:rPr>
          <w:sz w:val="17"/>
          <w:szCs w:val="17"/>
          <w:rtl/>
        </w:rPr>
        <w:t xml:space="preserve"> </w:t>
      </w:r>
      <w:r w:rsidRPr="00EF044D">
        <w:rPr>
          <w:rFonts w:hint="cs"/>
          <w:sz w:val="17"/>
          <w:szCs w:val="17"/>
          <w:rtl/>
        </w:rPr>
        <w:t>הליך</w:t>
      </w:r>
      <w:r w:rsidRPr="00EF044D">
        <w:rPr>
          <w:sz w:val="17"/>
          <w:szCs w:val="17"/>
          <w:rtl/>
        </w:rPr>
        <w:t xml:space="preserve"> </w:t>
      </w:r>
      <w:r w:rsidRPr="00EF044D">
        <w:rPr>
          <w:rFonts w:hint="cs"/>
          <w:sz w:val="17"/>
          <w:szCs w:val="17"/>
          <w:rtl/>
        </w:rPr>
        <w:t>משמעתי</w:t>
      </w:r>
      <w:r w:rsidRPr="00EF044D">
        <w:rPr>
          <w:sz w:val="17"/>
          <w:szCs w:val="17"/>
          <w:rtl/>
        </w:rPr>
        <w:t xml:space="preserve"> או </w:t>
      </w:r>
      <w:r w:rsidRPr="00EF044D">
        <w:rPr>
          <w:rFonts w:hint="cs"/>
          <w:sz w:val="17"/>
          <w:szCs w:val="17"/>
          <w:rtl/>
        </w:rPr>
        <w:t xml:space="preserve">פלילי. לדבריו, כאשר קיים מידע בעניין מועמד בדבר אירועים שלא הביאו לפתיחת הליך פלילי או משמעתי נגדו, </w:t>
      </w:r>
      <w:r w:rsidRPr="00EF044D">
        <w:rPr>
          <w:rFonts w:eastAsia="Times New Roman"/>
          <w:sz w:val="17"/>
          <w:szCs w:val="17"/>
          <w:rtl/>
          <w:lang w:eastAsia="he-IL"/>
        </w:rPr>
        <w:t xml:space="preserve">ההחלטה איזה מידע להביא </w:t>
      </w:r>
      <w:r w:rsidRPr="00EF044D">
        <w:rPr>
          <w:rFonts w:eastAsia="Times New Roman" w:hint="cs"/>
          <w:sz w:val="17"/>
          <w:szCs w:val="17"/>
          <w:rtl/>
          <w:lang w:eastAsia="he-IL"/>
        </w:rPr>
        <w:t>ל</w:t>
      </w:r>
      <w:r w:rsidRPr="00EF044D">
        <w:rPr>
          <w:rFonts w:eastAsia="Times New Roman"/>
          <w:sz w:val="17"/>
          <w:szCs w:val="17"/>
          <w:rtl/>
          <w:lang w:eastAsia="he-IL"/>
        </w:rPr>
        <w:t xml:space="preserve">פני ועדת הבוחנים </w:t>
      </w:r>
      <w:r w:rsidRPr="00EF044D">
        <w:rPr>
          <w:rFonts w:eastAsia="Times New Roman" w:hint="cs"/>
          <w:sz w:val="17"/>
          <w:szCs w:val="17"/>
          <w:rtl/>
          <w:lang w:eastAsia="he-IL"/>
        </w:rPr>
        <w:t xml:space="preserve">נתונה </w:t>
      </w:r>
      <w:r w:rsidRPr="00EF044D">
        <w:rPr>
          <w:rFonts w:eastAsia="Times New Roman"/>
          <w:sz w:val="17"/>
          <w:szCs w:val="17"/>
          <w:rtl/>
          <w:lang w:eastAsia="he-IL"/>
        </w:rPr>
        <w:t xml:space="preserve">באופן </w:t>
      </w:r>
      <w:r w:rsidRPr="00EF044D">
        <w:rPr>
          <w:rFonts w:eastAsia="Times New Roman" w:hint="cs"/>
          <w:sz w:val="17"/>
          <w:szCs w:val="17"/>
          <w:rtl/>
          <w:lang w:eastAsia="he-IL"/>
        </w:rPr>
        <w:t>בלעדי לשיקול דעתם של</w:t>
      </w:r>
      <w:r w:rsidRPr="00EF044D">
        <w:rPr>
          <w:rFonts w:eastAsia="Times New Roman"/>
          <w:sz w:val="17"/>
          <w:szCs w:val="17"/>
          <w:rtl/>
          <w:lang w:eastAsia="he-IL"/>
        </w:rPr>
        <w:t xml:space="preserve"> הגורמים </w:t>
      </w:r>
      <w:r w:rsidRPr="00EF044D">
        <w:rPr>
          <w:rFonts w:eastAsia="Times New Roman" w:hint="cs"/>
          <w:sz w:val="17"/>
          <w:szCs w:val="17"/>
          <w:rtl/>
          <w:lang w:eastAsia="he-IL"/>
        </w:rPr>
        <w:t xml:space="preserve">המופקדים </w:t>
      </w:r>
      <w:r w:rsidRPr="00EF044D">
        <w:rPr>
          <w:rFonts w:eastAsia="Times New Roman"/>
          <w:sz w:val="17"/>
          <w:szCs w:val="17"/>
          <w:rtl/>
          <w:lang w:eastAsia="he-IL"/>
        </w:rPr>
        <w:t xml:space="preserve">על עריכת </w:t>
      </w:r>
      <w:r w:rsidRPr="00EF044D">
        <w:rPr>
          <w:rFonts w:eastAsia="Times New Roman" w:hint="cs"/>
          <w:sz w:val="17"/>
          <w:szCs w:val="17"/>
          <w:rtl/>
          <w:lang w:eastAsia="he-IL"/>
        </w:rPr>
        <w:t>כל מכרז ו</w:t>
      </w:r>
      <w:r w:rsidRPr="00EF044D">
        <w:rPr>
          <w:rFonts w:eastAsia="Times New Roman"/>
          <w:sz w:val="17"/>
          <w:szCs w:val="17"/>
          <w:rtl/>
          <w:lang w:eastAsia="he-IL"/>
        </w:rPr>
        <w:t>מכרז</w:t>
      </w:r>
      <w:r w:rsidRPr="00EF044D">
        <w:rPr>
          <w:rFonts w:eastAsia="Times New Roman" w:hint="cs"/>
          <w:sz w:val="17"/>
          <w:szCs w:val="17"/>
          <w:rtl/>
          <w:lang w:eastAsia="he-IL"/>
        </w:rPr>
        <w:t>,</w:t>
      </w:r>
      <w:r w:rsidRPr="00EF044D">
        <w:rPr>
          <w:rFonts w:eastAsia="Times New Roman"/>
          <w:sz w:val="17"/>
          <w:szCs w:val="17"/>
          <w:rtl/>
          <w:lang w:eastAsia="he-IL"/>
        </w:rPr>
        <w:t xml:space="preserve"> </w:t>
      </w:r>
      <w:r w:rsidRPr="00EF044D">
        <w:rPr>
          <w:rFonts w:eastAsia="Times New Roman" w:hint="cs"/>
          <w:sz w:val="17"/>
          <w:szCs w:val="17"/>
          <w:rtl/>
          <w:lang w:eastAsia="he-IL"/>
        </w:rPr>
        <w:t>ו</w:t>
      </w:r>
      <w:r w:rsidRPr="00EF044D">
        <w:rPr>
          <w:rFonts w:eastAsia="Times New Roman"/>
          <w:sz w:val="17"/>
          <w:szCs w:val="17"/>
          <w:rtl/>
          <w:lang w:eastAsia="he-IL"/>
        </w:rPr>
        <w:t>בה</w:t>
      </w:r>
      <w:r w:rsidRPr="00EF044D">
        <w:rPr>
          <w:rFonts w:eastAsia="Times New Roman" w:hint="cs"/>
          <w:sz w:val="17"/>
          <w:szCs w:val="17"/>
          <w:rtl/>
          <w:lang w:eastAsia="he-IL"/>
        </w:rPr>
        <w:t>י</w:t>
      </w:r>
      <w:r w:rsidRPr="00EF044D">
        <w:rPr>
          <w:rFonts w:eastAsia="Times New Roman"/>
          <w:sz w:val="17"/>
          <w:szCs w:val="17"/>
          <w:rtl/>
          <w:lang w:eastAsia="he-IL"/>
        </w:rPr>
        <w:t xml:space="preserve">עדר נוהל וקווים מנחים ברורים המסדירים את הנושא, </w:t>
      </w:r>
      <w:r w:rsidRPr="00EF044D">
        <w:rPr>
          <w:rFonts w:eastAsia="Times New Roman" w:hint="eastAsia"/>
          <w:sz w:val="17"/>
          <w:szCs w:val="17"/>
          <w:rtl/>
          <w:lang w:eastAsia="he-IL"/>
        </w:rPr>
        <w:t>מתקבלות</w:t>
      </w:r>
      <w:r w:rsidRPr="00EF044D">
        <w:rPr>
          <w:rFonts w:eastAsia="Times New Roman"/>
          <w:sz w:val="17"/>
          <w:szCs w:val="17"/>
          <w:rtl/>
          <w:lang w:eastAsia="he-IL"/>
        </w:rPr>
        <w:t xml:space="preserve"> לא אחת החלטות סותרות </w:t>
      </w:r>
      <w:r w:rsidRPr="00EF044D">
        <w:rPr>
          <w:rFonts w:eastAsia="Times New Roman" w:hint="cs"/>
          <w:sz w:val="17"/>
          <w:szCs w:val="17"/>
          <w:rtl/>
          <w:lang w:eastAsia="he-IL"/>
        </w:rPr>
        <w:t>בעניין זה</w:t>
      </w:r>
      <w:r w:rsidRPr="00EF044D">
        <w:rPr>
          <w:rFonts w:eastAsia="Times New Roman"/>
          <w:sz w:val="17"/>
          <w:szCs w:val="17"/>
          <w:rtl/>
          <w:lang w:eastAsia="he-IL"/>
        </w:rPr>
        <w:t xml:space="preserve">: </w:t>
      </w:r>
      <w:r w:rsidRPr="00EF044D">
        <w:rPr>
          <w:rFonts w:eastAsia="Times New Roman" w:hint="eastAsia"/>
          <w:sz w:val="17"/>
          <w:szCs w:val="17"/>
          <w:rtl/>
          <w:lang w:eastAsia="he-IL"/>
        </w:rPr>
        <w:t>לפני</w:t>
      </w:r>
      <w:r w:rsidRPr="00EF044D">
        <w:rPr>
          <w:rFonts w:eastAsia="Times New Roman"/>
          <w:sz w:val="17"/>
          <w:szCs w:val="17"/>
          <w:rtl/>
          <w:lang w:eastAsia="he-IL"/>
        </w:rPr>
        <w:t xml:space="preserve"> ועדה במכרז אחד </w:t>
      </w:r>
      <w:r w:rsidRPr="00EF044D">
        <w:rPr>
          <w:rFonts w:eastAsia="Times New Roman" w:hint="cs"/>
          <w:sz w:val="17"/>
          <w:szCs w:val="17"/>
          <w:rtl/>
          <w:lang w:eastAsia="he-IL"/>
        </w:rPr>
        <w:t xml:space="preserve">אין </w:t>
      </w:r>
      <w:r w:rsidRPr="00EF044D">
        <w:rPr>
          <w:rFonts w:eastAsia="Times New Roman" w:hint="eastAsia"/>
          <w:sz w:val="17"/>
          <w:szCs w:val="17"/>
          <w:rtl/>
          <w:lang w:eastAsia="he-IL"/>
        </w:rPr>
        <w:t>מובא</w:t>
      </w:r>
      <w:r w:rsidRPr="00EF044D">
        <w:rPr>
          <w:rFonts w:eastAsia="Times New Roman"/>
          <w:sz w:val="17"/>
          <w:szCs w:val="17"/>
          <w:rtl/>
          <w:lang w:eastAsia="he-IL"/>
        </w:rPr>
        <w:t xml:space="preserve"> מידע משום שאין בו, </w:t>
      </w:r>
      <w:r w:rsidRPr="00EF044D">
        <w:rPr>
          <w:rFonts w:eastAsia="Times New Roman" w:hint="cs"/>
          <w:sz w:val="17"/>
          <w:szCs w:val="17"/>
          <w:rtl/>
          <w:lang w:eastAsia="he-IL"/>
        </w:rPr>
        <w:t xml:space="preserve">לדעת </w:t>
      </w:r>
      <w:r w:rsidRPr="00EF044D">
        <w:rPr>
          <w:rFonts w:eastAsia="Times New Roman"/>
          <w:sz w:val="17"/>
          <w:szCs w:val="17"/>
          <w:rtl/>
          <w:lang w:eastAsia="he-IL"/>
        </w:rPr>
        <w:t xml:space="preserve">מקבל ההחלטה, משום רלוונטיות לתפקיד והוא משחיר את פני המועמד ללא הצדקה, </w:t>
      </w:r>
      <w:r w:rsidRPr="00EF044D">
        <w:rPr>
          <w:rFonts w:eastAsia="Times New Roman" w:hint="cs"/>
          <w:sz w:val="17"/>
          <w:szCs w:val="17"/>
          <w:rtl/>
          <w:lang w:eastAsia="he-IL"/>
        </w:rPr>
        <w:t>ואילו</w:t>
      </w:r>
      <w:r w:rsidRPr="00EF044D">
        <w:rPr>
          <w:rFonts w:eastAsia="Times New Roman"/>
          <w:sz w:val="17"/>
          <w:szCs w:val="17"/>
          <w:rtl/>
          <w:lang w:eastAsia="he-IL"/>
        </w:rPr>
        <w:t xml:space="preserve"> במכרז מקביל יובא </w:t>
      </w:r>
      <w:r w:rsidRPr="00EF044D">
        <w:rPr>
          <w:rFonts w:eastAsia="Times New Roman" w:hint="cs"/>
          <w:sz w:val="17"/>
          <w:szCs w:val="17"/>
          <w:rtl/>
          <w:lang w:eastAsia="he-IL"/>
        </w:rPr>
        <w:t>מידע דומה ל</w:t>
      </w:r>
      <w:r w:rsidRPr="00EF044D">
        <w:rPr>
          <w:rFonts w:eastAsia="Times New Roman"/>
          <w:sz w:val="17"/>
          <w:szCs w:val="17"/>
          <w:rtl/>
          <w:lang w:eastAsia="he-IL"/>
        </w:rPr>
        <w:t>פני ה</w:t>
      </w:r>
      <w:r w:rsidRPr="00EF044D">
        <w:rPr>
          <w:rFonts w:eastAsia="Times New Roman" w:hint="eastAsia"/>
          <w:sz w:val="17"/>
          <w:szCs w:val="17"/>
          <w:rtl/>
          <w:lang w:eastAsia="he-IL"/>
        </w:rPr>
        <w:t>ו</w:t>
      </w:r>
      <w:r w:rsidRPr="00EF044D">
        <w:rPr>
          <w:rFonts w:eastAsia="Times New Roman"/>
          <w:sz w:val="17"/>
          <w:szCs w:val="17"/>
          <w:rtl/>
          <w:lang w:eastAsia="he-IL"/>
        </w:rPr>
        <w:t xml:space="preserve">ועדה בטענה כי הוא רלוונטי. </w:t>
      </w:r>
      <w:r w:rsidRPr="00EF044D">
        <w:rPr>
          <w:rFonts w:eastAsia="Times New Roman" w:hint="cs"/>
          <w:sz w:val="17"/>
          <w:szCs w:val="17"/>
          <w:rtl/>
          <w:lang w:eastAsia="he-IL"/>
        </w:rPr>
        <w:t>ראש אגף ה</w:t>
      </w:r>
      <w:r w:rsidRPr="00EF044D">
        <w:rPr>
          <w:rFonts w:eastAsia="Times New Roman"/>
          <w:sz w:val="17"/>
          <w:szCs w:val="17"/>
          <w:rtl/>
          <w:lang w:eastAsia="he-IL"/>
        </w:rPr>
        <w:t xml:space="preserve">משמעת ציין כי </w:t>
      </w:r>
      <w:r w:rsidRPr="00EF044D">
        <w:rPr>
          <w:rFonts w:eastAsia="Times New Roman" w:hint="eastAsia"/>
          <w:sz w:val="17"/>
          <w:szCs w:val="17"/>
          <w:rtl/>
          <w:lang w:eastAsia="he-IL"/>
        </w:rPr>
        <w:t>במצב</w:t>
      </w:r>
      <w:r w:rsidRPr="00EF044D">
        <w:rPr>
          <w:rFonts w:eastAsia="Times New Roman"/>
          <w:sz w:val="17"/>
          <w:szCs w:val="17"/>
          <w:rtl/>
          <w:lang w:eastAsia="he-IL"/>
        </w:rPr>
        <w:t xml:space="preserve"> </w:t>
      </w:r>
      <w:r w:rsidRPr="00EF044D">
        <w:rPr>
          <w:rFonts w:eastAsia="Times New Roman" w:hint="eastAsia"/>
          <w:sz w:val="17"/>
          <w:szCs w:val="17"/>
          <w:rtl/>
          <w:lang w:eastAsia="he-IL"/>
        </w:rPr>
        <w:t>זה</w:t>
      </w:r>
      <w:r w:rsidRPr="00EF044D">
        <w:rPr>
          <w:rFonts w:eastAsia="Times New Roman"/>
          <w:sz w:val="17"/>
          <w:szCs w:val="17"/>
          <w:rtl/>
          <w:lang w:eastAsia="he-IL"/>
        </w:rPr>
        <w:t xml:space="preserve"> </w:t>
      </w:r>
      <w:r w:rsidRPr="00EF044D">
        <w:rPr>
          <w:rFonts w:eastAsia="Times New Roman" w:hint="eastAsia"/>
          <w:sz w:val="17"/>
          <w:szCs w:val="17"/>
          <w:rtl/>
          <w:lang w:eastAsia="he-IL"/>
        </w:rPr>
        <w:t>נפגעים</w:t>
      </w:r>
      <w:r w:rsidRPr="00EF044D">
        <w:rPr>
          <w:rFonts w:eastAsia="Times New Roman"/>
          <w:sz w:val="17"/>
          <w:szCs w:val="17"/>
          <w:rtl/>
          <w:lang w:eastAsia="he-IL"/>
        </w:rPr>
        <w:t xml:space="preserve"> </w:t>
      </w:r>
      <w:r w:rsidRPr="00EF044D">
        <w:rPr>
          <w:rFonts w:eastAsia="Times New Roman" w:hint="eastAsia"/>
          <w:sz w:val="17"/>
          <w:szCs w:val="17"/>
          <w:rtl/>
          <w:lang w:eastAsia="he-IL"/>
        </w:rPr>
        <w:t>עקרון</w:t>
      </w:r>
      <w:r w:rsidRPr="00EF044D">
        <w:rPr>
          <w:rFonts w:eastAsia="Times New Roman"/>
          <w:sz w:val="17"/>
          <w:szCs w:val="17"/>
          <w:rtl/>
          <w:lang w:eastAsia="he-IL"/>
        </w:rPr>
        <w:t xml:space="preserve"> </w:t>
      </w:r>
      <w:r w:rsidRPr="00EF044D">
        <w:rPr>
          <w:rFonts w:eastAsia="Times New Roman" w:hint="eastAsia"/>
          <w:sz w:val="17"/>
          <w:szCs w:val="17"/>
          <w:rtl/>
          <w:lang w:eastAsia="he-IL"/>
        </w:rPr>
        <w:t>ה</w:t>
      </w:r>
      <w:r w:rsidRPr="00EF044D">
        <w:rPr>
          <w:rFonts w:eastAsia="Times New Roman"/>
          <w:sz w:val="17"/>
          <w:szCs w:val="17"/>
          <w:rtl/>
          <w:lang w:eastAsia="he-IL"/>
        </w:rPr>
        <w:t xml:space="preserve">שוויון </w:t>
      </w:r>
      <w:r w:rsidRPr="00EF044D">
        <w:rPr>
          <w:rFonts w:eastAsia="Times New Roman" w:hint="cs"/>
          <w:sz w:val="17"/>
          <w:szCs w:val="17"/>
          <w:rtl/>
          <w:lang w:eastAsia="he-IL"/>
        </w:rPr>
        <w:t xml:space="preserve">וכן </w:t>
      </w:r>
      <w:r w:rsidRPr="00EF044D">
        <w:rPr>
          <w:rFonts w:eastAsia="Times New Roman"/>
          <w:sz w:val="17"/>
          <w:szCs w:val="17"/>
          <w:rtl/>
          <w:lang w:eastAsia="he-IL"/>
        </w:rPr>
        <w:t xml:space="preserve">אמון הציבור ואמון המתמודדים באופן קבלת ההחלטות בוועדות </w:t>
      </w:r>
      <w:r w:rsidRPr="00EF044D">
        <w:rPr>
          <w:rFonts w:eastAsia="Times New Roman" w:hint="eastAsia"/>
          <w:sz w:val="17"/>
          <w:szCs w:val="17"/>
          <w:rtl/>
          <w:lang w:eastAsia="he-IL"/>
        </w:rPr>
        <w:t>הבוחנים</w:t>
      </w:r>
      <w:r w:rsidRPr="00EF044D">
        <w:rPr>
          <w:rFonts w:eastAsia="Times New Roman"/>
          <w:sz w:val="17"/>
          <w:szCs w:val="17"/>
          <w:rtl/>
          <w:lang w:eastAsia="he-IL"/>
        </w:rPr>
        <w:t xml:space="preserve"> בשירות הציבורי. </w:t>
      </w:r>
      <w:r w:rsidRPr="00EF044D">
        <w:rPr>
          <w:rFonts w:eastAsia="Times New Roman" w:hint="eastAsia"/>
          <w:sz w:val="17"/>
          <w:szCs w:val="17"/>
          <w:rtl/>
          <w:lang w:eastAsia="he-IL"/>
        </w:rPr>
        <w:t>עוד</w:t>
      </w:r>
      <w:r w:rsidRPr="00EF044D">
        <w:rPr>
          <w:rFonts w:eastAsia="Times New Roman"/>
          <w:sz w:val="17"/>
          <w:szCs w:val="17"/>
          <w:rtl/>
          <w:lang w:eastAsia="he-IL"/>
        </w:rPr>
        <w:t xml:space="preserve"> </w:t>
      </w:r>
      <w:r w:rsidRPr="00EF044D">
        <w:rPr>
          <w:rFonts w:eastAsia="Times New Roman" w:hint="cs"/>
          <w:sz w:val="17"/>
          <w:szCs w:val="17"/>
          <w:rtl/>
          <w:lang w:eastAsia="he-IL"/>
        </w:rPr>
        <w:t xml:space="preserve">ציין </w:t>
      </w:r>
      <w:r w:rsidRPr="00EF044D">
        <w:rPr>
          <w:rFonts w:eastAsia="Times New Roman"/>
          <w:sz w:val="17"/>
          <w:szCs w:val="17"/>
          <w:rtl/>
          <w:lang w:eastAsia="he-IL"/>
        </w:rPr>
        <w:t>כי ה</w:t>
      </w:r>
      <w:r w:rsidRPr="00EF044D">
        <w:rPr>
          <w:rFonts w:eastAsia="Times New Roman" w:hint="cs"/>
          <w:sz w:val="17"/>
          <w:szCs w:val="17"/>
          <w:rtl/>
          <w:lang w:eastAsia="he-IL"/>
        </w:rPr>
        <w:t>י</w:t>
      </w:r>
      <w:r w:rsidRPr="00EF044D">
        <w:rPr>
          <w:rFonts w:eastAsia="Times New Roman"/>
          <w:sz w:val="17"/>
          <w:szCs w:val="17"/>
          <w:rtl/>
          <w:lang w:eastAsia="he-IL"/>
        </w:rPr>
        <w:t xml:space="preserve">עדר כללים ברורים בתחום רגיש זה פותח פתח מסוכן להטיית מכרזים. </w:t>
      </w:r>
    </w:p>
    <w:p w:rsidR="00EC174A" w:rsidRPr="00EF044D" w:rsidP="009440D5">
      <w:pPr>
        <w:spacing w:line="240" w:lineRule="exact"/>
        <w:ind w:left="340" w:right="2268"/>
        <w:jc w:val="both"/>
        <w:rPr>
          <w:rFonts w:ascii="Tahoma" w:eastAsia="Times New Roman" w:hAnsi="Tahoma" w:cs="Tahoma"/>
          <w:sz w:val="17"/>
          <w:szCs w:val="17"/>
          <w:rtl/>
          <w:lang w:eastAsia="he-IL"/>
        </w:rPr>
      </w:pPr>
      <w:r w:rsidRPr="00EF044D">
        <w:rPr>
          <w:rFonts w:ascii="Tahoma" w:eastAsia="Times New Roman" w:hAnsi="Tahoma" w:cs="Tahoma" w:hint="cs"/>
          <w:sz w:val="17"/>
          <w:szCs w:val="17"/>
          <w:rtl/>
          <w:lang w:eastAsia="he-IL"/>
        </w:rPr>
        <w:t>ראש אגף המשמעת ציין עוד כי יש</w:t>
      </w:r>
      <w:r w:rsidRPr="00EF044D">
        <w:rPr>
          <w:rFonts w:ascii="Tahoma" w:eastAsia="Times New Roman" w:hAnsi="Tahoma" w:cs="Tahoma"/>
          <w:sz w:val="17"/>
          <w:szCs w:val="17"/>
          <w:rtl/>
          <w:lang w:eastAsia="he-IL"/>
        </w:rPr>
        <w:t xml:space="preserve"> </w:t>
      </w:r>
      <w:r w:rsidRPr="00EF044D">
        <w:rPr>
          <w:rFonts w:ascii="Tahoma" w:eastAsia="Times New Roman" w:hAnsi="Tahoma" w:cs="Tahoma" w:hint="cs"/>
          <w:sz w:val="17"/>
          <w:szCs w:val="17"/>
          <w:rtl/>
          <w:lang w:eastAsia="he-IL"/>
        </w:rPr>
        <w:t xml:space="preserve">לקבוע </w:t>
      </w:r>
      <w:r w:rsidRPr="00EF044D">
        <w:rPr>
          <w:rFonts w:ascii="Tahoma" w:eastAsia="Times New Roman" w:hAnsi="Tahoma" w:cs="Tahoma"/>
          <w:sz w:val="17"/>
          <w:szCs w:val="17"/>
          <w:rtl/>
          <w:lang w:eastAsia="he-IL"/>
        </w:rPr>
        <w:t xml:space="preserve">בנוהל את טיב המידע שיש להביא </w:t>
      </w:r>
      <w:r w:rsidRPr="00EF044D">
        <w:rPr>
          <w:rFonts w:ascii="Tahoma" w:eastAsia="Times New Roman" w:hAnsi="Tahoma" w:cs="Tahoma" w:hint="cs"/>
          <w:sz w:val="17"/>
          <w:szCs w:val="17"/>
          <w:rtl/>
          <w:lang w:eastAsia="he-IL"/>
        </w:rPr>
        <w:t>ל</w:t>
      </w:r>
      <w:r w:rsidRPr="00EF044D">
        <w:rPr>
          <w:rFonts w:ascii="Tahoma" w:eastAsia="Times New Roman" w:hAnsi="Tahoma" w:cs="Tahoma"/>
          <w:sz w:val="17"/>
          <w:szCs w:val="17"/>
          <w:rtl/>
          <w:lang w:eastAsia="he-IL"/>
        </w:rPr>
        <w:t>פני הו</w:t>
      </w:r>
      <w:r w:rsidRPr="00EF044D">
        <w:rPr>
          <w:rFonts w:ascii="Tahoma" w:eastAsia="Times New Roman" w:hAnsi="Tahoma" w:cs="Tahoma" w:hint="cs"/>
          <w:sz w:val="17"/>
          <w:szCs w:val="17"/>
          <w:rtl/>
          <w:lang w:eastAsia="he-IL"/>
        </w:rPr>
        <w:t>ו</w:t>
      </w:r>
      <w:r w:rsidRPr="00EF044D">
        <w:rPr>
          <w:rFonts w:ascii="Tahoma" w:eastAsia="Times New Roman" w:hAnsi="Tahoma" w:cs="Tahoma"/>
          <w:sz w:val="17"/>
          <w:szCs w:val="17"/>
          <w:rtl/>
          <w:lang w:eastAsia="he-IL"/>
        </w:rPr>
        <w:t xml:space="preserve">עדה </w:t>
      </w:r>
      <w:r w:rsidRPr="00EF044D">
        <w:rPr>
          <w:rFonts w:ascii="Tahoma" w:eastAsia="Times New Roman" w:hAnsi="Tahoma" w:cs="Tahoma" w:hint="cs"/>
          <w:sz w:val="17"/>
          <w:szCs w:val="17"/>
          <w:rtl/>
          <w:lang w:eastAsia="he-IL"/>
        </w:rPr>
        <w:t xml:space="preserve">אם </w:t>
      </w:r>
      <w:r w:rsidRPr="00EF044D">
        <w:rPr>
          <w:rFonts w:ascii="Tahoma" w:eastAsia="Times New Roman" w:hAnsi="Tahoma" w:cs="Tahoma"/>
          <w:sz w:val="17"/>
          <w:szCs w:val="17"/>
          <w:rtl/>
          <w:lang w:eastAsia="he-IL"/>
        </w:rPr>
        <w:t xml:space="preserve">לא </w:t>
      </w:r>
      <w:r w:rsidRPr="00EF044D">
        <w:rPr>
          <w:rFonts w:ascii="Tahoma" w:eastAsia="Times New Roman" w:hAnsi="Tahoma" w:cs="Tahoma" w:hint="cs"/>
          <w:sz w:val="17"/>
          <w:szCs w:val="17"/>
          <w:rtl/>
          <w:lang w:eastAsia="he-IL"/>
        </w:rPr>
        <w:t xml:space="preserve">ננקט </w:t>
      </w:r>
      <w:r w:rsidRPr="00EF044D">
        <w:rPr>
          <w:rFonts w:ascii="Tahoma" w:eastAsia="Times New Roman" w:hAnsi="Tahoma" w:cs="Tahoma"/>
          <w:sz w:val="17"/>
          <w:szCs w:val="17"/>
          <w:rtl/>
          <w:lang w:eastAsia="he-IL"/>
        </w:rPr>
        <w:t>הליך פלילי</w:t>
      </w:r>
      <w:r w:rsidRPr="00EF044D">
        <w:rPr>
          <w:rFonts w:ascii="Tahoma" w:eastAsia="Times New Roman" w:hAnsi="Tahoma" w:cs="Tahoma" w:hint="cs"/>
          <w:sz w:val="17"/>
          <w:szCs w:val="17"/>
          <w:rtl/>
          <w:lang w:eastAsia="he-IL"/>
        </w:rPr>
        <w:t xml:space="preserve"> או </w:t>
      </w:r>
      <w:r w:rsidRPr="00EF044D">
        <w:rPr>
          <w:rFonts w:ascii="Tahoma" w:eastAsia="Times New Roman" w:hAnsi="Tahoma" w:cs="Tahoma"/>
          <w:sz w:val="17"/>
          <w:szCs w:val="17"/>
          <w:rtl/>
          <w:lang w:eastAsia="he-IL"/>
        </w:rPr>
        <w:t>משמעתי</w:t>
      </w:r>
      <w:r w:rsidRPr="00EF044D">
        <w:rPr>
          <w:rFonts w:ascii="Tahoma" w:eastAsia="Times New Roman" w:hAnsi="Tahoma" w:cs="Tahoma" w:hint="cs"/>
          <w:sz w:val="17"/>
          <w:szCs w:val="17"/>
          <w:rtl/>
          <w:lang w:eastAsia="he-IL"/>
        </w:rPr>
        <w:t xml:space="preserve">, </w:t>
      </w:r>
      <w:r w:rsidRPr="00EF044D">
        <w:rPr>
          <w:rFonts w:ascii="Tahoma" w:eastAsia="Times New Roman" w:hAnsi="Tahoma" w:cs="Tahoma"/>
          <w:sz w:val="17"/>
          <w:szCs w:val="17"/>
          <w:rtl/>
          <w:lang w:eastAsia="he-IL"/>
        </w:rPr>
        <w:t>ואת דרכי הבאתו.</w:t>
      </w:r>
      <w:r w:rsidRPr="00EF044D">
        <w:rPr>
          <w:rFonts w:ascii="Tahoma" w:eastAsia="Times New Roman" w:hAnsi="Tahoma" w:cs="Tahoma" w:hint="cs"/>
          <w:sz w:val="17"/>
          <w:szCs w:val="17"/>
          <w:rtl/>
          <w:lang w:eastAsia="he-IL"/>
        </w:rPr>
        <w:t xml:space="preserve"> ראש האגף חזר על בקשתו כעבור חצי שנה, באוגוסט 2016. במענה של לשכת היועץ המשפטי לממשלה לראש אגף המשמעת נכתב כי הנושא הועבר לגורמים המקצועיים לקבלת תגובתם, ולאחר קבלת</w:t>
      </w:r>
      <w:r w:rsidR="009440D5">
        <w:rPr>
          <w:rFonts w:ascii="Tahoma" w:eastAsia="Times New Roman" w:hAnsi="Tahoma" w:cs="Tahoma" w:hint="cs"/>
          <w:sz w:val="17"/>
          <w:szCs w:val="17"/>
          <w:rtl/>
          <w:lang w:eastAsia="he-IL"/>
        </w:rPr>
        <w:t>ן</w:t>
      </w:r>
      <w:r w:rsidRPr="00EF044D">
        <w:rPr>
          <w:rFonts w:ascii="Tahoma" w:eastAsia="Times New Roman" w:hAnsi="Tahoma" w:cs="Tahoma"/>
          <w:sz w:val="17"/>
          <w:szCs w:val="17"/>
          <w:rtl/>
          <w:lang w:eastAsia="he-IL"/>
        </w:rPr>
        <w:t xml:space="preserve"> </w:t>
      </w:r>
      <w:r w:rsidRPr="00EF044D">
        <w:rPr>
          <w:rFonts w:ascii="Tahoma" w:eastAsia="Times New Roman" w:hAnsi="Tahoma" w:cs="Tahoma" w:hint="cs"/>
          <w:sz w:val="17"/>
          <w:szCs w:val="17"/>
          <w:rtl/>
          <w:lang w:eastAsia="he-IL"/>
        </w:rPr>
        <w:t>ייבחן</w:t>
      </w:r>
      <w:r w:rsidRPr="00EF044D">
        <w:rPr>
          <w:rFonts w:ascii="Tahoma" w:eastAsia="Times New Roman" w:hAnsi="Tahoma" w:cs="Tahoma"/>
          <w:sz w:val="17"/>
          <w:szCs w:val="17"/>
          <w:rtl/>
          <w:lang w:eastAsia="he-IL"/>
        </w:rPr>
        <w:t xml:space="preserve"> המשך הטיפול.</w:t>
      </w:r>
      <w:r w:rsidRPr="00EF044D">
        <w:rPr>
          <w:rFonts w:ascii="Tahoma" w:eastAsia="Times New Roman" w:hAnsi="Tahoma" w:cs="Tahoma" w:hint="cs"/>
          <w:sz w:val="17"/>
          <w:szCs w:val="17"/>
          <w:rtl/>
          <w:lang w:eastAsia="he-IL"/>
        </w:rPr>
        <w:t xml:space="preserve"> </w:t>
      </w:r>
    </w:p>
    <w:p w:rsidR="00EC174A" w:rsidRPr="00EF044D" w:rsidP="00830289">
      <w:pPr>
        <w:spacing w:line="240" w:lineRule="exact"/>
        <w:ind w:left="340" w:right="2268"/>
        <w:jc w:val="both"/>
        <w:rPr>
          <w:rFonts w:ascii="Tahoma" w:eastAsia="Times New Roman" w:hAnsi="Tahoma" w:cs="Tahoma"/>
          <w:sz w:val="17"/>
          <w:szCs w:val="17"/>
          <w:rtl/>
          <w:lang w:eastAsia="he-IL"/>
        </w:rPr>
      </w:pPr>
      <w:r w:rsidRPr="00EF044D">
        <w:rPr>
          <w:rFonts w:ascii="Tahoma" w:eastAsia="Times New Roman" w:hAnsi="Tahoma" w:cs="Tahoma"/>
          <w:sz w:val="17"/>
          <w:szCs w:val="17"/>
          <w:rtl/>
          <w:lang w:eastAsia="he-IL"/>
        </w:rPr>
        <w:t xml:space="preserve">בנובמבר 2016 השיב משרד המשפטים כי </w:t>
      </w:r>
      <w:r w:rsidRPr="00EF044D">
        <w:rPr>
          <w:rFonts w:ascii="Tahoma" w:eastAsia="Times New Roman" w:hAnsi="Tahoma" w:cs="Tahoma" w:hint="cs"/>
          <w:sz w:val="17"/>
          <w:szCs w:val="17"/>
          <w:rtl/>
          <w:lang w:eastAsia="he-IL"/>
        </w:rPr>
        <w:t>הוא</w:t>
      </w:r>
      <w:r w:rsidRPr="00EF044D">
        <w:rPr>
          <w:rFonts w:ascii="Tahoma" w:eastAsia="Times New Roman" w:hAnsi="Tahoma" w:cs="Tahoma"/>
          <w:sz w:val="17"/>
          <w:szCs w:val="17"/>
          <w:rtl/>
          <w:lang w:eastAsia="he-IL"/>
        </w:rPr>
        <w:t xml:space="preserve"> מצוי בשלבים ראשונים של בחינה וגיבוש קריטריונים כאמור, </w:t>
      </w:r>
      <w:r w:rsidRPr="00EF044D">
        <w:rPr>
          <w:rFonts w:ascii="Tahoma" w:eastAsia="Times New Roman" w:hAnsi="Tahoma" w:cs="Tahoma" w:hint="cs"/>
          <w:sz w:val="17"/>
          <w:szCs w:val="17"/>
          <w:rtl/>
          <w:lang w:eastAsia="he-IL"/>
        </w:rPr>
        <w:t xml:space="preserve">וכי </w:t>
      </w:r>
      <w:r w:rsidRPr="00EF044D">
        <w:rPr>
          <w:rFonts w:ascii="Tahoma" w:eastAsia="Times New Roman" w:hAnsi="Tahoma" w:cs="Tahoma"/>
          <w:sz w:val="17"/>
          <w:szCs w:val="17"/>
          <w:rtl/>
          <w:lang w:eastAsia="he-IL"/>
        </w:rPr>
        <w:t xml:space="preserve">בהמשך </w:t>
      </w:r>
      <w:r w:rsidRPr="00EF044D">
        <w:rPr>
          <w:rFonts w:ascii="Tahoma" w:eastAsia="Times New Roman" w:hAnsi="Tahoma" w:cs="Tahoma" w:hint="cs"/>
          <w:sz w:val="17"/>
          <w:szCs w:val="17"/>
          <w:rtl/>
          <w:lang w:eastAsia="he-IL"/>
        </w:rPr>
        <w:t>בכוונתו</w:t>
      </w:r>
      <w:r w:rsidRPr="00EF044D">
        <w:rPr>
          <w:rFonts w:ascii="Tahoma" w:eastAsia="Times New Roman" w:hAnsi="Tahoma" w:cs="Tahoma"/>
          <w:sz w:val="17"/>
          <w:szCs w:val="17"/>
          <w:rtl/>
          <w:lang w:eastAsia="he-IL"/>
        </w:rPr>
        <w:t xml:space="preserve"> לקיים בחינה </w:t>
      </w:r>
      <w:r w:rsidRPr="00EF044D">
        <w:rPr>
          <w:rFonts w:ascii="Tahoma" w:eastAsia="Times New Roman" w:hAnsi="Tahoma" w:cs="Tahoma" w:hint="cs"/>
          <w:sz w:val="17"/>
          <w:szCs w:val="17"/>
          <w:rtl/>
          <w:lang w:eastAsia="he-IL"/>
        </w:rPr>
        <w:t>משותפת של ה</w:t>
      </w:r>
      <w:r w:rsidRPr="00EF044D">
        <w:rPr>
          <w:rFonts w:ascii="Tahoma" w:eastAsia="Times New Roman" w:hAnsi="Tahoma" w:cs="Tahoma"/>
          <w:sz w:val="17"/>
          <w:szCs w:val="17"/>
          <w:rtl/>
          <w:lang w:eastAsia="he-IL"/>
        </w:rPr>
        <w:t xml:space="preserve">נושא </w:t>
      </w:r>
      <w:r w:rsidRPr="00EF044D">
        <w:rPr>
          <w:rFonts w:ascii="Tahoma" w:eastAsia="Times New Roman" w:hAnsi="Tahoma" w:cs="Tahoma" w:hint="cs"/>
          <w:sz w:val="17"/>
          <w:szCs w:val="17"/>
          <w:rtl/>
          <w:lang w:eastAsia="he-IL"/>
        </w:rPr>
        <w:t>עם</w:t>
      </w:r>
      <w:r w:rsidRPr="00EF044D">
        <w:rPr>
          <w:rFonts w:ascii="Tahoma" w:eastAsia="Times New Roman" w:hAnsi="Tahoma" w:cs="Tahoma"/>
          <w:sz w:val="17"/>
          <w:szCs w:val="17"/>
          <w:rtl/>
          <w:lang w:eastAsia="he-IL"/>
        </w:rPr>
        <w:t xml:space="preserve"> הלשכה המשפטית בנש"ם, ובמסגרת</w:t>
      </w:r>
      <w:r w:rsidRPr="00EF044D">
        <w:rPr>
          <w:rFonts w:ascii="Tahoma" w:eastAsia="Times New Roman" w:hAnsi="Tahoma" w:cs="Tahoma" w:hint="cs"/>
          <w:sz w:val="17"/>
          <w:szCs w:val="17"/>
          <w:rtl/>
          <w:lang w:eastAsia="he-IL"/>
        </w:rPr>
        <w:t>ה</w:t>
      </w:r>
      <w:r w:rsidRPr="00EF044D">
        <w:rPr>
          <w:rFonts w:ascii="Tahoma" w:eastAsia="Times New Roman" w:hAnsi="Tahoma" w:cs="Tahoma"/>
          <w:sz w:val="17"/>
          <w:szCs w:val="17"/>
          <w:rtl/>
          <w:lang w:eastAsia="he-IL"/>
        </w:rPr>
        <w:t xml:space="preserve"> יהיה </w:t>
      </w:r>
      <w:r w:rsidRPr="00EF044D">
        <w:rPr>
          <w:rFonts w:ascii="Tahoma" w:eastAsia="Times New Roman" w:hAnsi="Tahoma" w:cs="Tahoma" w:hint="cs"/>
          <w:sz w:val="17"/>
          <w:szCs w:val="17"/>
          <w:rtl/>
          <w:lang w:eastAsia="he-IL"/>
        </w:rPr>
        <w:t xml:space="preserve">אפשר </w:t>
      </w:r>
      <w:r w:rsidRPr="00EF044D">
        <w:rPr>
          <w:rFonts w:ascii="Tahoma" w:eastAsia="Times New Roman" w:hAnsi="Tahoma" w:cs="Tahoma"/>
          <w:sz w:val="17"/>
          <w:szCs w:val="17"/>
          <w:rtl/>
          <w:lang w:eastAsia="he-IL"/>
        </w:rPr>
        <w:t>לקבל אף את הערות</w:t>
      </w:r>
      <w:r w:rsidRPr="00EF044D">
        <w:rPr>
          <w:rFonts w:ascii="Tahoma" w:eastAsia="Times New Roman" w:hAnsi="Tahoma" w:cs="Tahoma" w:hint="cs"/>
          <w:sz w:val="17"/>
          <w:szCs w:val="17"/>
          <w:rtl/>
          <w:lang w:eastAsia="he-IL"/>
        </w:rPr>
        <w:t xml:space="preserve">יו של </w:t>
      </w:r>
      <w:r w:rsidRPr="00EF044D">
        <w:rPr>
          <w:rFonts w:ascii="Tahoma" w:eastAsia="Times New Roman" w:hAnsi="Tahoma" w:cs="Tahoma"/>
          <w:sz w:val="17"/>
          <w:szCs w:val="17"/>
          <w:rtl/>
          <w:lang w:eastAsia="he-IL"/>
        </w:rPr>
        <w:t>אגף המשמעת.</w:t>
      </w:r>
    </w:p>
    <w:p w:rsidR="00EC174A" w:rsidRPr="00EF044D" w:rsidP="0041457C">
      <w:pPr>
        <w:spacing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 xml:space="preserve">נש"ם מסרה בתשובתה כי יחידת היועץ המשפטי לממשלה טרם הוציאה הנחיות בנושא, ועם קבלתן תפעל נש"ם ליישומן. עוד מסרה כי בכל מקרה, חודשים אחדים קודם לכן הטיל הנציב על אגף בחינות ומכרזים ועל המחלקה המשפטית בנש"ם להידרש לנושא לשם גיבושו של נוהל מסודר. </w:t>
      </w:r>
    </w:p>
    <w:p w:rsidR="00EC174A" w:rsidRPr="00EF044D" w:rsidP="00830289">
      <w:pPr>
        <w:pStyle w:val="ListParagraph"/>
        <w:numPr>
          <w:ilvl w:val="0"/>
          <w:numId w:val="23"/>
        </w:numPr>
        <w:autoSpaceDE/>
        <w:autoSpaceDN/>
        <w:adjustRightInd/>
        <w:spacing w:line="240" w:lineRule="exact"/>
        <w:ind w:right="2268"/>
        <w:rPr>
          <w:sz w:val="17"/>
          <w:szCs w:val="17"/>
        </w:rPr>
      </w:pPr>
      <w:r w:rsidRPr="00EF044D">
        <w:rPr>
          <w:rFonts w:hint="cs"/>
          <w:sz w:val="17"/>
          <w:szCs w:val="17"/>
          <w:rtl/>
        </w:rPr>
        <w:t xml:space="preserve">בנובמבר 2014 העביר משרד התקשורת לאגף המשמעת פנייה בדבר חשד לעבירת משמעת של עובד בכיר וותיק במשרד. בתקופה שבה נעשתה חקירת משמעת בנושא זה התמודד העובד במכרז פנימי לתפקיד בכיר, ועקב החקירה המכרז הוקפא. בעקבות ממצאי החקירה החליטה סגנית ראש אגף המשמעת שלא לנקוט אמצעי משמעתי כנגד העובד. נוכח השגות של מנהל אגף החקירות ומשרד התקשורת על החלטת אגף המשמעת, נתנה המחלקה הכלכלית בפרקליטות המדינה חוות דעת בנושא, ולפיה יש להביא את דבר ההליך המשמעתי לפני ועדת הבוחנים במכרז. נציג מחלקת ייעוץ וחקיקה במשרד המשפטים חיווה אף הוא את דעתו שיש להביא את הדבר לידיעת ועדת </w:t>
      </w:r>
      <w:r w:rsidRPr="00EF044D">
        <w:rPr>
          <w:rFonts w:hint="cs"/>
          <w:sz w:val="17"/>
          <w:szCs w:val="17"/>
          <w:rtl/>
        </w:rPr>
        <w:t xml:space="preserve">הבוחנים והוסיף כי לא מן הנמנע שחשדות לפגיעה בטוהר המידות יהוו שיקול רלוונטי בהחלטה על המינוי, וכי ההכרעה בעניין זה מסורה לוועדת הבוחנים. בסיכומו של </w:t>
      </w:r>
      <w:r w:rsidRPr="00EF044D">
        <w:rPr>
          <w:rFonts w:eastAsia="Times New Roman" w:hint="cs"/>
          <w:sz w:val="17"/>
          <w:szCs w:val="17"/>
          <w:rtl/>
          <w:lang w:eastAsia="he-IL"/>
        </w:rPr>
        <w:t>דבר הוצג</w:t>
      </w:r>
      <w:r w:rsidR="00830289">
        <w:rPr>
          <w:rFonts w:eastAsia="Times New Roman" w:hint="cs"/>
          <w:sz w:val="17"/>
          <w:szCs w:val="17"/>
          <w:rtl/>
          <w:lang w:eastAsia="he-IL"/>
        </w:rPr>
        <w:t>ו</w:t>
      </w:r>
      <w:r w:rsidRPr="00EF044D">
        <w:rPr>
          <w:rFonts w:eastAsia="Times New Roman" w:hint="cs"/>
          <w:sz w:val="17"/>
          <w:szCs w:val="17"/>
          <w:rtl/>
          <w:lang w:eastAsia="he-IL"/>
        </w:rPr>
        <w:t xml:space="preserve"> לוועדת הבוחנים </w:t>
      </w:r>
      <w:r w:rsidRPr="00EF044D">
        <w:rPr>
          <w:rFonts w:hint="cs"/>
          <w:sz w:val="17"/>
          <w:szCs w:val="17"/>
          <w:rtl/>
        </w:rPr>
        <w:t xml:space="preserve">חלקים מתוך חוות הדעת. </w:t>
      </w:r>
    </w:p>
    <w:p w:rsidR="00EC174A" w:rsidRPr="00EF044D" w:rsidP="00A235AE">
      <w:pPr>
        <w:spacing w:after="240" w:line="240" w:lineRule="exact"/>
        <w:ind w:left="340" w:right="2268"/>
        <w:jc w:val="both"/>
        <w:rPr>
          <w:rFonts w:ascii="Tahoma" w:hAnsi="Tahoma" w:cs="Tahoma"/>
          <w:sz w:val="17"/>
          <w:szCs w:val="17"/>
        </w:rPr>
      </w:pPr>
      <w:r w:rsidRPr="00EF044D">
        <w:rPr>
          <w:rFonts w:ascii="Tahoma" w:hAnsi="Tahoma" w:cs="Tahoma" w:hint="cs"/>
          <w:sz w:val="17"/>
          <w:szCs w:val="17"/>
          <w:rtl/>
        </w:rPr>
        <w:t xml:space="preserve">המחלקה הכלכלית בפרקליטות המדינה מסרה בתשובתה כי היה מקום להביא את פרטי המקרה לפני ועדת בוחנים ששקלה את קידומו </w:t>
      </w:r>
      <w:r w:rsidR="00830289">
        <w:rPr>
          <w:rFonts w:ascii="Tahoma" w:hAnsi="Tahoma" w:cs="Tahoma" w:hint="cs"/>
          <w:sz w:val="17"/>
          <w:szCs w:val="17"/>
          <w:rtl/>
        </w:rPr>
        <w:t xml:space="preserve">של העובד </w:t>
      </w:r>
      <w:r w:rsidRPr="00EF044D">
        <w:rPr>
          <w:rFonts w:ascii="Tahoma" w:hAnsi="Tahoma" w:cs="Tahoma" w:hint="cs"/>
          <w:sz w:val="17"/>
          <w:szCs w:val="17"/>
          <w:rtl/>
        </w:rPr>
        <w:t xml:space="preserve">לתפקיד בעל סמכויות רבות יותר. </w:t>
      </w:r>
    </w:p>
    <w:p w:rsidR="00EC174A" w:rsidRPr="00EF044D" w:rsidP="00A235AE">
      <w:pPr>
        <w:pStyle w:val="RESHET"/>
        <w:ind w:left="567"/>
      </w:pPr>
      <w:r w:rsidRPr="00EF044D">
        <w:rPr>
          <w:rFonts w:hint="cs"/>
          <w:rtl/>
        </w:rPr>
        <w:t>קודם הדיון בוועדת הבוחנים כתב</w:t>
      </w:r>
      <w:r w:rsidRPr="00EF044D">
        <w:rPr>
          <w:rtl/>
        </w:rPr>
        <w:t xml:space="preserve"> </w:t>
      </w:r>
      <w:r w:rsidRPr="00EF044D">
        <w:rPr>
          <w:rFonts w:hint="cs"/>
          <w:rtl/>
        </w:rPr>
        <w:t xml:space="preserve">ראש אגף המשמעת </w:t>
      </w:r>
      <w:r w:rsidRPr="00EF044D">
        <w:rPr>
          <w:rtl/>
        </w:rPr>
        <w:t xml:space="preserve">ליועץ המשפטי לממשלה </w:t>
      </w:r>
      <w:r w:rsidRPr="00EF044D">
        <w:rPr>
          <w:rFonts w:hint="cs"/>
          <w:rtl/>
        </w:rPr>
        <w:t>במרץ 2016 כי</w:t>
      </w:r>
      <w:r w:rsidRPr="00EF044D">
        <w:rPr>
          <w:rtl/>
        </w:rPr>
        <w:t xml:space="preserve"> דעתו אינה נוחה כלל ועיקר ממצב דברים </w:t>
      </w:r>
      <w:r w:rsidRPr="00EF044D">
        <w:rPr>
          <w:rFonts w:hint="cs"/>
          <w:rtl/>
        </w:rPr>
        <w:t>ש</w:t>
      </w:r>
      <w:r w:rsidRPr="00EF044D">
        <w:rPr>
          <w:rtl/>
        </w:rPr>
        <w:t xml:space="preserve">בו </w:t>
      </w:r>
      <w:r w:rsidRPr="00EF044D">
        <w:rPr>
          <w:rFonts w:hint="cs"/>
          <w:rtl/>
        </w:rPr>
        <w:t>אגף</w:t>
      </w:r>
      <w:r w:rsidRPr="00EF044D">
        <w:rPr>
          <w:rtl/>
        </w:rPr>
        <w:t xml:space="preserve"> המשמעת </w:t>
      </w:r>
      <w:r w:rsidRPr="00EF044D">
        <w:rPr>
          <w:rFonts w:hint="cs"/>
          <w:rtl/>
        </w:rPr>
        <w:t>ממליץ</w:t>
      </w:r>
      <w:r w:rsidRPr="00EF044D">
        <w:rPr>
          <w:rtl/>
        </w:rPr>
        <w:t xml:space="preserve"> לסגור </w:t>
      </w:r>
      <w:r w:rsidRPr="00EF044D">
        <w:rPr>
          <w:rFonts w:hint="cs"/>
          <w:rtl/>
        </w:rPr>
        <w:t>תיק</w:t>
      </w:r>
      <w:r w:rsidRPr="00EF044D">
        <w:rPr>
          <w:rtl/>
        </w:rPr>
        <w:t xml:space="preserve"> </w:t>
      </w:r>
      <w:r w:rsidRPr="00EF044D">
        <w:rPr>
          <w:rFonts w:hint="cs"/>
          <w:rtl/>
        </w:rPr>
        <w:t>משמעתי</w:t>
      </w:r>
      <w:r w:rsidRPr="00EF044D">
        <w:rPr>
          <w:rtl/>
        </w:rPr>
        <w:t xml:space="preserve"> </w:t>
      </w:r>
      <w:r w:rsidRPr="00EF044D">
        <w:rPr>
          <w:rFonts w:hint="cs"/>
          <w:rtl/>
        </w:rPr>
        <w:t>כנגד</w:t>
      </w:r>
      <w:r w:rsidRPr="00EF044D">
        <w:rPr>
          <w:rtl/>
        </w:rPr>
        <w:t xml:space="preserve"> </w:t>
      </w:r>
      <w:r w:rsidRPr="00EF044D">
        <w:rPr>
          <w:rFonts w:hint="cs"/>
          <w:rtl/>
        </w:rPr>
        <w:t>עובד</w:t>
      </w:r>
      <w:r w:rsidRPr="00EF044D">
        <w:rPr>
          <w:rtl/>
        </w:rPr>
        <w:t xml:space="preserve">, </w:t>
      </w:r>
      <w:r w:rsidRPr="00EF044D">
        <w:rPr>
          <w:rFonts w:hint="cs"/>
          <w:rtl/>
        </w:rPr>
        <w:t>בקובעו</w:t>
      </w:r>
      <w:r w:rsidRPr="00EF044D">
        <w:rPr>
          <w:rtl/>
        </w:rPr>
        <w:t xml:space="preserve"> </w:t>
      </w:r>
      <w:r w:rsidRPr="00EF044D">
        <w:rPr>
          <w:rFonts w:hint="cs"/>
          <w:rtl/>
        </w:rPr>
        <w:t>שאין</w:t>
      </w:r>
      <w:r w:rsidRPr="00EF044D">
        <w:rPr>
          <w:rtl/>
        </w:rPr>
        <w:t xml:space="preserve"> מקום לנקיטת הליך משמעתי נגדו, המשרד </w:t>
      </w:r>
      <w:r w:rsidRPr="00EF044D">
        <w:rPr>
          <w:rFonts w:hint="cs"/>
          <w:rtl/>
        </w:rPr>
        <w:t>מקבל</w:t>
      </w:r>
      <w:r w:rsidRPr="00EF044D">
        <w:rPr>
          <w:rtl/>
        </w:rPr>
        <w:t xml:space="preserve"> </w:t>
      </w:r>
      <w:r w:rsidRPr="00EF044D">
        <w:rPr>
          <w:rFonts w:hint="cs"/>
          <w:rtl/>
        </w:rPr>
        <w:t>את</w:t>
      </w:r>
      <w:r w:rsidRPr="00EF044D">
        <w:rPr>
          <w:rtl/>
        </w:rPr>
        <w:t xml:space="preserve"> </w:t>
      </w:r>
      <w:r w:rsidRPr="00EF044D">
        <w:rPr>
          <w:rFonts w:hint="cs"/>
          <w:rtl/>
        </w:rPr>
        <w:t>ההמלצה</w:t>
      </w:r>
      <w:r w:rsidRPr="00EF044D">
        <w:rPr>
          <w:rtl/>
        </w:rPr>
        <w:t xml:space="preserve"> </w:t>
      </w:r>
      <w:r w:rsidRPr="00EF044D">
        <w:rPr>
          <w:rFonts w:hint="cs"/>
          <w:rtl/>
        </w:rPr>
        <w:t>ואינו</w:t>
      </w:r>
      <w:r w:rsidRPr="00EF044D">
        <w:rPr>
          <w:rtl/>
        </w:rPr>
        <w:t xml:space="preserve"> </w:t>
      </w:r>
      <w:r w:rsidRPr="00EF044D">
        <w:rPr>
          <w:rFonts w:hint="cs"/>
          <w:rtl/>
        </w:rPr>
        <w:t>נוקט</w:t>
      </w:r>
      <w:r w:rsidRPr="00EF044D">
        <w:rPr>
          <w:rtl/>
        </w:rPr>
        <w:t xml:space="preserve"> </w:t>
      </w:r>
      <w:r w:rsidRPr="00EF044D">
        <w:rPr>
          <w:rFonts w:hint="cs"/>
          <w:rtl/>
        </w:rPr>
        <w:t>אמצעי</w:t>
      </w:r>
      <w:r w:rsidRPr="00EF044D">
        <w:rPr>
          <w:rtl/>
        </w:rPr>
        <w:t xml:space="preserve"> </w:t>
      </w:r>
      <w:r w:rsidRPr="00EF044D">
        <w:rPr>
          <w:rFonts w:hint="cs"/>
          <w:rtl/>
        </w:rPr>
        <w:t>משמעת</w:t>
      </w:r>
      <w:r w:rsidRPr="00EF044D">
        <w:rPr>
          <w:rtl/>
        </w:rPr>
        <w:t xml:space="preserve"> </w:t>
      </w:r>
      <w:r w:rsidRPr="00EF044D">
        <w:rPr>
          <w:rFonts w:hint="cs"/>
          <w:rtl/>
        </w:rPr>
        <w:t>כנגד</w:t>
      </w:r>
      <w:r w:rsidRPr="00EF044D">
        <w:rPr>
          <w:rtl/>
        </w:rPr>
        <w:t xml:space="preserve"> </w:t>
      </w:r>
      <w:r w:rsidRPr="00EF044D">
        <w:rPr>
          <w:rFonts w:hint="cs"/>
          <w:rtl/>
        </w:rPr>
        <w:t>העובד</w:t>
      </w:r>
      <w:r w:rsidRPr="00EF044D">
        <w:rPr>
          <w:rtl/>
        </w:rPr>
        <w:t xml:space="preserve">, ורק </w:t>
      </w:r>
      <w:r w:rsidRPr="00EF044D">
        <w:rPr>
          <w:rFonts w:hint="cs"/>
          <w:rtl/>
        </w:rPr>
        <w:t>לקראת</w:t>
      </w:r>
      <w:r w:rsidRPr="00EF044D">
        <w:rPr>
          <w:rtl/>
        </w:rPr>
        <w:t xml:space="preserve"> </w:t>
      </w:r>
      <w:r w:rsidRPr="00EF044D">
        <w:rPr>
          <w:rFonts w:hint="cs"/>
          <w:rtl/>
        </w:rPr>
        <w:t>התכנסות</w:t>
      </w:r>
      <w:r w:rsidRPr="00EF044D">
        <w:rPr>
          <w:rtl/>
        </w:rPr>
        <w:t xml:space="preserve"> ועדת </w:t>
      </w:r>
      <w:r w:rsidRPr="00EF044D">
        <w:rPr>
          <w:rFonts w:hint="cs"/>
          <w:rtl/>
        </w:rPr>
        <w:t>בוחנים</w:t>
      </w:r>
      <w:r w:rsidRPr="00EF044D">
        <w:rPr>
          <w:rtl/>
        </w:rPr>
        <w:t xml:space="preserve"> </w:t>
      </w:r>
      <w:r w:rsidRPr="00EF044D">
        <w:rPr>
          <w:rFonts w:hint="cs"/>
          <w:rtl/>
        </w:rPr>
        <w:t>המשרד</w:t>
      </w:r>
      <w:r w:rsidRPr="00EF044D">
        <w:rPr>
          <w:rtl/>
        </w:rPr>
        <w:t xml:space="preserve"> </w:t>
      </w:r>
      <w:r w:rsidRPr="00EF044D">
        <w:rPr>
          <w:rFonts w:hint="cs"/>
          <w:rtl/>
        </w:rPr>
        <w:t>מציג</w:t>
      </w:r>
      <w:r w:rsidRPr="00EF044D">
        <w:rPr>
          <w:rtl/>
        </w:rPr>
        <w:t xml:space="preserve"> </w:t>
      </w:r>
      <w:r w:rsidRPr="00EF044D">
        <w:rPr>
          <w:rFonts w:hint="cs"/>
          <w:rtl/>
        </w:rPr>
        <w:t>ל</w:t>
      </w:r>
      <w:r w:rsidRPr="00EF044D">
        <w:rPr>
          <w:rtl/>
        </w:rPr>
        <w:t xml:space="preserve">עובד, לראשונה, טענות </w:t>
      </w:r>
      <w:r w:rsidRPr="00EF044D">
        <w:rPr>
          <w:rFonts w:hint="cs"/>
          <w:rtl/>
        </w:rPr>
        <w:t>ש</w:t>
      </w:r>
      <w:r w:rsidRPr="00EF044D">
        <w:rPr>
          <w:rtl/>
        </w:rPr>
        <w:t>לפיהן התנהלותו מעוררת אי</w:t>
      </w:r>
      <w:r w:rsidRPr="00EF044D">
        <w:rPr>
          <w:rFonts w:hint="cs"/>
          <w:rtl/>
        </w:rPr>
        <w:t>-</w:t>
      </w:r>
      <w:r w:rsidRPr="00EF044D">
        <w:rPr>
          <w:rtl/>
        </w:rPr>
        <w:t xml:space="preserve">נחת </w:t>
      </w:r>
      <w:r w:rsidRPr="00EF044D">
        <w:rPr>
          <w:rFonts w:hint="cs"/>
          <w:rtl/>
        </w:rPr>
        <w:t>ועלולה</w:t>
      </w:r>
      <w:r w:rsidRPr="00EF044D">
        <w:rPr>
          <w:rtl/>
        </w:rPr>
        <w:t xml:space="preserve"> </w:t>
      </w:r>
      <w:r w:rsidRPr="00EF044D">
        <w:rPr>
          <w:rFonts w:hint="cs"/>
          <w:rtl/>
        </w:rPr>
        <w:t>לפגוע</w:t>
      </w:r>
      <w:r w:rsidRPr="00EF044D">
        <w:rPr>
          <w:rtl/>
        </w:rPr>
        <w:t xml:space="preserve"> </w:t>
      </w:r>
      <w:r w:rsidRPr="00EF044D">
        <w:rPr>
          <w:rFonts w:hint="cs"/>
          <w:rtl/>
        </w:rPr>
        <w:t>באמון</w:t>
      </w:r>
      <w:r w:rsidRPr="00EF044D">
        <w:rPr>
          <w:rtl/>
        </w:rPr>
        <w:t xml:space="preserve"> </w:t>
      </w:r>
      <w:r w:rsidRPr="00EF044D">
        <w:rPr>
          <w:rFonts w:hint="cs"/>
          <w:rtl/>
        </w:rPr>
        <w:t>הציבור</w:t>
      </w:r>
      <w:r w:rsidRPr="00EF044D">
        <w:rPr>
          <w:rtl/>
        </w:rPr>
        <w:t>.</w:t>
      </w:r>
    </w:p>
    <w:p w:rsidR="00EC174A" w:rsidRPr="00EF044D" w:rsidP="001C0FA0">
      <w:pPr>
        <w:pStyle w:val="ListParagraph"/>
        <w:numPr>
          <w:ilvl w:val="0"/>
          <w:numId w:val="23"/>
        </w:numPr>
        <w:autoSpaceDE/>
        <w:autoSpaceDN/>
        <w:adjustRightInd/>
        <w:spacing w:before="180" w:line="240" w:lineRule="exact"/>
        <w:ind w:right="2268"/>
        <w:rPr>
          <w:rFonts w:eastAsia="Times New Roman"/>
          <w:sz w:val="17"/>
          <w:szCs w:val="17"/>
          <w:lang w:eastAsia="he-IL"/>
        </w:rPr>
      </w:pPr>
      <w:r w:rsidRPr="00EF044D">
        <w:rPr>
          <w:rFonts w:eastAsia="Times New Roman" w:hint="cs"/>
          <w:sz w:val="17"/>
          <w:szCs w:val="17"/>
          <w:rtl/>
          <w:lang w:eastAsia="he-IL"/>
        </w:rPr>
        <w:t xml:space="preserve">דבריו האמורים של ראש אגף המשמעת מקבלים משנה תוקף נוכח אמצעי המשמעת שהוא הנמוך במדרג האמצעים - הערה מינהלית. </w:t>
      </w:r>
      <w:r w:rsidRPr="00EF044D">
        <w:rPr>
          <w:rFonts w:hint="cs"/>
          <w:sz w:val="17"/>
          <w:szCs w:val="17"/>
          <w:rtl/>
        </w:rPr>
        <w:t>הערה זו ניתנת על פי התקשי"ר בידי הממונה על העובד ואינה אחד מאמצעי המשמעת המנויים בסעיף 31 לחוק המשמעת כאמור, ולפיכך מתמודד במכרז אינו נדרש לדווח עליה בטופס מועמדות למכרז.</w:t>
      </w:r>
    </w:p>
    <w:p w:rsidR="00EC174A" w:rsidRPr="00EF044D" w:rsidP="0041457C">
      <w:pPr>
        <w:spacing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 xml:space="preserve">בדצמבר 2015 ערך המשנה למנהל רשות המסים שימוע לעובד בכיר שהואשם בניגוד עניינים ובניצול תפקידו לרעה, לאחר שהתנהלה חקירת משמעת בעניינו, ובינואר 2016 הוער לעובד על התנהלותו. המשנה למנהל הביא את דבר ההערה המינהלית לידיעת מנהל רשות המסים. בסוף אותו חודש התכנסה ועדת בוחנים במטרה לבחור סמנכ"ל לרשות, העובד הבכיר התמודד במכרז זה ומנהל הרשות שימש חבר בוועדה. נמצא כי בריאיון לפני הוועדה לא הועלה המידע בדבר ההערה המינהלית שניתנה לעובד, אף לא בידי מנהל הרשות. </w:t>
      </w:r>
    </w:p>
    <w:p w:rsidR="00EC174A" w:rsidRPr="00EF044D" w:rsidP="0041457C">
      <w:pPr>
        <w:spacing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העובד הבכיר מסר בתשובתו למשרד מבקר המדינה מדצמבר 2016, כי כאשר מילא את שאלון המועמד ביולי 2015, כשנפתחה נגדו חקירת משמעת, הוא ציין זאת בשאלון. ואולם כאשר נדרש למלא את טופס ההצהרה ימים מספר לפני כינוסה של הוועדה, לאחר שהסתיים ההליך המשמעתי, ביקש חוות דעת מעורך דין ברשות המסים, ונמסר לו כי אינו נדרש לדווח על הליך משמעתי אשר הסתיים במתן הערה מינהלית. רשות המסים מסרה בתשובותיה מנובמבר 2016 ומפברואר 2017 כי מנוהל נש"ם עולה ש</w:t>
      </w:r>
      <w:r w:rsidRPr="00EF044D">
        <w:rPr>
          <w:rFonts w:ascii="Tahoma" w:hAnsi="Tahoma" w:cs="Tahoma" w:hint="cs"/>
          <w:sz w:val="17"/>
          <w:szCs w:val="17"/>
          <w:rtl/>
        </w:rPr>
        <w:t>בעת הגשת מועמדות במכרז</w:t>
      </w:r>
      <w:r w:rsidRPr="00EF044D">
        <w:rPr>
          <w:rFonts w:ascii="Tahoma" w:hAnsi="Tahoma" w:cs="Tahoma" w:hint="cs"/>
          <w:sz w:val="17"/>
          <w:szCs w:val="17"/>
          <w:rtl/>
          <w:lang w:eastAsia="he-IL"/>
        </w:rPr>
        <w:t xml:space="preserve"> יש לדווח רק על הליכים שננקטו על פי סעיף 31 לחוק, קרי התראה או נזיפה, וכי חוות הדעת של עורך הדין ניתנה בהתאם להוראות נוהל נש"ם. הרשות הוסיפה כי למכרז זה הייתה אחראית נש"ם, ואילו הייתה חובה להביא מידע כלשהו לידיעת חברי הוועדה, הרי שחובה זו מוטלת על נש"ם ולא על הרשות. </w:t>
      </w:r>
    </w:p>
    <w:p w:rsidR="00EC174A" w:rsidRPr="00EF044D" w:rsidP="00A235AE">
      <w:pPr>
        <w:spacing w:after="240"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 xml:space="preserve">המחלקה הכלכלית בפרקליטות המדינה מסרה בתשובתה, כי נראה שיש "תקלה" כאשר בידי נציג המשרד בוועדת הבוחנים יש מידע על אמצעי משמעת </w:t>
      </w:r>
      <w:r w:rsidRPr="00EF044D">
        <w:rPr>
          <w:rFonts w:ascii="Tahoma" w:hAnsi="Tahoma" w:cs="Tahoma" w:hint="cs"/>
          <w:sz w:val="17"/>
          <w:szCs w:val="17"/>
          <w:rtl/>
          <w:lang w:eastAsia="he-IL"/>
        </w:rPr>
        <w:t>שהוטל לאחרונה והוא אינו משתף בכך את חברי הוועדה והיא אינה בוחנת מידע זה.</w:t>
      </w:r>
    </w:p>
    <w:p w:rsidR="00EC174A" w:rsidRPr="00EF044D" w:rsidP="00A235AE">
      <w:pPr>
        <w:pStyle w:val="RESHET"/>
        <w:ind w:left="567"/>
        <w:rPr>
          <w:rtl/>
        </w:rPr>
      </w:pPr>
      <w:r w:rsidRPr="00EF044D">
        <w:rPr>
          <w:rFonts w:hint="cs"/>
          <w:rtl/>
        </w:rPr>
        <w:t xml:space="preserve">עולה אפוא כי מידע על מקרה שבו נמצא מקום להעיר לעובד בכיר ברשות המסים על התנהלותו, לא הוצג לוועדת בוחנים שדנה במועמדותו במכרז, ואילו מידע בדבר מקרה שבו לא ננקט אמצעי משמעת כנגד עובד בכיר במשרד התקשורת ואף לא ניתנה הערה מינהלית, הובא לפני ועדת הבוחנים. תוצאות אלו עשויות להצביע על פגיעה בעקרון השוויון שבין שני העובדים האלה, ויש חשש שהבדל כזה קיים גם במקרים אחרים, כפי שעלה גם מדבריו של ראש אגף המשמעת. </w:t>
      </w:r>
    </w:p>
    <w:p w:rsidR="00A235AE" w:rsidRPr="00D43E82" w:rsidP="00A235A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C174A" w:rsidRPr="00EF044D" w:rsidP="00A235AE">
      <w:pPr>
        <w:pStyle w:val="RESHET"/>
        <w:rPr>
          <w:rtl/>
        </w:rPr>
      </w:pPr>
      <w:r w:rsidRPr="00EF044D">
        <w:rPr>
          <w:rFonts w:hint="eastAsia"/>
          <w:rtl/>
        </w:rPr>
        <w:t>בית</w:t>
      </w:r>
      <w:r w:rsidRPr="00EF044D">
        <w:rPr>
          <w:rtl/>
        </w:rPr>
        <w:t xml:space="preserve"> המשפט העליון קבע </w:t>
      </w:r>
      <w:r w:rsidRPr="00EF044D">
        <w:rPr>
          <w:rFonts w:hint="eastAsia"/>
          <w:rtl/>
        </w:rPr>
        <w:t>עוד</w:t>
      </w:r>
      <w:r w:rsidRPr="00EF044D">
        <w:rPr>
          <w:rtl/>
        </w:rPr>
        <w:t xml:space="preserve"> ב-</w:t>
      </w:r>
      <w:r w:rsidRPr="00EF044D">
        <w:rPr>
          <w:rFonts w:hint="cs"/>
          <w:rtl/>
        </w:rPr>
        <w:t>2008</w:t>
      </w:r>
      <w:r w:rsidRPr="00EF044D">
        <w:rPr>
          <w:rtl/>
        </w:rPr>
        <w:t xml:space="preserve"> </w:t>
      </w:r>
      <w:r w:rsidRPr="00EF044D">
        <w:rPr>
          <w:rFonts w:hint="eastAsia"/>
          <w:rtl/>
        </w:rPr>
        <w:t>כי</w:t>
      </w:r>
      <w:r w:rsidRPr="00EF044D">
        <w:rPr>
          <w:rtl/>
        </w:rPr>
        <w:t xml:space="preserve"> </w:t>
      </w:r>
      <w:r w:rsidRPr="00EF044D">
        <w:rPr>
          <w:rFonts w:hint="eastAsia"/>
          <w:rtl/>
        </w:rPr>
        <w:t>יש</w:t>
      </w:r>
      <w:r w:rsidRPr="00EF044D">
        <w:rPr>
          <w:rtl/>
        </w:rPr>
        <w:t xml:space="preserve"> לבחון </w:t>
      </w:r>
      <w:r w:rsidRPr="00EF044D">
        <w:rPr>
          <w:rFonts w:hint="cs"/>
          <w:rtl/>
        </w:rPr>
        <w:t>את ה</w:t>
      </w:r>
      <w:r w:rsidRPr="00EF044D">
        <w:rPr>
          <w:rtl/>
        </w:rPr>
        <w:t xml:space="preserve">התאמה לכהונה ציבורית גם בהיבט </w:t>
      </w:r>
      <w:r w:rsidRPr="00EF044D">
        <w:rPr>
          <w:rFonts w:hint="eastAsia"/>
          <w:rtl/>
        </w:rPr>
        <w:t>הערכי</w:t>
      </w:r>
      <w:r w:rsidRPr="00EF044D">
        <w:rPr>
          <w:rtl/>
        </w:rPr>
        <w:t xml:space="preserve">-נורמטיבי. ראש אגף המשמעת </w:t>
      </w:r>
      <w:r w:rsidRPr="00EF044D">
        <w:rPr>
          <w:rFonts w:hint="cs"/>
          <w:rtl/>
        </w:rPr>
        <w:t>פנה ליחידת הייעוץ המשפטי לממשלה במשרד המשפטים בבקשה לקבוע כללים בנושא זה, כדי לאפשר את יישום קביעתו האמורה של בית המשפט העליון,</w:t>
      </w:r>
      <w:r w:rsidRPr="00EF044D">
        <w:rPr>
          <w:rtl/>
        </w:rPr>
        <w:t xml:space="preserve"> </w:t>
      </w:r>
      <w:r w:rsidRPr="00EF044D">
        <w:rPr>
          <w:rFonts w:hint="cs"/>
          <w:rtl/>
        </w:rPr>
        <w:t>וציין שבהיעדר כללים ברורים</w:t>
      </w:r>
      <w:r w:rsidRPr="00EF044D">
        <w:rPr>
          <w:rtl/>
        </w:rPr>
        <w:t xml:space="preserve"> </w:t>
      </w:r>
      <w:r w:rsidRPr="00EF044D">
        <w:rPr>
          <w:rFonts w:hint="eastAsia"/>
          <w:rtl/>
        </w:rPr>
        <w:t>תיתכן</w:t>
      </w:r>
      <w:r w:rsidRPr="00EF044D">
        <w:rPr>
          <w:rtl/>
        </w:rPr>
        <w:t xml:space="preserve"> </w:t>
      </w:r>
      <w:r w:rsidRPr="00EF044D">
        <w:rPr>
          <w:rFonts w:hint="eastAsia"/>
          <w:rtl/>
        </w:rPr>
        <w:t>פגיעה</w:t>
      </w:r>
      <w:r w:rsidRPr="00EF044D">
        <w:rPr>
          <w:rtl/>
        </w:rPr>
        <w:t xml:space="preserve"> </w:t>
      </w:r>
      <w:r w:rsidRPr="00EF044D">
        <w:rPr>
          <w:rFonts w:hint="eastAsia"/>
          <w:rtl/>
        </w:rPr>
        <w:t>בעקרון</w:t>
      </w:r>
      <w:r w:rsidRPr="00EF044D">
        <w:rPr>
          <w:rtl/>
        </w:rPr>
        <w:t xml:space="preserve"> </w:t>
      </w:r>
      <w:r w:rsidRPr="00EF044D">
        <w:rPr>
          <w:rFonts w:hint="eastAsia"/>
          <w:rtl/>
        </w:rPr>
        <w:t>ה</w:t>
      </w:r>
      <w:r w:rsidRPr="00EF044D">
        <w:rPr>
          <w:rtl/>
        </w:rPr>
        <w:t xml:space="preserve">שוויון, </w:t>
      </w:r>
      <w:r w:rsidRPr="00EF044D">
        <w:rPr>
          <w:rFonts w:hint="eastAsia"/>
          <w:rtl/>
        </w:rPr>
        <w:t>ב</w:t>
      </w:r>
      <w:r w:rsidRPr="00EF044D">
        <w:rPr>
          <w:rtl/>
        </w:rPr>
        <w:t>אמון הציבור ו</w:t>
      </w:r>
      <w:r w:rsidRPr="00EF044D">
        <w:rPr>
          <w:rFonts w:hint="eastAsia"/>
          <w:rtl/>
        </w:rPr>
        <w:t>ב</w:t>
      </w:r>
      <w:r w:rsidRPr="00EF044D">
        <w:rPr>
          <w:rtl/>
        </w:rPr>
        <w:t xml:space="preserve">אמון המתמודדים </w:t>
      </w:r>
      <w:r w:rsidRPr="00EF044D">
        <w:rPr>
          <w:rFonts w:hint="eastAsia"/>
          <w:rtl/>
        </w:rPr>
        <w:t>במכרזים</w:t>
      </w:r>
      <w:r w:rsidRPr="00EF044D">
        <w:rPr>
          <w:rtl/>
        </w:rPr>
        <w:t xml:space="preserve"> בשירות הציבורי. </w:t>
      </w:r>
      <w:r w:rsidRPr="00EF044D">
        <w:rPr>
          <w:rFonts w:hint="cs"/>
          <w:rtl/>
        </w:rPr>
        <w:t xml:space="preserve">ואולם במשך יותר מחצי שנה לא נענתה יחידת היועץ לבקשה. בינתיים מתקיימים מכרזים בשירות המדינה, ואי אפשר לשלול את הסברה שמקרים כגון זה שעליו התריע ראש אגף המשמעת במרץ 2016 שבים ומתרחשים. </w:t>
      </w:r>
    </w:p>
    <w:p w:rsidR="00EC174A" w:rsidRPr="00EF044D" w:rsidP="00A235AE">
      <w:pPr>
        <w:pStyle w:val="RESHET"/>
        <w:rPr>
          <w:rtl/>
        </w:rPr>
      </w:pPr>
      <w:r w:rsidRPr="00EF044D">
        <w:rPr>
          <w:rFonts w:hint="cs"/>
          <w:rtl/>
        </w:rPr>
        <w:t xml:space="preserve">משרד מבקר המדינה מעיר ליחידת היועץ המשפטי לממשלה כי עליה להנחות את הנציבות ואת ועדות הבוחנים כיצד לנהוג בעניינו של מועמד לתפקיד בשירות המדינה שלא התנהל נגדו הליך פלילי או משמעתי, אך פעילותו נמצאה לוקה בחסר בהיבט הערכי-נורמטיבי. בקביעת הנחיה זו יש לתת את הדעת גם לשאלת מעמדה של הערה מינהלית כאמצעי משמעת ולקבוע אם וכיצד יש מקום להביאה לפני ועדת בוחנים. </w:t>
      </w:r>
    </w:p>
    <w:p w:rsidR="00EC174A" w:rsidP="00EF044D">
      <w:pPr>
        <w:spacing w:line="240" w:lineRule="exact"/>
        <w:ind w:right="2268"/>
        <w:jc w:val="both"/>
        <w:rPr>
          <w:rFonts w:ascii="Tahoma" w:hAnsi="Tahoma" w:cs="Tahoma"/>
          <w:sz w:val="17"/>
          <w:szCs w:val="17"/>
        </w:rPr>
      </w:pPr>
    </w:p>
    <w:p w:rsidR="00A235AE" w:rsidRPr="00EF044D" w:rsidP="00EF044D">
      <w:pPr>
        <w:spacing w:line="240" w:lineRule="exact"/>
        <w:ind w:right="2268"/>
        <w:jc w:val="both"/>
        <w:rPr>
          <w:rFonts w:ascii="Tahoma" w:hAnsi="Tahoma" w:cs="Tahoma"/>
          <w:sz w:val="17"/>
          <w:szCs w:val="17"/>
          <w:rtl/>
        </w:rPr>
      </w:pPr>
    </w:p>
    <w:p w:rsidR="00EC174A" w:rsidRPr="00143618" w:rsidP="00EF044D">
      <w:pPr>
        <w:pStyle w:val="KOT4"/>
        <w:rPr>
          <w:rtl/>
        </w:rPr>
      </w:pPr>
      <w:r w:rsidRPr="00143618">
        <w:rPr>
          <w:rFonts w:hint="cs"/>
          <w:rtl/>
        </w:rPr>
        <w:t>מחיקת רישומים משמעתיים במערכת מרכב"ה</w:t>
      </w:r>
    </w:p>
    <w:p w:rsidR="00EC174A" w:rsidRPr="00EF044D" w:rsidP="001C0FA0">
      <w:pPr>
        <w:pStyle w:val="ListParagraph"/>
        <w:numPr>
          <w:ilvl w:val="0"/>
          <w:numId w:val="10"/>
        </w:numPr>
        <w:autoSpaceDE/>
        <w:autoSpaceDN/>
        <w:adjustRightInd/>
        <w:spacing w:line="240" w:lineRule="exact"/>
        <w:ind w:right="2268"/>
        <w:rPr>
          <w:sz w:val="17"/>
          <w:szCs w:val="17"/>
          <w:lang w:eastAsia="he-IL"/>
        </w:rPr>
      </w:pPr>
      <w:r w:rsidRPr="00EF044D">
        <w:rPr>
          <w:rFonts w:hint="cs"/>
          <w:sz w:val="17"/>
          <w:szCs w:val="17"/>
          <w:rtl/>
          <w:lang w:eastAsia="he-IL"/>
        </w:rPr>
        <w:t>כאשר נפתח הליך משמעתי נגד עובד המדינה בשל חשד לעבירת משמעת, הדבר נרשם במערכת מרכב"ה, שבה מנוהלים הנתונים על עובדי המדינה</w:t>
      </w:r>
      <w:r>
        <w:rPr>
          <w:sz w:val="17"/>
          <w:szCs w:val="17"/>
          <w:vertAlign w:val="superscript"/>
          <w:rtl/>
          <w:lang w:eastAsia="he-IL"/>
        </w:rPr>
        <w:footnoteReference w:id="30"/>
      </w:r>
      <w:r w:rsidRPr="00EF044D">
        <w:rPr>
          <w:rFonts w:hint="cs"/>
          <w:sz w:val="17"/>
          <w:szCs w:val="17"/>
          <w:rtl/>
          <w:lang w:eastAsia="he-IL"/>
        </w:rPr>
        <w:t>. לכן מי שבודק את התיק האישי של העובד נחשף לדבר קיומו של ההליך המשמעתי.</w:t>
      </w:r>
    </w:p>
    <w:p w:rsidR="00EC174A" w:rsidRPr="00EF044D" w:rsidP="00A235AE">
      <w:pPr>
        <w:pStyle w:val="ListParagraph"/>
        <w:numPr>
          <w:ilvl w:val="0"/>
          <w:numId w:val="0"/>
        </w:numPr>
        <w:spacing w:after="240" w:line="240" w:lineRule="exact"/>
        <w:ind w:left="340" w:right="2268"/>
        <w:rPr>
          <w:sz w:val="17"/>
          <w:szCs w:val="17"/>
          <w:rtl/>
          <w:lang w:eastAsia="he-IL"/>
        </w:rPr>
      </w:pPr>
      <w:r w:rsidRPr="0012789B">
        <w:rPr>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-432436</wp:posOffset>
                </wp:positionH>
                <wp:positionV relativeFrom="margin">
                  <wp:align>top</wp:align>
                </wp:positionV>
                <wp:extent cx="1512000" cy="54684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61937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672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613AEF">
                            <w:pPr>
                              <w:spacing w:after="0" w:line="240" w:lineRule="auto"/>
                              <w:rPr>
                                <w:rFonts w:cs="Tahoma"/>
                                <w:color w:val="0B5294"/>
                                <w:spacing w:val="-4"/>
                                <w:sz w:val="24"/>
                                <w:szCs w:val="24"/>
                                <w:rtl/>
                                <w:cs/>
                              </w:rPr>
                            </w:pPr>
                            <w:r>
                              <w:rPr>
                                <w:rFonts w:cs="Tahoma" w:hint="cs"/>
                                <w:color w:val="0B5294"/>
                                <w:spacing w:val="-4"/>
                                <w:sz w:val="24"/>
                                <w:szCs w:val="24"/>
                                <w:rtl/>
                              </w:rPr>
                              <w:t>הרישום בדבר פתיחת</w:t>
                            </w:r>
                            <w:r w:rsidRPr="00015CB5">
                              <w:rPr>
                                <w:rFonts w:cs="Tahoma"/>
                                <w:color w:val="0B5294"/>
                                <w:spacing w:val="-4"/>
                                <w:sz w:val="24"/>
                                <w:szCs w:val="24"/>
                                <w:rtl/>
                              </w:rPr>
                              <w:t xml:space="preserve"> </w:t>
                            </w:r>
                            <w:r w:rsidRPr="00015CB5">
                              <w:rPr>
                                <w:rFonts w:cs="Tahoma" w:hint="eastAsia"/>
                                <w:color w:val="0B5294"/>
                                <w:spacing w:val="-4"/>
                                <w:sz w:val="24"/>
                                <w:szCs w:val="24"/>
                                <w:rtl/>
                              </w:rPr>
                              <w:t>הליך</w:t>
                            </w:r>
                            <w:r w:rsidRPr="00015CB5">
                              <w:rPr>
                                <w:rFonts w:cs="Tahoma"/>
                                <w:color w:val="0B5294"/>
                                <w:spacing w:val="-4"/>
                                <w:sz w:val="24"/>
                                <w:szCs w:val="24"/>
                                <w:rtl/>
                              </w:rPr>
                              <w:t xml:space="preserve"> </w:t>
                            </w:r>
                            <w:r w:rsidRPr="00015CB5">
                              <w:rPr>
                                <w:rFonts w:cs="Tahoma" w:hint="eastAsia"/>
                                <w:color w:val="0B5294"/>
                                <w:spacing w:val="-4"/>
                                <w:sz w:val="24"/>
                                <w:szCs w:val="24"/>
                                <w:rtl/>
                              </w:rPr>
                              <w:t>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נגד</w:t>
                            </w:r>
                            <w:r w:rsidRPr="00015CB5">
                              <w:rPr>
                                <w:rFonts w:cs="Tahoma"/>
                                <w:color w:val="0B5294"/>
                                <w:spacing w:val="-4"/>
                                <w:sz w:val="24"/>
                                <w:szCs w:val="24"/>
                                <w:rtl/>
                              </w:rPr>
                              <w:t xml:space="preserve"> </w:t>
                            </w:r>
                            <w:r w:rsidRPr="00015CB5">
                              <w:rPr>
                                <w:rFonts w:cs="Tahoma" w:hint="eastAsia"/>
                                <w:color w:val="0B5294"/>
                                <w:spacing w:val="-4"/>
                                <w:sz w:val="24"/>
                                <w:szCs w:val="24"/>
                                <w:rtl/>
                              </w:rPr>
                              <w:t>עובד</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בשל</w:t>
                            </w:r>
                            <w:r w:rsidRPr="00015CB5">
                              <w:rPr>
                                <w:rFonts w:cs="Tahoma"/>
                                <w:color w:val="0B5294"/>
                                <w:spacing w:val="-4"/>
                                <w:sz w:val="24"/>
                                <w:szCs w:val="24"/>
                                <w:rtl/>
                              </w:rPr>
                              <w:t xml:space="preserve"> </w:t>
                            </w:r>
                            <w:r w:rsidRPr="00015CB5">
                              <w:rPr>
                                <w:rFonts w:cs="Tahoma" w:hint="eastAsia"/>
                                <w:color w:val="0B5294"/>
                                <w:spacing w:val="-4"/>
                                <w:sz w:val="24"/>
                                <w:szCs w:val="24"/>
                                <w:rtl/>
                              </w:rPr>
                              <w:t>חשד</w:t>
                            </w:r>
                            <w:r w:rsidRPr="00015CB5">
                              <w:rPr>
                                <w:rFonts w:cs="Tahoma"/>
                                <w:color w:val="0B5294"/>
                                <w:spacing w:val="-4"/>
                                <w:sz w:val="24"/>
                                <w:szCs w:val="24"/>
                                <w:rtl/>
                              </w:rPr>
                              <w:t xml:space="preserve"> </w:t>
                            </w:r>
                            <w:r w:rsidRPr="00015CB5">
                              <w:rPr>
                                <w:rFonts w:cs="Tahoma" w:hint="eastAsia"/>
                                <w:color w:val="0B5294"/>
                                <w:spacing w:val="-4"/>
                                <w:sz w:val="24"/>
                                <w:szCs w:val="24"/>
                                <w:rtl/>
                              </w:rPr>
                              <w:t>לעבירת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מלווה</w:t>
                            </w:r>
                            <w:r w:rsidRPr="00015CB5">
                              <w:rPr>
                                <w:rFonts w:cs="Tahoma"/>
                                <w:color w:val="0B5294"/>
                                <w:spacing w:val="-4"/>
                                <w:sz w:val="24"/>
                                <w:szCs w:val="24"/>
                                <w:rtl/>
                              </w:rPr>
                              <w:t xml:space="preserve"> </w:t>
                            </w:r>
                            <w:r w:rsidRPr="00015CB5">
                              <w:rPr>
                                <w:rFonts w:cs="Tahoma" w:hint="eastAsia"/>
                                <w:color w:val="0B5294"/>
                                <w:spacing w:val="-4"/>
                                <w:sz w:val="24"/>
                                <w:szCs w:val="24"/>
                                <w:rtl/>
                              </w:rPr>
                              <w:t>את</w:t>
                            </w:r>
                            <w:r w:rsidRPr="00015CB5">
                              <w:rPr>
                                <w:rFonts w:cs="Tahoma"/>
                                <w:color w:val="0B5294"/>
                                <w:spacing w:val="-4"/>
                                <w:sz w:val="24"/>
                                <w:szCs w:val="24"/>
                                <w:rtl/>
                              </w:rPr>
                              <w:t xml:space="preserve"> </w:t>
                            </w:r>
                            <w:r w:rsidRPr="00015CB5">
                              <w:rPr>
                                <w:rFonts w:cs="Tahoma" w:hint="eastAsia"/>
                                <w:color w:val="0B5294"/>
                                <w:spacing w:val="-4"/>
                                <w:sz w:val="24"/>
                                <w:szCs w:val="24"/>
                                <w:rtl/>
                              </w:rPr>
                              <w:t>העובד</w:t>
                            </w:r>
                            <w:r w:rsidRPr="00015CB5">
                              <w:rPr>
                                <w:rFonts w:cs="Tahoma"/>
                                <w:color w:val="0B5294"/>
                                <w:spacing w:val="-4"/>
                                <w:sz w:val="24"/>
                                <w:szCs w:val="24"/>
                                <w:rtl/>
                              </w:rPr>
                              <w:t xml:space="preserve"> </w:t>
                            </w:r>
                            <w:r w:rsidRPr="00015CB5">
                              <w:rPr>
                                <w:rFonts w:cs="Tahoma" w:hint="eastAsia"/>
                                <w:color w:val="0B5294"/>
                                <w:spacing w:val="-4"/>
                                <w:sz w:val="24"/>
                                <w:szCs w:val="24"/>
                                <w:rtl/>
                              </w:rPr>
                              <w:t>כל</w:t>
                            </w:r>
                            <w:r w:rsidRPr="00015CB5">
                              <w:rPr>
                                <w:rFonts w:cs="Tahoma"/>
                                <w:color w:val="0B5294"/>
                                <w:spacing w:val="-4"/>
                                <w:sz w:val="24"/>
                                <w:szCs w:val="24"/>
                                <w:rtl/>
                              </w:rPr>
                              <w:t xml:space="preserve"> </w:t>
                            </w:r>
                            <w:r w:rsidRPr="00015CB5">
                              <w:rPr>
                                <w:rFonts w:cs="Tahoma" w:hint="eastAsia"/>
                                <w:color w:val="0B5294"/>
                                <w:spacing w:val="-4"/>
                                <w:sz w:val="24"/>
                                <w:szCs w:val="24"/>
                                <w:rtl/>
                              </w:rPr>
                              <w:t>זמן</w:t>
                            </w:r>
                            <w:r w:rsidRPr="00015CB5">
                              <w:rPr>
                                <w:rFonts w:cs="Tahoma"/>
                                <w:color w:val="0B5294"/>
                                <w:spacing w:val="-4"/>
                                <w:sz w:val="24"/>
                                <w:szCs w:val="24"/>
                                <w:rtl/>
                              </w:rPr>
                              <w:t xml:space="preserve"> </w:t>
                            </w:r>
                            <w:r w:rsidRPr="00015CB5">
                              <w:rPr>
                                <w:rFonts w:cs="Tahoma" w:hint="eastAsia"/>
                                <w:color w:val="0B5294"/>
                                <w:spacing w:val="-4"/>
                                <w:sz w:val="24"/>
                                <w:szCs w:val="24"/>
                                <w:rtl/>
                              </w:rPr>
                              <w:t>שירותו</w:t>
                            </w:r>
                            <w:r w:rsidRPr="00015CB5">
                              <w:rPr>
                                <w:rFonts w:cs="Tahoma"/>
                                <w:color w:val="0B5294"/>
                                <w:spacing w:val="-4"/>
                                <w:sz w:val="24"/>
                                <w:szCs w:val="24"/>
                                <w:rtl/>
                              </w:rPr>
                              <w:t xml:space="preserve"> </w:t>
                            </w:r>
                            <w:r w:rsidRPr="00015CB5">
                              <w:rPr>
                                <w:rFonts w:cs="Tahoma" w:hint="eastAsia"/>
                                <w:color w:val="0B5294"/>
                                <w:spacing w:val="-4"/>
                                <w:sz w:val="24"/>
                                <w:szCs w:val="24"/>
                                <w:rtl/>
                              </w:rPr>
                              <w:t>בשירות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במקרים</w:t>
                            </w:r>
                            <w:r w:rsidRPr="00015CB5">
                              <w:rPr>
                                <w:rFonts w:cs="Tahoma"/>
                                <w:color w:val="0B5294"/>
                                <w:spacing w:val="-4"/>
                                <w:sz w:val="24"/>
                                <w:szCs w:val="24"/>
                                <w:rtl/>
                              </w:rPr>
                              <w:t xml:space="preserve"> </w:t>
                            </w:r>
                            <w:r w:rsidRPr="00015CB5">
                              <w:rPr>
                                <w:rFonts w:cs="Tahoma" w:hint="eastAsia"/>
                                <w:color w:val="0B5294"/>
                                <w:spacing w:val="-4"/>
                                <w:sz w:val="24"/>
                                <w:szCs w:val="24"/>
                                <w:rtl/>
                              </w:rPr>
                              <w:t>שבהם</w:t>
                            </w:r>
                            <w:r w:rsidRPr="00015CB5">
                              <w:rPr>
                                <w:rFonts w:cs="Tahoma"/>
                                <w:color w:val="0B5294"/>
                                <w:spacing w:val="-4"/>
                                <w:sz w:val="24"/>
                                <w:szCs w:val="24"/>
                                <w:rtl/>
                              </w:rPr>
                              <w:t xml:space="preserve"> </w:t>
                            </w:r>
                            <w:r w:rsidRPr="00015CB5">
                              <w:rPr>
                                <w:rFonts w:cs="Tahoma" w:hint="eastAsia"/>
                                <w:color w:val="0B5294"/>
                                <w:spacing w:val="-4"/>
                                <w:sz w:val="24"/>
                                <w:szCs w:val="24"/>
                                <w:rtl/>
                              </w:rPr>
                              <w:t>החשד</w:t>
                            </w:r>
                            <w:r w:rsidRPr="00015CB5">
                              <w:rPr>
                                <w:rFonts w:cs="Tahoma"/>
                                <w:color w:val="0B5294"/>
                                <w:spacing w:val="-4"/>
                                <w:sz w:val="24"/>
                                <w:szCs w:val="24"/>
                                <w:rtl/>
                              </w:rPr>
                              <w:t xml:space="preserve"> </w:t>
                            </w:r>
                            <w:r w:rsidRPr="00015CB5">
                              <w:rPr>
                                <w:rFonts w:cs="Tahoma" w:hint="eastAsia"/>
                                <w:color w:val="0B5294"/>
                                <w:spacing w:val="-4"/>
                                <w:sz w:val="24"/>
                                <w:szCs w:val="24"/>
                                <w:rtl/>
                              </w:rPr>
                              <w:t>הופרך</w:t>
                            </w:r>
                            <w:r>
                              <w:rPr>
                                <w:rFonts w:cs="Tahoma" w:hint="cs"/>
                                <w:color w:val="0B5294"/>
                                <w:spacing w:val="-4"/>
                                <w:sz w:val="24"/>
                                <w:szCs w:val="24"/>
                                <w:rtl/>
                              </w:rPr>
                              <w:t xml:space="preserve">. </w:t>
                            </w:r>
                            <w:r>
                              <w:rPr>
                                <w:rFonts w:cs="Tahoma"/>
                                <w:color w:val="0B5294"/>
                                <w:spacing w:val="-4"/>
                                <w:sz w:val="24"/>
                                <w:szCs w:val="24"/>
                                <w:rtl/>
                              </w:rPr>
                              <w:br/>
                            </w:r>
                            <w:r w:rsidRPr="00015CB5">
                              <w:rPr>
                                <w:rFonts w:cs="Tahoma" w:hint="eastAsia"/>
                                <w:color w:val="0B5294"/>
                                <w:spacing w:val="-4"/>
                                <w:sz w:val="24"/>
                                <w:szCs w:val="24"/>
                                <w:rtl/>
                              </w:rPr>
                              <w:t>אי</w:t>
                            </w:r>
                            <w:r w:rsidRPr="00015CB5">
                              <w:rPr>
                                <w:rFonts w:cs="Tahoma"/>
                                <w:color w:val="0B5294"/>
                                <w:spacing w:val="-4"/>
                                <w:sz w:val="24"/>
                                <w:szCs w:val="24"/>
                                <w:rtl/>
                              </w:rPr>
                              <w:t>-</w:t>
                            </w:r>
                            <w:r w:rsidRPr="00015CB5">
                              <w:rPr>
                                <w:rFonts w:cs="Tahoma" w:hint="eastAsia"/>
                                <w:color w:val="0B5294"/>
                                <w:spacing w:val="-4"/>
                                <w:sz w:val="24"/>
                                <w:szCs w:val="24"/>
                                <w:rtl/>
                              </w:rPr>
                              <w:t>הסרת</w:t>
                            </w:r>
                            <w:r w:rsidRPr="00015CB5">
                              <w:rPr>
                                <w:rFonts w:cs="Tahoma"/>
                                <w:color w:val="0B5294"/>
                                <w:spacing w:val="-4"/>
                                <w:sz w:val="24"/>
                                <w:szCs w:val="24"/>
                                <w:rtl/>
                              </w:rPr>
                              <w:t xml:space="preserve"> </w:t>
                            </w:r>
                            <w:r w:rsidRPr="00015CB5">
                              <w:rPr>
                                <w:rFonts w:cs="Tahoma" w:hint="eastAsia"/>
                                <w:color w:val="0B5294"/>
                                <w:spacing w:val="-4"/>
                                <w:sz w:val="24"/>
                                <w:szCs w:val="24"/>
                                <w:rtl/>
                              </w:rPr>
                              <w:t>הרישום</w:t>
                            </w:r>
                            <w:r w:rsidRPr="00015CB5">
                              <w:rPr>
                                <w:rFonts w:cs="Tahoma"/>
                                <w:color w:val="0B5294"/>
                                <w:spacing w:val="-4"/>
                                <w:sz w:val="24"/>
                                <w:szCs w:val="24"/>
                                <w:rtl/>
                              </w:rPr>
                              <w:t xml:space="preserve"> </w:t>
                            </w:r>
                            <w:r w:rsidRPr="00015CB5">
                              <w:rPr>
                                <w:rFonts w:cs="Tahoma" w:hint="eastAsia"/>
                                <w:color w:val="0B5294"/>
                                <w:spacing w:val="-4"/>
                                <w:sz w:val="24"/>
                                <w:szCs w:val="24"/>
                                <w:rtl/>
                              </w:rPr>
                              <w:t>בדבר</w:t>
                            </w:r>
                            <w:r w:rsidRPr="00015CB5">
                              <w:rPr>
                                <w:rFonts w:cs="Tahoma"/>
                                <w:color w:val="0B5294"/>
                                <w:spacing w:val="-4"/>
                                <w:sz w:val="24"/>
                                <w:szCs w:val="24"/>
                                <w:rtl/>
                              </w:rPr>
                              <w:t xml:space="preserve"> </w:t>
                            </w:r>
                            <w:r w:rsidRPr="00015CB5">
                              <w:rPr>
                                <w:rFonts w:cs="Tahoma" w:hint="eastAsia"/>
                                <w:color w:val="0B5294"/>
                                <w:spacing w:val="-4"/>
                                <w:sz w:val="24"/>
                                <w:szCs w:val="24"/>
                                <w:rtl/>
                              </w:rPr>
                              <w:t>הליך</w:t>
                            </w:r>
                            <w:r w:rsidRPr="00015CB5">
                              <w:rPr>
                                <w:rFonts w:cs="Tahoma"/>
                                <w:color w:val="0B5294"/>
                                <w:spacing w:val="-4"/>
                                <w:sz w:val="24"/>
                                <w:szCs w:val="24"/>
                                <w:rtl/>
                              </w:rPr>
                              <w:t xml:space="preserve"> </w:t>
                            </w:r>
                            <w:r w:rsidRPr="00015CB5">
                              <w:rPr>
                                <w:rFonts w:cs="Tahoma" w:hint="eastAsia"/>
                                <w:color w:val="0B5294"/>
                                <w:spacing w:val="-4"/>
                                <w:sz w:val="24"/>
                                <w:szCs w:val="24"/>
                                <w:rtl/>
                              </w:rPr>
                              <w:t>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שהסתיים</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אם</w:t>
                            </w:r>
                            <w:r w:rsidRPr="00015CB5">
                              <w:rPr>
                                <w:rFonts w:cs="Tahoma"/>
                                <w:color w:val="0B5294"/>
                                <w:spacing w:val="-4"/>
                                <w:sz w:val="24"/>
                                <w:szCs w:val="24"/>
                                <w:rtl/>
                              </w:rPr>
                              <w:t xml:space="preserve"> </w:t>
                            </w:r>
                            <w:r w:rsidRPr="00015CB5">
                              <w:rPr>
                                <w:rFonts w:cs="Tahoma" w:hint="eastAsia"/>
                                <w:color w:val="0B5294"/>
                                <w:spacing w:val="-4"/>
                                <w:sz w:val="24"/>
                                <w:szCs w:val="24"/>
                                <w:rtl/>
                              </w:rPr>
                              <w:t>לא</w:t>
                            </w:r>
                            <w:r w:rsidRPr="00015CB5">
                              <w:rPr>
                                <w:rFonts w:cs="Tahoma"/>
                                <w:color w:val="0B5294"/>
                                <w:spacing w:val="-4"/>
                                <w:sz w:val="24"/>
                                <w:szCs w:val="24"/>
                                <w:rtl/>
                              </w:rPr>
                              <w:t xml:space="preserve"> </w:t>
                            </w:r>
                            <w:r w:rsidRPr="00015CB5">
                              <w:rPr>
                                <w:rFonts w:cs="Tahoma" w:hint="eastAsia"/>
                                <w:color w:val="0B5294"/>
                                <w:spacing w:val="-4"/>
                                <w:sz w:val="24"/>
                                <w:szCs w:val="24"/>
                                <w:rtl/>
                              </w:rPr>
                              <w:t>בוסס</w:t>
                            </w:r>
                            <w:r w:rsidRPr="00015CB5">
                              <w:rPr>
                                <w:rFonts w:cs="Tahoma"/>
                                <w:color w:val="0B5294"/>
                                <w:spacing w:val="-4"/>
                                <w:sz w:val="24"/>
                                <w:szCs w:val="24"/>
                                <w:rtl/>
                              </w:rPr>
                              <w:t xml:space="preserve"> </w:t>
                            </w:r>
                            <w:r w:rsidRPr="00015CB5">
                              <w:rPr>
                                <w:rFonts w:cs="Tahoma" w:hint="eastAsia"/>
                                <w:color w:val="0B5294"/>
                                <w:spacing w:val="-4"/>
                                <w:sz w:val="24"/>
                                <w:szCs w:val="24"/>
                                <w:rtl/>
                              </w:rPr>
                              <w:t>כל</w:t>
                            </w:r>
                            <w:r w:rsidRPr="00015CB5">
                              <w:rPr>
                                <w:rFonts w:cs="Tahoma"/>
                                <w:color w:val="0B5294"/>
                                <w:spacing w:val="-4"/>
                                <w:sz w:val="24"/>
                                <w:szCs w:val="24"/>
                                <w:rtl/>
                              </w:rPr>
                              <w:t xml:space="preserve"> </w:t>
                            </w:r>
                            <w:r w:rsidRPr="00015CB5">
                              <w:rPr>
                                <w:rFonts w:cs="Tahoma" w:hint="eastAsia"/>
                                <w:color w:val="0B5294"/>
                                <w:spacing w:val="-4"/>
                                <w:sz w:val="24"/>
                                <w:szCs w:val="24"/>
                                <w:rtl/>
                              </w:rPr>
                              <w:t>חשד</w:t>
                            </w:r>
                            <w:r w:rsidRPr="00015CB5">
                              <w:rPr>
                                <w:rFonts w:cs="Tahoma"/>
                                <w:color w:val="0B5294"/>
                                <w:spacing w:val="-4"/>
                                <w:sz w:val="24"/>
                                <w:szCs w:val="24"/>
                                <w:rtl/>
                              </w:rPr>
                              <w:t xml:space="preserve">, </w:t>
                            </w:r>
                            <w:r w:rsidRPr="00015CB5">
                              <w:rPr>
                                <w:rFonts w:cs="Tahoma" w:hint="eastAsia"/>
                                <w:color w:val="0B5294"/>
                                <w:spacing w:val="-4"/>
                                <w:sz w:val="24"/>
                                <w:szCs w:val="24"/>
                                <w:rtl/>
                              </w:rPr>
                              <w:t>עלולה</w:t>
                            </w:r>
                            <w:r w:rsidRPr="00015CB5">
                              <w:rPr>
                                <w:rFonts w:cs="Tahoma"/>
                                <w:color w:val="0B5294"/>
                                <w:spacing w:val="-4"/>
                                <w:sz w:val="24"/>
                                <w:szCs w:val="24"/>
                                <w:rtl/>
                              </w:rPr>
                              <w:t xml:space="preserve"> </w:t>
                            </w:r>
                            <w:r w:rsidRPr="00015CB5">
                              <w:rPr>
                                <w:rFonts w:cs="Tahoma" w:hint="eastAsia"/>
                                <w:color w:val="0B5294"/>
                                <w:spacing w:val="-4"/>
                                <w:sz w:val="24"/>
                                <w:szCs w:val="24"/>
                                <w:rtl/>
                              </w:rPr>
                              <w:t>להסב</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בצדק</w:t>
                            </w:r>
                            <w:r w:rsidRPr="00015CB5">
                              <w:rPr>
                                <w:rFonts w:cs="Tahoma"/>
                                <w:color w:val="0B5294"/>
                                <w:spacing w:val="-4"/>
                                <w:sz w:val="24"/>
                                <w:szCs w:val="24"/>
                                <w:rtl/>
                              </w:rPr>
                              <w:t xml:space="preserve"> </w:t>
                            </w:r>
                            <w:r w:rsidRPr="00015CB5">
                              <w:rPr>
                                <w:rFonts w:cs="Tahoma" w:hint="eastAsia"/>
                                <w:color w:val="0B5294"/>
                                <w:spacing w:val="-4"/>
                                <w:sz w:val="24"/>
                                <w:szCs w:val="24"/>
                                <w:rtl/>
                              </w:rPr>
                              <w:t>נזקים</w:t>
                            </w:r>
                            <w:r w:rsidRPr="00015CB5">
                              <w:rPr>
                                <w:rFonts w:cs="Tahoma"/>
                                <w:color w:val="0B5294"/>
                                <w:spacing w:val="-4"/>
                                <w:sz w:val="24"/>
                                <w:szCs w:val="24"/>
                                <w:rtl/>
                              </w:rPr>
                              <w:t xml:space="preserve"> </w:t>
                            </w:r>
                            <w:r w:rsidRPr="00015CB5">
                              <w:rPr>
                                <w:rFonts w:cs="Tahoma" w:hint="eastAsia"/>
                                <w:color w:val="0B5294"/>
                                <w:spacing w:val="-4"/>
                                <w:sz w:val="24"/>
                                <w:szCs w:val="24"/>
                                <w:rtl/>
                              </w:rPr>
                              <w:t>לעובדים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ואף</w:t>
                            </w:r>
                            <w:r w:rsidRPr="00015CB5">
                              <w:rPr>
                                <w:rFonts w:cs="Tahoma"/>
                                <w:color w:val="0B5294"/>
                                <w:spacing w:val="-4"/>
                                <w:sz w:val="24"/>
                                <w:szCs w:val="24"/>
                                <w:rtl/>
                              </w:rPr>
                              <w:t xml:space="preserve"> </w:t>
                            </w:r>
                            <w:r w:rsidRPr="00015CB5">
                              <w:rPr>
                                <w:rFonts w:cs="Tahoma" w:hint="eastAsia"/>
                                <w:color w:val="0B5294"/>
                                <w:spacing w:val="-4"/>
                                <w:sz w:val="24"/>
                                <w:szCs w:val="24"/>
                                <w:rtl/>
                              </w:rPr>
                              <w:t>לפתוח</w:t>
                            </w:r>
                            <w:r w:rsidRPr="00015CB5">
                              <w:rPr>
                                <w:rFonts w:cs="Tahoma"/>
                                <w:color w:val="0B5294"/>
                                <w:spacing w:val="-4"/>
                                <w:sz w:val="24"/>
                                <w:szCs w:val="24"/>
                                <w:rtl/>
                              </w:rPr>
                              <w:t xml:space="preserve"> </w:t>
                            </w:r>
                            <w:r w:rsidRPr="00015CB5">
                              <w:rPr>
                                <w:rFonts w:cs="Tahoma" w:hint="eastAsia"/>
                                <w:color w:val="0B5294"/>
                                <w:spacing w:val="-4"/>
                                <w:sz w:val="24"/>
                                <w:szCs w:val="24"/>
                                <w:rtl/>
                              </w:rPr>
                              <w:t>פתח</w:t>
                            </w:r>
                            <w:r w:rsidRPr="00015CB5">
                              <w:rPr>
                                <w:rFonts w:cs="Tahoma"/>
                                <w:color w:val="0B5294"/>
                                <w:spacing w:val="-4"/>
                                <w:sz w:val="24"/>
                                <w:szCs w:val="24"/>
                                <w:rtl/>
                              </w:rPr>
                              <w:t xml:space="preserve"> </w:t>
                            </w:r>
                            <w:r w:rsidRPr="00015CB5">
                              <w:rPr>
                                <w:rFonts w:cs="Tahoma" w:hint="eastAsia"/>
                                <w:color w:val="0B5294"/>
                                <w:spacing w:val="-4"/>
                                <w:sz w:val="24"/>
                                <w:szCs w:val="24"/>
                                <w:rtl/>
                              </w:rPr>
                              <w:t>לשימוש</w:t>
                            </w:r>
                            <w:r w:rsidRPr="00015CB5">
                              <w:rPr>
                                <w:rFonts w:cs="Tahoma"/>
                                <w:color w:val="0B5294"/>
                                <w:spacing w:val="-4"/>
                                <w:sz w:val="24"/>
                                <w:szCs w:val="24"/>
                                <w:rtl/>
                              </w:rPr>
                              <w:t xml:space="preserve"> </w:t>
                            </w:r>
                            <w:r w:rsidRPr="00015CB5">
                              <w:rPr>
                                <w:rFonts w:cs="Tahoma" w:hint="eastAsia"/>
                                <w:color w:val="0B5294"/>
                                <w:spacing w:val="-4"/>
                                <w:sz w:val="24"/>
                                <w:szCs w:val="24"/>
                                <w:rtl/>
                              </w:rPr>
                              <w:t>לא</w:t>
                            </w:r>
                            <w:r w:rsidRPr="00015CB5">
                              <w:rPr>
                                <w:rFonts w:cs="Tahoma"/>
                                <w:color w:val="0B5294"/>
                                <w:spacing w:val="-4"/>
                                <w:sz w:val="24"/>
                                <w:szCs w:val="24"/>
                                <w:rtl/>
                              </w:rPr>
                              <w:t xml:space="preserve"> </w:t>
                            </w:r>
                            <w:r w:rsidRPr="00015CB5">
                              <w:rPr>
                                <w:rFonts w:cs="Tahoma" w:hint="eastAsia"/>
                                <w:color w:val="0B5294"/>
                                <w:spacing w:val="-4"/>
                                <w:sz w:val="24"/>
                                <w:szCs w:val="24"/>
                                <w:rtl/>
                              </w:rPr>
                              <w:t>ראוי</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בסמכויותיו</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42621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30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19.05pt;height:430.6pt;margin-top:0;margin-left:-34.05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94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613AEF">
                      <w:pPr>
                        <w:spacing w:after="0" w:line="240" w:lineRule="auto"/>
                        <w:rPr>
                          <w:rFonts w:cs="Tahoma"/>
                          <w:color w:val="0B5294"/>
                          <w:spacing w:val="-4"/>
                          <w:sz w:val="24"/>
                          <w:szCs w:val="24"/>
                          <w:rtl/>
                          <w:cs/>
                        </w:rPr>
                      </w:pPr>
                      <w:r>
                        <w:rPr>
                          <w:rFonts w:cs="Tahoma" w:hint="cs"/>
                          <w:color w:val="0B5294"/>
                          <w:spacing w:val="-4"/>
                          <w:sz w:val="24"/>
                          <w:szCs w:val="24"/>
                          <w:rtl/>
                        </w:rPr>
                        <w:t>הרישום בדבר פתיחת</w:t>
                      </w:r>
                      <w:r w:rsidRPr="00015CB5">
                        <w:rPr>
                          <w:rFonts w:cs="Tahoma"/>
                          <w:color w:val="0B5294"/>
                          <w:spacing w:val="-4"/>
                          <w:sz w:val="24"/>
                          <w:szCs w:val="24"/>
                          <w:rtl/>
                        </w:rPr>
                        <w:t xml:space="preserve"> </w:t>
                      </w:r>
                      <w:r w:rsidRPr="00015CB5">
                        <w:rPr>
                          <w:rFonts w:cs="Tahoma" w:hint="eastAsia"/>
                          <w:color w:val="0B5294"/>
                          <w:spacing w:val="-4"/>
                          <w:sz w:val="24"/>
                          <w:szCs w:val="24"/>
                          <w:rtl/>
                        </w:rPr>
                        <w:t>הליך</w:t>
                      </w:r>
                      <w:r w:rsidRPr="00015CB5">
                        <w:rPr>
                          <w:rFonts w:cs="Tahoma"/>
                          <w:color w:val="0B5294"/>
                          <w:spacing w:val="-4"/>
                          <w:sz w:val="24"/>
                          <w:szCs w:val="24"/>
                          <w:rtl/>
                        </w:rPr>
                        <w:t xml:space="preserve"> </w:t>
                      </w:r>
                      <w:r w:rsidRPr="00015CB5">
                        <w:rPr>
                          <w:rFonts w:cs="Tahoma" w:hint="eastAsia"/>
                          <w:color w:val="0B5294"/>
                          <w:spacing w:val="-4"/>
                          <w:sz w:val="24"/>
                          <w:szCs w:val="24"/>
                          <w:rtl/>
                        </w:rPr>
                        <w:t>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נגד</w:t>
                      </w:r>
                      <w:r w:rsidRPr="00015CB5">
                        <w:rPr>
                          <w:rFonts w:cs="Tahoma"/>
                          <w:color w:val="0B5294"/>
                          <w:spacing w:val="-4"/>
                          <w:sz w:val="24"/>
                          <w:szCs w:val="24"/>
                          <w:rtl/>
                        </w:rPr>
                        <w:t xml:space="preserve"> </w:t>
                      </w:r>
                      <w:r w:rsidRPr="00015CB5">
                        <w:rPr>
                          <w:rFonts w:cs="Tahoma" w:hint="eastAsia"/>
                          <w:color w:val="0B5294"/>
                          <w:spacing w:val="-4"/>
                          <w:sz w:val="24"/>
                          <w:szCs w:val="24"/>
                          <w:rtl/>
                        </w:rPr>
                        <w:t>עובד</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בשל</w:t>
                      </w:r>
                      <w:r w:rsidRPr="00015CB5">
                        <w:rPr>
                          <w:rFonts w:cs="Tahoma"/>
                          <w:color w:val="0B5294"/>
                          <w:spacing w:val="-4"/>
                          <w:sz w:val="24"/>
                          <w:szCs w:val="24"/>
                          <w:rtl/>
                        </w:rPr>
                        <w:t xml:space="preserve"> </w:t>
                      </w:r>
                      <w:r w:rsidRPr="00015CB5">
                        <w:rPr>
                          <w:rFonts w:cs="Tahoma" w:hint="eastAsia"/>
                          <w:color w:val="0B5294"/>
                          <w:spacing w:val="-4"/>
                          <w:sz w:val="24"/>
                          <w:szCs w:val="24"/>
                          <w:rtl/>
                        </w:rPr>
                        <w:t>חשד</w:t>
                      </w:r>
                      <w:r w:rsidRPr="00015CB5">
                        <w:rPr>
                          <w:rFonts w:cs="Tahoma"/>
                          <w:color w:val="0B5294"/>
                          <w:spacing w:val="-4"/>
                          <w:sz w:val="24"/>
                          <w:szCs w:val="24"/>
                          <w:rtl/>
                        </w:rPr>
                        <w:t xml:space="preserve"> </w:t>
                      </w:r>
                      <w:r w:rsidRPr="00015CB5">
                        <w:rPr>
                          <w:rFonts w:cs="Tahoma" w:hint="eastAsia"/>
                          <w:color w:val="0B5294"/>
                          <w:spacing w:val="-4"/>
                          <w:sz w:val="24"/>
                          <w:szCs w:val="24"/>
                          <w:rtl/>
                        </w:rPr>
                        <w:t>לעבירת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מלווה</w:t>
                      </w:r>
                      <w:r w:rsidRPr="00015CB5">
                        <w:rPr>
                          <w:rFonts w:cs="Tahoma"/>
                          <w:color w:val="0B5294"/>
                          <w:spacing w:val="-4"/>
                          <w:sz w:val="24"/>
                          <w:szCs w:val="24"/>
                          <w:rtl/>
                        </w:rPr>
                        <w:t xml:space="preserve"> </w:t>
                      </w:r>
                      <w:r w:rsidRPr="00015CB5">
                        <w:rPr>
                          <w:rFonts w:cs="Tahoma" w:hint="eastAsia"/>
                          <w:color w:val="0B5294"/>
                          <w:spacing w:val="-4"/>
                          <w:sz w:val="24"/>
                          <w:szCs w:val="24"/>
                          <w:rtl/>
                        </w:rPr>
                        <w:t>את</w:t>
                      </w:r>
                      <w:r w:rsidRPr="00015CB5">
                        <w:rPr>
                          <w:rFonts w:cs="Tahoma"/>
                          <w:color w:val="0B5294"/>
                          <w:spacing w:val="-4"/>
                          <w:sz w:val="24"/>
                          <w:szCs w:val="24"/>
                          <w:rtl/>
                        </w:rPr>
                        <w:t xml:space="preserve"> </w:t>
                      </w:r>
                      <w:r w:rsidRPr="00015CB5">
                        <w:rPr>
                          <w:rFonts w:cs="Tahoma" w:hint="eastAsia"/>
                          <w:color w:val="0B5294"/>
                          <w:spacing w:val="-4"/>
                          <w:sz w:val="24"/>
                          <w:szCs w:val="24"/>
                          <w:rtl/>
                        </w:rPr>
                        <w:t>העובד</w:t>
                      </w:r>
                      <w:r w:rsidRPr="00015CB5">
                        <w:rPr>
                          <w:rFonts w:cs="Tahoma"/>
                          <w:color w:val="0B5294"/>
                          <w:spacing w:val="-4"/>
                          <w:sz w:val="24"/>
                          <w:szCs w:val="24"/>
                          <w:rtl/>
                        </w:rPr>
                        <w:t xml:space="preserve"> </w:t>
                      </w:r>
                      <w:r w:rsidRPr="00015CB5">
                        <w:rPr>
                          <w:rFonts w:cs="Tahoma" w:hint="eastAsia"/>
                          <w:color w:val="0B5294"/>
                          <w:spacing w:val="-4"/>
                          <w:sz w:val="24"/>
                          <w:szCs w:val="24"/>
                          <w:rtl/>
                        </w:rPr>
                        <w:t>כל</w:t>
                      </w:r>
                      <w:r w:rsidRPr="00015CB5">
                        <w:rPr>
                          <w:rFonts w:cs="Tahoma"/>
                          <w:color w:val="0B5294"/>
                          <w:spacing w:val="-4"/>
                          <w:sz w:val="24"/>
                          <w:szCs w:val="24"/>
                          <w:rtl/>
                        </w:rPr>
                        <w:t xml:space="preserve"> </w:t>
                      </w:r>
                      <w:r w:rsidRPr="00015CB5">
                        <w:rPr>
                          <w:rFonts w:cs="Tahoma" w:hint="eastAsia"/>
                          <w:color w:val="0B5294"/>
                          <w:spacing w:val="-4"/>
                          <w:sz w:val="24"/>
                          <w:szCs w:val="24"/>
                          <w:rtl/>
                        </w:rPr>
                        <w:t>זמן</w:t>
                      </w:r>
                      <w:r w:rsidRPr="00015CB5">
                        <w:rPr>
                          <w:rFonts w:cs="Tahoma"/>
                          <w:color w:val="0B5294"/>
                          <w:spacing w:val="-4"/>
                          <w:sz w:val="24"/>
                          <w:szCs w:val="24"/>
                          <w:rtl/>
                        </w:rPr>
                        <w:t xml:space="preserve"> </w:t>
                      </w:r>
                      <w:r w:rsidRPr="00015CB5">
                        <w:rPr>
                          <w:rFonts w:cs="Tahoma" w:hint="eastAsia"/>
                          <w:color w:val="0B5294"/>
                          <w:spacing w:val="-4"/>
                          <w:sz w:val="24"/>
                          <w:szCs w:val="24"/>
                          <w:rtl/>
                        </w:rPr>
                        <w:t>שירותו</w:t>
                      </w:r>
                      <w:r w:rsidRPr="00015CB5">
                        <w:rPr>
                          <w:rFonts w:cs="Tahoma"/>
                          <w:color w:val="0B5294"/>
                          <w:spacing w:val="-4"/>
                          <w:sz w:val="24"/>
                          <w:szCs w:val="24"/>
                          <w:rtl/>
                        </w:rPr>
                        <w:t xml:space="preserve"> </w:t>
                      </w:r>
                      <w:r w:rsidRPr="00015CB5">
                        <w:rPr>
                          <w:rFonts w:cs="Tahoma" w:hint="eastAsia"/>
                          <w:color w:val="0B5294"/>
                          <w:spacing w:val="-4"/>
                          <w:sz w:val="24"/>
                          <w:szCs w:val="24"/>
                          <w:rtl/>
                        </w:rPr>
                        <w:t>בשירות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במקרים</w:t>
                      </w:r>
                      <w:r w:rsidRPr="00015CB5">
                        <w:rPr>
                          <w:rFonts w:cs="Tahoma"/>
                          <w:color w:val="0B5294"/>
                          <w:spacing w:val="-4"/>
                          <w:sz w:val="24"/>
                          <w:szCs w:val="24"/>
                          <w:rtl/>
                        </w:rPr>
                        <w:t xml:space="preserve"> </w:t>
                      </w:r>
                      <w:r w:rsidRPr="00015CB5">
                        <w:rPr>
                          <w:rFonts w:cs="Tahoma" w:hint="eastAsia"/>
                          <w:color w:val="0B5294"/>
                          <w:spacing w:val="-4"/>
                          <w:sz w:val="24"/>
                          <w:szCs w:val="24"/>
                          <w:rtl/>
                        </w:rPr>
                        <w:t>שבהם</w:t>
                      </w:r>
                      <w:r w:rsidRPr="00015CB5">
                        <w:rPr>
                          <w:rFonts w:cs="Tahoma"/>
                          <w:color w:val="0B5294"/>
                          <w:spacing w:val="-4"/>
                          <w:sz w:val="24"/>
                          <w:szCs w:val="24"/>
                          <w:rtl/>
                        </w:rPr>
                        <w:t xml:space="preserve"> </w:t>
                      </w:r>
                      <w:r w:rsidRPr="00015CB5">
                        <w:rPr>
                          <w:rFonts w:cs="Tahoma" w:hint="eastAsia"/>
                          <w:color w:val="0B5294"/>
                          <w:spacing w:val="-4"/>
                          <w:sz w:val="24"/>
                          <w:szCs w:val="24"/>
                          <w:rtl/>
                        </w:rPr>
                        <w:t>החשד</w:t>
                      </w:r>
                      <w:r w:rsidRPr="00015CB5">
                        <w:rPr>
                          <w:rFonts w:cs="Tahoma"/>
                          <w:color w:val="0B5294"/>
                          <w:spacing w:val="-4"/>
                          <w:sz w:val="24"/>
                          <w:szCs w:val="24"/>
                          <w:rtl/>
                        </w:rPr>
                        <w:t xml:space="preserve"> </w:t>
                      </w:r>
                      <w:r w:rsidRPr="00015CB5">
                        <w:rPr>
                          <w:rFonts w:cs="Tahoma" w:hint="eastAsia"/>
                          <w:color w:val="0B5294"/>
                          <w:spacing w:val="-4"/>
                          <w:sz w:val="24"/>
                          <w:szCs w:val="24"/>
                          <w:rtl/>
                        </w:rPr>
                        <w:t>הופרך</w:t>
                      </w:r>
                      <w:r>
                        <w:rPr>
                          <w:rFonts w:cs="Tahoma" w:hint="cs"/>
                          <w:color w:val="0B5294"/>
                          <w:spacing w:val="-4"/>
                          <w:sz w:val="24"/>
                          <w:szCs w:val="24"/>
                          <w:rtl/>
                        </w:rPr>
                        <w:t xml:space="preserve">. </w:t>
                      </w:r>
                      <w:r>
                        <w:rPr>
                          <w:rFonts w:cs="Tahoma"/>
                          <w:color w:val="0B5294"/>
                          <w:spacing w:val="-4"/>
                          <w:sz w:val="24"/>
                          <w:szCs w:val="24"/>
                          <w:rtl/>
                        </w:rPr>
                        <w:br/>
                      </w:r>
                      <w:r w:rsidRPr="00015CB5">
                        <w:rPr>
                          <w:rFonts w:cs="Tahoma" w:hint="eastAsia"/>
                          <w:color w:val="0B5294"/>
                          <w:spacing w:val="-4"/>
                          <w:sz w:val="24"/>
                          <w:szCs w:val="24"/>
                          <w:rtl/>
                        </w:rPr>
                        <w:t>אי</w:t>
                      </w:r>
                      <w:r w:rsidRPr="00015CB5">
                        <w:rPr>
                          <w:rFonts w:cs="Tahoma"/>
                          <w:color w:val="0B5294"/>
                          <w:spacing w:val="-4"/>
                          <w:sz w:val="24"/>
                          <w:szCs w:val="24"/>
                          <w:rtl/>
                        </w:rPr>
                        <w:t>-</w:t>
                      </w:r>
                      <w:r w:rsidRPr="00015CB5">
                        <w:rPr>
                          <w:rFonts w:cs="Tahoma" w:hint="eastAsia"/>
                          <w:color w:val="0B5294"/>
                          <w:spacing w:val="-4"/>
                          <w:sz w:val="24"/>
                          <w:szCs w:val="24"/>
                          <w:rtl/>
                        </w:rPr>
                        <w:t>הסרת</w:t>
                      </w:r>
                      <w:r w:rsidRPr="00015CB5">
                        <w:rPr>
                          <w:rFonts w:cs="Tahoma"/>
                          <w:color w:val="0B5294"/>
                          <w:spacing w:val="-4"/>
                          <w:sz w:val="24"/>
                          <w:szCs w:val="24"/>
                          <w:rtl/>
                        </w:rPr>
                        <w:t xml:space="preserve"> </w:t>
                      </w:r>
                      <w:r w:rsidRPr="00015CB5">
                        <w:rPr>
                          <w:rFonts w:cs="Tahoma" w:hint="eastAsia"/>
                          <w:color w:val="0B5294"/>
                          <w:spacing w:val="-4"/>
                          <w:sz w:val="24"/>
                          <w:szCs w:val="24"/>
                          <w:rtl/>
                        </w:rPr>
                        <w:t>הרישום</w:t>
                      </w:r>
                      <w:r w:rsidRPr="00015CB5">
                        <w:rPr>
                          <w:rFonts w:cs="Tahoma"/>
                          <w:color w:val="0B5294"/>
                          <w:spacing w:val="-4"/>
                          <w:sz w:val="24"/>
                          <w:szCs w:val="24"/>
                          <w:rtl/>
                        </w:rPr>
                        <w:t xml:space="preserve"> </w:t>
                      </w:r>
                      <w:r w:rsidRPr="00015CB5">
                        <w:rPr>
                          <w:rFonts w:cs="Tahoma" w:hint="eastAsia"/>
                          <w:color w:val="0B5294"/>
                          <w:spacing w:val="-4"/>
                          <w:sz w:val="24"/>
                          <w:szCs w:val="24"/>
                          <w:rtl/>
                        </w:rPr>
                        <w:t>בדבר</w:t>
                      </w:r>
                      <w:r w:rsidRPr="00015CB5">
                        <w:rPr>
                          <w:rFonts w:cs="Tahoma"/>
                          <w:color w:val="0B5294"/>
                          <w:spacing w:val="-4"/>
                          <w:sz w:val="24"/>
                          <w:szCs w:val="24"/>
                          <w:rtl/>
                        </w:rPr>
                        <w:t xml:space="preserve"> </w:t>
                      </w:r>
                      <w:r w:rsidRPr="00015CB5">
                        <w:rPr>
                          <w:rFonts w:cs="Tahoma" w:hint="eastAsia"/>
                          <w:color w:val="0B5294"/>
                          <w:spacing w:val="-4"/>
                          <w:sz w:val="24"/>
                          <w:szCs w:val="24"/>
                          <w:rtl/>
                        </w:rPr>
                        <w:t>הליך</w:t>
                      </w:r>
                      <w:r w:rsidRPr="00015CB5">
                        <w:rPr>
                          <w:rFonts w:cs="Tahoma"/>
                          <w:color w:val="0B5294"/>
                          <w:spacing w:val="-4"/>
                          <w:sz w:val="24"/>
                          <w:szCs w:val="24"/>
                          <w:rtl/>
                        </w:rPr>
                        <w:t xml:space="preserve"> </w:t>
                      </w:r>
                      <w:r w:rsidRPr="00015CB5">
                        <w:rPr>
                          <w:rFonts w:cs="Tahoma" w:hint="eastAsia"/>
                          <w:color w:val="0B5294"/>
                          <w:spacing w:val="-4"/>
                          <w:sz w:val="24"/>
                          <w:szCs w:val="24"/>
                          <w:rtl/>
                        </w:rPr>
                        <w:t>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שהסתיים</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אם</w:t>
                      </w:r>
                      <w:r w:rsidRPr="00015CB5">
                        <w:rPr>
                          <w:rFonts w:cs="Tahoma"/>
                          <w:color w:val="0B5294"/>
                          <w:spacing w:val="-4"/>
                          <w:sz w:val="24"/>
                          <w:szCs w:val="24"/>
                          <w:rtl/>
                        </w:rPr>
                        <w:t xml:space="preserve"> </w:t>
                      </w:r>
                      <w:r w:rsidRPr="00015CB5">
                        <w:rPr>
                          <w:rFonts w:cs="Tahoma" w:hint="eastAsia"/>
                          <w:color w:val="0B5294"/>
                          <w:spacing w:val="-4"/>
                          <w:sz w:val="24"/>
                          <w:szCs w:val="24"/>
                          <w:rtl/>
                        </w:rPr>
                        <w:t>לא</w:t>
                      </w:r>
                      <w:r w:rsidRPr="00015CB5">
                        <w:rPr>
                          <w:rFonts w:cs="Tahoma"/>
                          <w:color w:val="0B5294"/>
                          <w:spacing w:val="-4"/>
                          <w:sz w:val="24"/>
                          <w:szCs w:val="24"/>
                          <w:rtl/>
                        </w:rPr>
                        <w:t xml:space="preserve"> </w:t>
                      </w:r>
                      <w:r w:rsidRPr="00015CB5">
                        <w:rPr>
                          <w:rFonts w:cs="Tahoma" w:hint="eastAsia"/>
                          <w:color w:val="0B5294"/>
                          <w:spacing w:val="-4"/>
                          <w:sz w:val="24"/>
                          <w:szCs w:val="24"/>
                          <w:rtl/>
                        </w:rPr>
                        <w:t>בוסס</w:t>
                      </w:r>
                      <w:r w:rsidRPr="00015CB5">
                        <w:rPr>
                          <w:rFonts w:cs="Tahoma"/>
                          <w:color w:val="0B5294"/>
                          <w:spacing w:val="-4"/>
                          <w:sz w:val="24"/>
                          <w:szCs w:val="24"/>
                          <w:rtl/>
                        </w:rPr>
                        <w:t xml:space="preserve"> </w:t>
                      </w:r>
                      <w:r w:rsidRPr="00015CB5">
                        <w:rPr>
                          <w:rFonts w:cs="Tahoma" w:hint="eastAsia"/>
                          <w:color w:val="0B5294"/>
                          <w:spacing w:val="-4"/>
                          <w:sz w:val="24"/>
                          <w:szCs w:val="24"/>
                          <w:rtl/>
                        </w:rPr>
                        <w:t>כל</w:t>
                      </w:r>
                      <w:r w:rsidRPr="00015CB5">
                        <w:rPr>
                          <w:rFonts w:cs="Tahoma"/>
                          <w:color w:val="0B5294"/>
                          <w:spacing w:val="-4"/>
                          <w:sz w:val="24"/>
                          <w:szCs w:val="24"/>
                          <w:rtl/>
                        </w:rPr>
                        <w:t xml:space="preserve"> </w:t>
                      </w:r>
                      <w:r w:rsidRPr="00015CB5">
                        <w:rPr>
                          <w:rFonts w:cs="Tahoma" w:hint="eastAsia"/>
                          <w:color w:val="0B5294"/>
                          <w:spacing w:val="-4"/>
                          <w:sz w:val="24"/>
                          <w:szCs w:val="24"/>
                          <w:rtl/>
                        </w:rPr>
                        <w:t>חשד</w:t>
                      </w:r>
                      <w:r w:rsidRPr="00015CB5">
                        <w:rPr>
                          <w:rFonts w:cs="Tahoma"/>
                          <w:color w:val="0B5294"/>
                          <w:spacing w:val="-4"/>
                          <w:sz w:val="24"/>
                          <w:szCs w:val="24"/>
                          <w:rtl/>
                        </w:rPr>
                        <w:t xml:space="preserve">, </w:t>
                      </w:r>
                      <w:r w:rsidRPr="00015CB5">
                        <w:rPr>
                          <w:rFonts w:cs="Tahoma" w:hint="eastAsia"/>
                          <w:color w:val="0B5294"/>
                          <w:spacing w:val="-4"/>
                          <w:sz w:val="24"/>
                          <w:szCs w:val="24"/>
                          <w:rtl/>
                        </w:rPr>
                        <w:t>עלולה</w:t>
                      </w:r>
                      <w:r w:rsidRPr="00015CB5">
                        <w:rPr>
                          <w:rFonts w:cs="Tahoma"/>
                          <w:color w:val="0B5294"/>
                          <w:spacing w:val="-4"/>
                          <w:sz w:val="24"/>
                          <w:szCs w:val="24"/>
                          <w:rtl/>
                        </w:rPr>
                        <w:t xml:space="preserve"> </w:t>
                      </w:r>
                      <w:r w:rsidRPr="00015CB5">
                        <w:rPr>
                          <w:rFonts w:cs="Tahoma" w:hint="eastAsia"/>
                          <w:color w:val="0B5294"/>
                          <w:spacing w:val="-4"/>
                          <w:sz w:val="24"/>
                          <w:szCs w:val="24"/>
                          <w:rtl/>
                        </w:rPr>
                        <w:t>להסב</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בצדק</w:t>
                      </w:r>
                      <w:r w:rsidRPr="00015CB5">
                        <w:rPr>
                          <w:rFonts w:cs="Tahoma"/>
                          <w:color w:val="0B5294"/>
                          <w:spacing w:val="-4"/>
                          <w:sz w:val="24"/>
                          <w:szCs w:val="24"/>
                          <w:rtl/>
                        </w:rPr>
                        <w:t xml:space="preserve"> </w:t>
                      </w:r>
                      <w:r w:rsidRPr="00015CB5">
                        <w:rPr>
                          <w:rFonts w:cs="Tahoma" w:hint="eastAsia"/>
                          <w:color w:val="0B5294"/>
                          <w:spacing w:val="-4"/>
                          <w:sz w:val="24"/>
                          <w:szCs w:val="24"/>
                          <w:rtl/>
                        </w:rPr>
                        <w:t>נזקים</w:t>
                      </w:r>
                      <w:r w:rsidRPr="00015CB5">
                        <w:rPr>
                          <w:rFonts w:cs="Tahoma"/>
                          <w:color w:val="0B5294"/>
                          <w:spacing w:val="-4"/>
                          <w:sz w:val="24"/>
                          <w:szCs w:val="24"/>
                          <w:rtl/>
                        </w:rPr>
                        <w:t xml:space="preserve"> </w:t>
                      </w:r>
                      <w:r w:rsidRPr="00015CB5">
                        <w:rPr>
                          <w:rFonts w:cs="Tahoma" w:hint="eastAsia"/>
                          <w:color w:val="0B5294"/>
                          <w:spacing w:val="-4"/>
                          <w:sz w:val="24"/>
                          <w:szCs w:val="24"/>
                          <w:rtl/>
                        </w:rPr>
                        <w:t>לעובדים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ואף</w:t>
                      </w:r>
                      <w:r w:rsidRPr="00015CB5">
                        <w:rPr>
                          <w:rFonts w:cs="Tahoma"/>
                          <w:color w:val="0B5294"/>
                          <w:spacing w:val="-4"/>
                          <w:sz w:val="24"/>
                          <w:szCs w:val="24"/>
                          <w:rtl/>
                        </w:rPr>
                        <w:t xml:space="preserve"> </w:t>
                      </w:r>
                      <w:r w:rsidRPr="00015CB5">
                        <w:rPr>
                          <w:rFonts w:cs="Tahoma" w:hint="eastAsia"/>
                          <w:color w:val="0B5294"/>
                          <w:spacing w:val="-4"/>
                          <w:sz w:val="24"/>
                          <w:szCs w:val="24"/>
                          <w:rtl/>
                        </w:rPr>
                        <w:t>לפתוח</w:t>
                      </w:r>
                      <w:r w:rsidRPr="00015CB5">
                        <w:rPr>
                          <w:rFonts w:cs="Tahoma"/>
                          <w:color w:val="0B5294"/>
                          <w:spacing w:val="-4"/>
                          <w:sz w:val="24"/>
                          <w:szCs w:val="24"/>
                          <w:rtl/>
                        </w:rPr>
                        <w:t xml:space="preserve"> </w:t>
                      </w:r>
                      <w:r w:rsidRPr="00015CB5">
                        <w:rPr>
                          <w:rFonts w:cs="Tahoma" w:hint="eastAsia"/>
                          <w:color w:val="0B5294"/>
                          <w:spacing w:val="-4"/>
                          <w:sz w:val="24"/>
                          <w:szCs w:val="24"/>
                          <w:rtl/>
                        </w:rPr>
                        <w:t>פתח</w:t>
                      </w:r>
                      <w:r w:rsidRPr="00015CB5">
                        <w:rPr>
                          <w:rFonts w:cs="Tahoma"/>
                          <w:color w:val="0B5294"/>
                          <w:spacing w:val="-4"/>
                          <w:sz w:val="24"/>
                          <w:szCs w:val="24"/>
                          <w:rtl/>
                        </w:rPr>
                        <w:t xml:space="preserve"> </w:t>
                      </w:r>
                      <w:r w:rsidRPr="00015CB5">
                        <w:rPr>
                          <w:rFonts w:cs="Tahoma" w:hint="eastAsia"/>
                          <w:color w:val="0B5294"/>
                          <w:spacing w:val="-4"/>
                          <w:sz w:val="24"/>
                          <w:szCs w:val="24"/>
                          <w:rtl/>
                        </w:rPr>
                        <w:t>לשימוש</w:t>
                      </w:r>
                      <w:r w:rsidRPr="00015CB5">
                        <w:rPr>
                          <w:rFonts w:cs="Tahoma"/>
                          <w:color w:val="0B5294"/>
                          <w:spacing w:val="-4"/>
                          <w:sz w:val="24"/>
                          <w:szCs w:val="24"/>
                          <w:rtl/>
                        </w:rPr>
                        <w:t xml:space="preserve"> </w:t>
                      </w:r>
                      <w:r w:rsidRPr="00015CB5">
                        <w:rPr>
                          <w:rFonts w:cs="Tahoma" w:hint="eastAsia"/>
                          <w:color w:val="0B5294"/>
                          <w:spacing w:val="-4"/>
                          <w:sz w:val="24"/>
                          <w:szCs w:val="24"/>
                          <w:rtl/>
                        </w:rPr>
                        <w:t>לא</w:t>
                      </w:r>
                      <w:r w:rsidRPr="00015CB5">
                        <w:rPr>
                          <w:rFonts w:cs="Tahoma"/>
                          <w:color w:val="0B5294"/>
                          <w:spacing w:val="-4"/>
                          <w:sz w:val="24"/>
                          <w:szCs w:val="24"/>
                          <w:rtl/>
                        </w:rPr>
                        <w:t xml:space="preserve"> </w:t>
                      </w:r>
                      <w:r w:rsidRPr="00015CB5">
                        <w:rPr>
                          <w:rFonts w:cs="Tahoma" w:hint="eastAsia"/>
                          <w:color w:val="0B5294"/>
                          <w:spacing w:val="-4"/>
                          <w:sz w:val="24"/>
                          <w:szCs w:val="24"/>
                          <w:rtl/>
                        </w:rPr>
                        <w:t>ראוי</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בסמכויותיו</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655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sidR="00EC174A">
        <w:rPr>
          <w:rFonts w:hint="cs"/>
          <w:sz w:val="17"/>
          <w:szCs w:val="17"/>
          <w:rtl/>
          <w:lang w:eastAsia="he-IL"/>
        </w:rPr>
        <w:t>משרד מבקר המדינה בירר עם ראש אגף המשמעת אם סגירת תיק משמעתי לאחר שלא התבסס חשד כנגד העובד מחייבת מחיקה של הרישום במערכת מרכב"ה. מתשובתו של ראש האגף עולה כי הרישום</w:t>
      </w:r>
      <w:r w:rsidRPr="00EF044D" w:rsidR="00EC174A">
        <w:rPr>
          <w:sz w:val="17"/>
          <w:szCs w:val="17"/>
          <w:rtl/>
          <w:lang w:eastAsia="he-IL"/>
        </w:rPr>
        <w:t xml:space="preserve"> </w:t>
      </w:r>
      <w:r w:rsidRPr="00EF044D" w:rsidR="00EC174A">
        <w:rPr>
          <w:rFonts w:hint="cs"/>
          <w:sz w:val="17"/>
          <w:szCs w:val="17"/>
          <w:rtl/>
          <w:lang w:eastAsia="he-IL"/>
        </w:rPr>
        <w:t>אינו</w:t>
      </w:r>
      <w:r w:rsidRPr="00EF044D" w:rsidR="00EC174A">
        <w:rPr>
          <w:sz w:val="17"/>
          <w:szCs w:val="17"/>
          <w:rtl/>
          <w:lang w:eastAsia="he-IL"/>
        </w:rPr>
        <w:t xml:space="preserve"> </w:t>
      </w:r>
      <w:r w:rsidRPr="00EF044D" w:rsidR="00EC174A">
        <w:rPr>
          <w:rFonts w:hint="cs"/>
          <w:sz w:val="17"/>
          <w:szCs w:val="17"/>
          <w:rtl/>
          <w:lang w:eastAsia="he-IL"/>
        </w:rPr>
        <w:t>נמחק</w:t>
      </w:r>
      <w:r w:rsidRPr="00EF044D" w:rsidR="00EC174A">
        <w:rPr>
          <w:sz w:val="17"/>
          <w:szCs w:val="17"/>
          <w:rtl/>
          <w:lang w:eastAsia="he-IL"/>
        </w:rPr>
        <w:t xml:space="preserve"> </w:t>
      </w:r>
      <w:r w:rsidRPr="00EF044D" w:rsidR="00EC174A">
        <w:rPr>
          <w:rFonts w:hint="cs"/>
          <w:sz w:val="17"/>
          <w:szCs w:val="17"/>
          <w:rtl/>
          <w:lang w:eastAsia="he-IL"/>
        </w:rPr>
        <w:t>מהמערכת</w:t>
      </w:r>
      <w:r w:rsidRPr="00EF044D" w:rsidR="00EC174A">
        <w:rPr>
          <w:sz w:val="17"/>
          <w:szCs w:val="17"/>
          <w:rtl/>
          <w:lang w:eastAsia="he-IL"/>
        </w:rPr>
        <w:t xml:space="preserve">, </w:t>
      </w:r>
      <w:r w:rsidRPr="00EF044D" w:rsidR="00EC174A">
        <w:rPr>
          <w:rFonts w:hint="cs"/>
          <w:sz w:val="17"/>
          <w:szCs w:val="17"/>
          <w:rtl/>
          <w:lang w:eastAsia="he-IL"/>
        </w:rPr>
        <w:t>וכי</w:t>
      </w:r>
      <w:r w:rsidRPr="00EF044D" w:rsidR="00EC174A">
        <w:rPr>
          <w:sz w:val="17"/>
          <w:szCs w:val="17"/>
          <w:rtl/>
          <w:lang w:eastAsia="he-IL"/>
        </w:rPr>
        <w:t xml:space="preserve"> </w:t>
      </w:r>
      <w:r w:rsidRPr="00EF044D" w:rsidR="00EC174A">
        <w:rPr>
          <w:rFonts w:hint="cs"/>
          <w:sz w:val="17"/>
          <w:szCs w:val="17"/>
          <w:rtl/>
          <w:lang w:eastAsia="he-IL"/>
        </w:rPr>
        <w:t>בכל</w:t>
      </w:r>
      <w:r w:rsidRPr="00EF044D" w:rsidR="00EC174A">
        <w:rPr>
          <w:sz w:val="17"/>
          <w:szCs w:val="17"/>
          <w:rtl/>
          <w:lang w:eastAsia="he-IL"/>
        </w:rPr>
        <w:t xml:space="preserve"> </w:t>
      </w:r>
      <w:r w:rsidRPr="00EF044D" w:rsidR="00EC174A">
        <w:rPr>
          <w:rFonts w:hint="cs"/>
          <w:sz w:val="17"/>
          <w:szCs w:val="17"/>
          <w:rtl/>
          <w:lang w:eastAsia="he-IL"/>
        </w:rPr>
        <w:t>שלב</w:t>
      </w:r>
      <w:r w:rsidRPr="00EF044D" w:rsidR="00EC174A">
        <w:rPr>
          <w:sz w:val="17"/>
          <w:szCs w:val="17"/>
          <w:rtl/>
          <w:lang w:eastAsia="he-IL"/>
        </w:rPr>
        <w:t xml:space="preserve"> </w:t>
      </w:r>
      <w:r w:rsidRPr="00EF044D" w:rsidR="00EC174A">
        <w:rPr>
          <w:rFonts w:hint="cs"/>
          <w:sz w:val="17"/>
          <w:szCs w:val="17"/>
          <w:rtl/>
          <w:lang w:eastAsia="he-IL"/>
        </w:rPr>
        <w:t>שבו עולות שאלות בדבר אותו רישום, לדוגמה כאשר העובד מועמד במכרז, אגף המשמעת נשאל בדבר האירוע המשמעתי ומספק תשובות.</w:t>
      </w:r>
    </w:p>
    <w:p w:rsidR="00EC174A" w:rsidRPr="00EF044D" w:rsidP="00A235AE">
      <w:pPr>
        <w:pStyle w:val="RESHET"/>
        <w:ind w:left="567"/>
        <w:rPr>
          <w:rtl/>
        </w:rPr>
      </w:pPr>
      <w:r w:rsidRPr="00EF044D">
        <w:rPr>
          <w:rFonts w:hint="cs"/>
          <w:rtl/>
        </w:rPr>
        <w:t>יוצא אפוא כי הרישום בדבר</w:t>
      </w:r>
      <w:r w:rsidRPr="00EF044D">
        <w:rPr>
          <w:rtl/>
        </w:rPr>
        <w:t xml:space="preserve"> </w:t>
      </w:r>
      <w:r w:rsidRPr="00EF044D">
        <w:rPr>
          <w:rFonts w:hint="cs"/>
          <w:rtl/>
        </w:rPr>
        <w:t>פתיחת ההליך המשמעתי נותר במערכת הממוחשבת ומלווה</w:t>
      </w:r>
      <w:r w:rsidRPr="00EF044D">
        <w:rPr>
          <w:rtl/>
        </w:rPr>
        <w:t xml:space="preserve"> את העובד </w:t>
      </w:r>
      <w:r w:rsidRPr="00EF044D">
        <w:rPr>
          <w:rFonts w:hint="cs"/>
          <w:rtl/>
        </w:rPr>
        <w:t>כל</w:t>
      </w:r>
      <w:r w:rsidRPr="00EF044D">
        <w:rPr>
          <w:rtl/>
        </w:rPr>
        <w:t xml:space="preserve"> </w:t>
      </w:r>
      <w:r w:rsidRPr="00EF044D">
        <w:rPr>
          <w:rFonts w:hint="cs"/>
          <w:rtl/>
        </w:rPr>
        <w:t>זמן</w:t>
      </w:r>
      <w:r w:rsidRPr="00EF044D">
        <w:rPr>
          <w:rtl/>
        </w:rPr>
        <w:t xml:space="preserve"> </w:t>
      </w:r>
      <w:r w:rsidRPr="00EF044D">
        <w:rPr>
          <w:rFonts w:hint="cs"/>
          <w:rtl/>
        </w:rPr>
        <w:t>שירותו</w:t>
      </w:r>
      <w:r w:rsidRPr="00EF044D">
        <w:rPr>
          <w:rtl/>
        </w:rPr>
        <w:t xml:space="preserve"> </w:t>
      </w:r>
      <w:r w:rsidRPr="00EF044D">
        <w:rPr>
          <w:rFonts w:hint="cs"/>
          <w:rtl/>
        </w:rPr>
        <w:t>בשירות</w:t>
      </w:r>
      <w:r w:rsidRPr="00EF044D">
        <w:rPr>
          <w:rtl/>
        </w:rPr>
        <w:t xml:space="preserve"> </w:t>
      </w:r>
      <w:r w:rsidRPr="00EF044D">
        <w:rPr>
          <w:rFonts w:hint="cs"/>
          <w:rtl/>
        </w:rPr>
        <w:t>המדינה</w:t>
      </w:r>
      <w:r w:rsidRPr="00EF044D">
        <w:rPr>
          <w:rtl/>
        </w:rPr>
        <w:t xml:space="preserve">, גם </w:t>
      </w:r>
      <w:r w:rsidRPr="00EF044D">
        <w:rPr>
          <w:rFonts w:hint="cs"/>
          <w:rtl/>
        </w:rPr>
        <w:t xml:space="preserve">במקרים שבהם </w:t>
      </w:r>
      <w:r w:rsidRPr="00EF044D">
        <w:rPr>
          <w:rtl/>
        </w:rPr>
        <w:t>החשד הופרך.</w:t>
      </w:r>
      <w:r w:rsidRPr="00015CB5" w:rsidR="00015CB5">
        <w:rPr>
          <w:rtl/>
          <w:lang w:eastAsia="en-US"/>
        </w:rPr>
        <w:t xml:space="preserve"> </w:t>
      </w:r>
    </w:p>
    <w:p w:rsidR="00EC174A" w:rsidRPr="00EF044D" w:rsidP="001C0FA0">
      <w:pPr>
        <w:pStyle w:val="ListParagraph"/>
        <w:numPr>
          <w:ilvl w:val="0"/>
          <w:numId w:val="10"/>
        </w:numPr>
        <w:autoSpaceDE/>
        <w:autoSpaceDN/>
        <w:adjustRightInd/>
        <w:spacing w:before="180" w:line="240" w:lineRule="exact"/>
        <w:ind w:right="2268"/>
        <w:rPr>
          <w:sz w:val="17"/>
          <w:szCs w:val="17"/>
          <w:lang w:eastAsia="he-IL"/>
        </w:rPr>
      </w:pPr>
      <w:r w:rsidRPr="00EF044D">
        <w:rPr>
          <w:rFonts w:hint="cs"/>
          <w:sz w:val="17"/>
          <w:szCs w:val="17"/>
          <w:rtl/>
          <w:lang w:eastAsia="he-IL"/>
        </w:rPr>
        <w:t>המקרה שלהלן מלמד על הבעייתיות הנובעת מהותרת הרישום על עניין משמעתי במערכת הממוחשבת, במקרה שבו לא</w:t>
      </w:r>
      <w:r w:rsidRPr="00EF044D">
        <w:rPr>
          <w:sz w:val="17"/>
          <w:szCs w:val="17"/>
          <w:rtl/>
          <w:lang w:eastAsia="he-IL"/>
        </w:rPr>
        <w:t xml:space="preserve"> </w:t>
      </w:r>
      <w:r w:rsidRPr="00EF044D">
        <w:rPr>
          <w:rFonts w:hint="cs"/>
          <w:sz w:val="17"/>
          <w:szCs w:val="17"/>
          <w:rtl/>
          <w:lang w:eastAsia="he-IL"/>
        </w:rPr>
        <w:t>נמצא</w:t>
      </w:r>
      <w:r w:rsidRPr="00EF044D">
        <w:rPr>
          <w:sz w:val="17"/>
          <w:szCs w:val="17"/>
          <w:rtl/>
          <w:lang w:eastAsia="he-IL"/>
        </w:rPr>
        <w:t xml:space="preserve"> </w:t>
      </w:r>
      <w:r w:rsidRPr="00EF044D">
        <w:rPr>
          <w:rFonts w:hint="cs"/>
          <w:sz w:val="17"/>
          <w:szCs w:val="17"/>
          <w:rtl/>
          <w:lang w:eastAsia="he-IL"/>
        </w:rPr>
        <w:t>בסיס</w:t>
      </w:r>
      <w:r w:rsidRPr="00EF044D">
        <w:rPr>
          <w:sz w:val="17"/>
          <w:szCs w:val="17"/>
          <w:rtl/>
          <w:lang w:eastAsia="he-IL"/>
        </w:rPr>
        <w:t xml:space="preserve"> </w:t>
      </w:r>
      <w:r w:rsidRPr="00EF044D">
        <w:rPr>
          <w:rFonts w:hint="cs"/>
          <w:sz w:val="17"/>
          <w:szCs w:val="17"/>
          <w:rtl/>
          <w:lang w:eastAsia="he-IL"/>
        </w:rPr>
        <w:t>לחשדות</w:t>
      </w:r>
      <w:r w:rsidRPr="00EF044D">
        <w:rPr>
          <w:sz w:val="17"/>
          <w:szCs w:val="17"/>
          <w:rtl/>
          <w:lang w:eastAsia="he-IL"/>
        </w:rPr>
        <w:t xml:space="preserve"> </w:t>
      </w:r>
      <w:r w:rsidRPr="00EF044D">
        <w:rPr>
          <w:rFonts w:hint="cs"/>
          <w:sz w:val="17"/>
          <w:szCs w:val="17"/>
          <w:rtl/>
          <w:lang w:eastAsia="he-IL"/>
        </w:rPr>
        <w:t xml:space="preserve">שהועלו. </w:t>
      </w:r>
    </w:p>
    <w:p w:rsidR="00EC174A" w:rsidRPr="00EF044D" w:rsidP="0041457C">
      <w:pPr>
        <w:spacing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ביוני 2016 הלין עובד בכיר במשרד ממשלתי לפני המשנה לפרקליט המדינה (תפקידים מיוחדים) על שטרם נמחק רישום במערכת מרכב"ה בדבר הליך משמעתי המתנהל נגדו והסביר שמדובר בהליך שהסתיים זה מכבר בלי שבוססו החשדות שהועלו. כעבור ארבעה חודשים, באוקטובר 2016, דנה ועדת המינויים בנש"ם</w:t>
      </w:r>
      <w:r>
        <w:rPr>
          <w:rFonts w:ascii="Tahoma" w:hAnsi="Tahoma" w:cs="Tahoma"/>
          <w:sz w:val="17"/>
          <w:szCs w:val="17"/>
          <w:vertAlign w:val="superscript"/>
          <w:rtl/>
          <w:lang w:eastAsia="he-IL"/>
        </w:rPr>
        <w:footnoteReference w:id="31"/>
      </w:r>
      <w:r w:rsidRPr="00EF044D">
        <w:rPr>
          <w:rFonts w:ascii="Tahoma" w:hAnsi="Tahoma" w:cs="Tahoma" w:hint="cs"/>
          <w:sz w:val="17"/>
          <w:szCs w:val="17"/>
          <w:rtl/>
          <w:lang w:eastAsia="he-IL"/>
        </w:rPr>
        <w:t xml:space="preserve"> במועמדותו של העובד הבכיר לתפקיד בכיר אחר בשירות המדינה. בטופס המועמדות נדרש המועמד לציין אם ננקט נגדו הליך משמעתי. כיוון שבמערכת מרכב"ה היה רישום בדבר הליך משמעתי כנגד העובד הבכיר, הוא ציין בטופס את דבר קיומו. בדיון בוועדת המינויים עלה נושא ההליך המשמעתי. הנציב מסר בתשובתו כי העובד הבכיר התייחס להליך המשמעתי, אף שנמסר לו מפורשות שאינו צריך להתייחס לכך. העובד הבכיר מונה לתפקיד. </w:t>
      </w:r>
    </w:p>
    <w:p w:rsidR="00EC174A" w:rsidRPr="00EF044D" w:rsidP="00A235AE">
      <w:pPr>
        <w:spacing w:after="240" w:line="240" w:lineRule="exact"/>
        <w:ind w:left="340" w:right="2268"/>
        <w:jc w:val="both"/>
        <w:rPr>
          <w:rFonts w:ascii="Tahoma" w:hAnsi="Tahoma" w:cs="Tahoma"/>
          <w:sz w:val="17"/>
          <w:szCs w:val="17"/>
          <w:rtl/>
          <w:lang w:eastAsia="he-IL"/>
        </w:rPr>
      </w:pPr>
      <w:r w:rsidRPr="00EF044D">
        <w:rPr>
          <w:rFonts w:ascii="Tahoma" w:hAnsi="Tahoma" w:cs="Tahoma" w:hint="cs"/>
          <w:sz w:val="17"/>
          <w:szCs w:val="17"/>
          <w:rtl/>
          <w:lang w:eastAsia="he-IL"/>
        </w:rPr>
        <w:t>לאחר מכן, בנובמבר 2016, ביקש המשרד הממשלתי שבו עבד העובד הבכיר לבצע הליך טכני במערכת מרכב"ה לצורך מעברו לתפקידו החדש, אולם ההליך לא צלח בגלל הרישום בנוגע להליך המשמעתי. בעקבות</w:t>
      </w:r>
      <w:r w:rsidRPr="00EF044D">
        <w:rPr>
          <w:rFonts w:ascii="Tahoma" w:hAnsi="Tahoma" w:cs="Tahoma"/>
          <w:sz w:val="17"/>
          <w:szCs w:val="17"/>
          <w:rtl/>
          <w:lang w:eastAsia="he-IL"/>
        </w:rPr>
        <w:t xml:space="preserve"> זאת </w:t>
      </w:r>
      <w:r w:rsidRPr="00EF044D">
        <w:rPr>
          <w:rFonts w:ascii="Tahoma" w:hAnsi="Tahoma" w:cs="Tahoma" w:hint="cs"/>
          <w:sz w:val="17"/>
          <w:szCs w:val="17"/>
          <w:rtl/>
          <w:lang w:eastAsia="he-IL"/>
        </w:rPr>
        <w:t>נמחק הרישום.</w:t>
      </w:r>
      <w:r w:rsidRPr="00EF044D">
        <w:rPr>
          <w:rFonts w:ascii="Tahoma" w:hAnsi="Tahoma" w:cs="Tahoma"/>
          <w:sz w:val="17"/>
          <w:szCs w:val="17"/>
          <w:rtl/>
          <w:lang w:eastAsia="he-IL"/>
        </w:rPr>
        <w:t xml:space="preserve"> </w:t>
      </w:r>
    </w:p>
    <w:p w:rsidR="00EC174A" w:rsidRPr="00EF044D" w:rsidP="00A235AE">
      <w:pPr>
        <w:pStyle w:val="RESHET"/>
        <w:rPr>
          <w:rFonts w:eastAsiaTheme="majorEastAsia"/>
          <w:rtl/>
        </w:rPr>
      </w:pPr>
      <w:r w:rsidRPr="00EF044D">
        <w:rPr>
          <w:rFonts w:hint="cs"/>
          <w:rtl/>
        </w:rPr>
        <w:t xml:space="preserve">דרך הפעולה הננקטת במערכת מרכב"ה, של אי-הסרת הרישום בדבר הליך משמעתי שהסתיים גם אם לא בוסס כל חשד, עלולה להסב שלא בצדק נזקים לעובדים ואף לפתוח פתח לשימוש לא ראוי של אגף המשמעת בסמכויותיו. </w:t>
      </w:r>
    </w:p>
    <w:p w:rsidR="00EC174A" w:rsidRPr="00EF044D" w:rsidP="00A235AE">
      <w:pPr>
        <w:pStyle w:val="RESHET"/>
        <w:rPr>
          <w:rtl/>
        </w:rPr>
      </w:pPr>
      <w:r w:rsidRPr="00EF044D">
        <w:rPr>
          <w:rtl/>
        </w:rPr>
        <w:t>ככלל, ברגע שנסגר תיק משמעתי משלא נמצא בסיס לחשדות שהועלו, יש להסיר את ה</w:t>
      </w:r>
      <w:r w:rsidRPr="00EF044D">
        <w:rPr>
          <w:rFonts w:hint="cs"/>
          <w:rtl/>
        </w:rPr>
        <w:t>רישום</w:t>
      </w:r>
      <w:r w:rsidRPr="00EF044D">
        <w:rPr>
          <w:rtl/>
        </w:rPr>
        <w:t xml:space="preserve"> בדבר פתיחת תיק משמעתי מהמערכת הממוחשבת. אם אגף המשמעת סבור שיש מקרים המצדיקים את הותרת דבר החשד במערכת, עליו לאפיין אותם מראש ולנמק </w:t>
      </w:r>
      <w:r w:rsidRPr="00EF044D">
        <w:rPr>
          <w:rFonts w:hint="cs"/>
          <w:rtl/>
        </w:rPr>
        <w:t xml:space="preserve">את </w:t>
      </w:r>
      <w:r w:rsidRPr="00EF044D">
        <w:rPr>
          <w:rtl/>
        </w:rPr>
        <w:t>הותרת</w:t>
      </w:r>
      <w:r w:rsidRPr="00EF044D">
        <w:rPr>
          <w:rFonts w:hint="cs"/>
          <w:rtl/>
        </w:rPr>
        <w:t xml:space="preserve">ם </w:t>
      </w:r>
      <w:r w:rsidRPr="00EF044D">
        <w:rPr>
          <w:rtl/>
        </w:rPr>
        <w:t>על סמך המקרים שאופיינו.</w:t>
      </w:r>
      <w:r w:rsidRPr="00EF044D">
        <w:rPr>
          <w:rFonts w:hint="cs"/>
          <w:rtl/>
        </w:rPr>
        <w:t xml:space="preserve"> דרך פעולה כזו ת</w:t>
      </w:r>
      <w:r w:rsidRPr="00EF044D">
        <w:rPr>
          <w:rtl/>
        </w:rPr>
        <w:t xml:space="preserve">מנע פגיעה </w:t>
      </w:r>
      <w:r w:rsidRPr="00EF044D">
        <w:rPr>
          <w:rFonts w:hint="cs"/>
          <w:rtl/>
        </w:rPr>
        <w:t>שלא</w:t>
      </w:r>
      <w:r w:rsidRPr="00EF044D">
        <w:rPr>
          <w:rtl/>
        </w:rPr>
        <w:t xml:space="preserve"> לצורך </w:t>
      </w:r>
      <w:r w:rsidRPr="00EF044D">
        <w:rPr>
          <w:rFonts w:hint="cs"/>
          <w:rtl/>
        </w:rPr>
        <w:t>בעובדים</w:t>
      </w:r>
      <w:r w:rsidRPr="00EF044D">
        <w:rPr>
          <w:rtl/>
        </w:rPr>
        <w:t xml:space="preserve">, </w:t>
      </w:r>
      <w:r w:rsidRPr="00EF044D">
        <w:rPr>
          <w:rFonts w:hint="cs"/>
          <w:rtl/>
        </w:rPr>
        <w:t xml:space="preserve">לדוגמה במי </w:t>
      </w:r>
      <w:r w:rsidRPr="00EF044D">
        <w:rPr>
          <w:rtl/>
        </w:rPr>
        <w:t>המבקשים להתמודד במכרז ונותר לגביהם במערכת הממוחשבת ציון המציב סימן שאלה בעניינם בלא הצדקה. יובהר כי הכללים בעניין זה לא יי</w:t>
      </w:r>
      <w:r w:rsidRPr="00EF044D">
        <w:rPr>
          <w:rFonts w:hint="cs"/>
          <w:rtl/>
        </w:rPr>
        <w:t>ַ</w:t>
      </w:r>
      <w:r w:rsidRPr="00EF044D">
        <w:rPr>
          <w:rtl/>
        </w:rPr>
        <w:t xml:space="preserve">תרו את החובה </w:t>
      </w:r>
      <w:r w:rsidRPr="00EF044D">
        <w:rPr>
          <w:rFonts w:hint="cs"/>
          <w:rtl/>
        </w:rPr>
        <w:t>המינהלית</w:t>
      </w:r>
      <w:r w:rsidRPr="00EF044D">
        <w:rPr>
          <w:rtl/>
        </w:rPr>
        <w:t xml:space="preserve"> לשמור באגף המשמעת את המסמכים הנוגעים לתיק</w:t>
      </w:r>
      <w:r w:rsidRPr="00EF044D">
        <w:rPr>
          <w:rFonts w:hint="cs"/>
          <w:rtl/>
        </w:rPr>
        <w:t>,</w:t>
      </w:r>
      <w:r w:rsidRPr="00EF044D">
        <w:rPr>
          <w:rtl/>
        </w:rPr>
        <w:t xml:space="preserve"> לרבות מסמכים המתעדים את הנימוקים לסגירתו.</w:t>
      </w:r>
      <w:r w:rsidRPr="00EF044D">
        <w:rPr>
          <w:rFonts w:hint="cs"/>
          <w:rtl/>
        </w:rPr>
        <w:t xml:space="preserve"> </w:t>
      </w:r>
    </w:p>
    <w:p w:rsidR="00EC174A" w:rsidRPr="00EF044D" w:rsidP="00A235AE">
      <w:pPr>
        <w:spacing w:before="180" w:line="240" w:lineRule="exact"/>
        <w:ind w:right="2268"/>
        <w:jc w:val="both"/>
        <w:rPr>
          <w:rFonts w:ascii="Tahoma" w:hAnsi="Tahoma" w:cs="Tahoma"/>
          <w:sz w:val="17"/>
          <w:szCs w:val="17"/>
          <w:rtl/>
          <w:lang w:eastAsia="he-IL"/>
        </w:rPr>
      </w:pPr>
      <w:r w:rsidRPr="00EF044D">
        <w:rPr>
          <w:rFonts w:ascii="Tahoma" w:hAnsi="Tahoma" w:cs="Tahoma" w:hint="cs"/>
          <w:sz w:val="17"/>
          <w:szCs w:val="17"/>
          <w:rtl/>
          <w:lang w:eastAsia="he-IL"/>
        </w:rPr>
        <w:t>אגף</w:t>
      </w:r>
      <w:r w:rsidRPr="00EF044D">
        <w:rPr>
          <w:rFonts w:ascii="Tahoma" w:hAnsi="Tahoma" w:cs="Tahoma"/>
          <w:sz w:val="17"/>
          <w:szCs w:val="17"/>
          <w:rtl/>
          <w:lang w:eastAsia="he-IL"/>
        </w:rPr>
        <w:t xml:space="preserve"> המשמעת מסר בפברואר 2017, כי הוא מקבל את עמדתו של משרד מבקר המדינה </w:t>
      </w:r>
      <w:r w:rsidRPr="00EF044D">
        <w:rPr>
          <w:rFonts w:ascii="Tahoma" w:hAnsi="Tahoma" w:cs="Tahoma" w:hint="cs"/>
          <w:sz w:val="17"/>
          <w:szCs w:val="17"/>
          <w:rtl/>
          <w:lang w:eastAsia="he-IL"/>
        </w:rPr>
        <w:t xml:space="preserve">ויפנה אל </w:t>
      </w:r>
      <w:r w:rsidRPr="00EF044D">
        <w:rPr>
          <w:rFonts w:ascii="Tahoma" w:hAnsi="Tahoma" w:cs="Tahoma"/>
          <w:sz w:val="17"/>
          <w:szCs w:val="17"/>
          <w:rtl/>
          <w:lang w:eastAsia="he-IL"/>
        </w:rPr>
        <w:t xml:space="preserve">צוות </w:t>
      </w:r>
      <w:r w:rsidRPr="00EF044D">
        <w:rPr>
          <w:rFonts w:ascii="Tahoma" w:hAnsi="Tahoma" w:cs="Tahoma" w:hint="cs"/>
          <w:sz w:val="17"/>
          <w:szCs w:val="17"/>
          <w:rtl/>
          <w:lang w:eastAsia="he-IL"/>
        </w:rPr>
        <w:t>מרכב</w:t>
      </w:r>
      <w:r w:rsidRPr="00EF044D">
        <w:rPr>
          <w:rFonts w:ascii="Tahoma" w:hAnsi="Tahoma" w:cs="Tahoma"/>
          <w:sz w:val="17"/>
          <w:szCs w:val="17"/>
          <w:rtl/>
          <w:lang w:eastAsia="he-IL"/>
        </w:rPr>
        <w:t>"ה</w:t>
      </w:r>
      <w:r w:rsidRPr="00EF044D">
        <w:rPr>
          <w:rFonts w:ascii="Tahoma" w:hAnsi="Tahoma" w:cs="Tahoma" w:hint="cs"/>
          <w:sz w:val="17"/>
          <w:szCs w:val="17"/>
          <w:rtl/>
          <w:lang w:eastAsia="he-IL"/>
        </w:rPr>
        <w:t xml:space="preserve"> כדי</w:t>
      </w:r>
      <w:r w:rsidRPr="00EF044D">
        <w:rPr>
          <w:rFonts w:ascii="Tahoma" w:hAnsi="Tahoma" w:cs="Tahoma"/>
          <w:sz w:val="17"/>
          <w:szCs w:val="17"/>
          <w:rtl/>
          <w:lang w:eastAsia="he-IL"/>
        </w:rPr>
        <w:t xml:space="preserve"> שברירת המחדל תהיה סגירת התיק ללא הותרת </w:t>
      </w:r>
      <w:r w:rsidRPr="00EF044D">
        <w:rPr>
          <w:rFonts w:ascii="Tahoma" w:hAnsi="Tahoma" w:cs="Tahoma" w:hint="cs"/>
          <w:sz w:val="17"/>
          <w:szCs w:val="17"/>
          <w:rtl/>
          <w:lang w:eastAsia="he-IL"/>
        </w:rPr>
        <w:t>הרישום בדבר</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החשד</w:t>
      </w:r>
      <w:r w:rsidRPr="00EF044D">
        <w:rPr>
          <w:rFonts w:ascii="Tahoma" w:hAnsi="Tahoma" w:cs="Tahoma"/>
          <w:sz w:val="17"/>
          <w:szCs w:val="17"/>
          <w:rtl/>
          <w:lang w:eastAsia="he-IL"/>
        </w:rPr>
        <w:t xml:space="preserve"> במערכת הממוחשבת, תוך מתן אפשרות </w:t>
      </w:r>
      <w:r w:rsidRPr="00EF044D">
        <w:rPr>
          <w:rFonts w:ascii="Tahoma" w:hAnsi="Tahoma" w:cs="Tahoma" w:hint="cs"/>
          <w:sz w:val="17"/>
          <w:szCs w:val="17"/>
          <w:rtl/>
          <w:lang w:eastAsia="he-IL"/>
        </w:rPr>
        <w:t>להותרת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הרישום בנסיבות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כגון</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סגירת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התיק</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נוכח</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פרישת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העובד</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בלא מיצוי</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ההליכים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בעניינו,</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בחירת המשרד</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שלא</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לקיים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את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המלצת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האגף לנקוט הליך משמעתי</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ומקרים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שבהם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נמצאו</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ראיות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לביסוס</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החשדות</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אך</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מטעמים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שונים</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לא</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מוצה</w:t>
      </w:r>
      <w:r w:rsidRPr="00EF044D">
        <w:rPr>
          <w:rFonts w:ascii="Tahoma" w:hAnsi="Tahoma" w:cs="Tahoma"/>
          <w:sz w:val="17"/>
          <w:szCs w:val="17"/>
          <w:rtl/>
          <w:lang w:eastAsia="he-IL"/>
        </w:rPr>
        <w:t xml:space="preserve"> </w:t>
      </w:r>
      <w:r w:rsidRPr="00EF044D">
        <w:rPr>
          <w:rFonts w:ascii="Tahoma" w:hAnsi="Tahoma" w:cs="Tahoma" w:hint="cs"/>
          <w:sz w:val="17"/>
          <w:szCs w:val="17"/>
          <w:rtl/>
          <w:lang w:eastAsia="he-IL"/>
        </w:rPr>
        <w:t>ההליך</w:t>
      </w:r>
      <w:r w:rsidRPr="00EF044D">
        <w:rPr>
          <w:rFonts w:ascii="Tahoma" w:hAnsi="Tahoma" w:cs="Tahoma"/>
          <w:sz w:val="17"/>
          <w:szCs w:val="17"/>
          <w:rtl/>
          <w:lang w:eastAsia="he-IL"/>
        </w:rPr>
        <w:t>.</w:t>
      </w:r>
      <w:r w:rsidRPr="00EF044D">
        <w:rPr>
          <w:rFonts w:ascii="Tahoma" w:hAnsi="Tahoma" w:cs="Tahoma" w:hint="cs"/>
          <w:sz w:val="17"/>
          <w:szCs w:val="17"/>
          <w:rtl/>
          <w:lang w:eastAsia="he-IL"/>
        </w:rPr>
        <w:t xml:space="preserve"> </w:t>
      </w:r>
    </w:p>
    <w:p w:rsidR="00EC174A" w:rsidP="00EF044D">
      <w:pPr>
        <w:spacing w:line="240" w:lineRule="exact"/>
        <w:ind w:right="2268"/>
        <w:jc w:val="both"/>
        <w:rPr>
          <w:rFonts w:ascii="Tahoma" w:hAnsi="Tahoma" w:cs="Tahoma"/>
          <w:sz w:val="17"/>
          <w:szCs w:val="17"/>
        </w:rPr>
      </w:pPr>
    </w:p>
    <w:p w:rsidR="00A235AE" w:rsidRPr="00EF044D" w:rsidP="00EF044D">
      <w:pPr>
        <w:spacing w:line="240" w:lineRule="exact"/>
        <w:ind w:right="2268"/>
        <w:jc w:val="both"/>
        <w:rPr>
          <w:rFonts w:ascii="Tahoma" w:hAnsi="Tahoma" w:cs="Tahoma"/>
          <w:sz w:val="17"/>
          <w:szCs w:val="17"/>
          <w:rtl/>
        </w:rPr>
      </w:pPr>
    </w:p>
    <w:p w:rsidR="00EC174A" w:rsidRPr="00AF4F60" w:rsidP="00EF044D">
      <w:pPr>
        <w:pStyle w:val="KOT4"/>
        <w:rPr>
          <w:rtl/>
          <w:lang w:eastAsia="he-IL"/>
        </w:rPr>
      </w:pPr>
      <w:r w:rsidRPr="00AF4F60">
        <w:rPr>
          <w:rFonts w:hint="cs"/>
          <w:rtl/>
          <w:lang w:eastAsia="he-IL"/>
        </w:rPr>
        <w:t>פרישה חלף המשך הליכים משמעתיים</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חוק המשמעת קובע כי פרישתו של העובד מהשירות לא תביא להפסקת הליכים משמעתיים המתנהלים בבית הדין, ובית הדין רשאי להמשיך בדיון אם ראה צורך בכך. כמו כן ניתן להתחיל בהליכים בבית הדין אף לאחר פרישתו של העובד מהשירות</w:t>
      </w:r>
      <w:r>
        <w:rPr>
          <w:rFonts w:ascii="Tahoma" w:hAnsi="Tahoma" w:cs="Tahoma"/>
          <w:sz w:val="17"/>
          <w:szCs w:val="17"/>
          <w:vertAlign w:val="superscript"/>
          <w:rtl/>
        </w:rPr>
        <w:footnoteReference w:id="32"/>
      </w:r>
      <w:r w:rsidRPr="00EF044D">
        <w:rPr>
          <w:rFonts w:ascii="Tahoma" w:hAnsi="Tahoma" w:cs="Tahoma" w:hint="cs"/>
          <w:sz w:val="17"/>
          <w:szCs w:val="17"/>
          <w:rtl/>
        </w:rPr>
        <w:t>.</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בדוח הקודם נכתב כי ראוי לקבוע הנחיות ואמות מידה בנוגע להחלטה בדבר פרישת עובדים חלף הליך משמעתי, ובנוגע לסמכות להחליט על הפסקת הליכים משמעתיים נגד עובד מדינה שיפרוש משירות המדינה, בשים לב לכל ההיבטים הכרוכים בכך - ציבוריים, משפטיים ואישיים.</w:t>
      </w:r>
    </w:p>
    <w:p w:rsidR="00EC174A" w:rsidRPr="00EF044D" w:rsidP="00EF044D">
      <w:pPr>
        <w:spacing w:line="240" w:lineRule="exact"/>
        <w:ind w:right="2268"/>
        <w:jc w:val="both"/>
        <w:rPr>
          <w:rFonts w:ascii="Tahoma" w:hAnsi="Tahoma" w:cs="Tahoma"/>
          <w:sz w:val="17"/>
          <w:szCs w:val="17"/>
        </w:rPr>
      </w:pPr>
      <w:r w:rsidRPr="00EF044D">
        <w:rPr>
          <w:rFonts w:ascii="Tahoma" w:hAnsi="Tahoma" w:cs="Tahoma" w:hint="cs"/>
          <w:sz w:val="17"/>
          <w:szCs w:val="17"/>
          <w:rtl/>
        </w:rPr>
        <w:t>אגף המשמעת מסר למשרד מבקר המדינה נוהל מאפריל 2006 העוסק בהפסקת הליך משמעתי בעת פרישת עובדים משירות המדינה וציין שהנוהל נכתב בתיאום עם פרקליטות המדינה, הוא הופץ למשרדים ומתפרסם באתר אגף המשמעת. מטרת הנוהל בין השאר לקבוע אמות מידה להחלטה על הפסקת הליך משמעתי בנסיבות האמורות. הנוהל קובע כי הפסקת הליך משמעתי בשל פרישת עובד טעונה אישור סגן נציב שירות המדינה, בתיאום עם הנציב.</w:t>
      </w:r>
    </w:p>
    <w:p w:rsidR="00EC174A" w:rsidRPr="00EF044D" w:rsidP="001C0FA0">
      <w:pPr>
        <w:numPr>
          <w:ilvl w:val="0"/>
          <w:numId w:val="18"/>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בנוהל אגף המשמעת מפורטים שיקולים להפסקת ההליך המשמעתי בעקבות פרישה, כמו אופי העבירה המיוחסת לעובד, היקפה, חומרתה והזיקה בין תפקידו של העובד לעבירה המיוחסת לו; רמת הענישה הצפויה נוכח העבירה </w:t>
      </w:r>
      <w:r w:rsidRPr="00EF044D">
        <w:rPr>
          <w:rFonts w:ascii="Tahoma" w:hAnsi="Tahoma" w:cs="Tahoma" w:hint="cs"/>
          <w:sz w:val="17"/>
          <w:szCs w:val="17"/>
          <w:rtl/>
        </w:rPr>
        <w:t>הנדונה - אם צפויה פסילה משירות המדינה, יש טעם רב יותר בניהול ההליך; תפקידו של העובד, מקומו בהיררכיה של מקום העבודה - ככל שתפקידו בכיר יותר, גוברת החשיבות של ניהול הליך משמעתי נגדו, אף לאחר פרישתו.</w:t>
      </w:r>
    </w:p>
    <w:p w:rsidR="00EC174A" w:rsidRPr="00EF044D" w:rsidP="00EF044D">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מנהל המחלקה הכלכלית בפרקליטות המדינה מסר למשרד מבקר המדינה במאי 2016 כי לדעתו, בעת שקילת האפשרות שלא להעמיד עובד לדין משמעתי בשל פרישתו, יש לקחת בחשבון גם את האפשרות שהעובד שייך </w:t>
      </w:r>
      <w:r w:rsidRPr="00EF044D">
        <w:rPr>
          <w:rFonts w:ascii="Tahoma" w:hAnsi="Tahoma" w:cs="Tahoma"/>
          <w:sz w:val="17"/>
          <w:szCs w:val="17"/>
          <w:rtl/>
        </w:rPr>
        <w:t>לקבוצת עובדים שיש להם נטייה ממילא לעזוב את שירות המדינה מפעם לפעם</w:t>
      </w:r>
      <w:r w:rsidRPr="00EF044D">
        <w:rPr>
          <w:rFonts w:ascii="Tahoma" w:hAnsi="Tahoma" w:cs="Tahoma" w:hint="cs"/>
          <w:sz w:val="17"/>
          <w:szCs w:val="17"/>
          <w:rtl/>
        </w:rPr>
        <w:t xml:space="preserve"> אך יבקש בעתיד </w:t>
      </w:r>
      <w:r w:rsidRPr="00EF044D">
        <w:rPr>
          <w:rFonts w:ascii="Tahoma" w:hAnsi="Tahoma" w:cs="Tahoma"/>
          <w:sz w:val="17"/>
          <w:szCs w:val="17"/>
          <w:rtl/>
        </w:rPr>
        <w:t xml:space="preserve">לחזור לשירות המדינה. </w:t>
      </w:r>
      <w:r w:rsidRPr="00EF044D">
        <w:rPr>
          <w:rFonts w:ascii="Tahoma" w:hAnsi="Tahoma" w:cs="Tahoma" w:hint="cs"/>
          <w:sz w:val="17"/>
          <w:szCs w:val="17"/>
          <w:rtl/>
        </w:rPr>
        <w:t>לגבי עובד</w:t>
      </w:r>
      <w:r w:rsidRPr="00EF044D">
        <w:rPr>
          <w:rFonts w:ascii="Tahoma" w:hAnsi="Tahoma" w:cs="Tahoma"/>
          <w:sz w:val="17"/>
          <w:szCs w:val="17"/>
          <w:rtl/>
        </w:rPr>
        <w:t xml:space="preserve"> </w:t>
      </w:r>
      <w:r w:rsidRPr="00EF044D">
        <w:rPr>
          <w:rFonts w:ascii="Tahoma" w:hAnsi="Tahoma" w:cs="Tahoma" w:hint="cs"/>
          <w:sz w:val="17"/>
          <w:szCs w:val="17"/>
          <w:rtl/>
        </w:rPr>
        <w:t xml:space="preserve">שאפשרות זו רלוונטית אליו </w:t>
      </w:r>
      <w:r w:rsidRPr="00EF044D">
        <w:rPr>
          <w:rFonts w:ascii="Tahoma" w:hAnsi="Tahoma" w:cs="Tahoma"/>
          <w:sz w:val="17"/>
          <w:szCs w:val="17"/>
          <w:rtl/>
        </w:rPr>
        <w:t xml:space="preserve">חשוב שתהיה הכרעת דין משמעתית שתעמוד </w:t>
      </w:r>
      <w:r w:rsidRPr="00EF044D">
        <w:rPr>
          <w:rFonts w:ascii="Tahoma" w:hAnsi="Tahoma" w:cs="Tahoma" w:hint="cs"/>
          <w:sz w:val="17"/>
          <w:szCs w:val="17"/>
          <w:rtl/>
        </w:rPr>
        <w:t>ל</w:t>
      </w:r>
      <w:r w:rsidRPr="00EF044D">
        <w:rPr>
          <w:rFonts w:ascii="Tahoma" w:hAnsi="Tahoma" w:cs="Tahoma"/>
          <w:sz w:val="17"/>
          <w:szCs w:val="17"/>
          <w:rtl/>
        </w:rPr>
        <w:t>פני מי שישקול לקבל</w:t>
      </w:r>
      <w:r w:rsidRPr="00EF044D">
        <w:rPr>
          <w:rFonts w:ascii="Tahoma" w:hAnsi="Tahoma" w:cs="Tahoma" w:hint="cs"/>
          <w:sz w:val="17"/>
          <w:szCs w:val="17"/>
          <w:rtl/>
        </w:rPr>
        <w:t>ו</w:t>
      </w:r>
      <w:r w:rsidRPr="00EF044D">
        <w:rPr>
          <w:rFonts w:ascii="Tahoma" w:hAnsi="Tahoma" w:cs="Tahoma"/>
          <w:sz w:val="17"/>
          <w:szCs w:val="17"/>
          <w:rtl/>
        </w:rPr>
        <w:t xml:space="preserve"> בעתיד לשירות</w:t>
      </w:r>
      <w:r w:rsidRPr="00EF044D">
        <w:rPr>
          <w:rFonts w:ascii="Tahoma" w:hAnsi="Tahoma" w:cs="Tahoma" w:hint="cs"/>
          <w:sz w:val="17"/>
          <w:szCs w:val="17"/>
          <w:rtl/>
        </w:rPr>
        <w:t xml:space="preserve"> המדינה</w:t>
      </w:r>
      <w:r w:rsidRPr="00EF044D">
        <w:rPr>
          <w:rFonts w:ascii="Tahoma" w:hAnsi="Tahoma" w:cs="Tahoma"/>
          <w:sz w:val="17"/>
          <w:szCs w:val="17"/>
          <w:rtl/>
        </w:rPr>
        <w:t xml:space="preserve">. </w:t>
      </w:r>
    </w:p>
    <w:p w:rsidR="00EC174A" w:rsidRPr="00EF044D" w:rsidP="00BB31B2">
      <w:pPr>
        <w:pStyle w:val="ListParagraph"/>
        <w:numPr>
          <w:ilvl w:val="0"/>
          <w:numId w:val="18"/>
        </w:numPr>
        <w:spacing w:line="240" w:lineRule="exact"/>
        <w:ind w:right="2268"/>
        <w:rPr>
          <w:sz w:val="17"/>
          <w:szCs w:val="17"/>
        </w:rPr>
      </w:pPr>
      <w:r w:rsidRPr="00EF044D">
        <w:rPr>
          <w:rFonts w:hint="cs"/>
          <w:sz w:val="17"/>
          <w:szCs w:val="17"/>
          <w:rtl/>
        </w:rPr>
        <w:t>במאי 2013 כתב ראש אגף המשמעת לסמנכ"ל למינהל באחד ממשרדי הממשלה על תוצאות חקירת משמעת כנגד עובד בלשכה של סגן שר לשעבר. על פי מסמכי נש"ם, לעובד הלשכה הייתה זיקה פוליטית לסגן השר. ראש האגף ציין כי החקירה ביססה חשד מסוים לעבירת משמעת אשר מצדיק את העמדתו לדין משמעתי, עבירה שבעטייה הרשיע בית הדין בעבר עובדי מדינה. עם זאת, ראש האגף הורה לסגור את התיק המשמעתי בנימוק שעובד הלשכה סיים את תפקידו באפריל 2013. ראש</w:t>
      </w:r>
      <w:r w:rsidRPr="00EF044D">
        <w:rPr>
          <w:sz w:val="17"/>
          <w:szCs w:val="17"/>
          <w:rtl/>
        </w:rPr>
        <w:t xml:space="preserve"> </w:t>
      </w:r>
      <w:r w:rsidRPr="00EF044D">
        <w:rPr>
          <w:rFonts w:hint="cs"/>
          <w:sz w:val="17"/>
          <w:szCs w:val="17"/>
          <w:rtl/>
        </w:rPr>
        <w:t>האגף</w:t>
      </w:r>
      <w:r w:rsidRPr="00EF044D">
        <w:rPr>
          <w:sz w:val="17"/>
          <w:szCs w:val="17"/>
          <w:rtl/>
        </w:rPr>
        <w:t xml:space="preserve"> </w:t>
      </w:r>
      <w:r w:rsidRPr="00EF044D">
        <w:rPr>
          <w:rFonts w:hint="cs"/>
          <w:sz w:val="17"/>
          <w:szCs w:val="17"/>
          <w:rtl/>
        </w:rPr>
        <w:t>ביקש</w:t>
      </w:r>
      <w:r w:rsidRPr="00EF044D">
        <w:rPr>
          <w:sz w:val="17"/>
          <w:szCs w:val="17"/>
          <w:rtl/>
        </w:rPr>
        <w:t xml:space="preserve"> </w:t>
      </w:r>
      <w:r w:rsidRPr="00EF044D">
        <w:rPr>
          <w:rFonts w:hint="cs"/>
          <w:sz w:val="17"/>
          <w:szCs w:val="17"/>
          <w:rtl/>
        </w:rPr>
        <w:t>מהסמנכ</w:t>
      </w:r>
      <w:r w:rsidRPr="00EF044D">
        <w:rPr>
          <w:sz w:val="17"/>
          <w:szCs w:val="17"/>
          <w:rtl/>
        </w:rPr>
        <w:t xml:space="preserve">"ל </w:t>
      </w:r>
      <w:r w:rsidRPr="00EF044D">
        <w:rPr>
          <w:rFonts w:hint="cs"/>
          <w:sz w:val="17"/>
          <w:szCs w:val="17"/>
          <w:rtl/>
        </w:rPr>
        <w:t>להביא</w:t>
      </w:r>
      <w:r w:rsidRPr="00EF044D">
        <w:rPr>
          <w:sz w:val="17"/>
          <w:szCs w:val="17"/>
          <w:rtl/>
        </w:rPr>
        <w:t xml:space="preserve"> </w:t>
      </w:r>
      <w:r w:rsidRPr="00EF044D">
        <w:rPr>
          <w:rFonts w:hint="cs"/>
          <w:sz w:val="17"/>
          <w:szCs w:val="17"/>
          <w:rtl/>
        </w:rPr>
        <w:t>את</w:t>
      </w:r>
      <w:r w:rsidRPr="00EF044D">
        <w:rPr>
          <w:sz w:val="17"/>
          <w:szCs w:val="17"/>
          <w:rtl/>
        </w:rPr>
        <w:t xml:space="preserve"> </w:t>
      </w:r>
      <w:r w:rsidRPr="00EF044D">
        <w:rPr>
          <w:rFonts w:hint="cs"/>
          <w:sz w:val="17"/>
          <w:szCs w:val="17"/>
          <w:rtl/>
        </w:rPr>
        <w:t>דבר</w:t>
      </w:r>
      <w:r w:rsidRPr="00EF044D">
        <w:rPr>
          <w:sz w:val="17"/>
          <w:szCs w:val="17"/>
          <w:rtl/>
        </w:rPr>
        <w:t xml:space="preserve"> </w:t>
      </w:r>
      <w:r w:rsidRPr="00EF044D">
        <w:rPr>
          <w:rFonts w:hint="cs"/>
          <w:sz w:val="17"/>
          <w:szCs w:val="17"/>
          <w:rtl/>
        </w:rPr>
        <w:t>ההחלטה</w:t>
      </w:r>
      <w:r w:rsidRPr="00EF044D">
        <w:rPr>
          <w:sz w:val="17"/>
          <w:szCs w:val="17"/>
          <w:rtl/>
        </w:rPr>
        <w:t xml:space="preserve"> </w:t>
      </w:r>
      <w:r w:rsidRPr="00EF044D">
        <w:rPr>
          <w:rFonts w:hint="cs"/>
          <w:sz w:val="17"/>
          <w:szCs w:val="17"/>
          <w:rtl/>
        </w:rPr>
        <w:t>לידיעת</w:t>
      </w:r>
      <w:r w:rsidRPr="00EF044D">
        <w:rPr>
          <w:sz w:val="17"/>
          <w:szCs w:val="17"/>
          <w:rtl/>
        </w:rPr>
        <w:t xml:space="preserve"> </w:t>
      </w:r>
      <w:r w:rsidRPr="00EF044D">
        <w:rPr>
          <w:rFonts w:hint="cs"/>
          <w:sz w:val="17"/>
          <w:szCs w:val="17"/>
          <w:rtl/>
        </w:rPr>
        <w:t>העובד</w:t>
      </w:r>
      <w:r w:rsidRPr="00EF044D">
        <w:rPr>
          <w:sz w:val="17"/>
          <w:szCs w:val="17"/>
          <w:rtl/>
        </w:rPr>
        <w:t>.</w:t>
      </w:r>
      <w:r w:rsidRPr="00EF044D">
        <w:rPr>
          <w:rFonts w:hint="cs"/>
          <w:sz w:val="17"/>
          <w:szCs w:val="17"/>
          <w:rtl/>
        </w:rPr>
        <w:t xml:space="preserve">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יצוין כי באוגוסט 2015 הגיש השר (שבהיותו סגן שר העובד האמור עבד בלשכתו) לנציב שירות המדינה בקשה למנות את אותו עובד לתפקיד בכיר בשירות המדינה. ראש</w:t>
      </w:r>
      <w:r w:rsidRPr="00EF044D">
        <w:rPr>
          <w:rFonts w:ascii="Tahoma" w:hAnsi="Tahoma" w:cs="Tahoma"/>
          <w:sz w:val="17"/>
          <w:szCs w:val="17"/>
          <w:rtl/>
        </w:rPr>
        <w:t xml:space="preserve"> </w:t>
      </w:r>
      <w:r w:rsidRPr="00EF044D">
        <w:rPr>
          <w:rFonts w:ascii="Tahoma" w:hAnsi="Tahoma" w:cs="Tahoma" w:hint="cs"/>
          <w:sz w:val="17"/>
          <w:szCs w:val="17"/>
          <w:rtl/>
        </w:rPr>
        <w:t>אגף</w:t>
      </w:r>
      <w:r w:rsidRPr="00EF044D">
        <w:rPr>
          <w:rFonts w:ascii="Tahoma" w:hAnsi="Tahoma" w:cs="Tahoma"/>
          <w:sz w:val="17"/>
          <w:szCs w:val="17"/>
          <w:rtl/>
        </w:rPr>
        <w:t xml:space="preserve"> </w:t>
      </w:r>
      <w:r w:rsidRPr="00EF044D">
        <w:rPr>
          <w:rFonts w:ascii="Tahoma" w:hAnsi="Tahoma" w:cs="Tahoma" w:hint="cs"/>
          <w:sz w:val="17"/>
          <w:szCs w:val="17"/>
          <w:rtl/>
        </w:rPr>
        <w:t>המשמעת</w:t>
      </w:r>
      <w:r w:rsidRPr="00EF044D">
        <w:rPr>
          <w:rFonts w:ascii="Tahoma" w:hAnsi="Tahoma" w:cs="Tahoma"/>
          <w:sz w:val="17"/>
          <w:szCs w:val="17"/>
          <w:rtl/>
        </w:rPr>
        <w:t xml:space="preserve"> </w:t>
      </w:r>
      <w:r w:rsidRPr="00EF044D">
        <w:rPr>
          <w:rFonts w:ascii="Tahoma" w:hAnsi="Tahoma" w:cs="Tahoma" w:hint="cs"/>
          <w:sz w:val="17"/>
          <w:szCs w:val="17"/>
          <w:rtl/>
        </w:rPr>
        <w:t>כתב בעניין הבקשה</w:t>
      </w:r>
      <w:r w:rsidRPr="00EF044D">
        <w:rPr>
          <w:rFonts w:ascii="Tahoma" w:hAnsi="Tahoma" w:cs="Tahoma"/>
          <w:sz w:val="17"/>
          <w:szCs w:val="17"/>
          <w:rtl/>
        </w:rPr>
        <w:t xml:space="preserve"> </w:t>
      </w:r>
      <w:r w:rsidRPr="00EF044D">
        <w:rPr>
          <w:rFonts w:ascii="Tahoma" w:hAnsi="Tahoma" w:cs="Tahoma" w:hint="cs"/>
          <w:sz w:val="17"/>
          <w:szCs w:val="17"/>
          <w:rtl/>
        </w:rPr>
        <w:t>כי</w:t>
      </w:r>
      <w:r w:rsidRPr="00EF044D">
        <w:rPr>
          <w:rFonts w:ascii="Tahoma" w:hAnsi="Tahoma" w:cs="Tahoma"/>
          <w:sz w:val="17"/>
          <w:szCs w:val="17"/>
          <w:rtl/>
        </w:rPr>
        <w:t xml:space="preserve"> </w:t>
      </w:r>
      <w:r w:rsidRPr="00EF044D">
        <w:rPr>
          <w:rFonts w:ascii="Tahoma" w:hAnsi="Tahoma" w:cs="Tahoma" w:hint="cs"/>
          <w:sz w:val="17"/>
          <w:szCs w:val="17"/>
          <w:rtl/>
        </w:rPr>
        <w:t>לאור</w:t>
      </w:r>
      <w:r w:rsidRPr="00EF044D">
        <w:rPr>
          <w:rFonts w:ascii="Tahoma" w:hAnsi="Tahoma" w:cs="Tahoma"/>
          <w:sz w:val="17"/>
          <w:szCs w:val="17"/>
          <w:rtl/>
        </w:rPr>
        <w:t xml:space="preserve"> </w:t>
      </w:r>
      <w:r w:rsidRPr="00EF044D">
        <w:rPr>
          <w:rFonts w:ascii="Tahoma" w:hAnsi="Tahoma" w:cs="Tahoma" w:hint="cs"/>
          <w:sz w:val="17"/>
          <w:szCs w:val="17"/>
          <w:rtl/>
        </w:rPr>
        <w:t>חלוף</w:t>
      </w:r>
      <w:r w:rsidRPr="00EF044D">
        <w:rPr>
          <w:rFonts w:ascii="Tahoma" w:hAnsi="Tahoma" w:cs="Tahoma"/>
          <w:sz w:val="17"/>
          <w:szCs w:val="17"/>
          <w:rtl/>
        </w:rPr>
        <w:t xml:space="preserve"> </w:t>
      </w:r>
      <w:r w:rsidRPr="00EF044D">
        <w:rPr>
          <w:rFonts w:ascii="Tahoma" w:hAnsi="Tahoma" w:cs="Tahoma" w:hint="cs"/>
          <w:sz w:val="17"/>
          <w:szCs w:val="17"/>
          <w:rtl/>
        </w:rPr>
        <w:t>הזמן</w:t>
      </w:r>
      <w:r w:rsidRPr="00EF044D">
        <w:rPr>
          <w:rFonts w:ascii="Tahoma" w:hAnsi="Tahoma" w:cs="Tahoma"/>
          <w:sz w:val="17"/>
          <w:szCs w:val="17"/>
          <w:rtl/>
        </w:rPr>
        <w:t xml:space="preserve"> </w:t>
      </w:r>
      <w:r w:rsidRPr="00EF044D">
        <w:rPr>
          <w:rFonts w:ascii="Tahoma" w:hAnsi="Tahoma" w:cs="Tahoma" w:hint="cs"/>
          <w:sz w:val="17"/>
          <w:szCs w:val="17"/>
          <w:rtl/>
        </w:rPr>
        <w:t>ממועד</w:t>
      </w:r>
      <w:r w:rsidRPr="00EF044D">
        <w:rPr>
          <w:rFonts w:ascii="Tahoma" w:hAnsi="Tahoma" w:cs="Tahoma"/>
          <w:sz w:val="17"/>
          <w:szCs w:val="17"/>
          <w:rtl/>
        </w:rPr>
        <w:t xml:space="preserve"> </w:t>
      </w:r>
      <w:r w:rsidRPr="00EF044D">
        <w:rPr>
          <w:rFonts w:ascii="Tahoma" w:hAnsi="Tahoma" w:cs="Tahoma" w:hint="cs"/>
          <w:sz w:val="17"/>
          <w:szCs w:val="17"/>
          <w:rtl/>
        </w:rPr>
        <w:t>פרישתו</w:t>
      </w:r>
      <w:r w:rsidRPr="00EF044D">
        <w:rPr>
          <w:rFonts w:ascii="Tahoma" w:hAnsi="Tahoma" w:cs="Tahoma"/>
          <w:sz w:val="17"/>
          <w:szCs w:val="17"/>
          <w:rtl/>
        </w:rPr>
        <w:t xml:space="preserve"> </w:t>
      </w:r>
      <w:r w:rsidRPr="00EF044D">
        <w:rPr>
          <w:rFonts w:ascii="Tahoma" w:hAnsi="Tahoma" w:cs="Tahoma" w:hint="cs"/>
          <w:sz w:val="17"/>
          <w:szCs w:val="17"/>
          <w:rtl/>
        </w:rPr>
        <w:t>של אותו עובד משירות</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w:t>
      </w:r>
      <w:r w:rsidRPr="00EF044D">
        <w:rPr>
          <w:rFonts w:ascii="Tahoma" w:hAnsi="Tahoma" w:cs="Tahoma" w:hint="cs"/>
          <w:sz w:val="17"/>
          <w:szCs w:val="17"/>
          <w:rtl/>
        </w:rPr>
        <w:t>ומהות</w:t>
      </w:r>
      <w:r w:rsidRPr="00EF044D">
        <w:rPr>
          <w:rFonts w:ascii="Tahoma" w:hAnsi="Tahoma" w:cs="Tahoma"/>
          <w:sz w:val="17"/>
          <w:szCs w:val="17"/>
          <w:rtl/>
        </w:rPr>
        <w:t xml:space="preserve"> </w:t>
      </w:r>
      <w:r w:rsidRPr="00EF044D">
        <w:rPr>
          <w:rFonts w:ascii="Tahoma" w:hAnsi="Tahoma" w:cs="Tahoma" w:hint="cs"/>
          <w:sz w:val="17"/>
          <w:szCs w:val="17"/>
          <w:rtl/>
        </w:rPr>
        <w:t>העבירה</w:t>
      </w:r>
      <w:r w:rsidRPr="00EF044D">
        <w:rPr>
          <w:rFonts w:ascii="Tahoma" w:hAnsi="Tahoma" w:cs="Tahoma"/>
          <w:sz w:val="17"/>
          <w:szCs w:val="17"/>
          <w:rtl/>
        </w:rPr>
        <w:t xml:space="preserve"> </w:t>
      </w:r>
      <w:r w:rsidRPr="00EF044D">
        <w:rPr>
          <w:rFonts w:ascii="Tahoma" w:hAnsi="Tahoma" w:cs="Tahoma" w:hint="cs"/>
          <w:sz w:val="17"/>
          <w:szCs w:val="17"/>
          <w:rtl/>
        </w:rPr>
        <w:t>שבעניינה נמצא מקום להעמדתו</w:t>
      </w:r>
      <w:r w:rsidRPr="00EF044D">
        <w:rPr>
          <w:rFonts w:ascii="Tahoma" w:hAnsi="Tahoma" w:cs="Tahoma"/>
          <w:sz w:val="17"/>
          <w:szCs w:val="17"/>
          <w:rtl/>
        </w:rPr>
        <w:t xml:space="preserve"> </w:t>
      </w:r>
      <w:r w:rsidRPr="00EF044D">
        <w:rPr>
          <w:rFonts w:ascii="Tahoma" w:hAnsi="Tahoma" w:cs="Tahoma" w:hint="cs"/>
          <w:sz w:val="17"/>
          <w:szCs w:val="17"/>
          <w:rtl/>
        </w:rPr>
        <w:t>לדין</w:t>
      </w:r>
      <w:r w:rsidRPr="00EF044D">
        <w:rPr>
          <w:rFonts w:ascii="Tahoma" w:hAnsi="Tahoma" w:cs="Tahoma"/>
          <w:sz w:val="17"/>
          <w:szCs w:val="17"/>
          <w:rtl/>
        </w:rPr>
        <w:t xml:space="preserve"> </w:t>
      </w:r>
      <w:r w:rsidRPr="00EF044D">
        <w:rPr>
          <w:rFonts w:ascii="Tahoma" w:hAnsi="Tahoma" w:cs="Tahoma" w:hint="cs"/>
          <w:sz w:val="17"/>
          <w:szCs w:val="17"/>
          <w:rtl/>
        </w:rPr>
        <w:t>משמעתי, עבירה</w:t>
      </w:r>
      <w:r w:rsidRPr="00EF044D">
        <w:rPr>
          <w:rFonts w:ascii="Tahoma" w:hAnsi="Tahoma" w:cs="Tahoma"/>
          <w:sz w:val="17"/>
          <w:szCs w:val="17"/>
          <w:rtl/>
        </w:rPr>
        <w:t xml:space="preserve"> </w:t>
      </w:r>
      <w:r w:rsidRPr="00EF044D">
        <w:rPr>
          <w:rFonts w:ascii="Tahoma" w:hAnsi="Tahoma" w:cs="Tahoma" w:hint="cs"/>
          <w:sz w:val="17"/>
          <w:szCs w:val="17"/>
          <w:rtl/>
        </w:rPr>
        <w:t>שאין</w:t>
      </w:r>
      <w:r w:rsidRPr="00EF044D">
        <w:rPr>
          <w:rFonts w:ascii="Tahoma" w:hAnsi="Tahoma" w:cs="Tahoma"/>
          <w:sz w:val="17"/>
          <w:szCs w:val="17"/>
          <w:rtl/>
        </w:rPr>
        <w:t xml:space="preserve"> </w:t>
      </w:r>
      <w:r w:rsidRPr="00EF044D">
        <w:rPr>
          <w:rFonts w:ascii="Tahoma" w:hAnsi="Tahoma" w:cs="Tahoma" w:hint="cs"/>
          <w:sz w:val="17"/>
          <w:szCs w:val="17"/>
          <w:rtl/>
        </w:rPr>
        <w:t>עניינה</w:t>
      </w:r>
      <w:r w:rsidRPr="00EF044D">
        <w:rPr>
          <w:rFonts w:ascii="Tahoma" w:hAnsi="Tahoma" w:cs="Tahoma"/>
          <w:sz w:val="17"/>
          <w:szCs w:val="17"/>
          <w:rtl/>
        </w:rPr>
        <w:t xml:space="preserve"> </w:t>
      </w:r>
      <w:r w:rsidRPr="00EF044D">
        <w:rPr>
          <w:rFonts w:ascii="Tahoma" w:hAnsi="Tahoma" w:cs="Tahoma" w:hint="cs"/>
          <w:sz w:val="17"/>
          <w:szCs w:val="17"/>
          <w:rtl/>
        </w:rPr>
        <w:t>פגיעה</w:t>
      </w:r>
      <w:r w:rsidRPr="00EF044D">
        <w:rPr>
          <w:rFonts w:ascii="Tahoma" w:hAnsi="Tahoma" w:cs="Tahoma"/>
          <w:sz w:val="17"/>
          <w:szCs w:val="17"/>
          <w:rtl/>
        </w:rPr>
        <w:t xml:space="preserve"> </w:t>
      </w:r>
      <w:r w:rsidRPr="00EF044D">
        <w:rPr>
          <w:rFonts w:ascii="Tahoma" w:hAnsi="Tahoma" w:cs="Tahoma" w:hint="cs"/>
          <w:sz w:val="17"/>
          <w:szCs w:val="17"/>
          <w:rtl/>
        </w:rPr>
        <w:t>בתחום</w:t>
      </w:r>
      <w:r w:rsidRPr="00EF044D">
        <w:rPr>
          <w:rFonts w:ascii="Tahoma" w:hAnsi="Tahoma" w:cs="Tahoma"/>
          <w:sz w:val="17"/>
          <w:szCs w:val="17"/>
          <w:rtl/>
        </w:rPr>
        <w:t xml:space="preserve"> </w:t>
      </w:r>
      <w:r w:rsidRPr="00EF044D">
        <w:rPr>
          <w:rFonts w:ascii="Tahoma" w:hAnsi="Tahoma" w:cs="Tahoma" w:hint="cs"/>
          <w:sz w:val="17"/>
          <w:szCs w:val="17"/>
          <w:rtl/>
        </w:rPr>
        <w:t>טוהר</w:t>
      </w:r>
      <w:r w:rsidRPr="00EF044D">
        <w:rPr>
          <w:rFonts w:ascii="Tahoma" w:hAnsi="Tahoma" w:cs="Tahoma"/>
          <w:sz w:val="17"/>
          <w:szCs w:val="17"/>
          <w:rtl/>
        </w:rPr>
        <w:t xml:space="preserve"> </w:t>
      </w:r>
      <w:r w:rsidRPr="00EF044D">
        <w:rPr>
          <w:rFonts w:ascii="Tahoma" w:hAnsi="Tahoma" w:cs="Tahoma" w:hint="cs"/>
          <w:sz w:val="17"/>
          <w:szCs w:val="17"/>
          <w:rtl/>
        </w:rPr>
        <w:t>המידות</w:t>
      </w:r>
      <w:r w:rsidRPr="00EF044D">
        <w:rPr>
          <w:rFonts w:ascii="Tahoma" w:hAnsi="Tahoma" w:cs="Tahoma"/>
          <w:sz w:val="17"/>
          <w:szCs w:val="17"/>
          <w:rtl/>
        </w:rPr>
        <w:t xml:space="preserve">, </w:t>
      </w:r>
      <w:r w:rsidRPr="00EF044D">
        <w:rPr>
          <w:rFonts w:ascii="Tahoma" w:hAnsi="Tahoma" w:cs="Tahoma" w:hint="cs"/>
          <w:sz w:val="17"/>
          <w:szCs w:val="17"/>
          <w:rtl/>
        </w:rPr>
        <w:t>הוא לא מצא</w:t>
      </w:r>
      <w:r w:rsidRPr="00EF044D">
        <w:rPr>
          <w:rFonts w:ascii="Tahoma" w:hAnsi="Tahoma" w:cs="Tahoma"/>
          <w:sz w:val="17"/>
          <w:szCs w:val="17"/>
          <w:rtl/>
        </w:rPr>
        <w:t xml:space="preserve"> </w:t>
      </w:r>
      <w:r w:rsidRPr="00EF044D">
        <w:rPr>
          <w:rFonts w:ascii="Tahoma" w:hAnsi="Tahoma" w:cs="Tahoma" w:hint="cs"/>
          <w:sz w:val="17"/>
          <w:szCs w:val="17"/>
          <w:rtl/>
        </w:rPr>
        <w:t>מקום</w:t>
      </w:r>
      <w:r w:rsidRPr="00EF044D">
        <w:rPr>
          <w:rFonts w:ascii="Tahoma" w:hAnsi="Tahoma" w:cs="Tahoma"/>
          <w:sz w:val="17"/>
          <w:szCs w:val="17"/>
          <w:rtl/>
        </w:rPr>
        <w:t xml:space="preserve"> </w:t>
      </w:r>
      <w:r w:rsidRPr="00EF044D">
        <w:rPr>
          <w:rFonts w:ascii="Tahoma" w:hAnsi="Tahoma" w:cs="Tahoma" w:hint="cs"/>
          <w:sz w:val="17"/>
          <w:szCs w:val="17"/>
          <w:rtl/>
        </w:rPr>
        <w:t>להתערבות</w:t>
      </w:r>
      <w:r w:rsidRPr="00EF044D">
        <w:rPr>
          <w:rFonts w:ascii="Tahoma" w:hAnsi="Tahoma" w:cs="Tahoma"/>
          <w:sz w:val="17"/>
          <w:szCs w:val="17"/>
          <w:rtl/>
        </w:rPr>
        <w:t xml:space="preserve"> </w:t>
      </w:r>
      <w:r w:rsidRPr="00EF044D">
        <w:rPr>
          <w:rFonts w:ascii="Tahoma" w:hAnsi="Tahoma" w:cs="Tahoma" w:hint="cs"/>
          <w:sz w:val="17"/>
          <w:szCs w:val="17"/>
          <w:rtl/>
        </w:rPr>
        <w:t>אגף</w:t>
      </w:r>
      <w:r w:rsidRPr="00EF044D">
        <w:rPr>
          <w:rFonts w:ascii="Tahoma" w:hAnsi="Tahoma" w:cs="Tahoma"/>
          <w:sz w:val="17"/>
          <w:szCs w:val="17"/>
          <w:rtl/>
        </w:rPr>
        <w:t xml:space="preserve"> </w:t>
      </w:r>
      <w:r w:rsidRPr="00EF044D">
        <w:rPr>
          <w:rFonts w:ascii="Tahoma" w:hAnsi="Tahoma" w:cs="Tahoma" w:hint="cs"/>
          <w:sz w:val="17"/>
          <w:szCs w:val="17"/>
          <w:rtl/>
        </w:rPr>
        <w:t>המשמעת</w:t>
      </w:r>
      <w:r w:rsidRPr="00EF044D">
        <w:rPr>
          <w:rFonts w:ascii="Tahoma" w:hAnsi="Tahoma" w:cs="Tahoma"/>
          <w:sz w:val="17"/>
          <w:szCs w:val="17"/>
          <w:rtl/>
        </w:rPr>
        <w:t xml:space="preserve"> </w:t>
      </w:r>
      <w:r w:rsidRPr="00EF044D">
        <w:rPr>
          <w:rFonts w:ascii="Tahoma" w:hAnsi="Tahoma" w:cs="Tahoma" w:hint="cs"/>
          <w:sz w:val="17"/>
          <w:szCs w:val="17"/>
          <w:rtl/>
        </w:rPr>
        <w:t>בנושא</w:t>
      </w:r>
      <w:r w:rsidRPr="00EF044D">
        <w:rPr>
          <w:rFonts w:ascii="Tahoma" w:hAnsi="Tahoma" w:cs="Tahoma"/>
          <w:sz w:val="17"/>
          <w:szCs w:val="17"/>
          <w:rtl/>
        </w:rPr>
        <w:t xml:space="preserve"> </w:t>
      </w:r>
      <w:r w:rsidRPr="00EF044D">
        <w:rPr>
          <w:rFonts w:ascii="Tahoma" w:hAnsi="Tahoma" w:cs="Tahoma" w:hint="cs"/>
          <w:sz w:val="17"/>
          <w:szCs w:val="17"/>
          <w:rtl/>
        </w:rPr>
        <w:t>המינוי</w:t>
      </w:r>
      <w:r w:rsidRPr="00EF044D">
        <w:rPr>
          <w:rFonts w:ascii="Tahoma" w:hAnsi="Tahoma" w:cs="Tahoma"/>
          <w:sz w:val="17"/>
          <w:szCs w:val="17"/>
          <w:rtl/>
        </w:rPr>
        <w:t>.</w:t>
      </w:r>
      <w:r w:rsidRPr="00EF044D">
        <w:rPr>
          <w:rFonts w:ascii="Tahoma" w:hAnsi="Tahoma" w:cs="Tahoma" w:hint="cs"/>
          <w:sz w:val="17"/>
          <w:szCs w:val="17"/>
          <w:rtl/>
        </w:rPr>
        <w:t xml:space="preserve"> בסופו של דבר לא מונה העובד לתפקיד מטעמים אחרים. </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עובד</w:t>
      </w:r>
      <w:r w:rsidRPr="00EF044D">
        <w:rPr>
          <w:rFonts w:ascii="Tahoma" w:hAnsi="Tahoma" w:cs="Tahoma"/>
          <w:sz w:val="17"/>
          <w:szCs w:val="17"/>
          <w:rtl/>
        </w:rPr>
        <w:t xml:space="preserve"> </w:t>
      </w:r>
      <w:r w:rsidRPr="00EF044D">
        <w:rPr>
          <w:rFonts w:ascii="Tahoma" w:hAnsi="Tahoma" w:cs="Tahoma" w:hint="cs"/>
          <w:sz w:val="17"/>
          <w:szCs w:val="17"/>
          <w:rtl/>
        </w:rPr>
        <w:t>הלשכה</w:t>
      </w:r>
      <w:r w:rsidRPr="00EF044D">
        <w:rPr>
          <w:rFonts w:ascii="Tahoma" w:hAnsi="Tahoma" w:cs="Tahoma"/>
          <w:sz w:val="17"/>
          <w:szCs w:val="17"/>
          <w:rtl/>
        </w:rPr>
        <w:t xml:space="preserve"> </w:t>
      </w:r>
      <w:r w:rsidRPr="00EF044D">
        <w:rPr>
          <w:rFonts w:ascii="Tahoma" w:hAnsi="Tahoma" w:cs="Tahoma" w:hint="cs"/>
          <w:sz w:val="17"/>
          <w:szCs w:val="17"/>
          <w:rtl/>
        </w:rPr>
        <w:t>מסר</w:t>
      </w:r>
      <w:r w:rsidRPr="00EF044D">
        <w:rPr>
          <w:rFonts w:ascii="Tahoma" w:hAnsi="Tahoma" w:cs="Tahoma"/>
          <w:sz w:val="17"/>
          <w:szCs w:val="17"/>
          <w:rtl/>
        </w:rPr>
        <w:t xml:space="preserve"> </w:t>
      </w:r>
      <w:r w:rsidRPr="00EF044D">
        <w:rPr>
          <w:rFonts w:ascii="Tahoma" w:hAnsi="Tahoma" w:cs="Tahoma" w:hint="cs"/>
          <w:sz w:val="17"/>
          <w:szCs w:val="17"/>
          <w:rtl/>
        </w:rPr>
        <w:t>בתשובתו</w:t>
      </w:r>
      <w:r w:rsidRPr="00EF044D">
        <w:rPr>
          <w:rFonts w:ascii="Tahoma" w:hAnsi="Tahoma" w:cs="Tahoma"/>
          <w:sz w:val="17"/>
          <w:szCs w:val="17"/>
          <w:rtl/>
        </w:rPr>
        <w:t xml:space="preserve"> כי סיכום חקירת המשמעת בעניינ</w:t>
      </w:r>
      <w:r w:rsidRPr="00EF044D">
        <w:rPr>
          <w:rFonts w:ascii="Tahoma" w:hAnsi="Tahoma" w:cs="Tahoma" w:hint="cs"/>
          <w:sz w:val="17"/>
          <w:szCs w:val="17"/>
          <w:rtl/>
        </w:rPr>
        <w:t>ו</w:t>
      </w:r>
      <w:r w:rsidRPr="00EF044D">
        <w:rPr>
          <w:rFonts w:ascii="Tahoma" w:hAnsi="Tahoma" w:cs="Tahoma"/>
          <w:sz w:val="17"/>
          <w:szCs w:val="17"/>
          <w:rtl/>
        </w:rPr>
        <w:t xml:space="preserve"> התקבל רק לאחר פרישת</w:t>
      </w:r>
      <w:r w:rsidRPr="00EF044D">
        <w:rPr>
          <w:rFonts w:ascii="Tahoma" w:hAnsi="Tahoma" w:cs="Tahoma" w:hint="cs"/>
          <w:sz w:val="17"/>
          <w:szCs w:val="17"/>
          <w:rtl/>
        </w:rPr>
        <w:t>ו</w:t>
      </w:r>
      <w:r w:rsidRPr="00EF044D">
        <w:rPr>
          <w:rFonts w:ascii="Tahoma" w:hAnsi="Tahoma" w:cs="Tahoma"/>
          <w:sz w:val="17"/>
          <w:szCs w:val="17"/>
          <w:rtl/>
        </w:rPr>
        <w:t xml:space="preserve"> </w:t>
      </w:r>
      <w:r w:rsidRPr="00EF044D">
        <w:rPr>
          <w:rFonts w:ascii="Tahoma" w:hAnsi="Tahoma" w:cs="Tahoma" w:hint="cs"/>
          <w:sz w:val="17"/>
          <w:szCs w:val="17"/>
          <w:rtl/>
        </w:rPr>
        <w:t>משירות</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ולכן </w:t>
      </w:r>
      <w:r w:rsidRPr="00EF044D">
        <w:rPr>
          <w:rFonts w:ascii="Tahoma" w:hAnsi="Tahoma" w:cs="Tahoma" w:hint="cs"/>
          <w:sz w:val="17"/>
          <w:szCs w:val="17"/>
          <w:rtl/>
        </w:rPr>
        <w:t>לא</w:t>
      </w:r>
      <w:r w:rsidRPr="00EF044D">
        <w:rPr>
          <w:rFonts w:ascii="Tahoma" w:hAnsi="Tahoma" w:cs="Tahoma"/>
          <w:sz w:val="17"/>
          <w:szCs w:val="17"/>
          <w:rtl/>
        </w:rPr>
        <w:t xml:space="preserve"> </w:t>
      </w:r>
      <w:r w:rsidRPr="00EF044D">
        <w:rPr>
          <w:rFonts w:ascii="Tahoma" w:hAnsi="Tahoma" w:cs="Tahoma" w:hint="cs"/>
          <w:sz w:val="17"/>
          <w:szCs w:val="17"/>
          <w:rtl/>
        </w:rPr>
        <w:t>היה</w:t>
      </w:r>
      <w:r w:rsidRPr="00EF044D">
        <w:rPr>
          <w:rFonts w:ascii="Tahoma" w:hAnsi="Tahoma" w:cs="Tahoma"/>
          <w:sz w:val="17"/>
          <w:szCs w:val="17"/>
          <w:rtl/>
        </w:rPr>
        <w:t xml:space="preserve"> </w:t>
      </w:r>
      <w:r w:rsidRPr="00EF044D">
        <w:rPr>
          <w:rFonts w:ascii="Tahoma" w:hAnsi="Tahoma" w:cs="Tahoma" w:hint="cs"/>
          <w:sz w:val="17"/>
          <w:szCs w:val="17"/>
          <w:rtl/>
        </w:rPr>
        <w:t>באפשרותו</w:t>
      </w:r>
      <w:r w:rsidRPr="00EF044D">
        <w:rPr>
          <w:rFonts w:ascii="Tahoma" w:hAnsi="Tahoma" w:cs="Tahoma"/>
          <w:sz w:val="17"/>
          <w:szCs w:val="17"/>
          <w:rtl/>
        </w:rPr>
        <w:t xml:space="preserve"> להתגונן </w:t>
      </w:r>
      <w:r w:rsidRPr="00EF044D">
        <w:rPr>
          <w:rFonts w:ascii="Tahoma" w:hAnsi="Tahoma" w:cs="Tahoma" w:hint="cs"/>
          <w:sz w:val="17"/>
          <w:szCs w:val="17"/>
          <w:rtl/>
        </w:rPr>
        <w:t>למולו</w:t>
      </w:r>
      <w:r w:rsidRPr="00EF044D">
        <w:rPr>
          <w:rFonts w:ascii="Tahoma" w:hAnsi="Tahoma" w:cs="Tahoma"/>
          <w:sz w:val="17"/>
          <w:szCs w:val="17"/>
          <w:rtl/>
        </w:rPr>
        <w:t>.</w:t>
      </w:r>
    </w:p>
    <w:p w:rsidR="00EC174A" w:rsidRPr="00EF044D" w:rsidP="00A235AE">
      <w:pPr>
        <w:pStyle w:val="RESHET"/>
        <w:ind w:left="567"/>
        <w:rPr>
          <w:rtl/>
        </w:rPr>
      </w:pPr>
      <w:r w:rsidRPr="00EF044D">
        <w:rPr>
          <w:rtl/>
        </w:rPr>
        <w:t xml:space="preserve">פרטי מקרה זה מעלים את הצורך </w:t>
      </w:r>
      <w:r w:rsidRPr="00EF044D">
        <w:rPr>
          <w:rFonts w:hint="cs"/>
          <w:rtl/>
        </w:rPr>
        <w:t xml:space="preserve">למנוע </w:t>
      </w:r>
      <w:r w:rsidRPr="00EF044D">
        <w:rPr>
          <w:rtl/>
        </w:rPr>
        <w:t xml:space="preserve">מצב שבו עובד שפרש </w:t>
      </w:r>
      <w:r w:rsidRPr="00EF044D">
        <w:rPr>
          <w:rFonts w:hint="cs"/>
          <w:rtl/>
        </w:rPr>
        <w:t xml:space="preserve">וההליך המשמעתי בעניינו לא הושלם, </w:t>
      </w:r>
      <w:r w:rsidRPr="00EF044D">
        <w:rPr>
          <w:rtl/>
        </w:rPr>
        <w:t xml:space="preserve">יתמודד בעתיד על תפקיד בשירות המדינה </w:t>
      </w:r>
      <w:r w:rsidRPr="00EF044D">
        <w:rPr>
          <w:rFonts w:hint="cs"/>
          <w:rtl/>
        </w:rPr>
        <w:t>ול</w:t>
      </w:r>
      <w:r w:rsidRPr="00EF044D">
        <w:rPr>
          <w:rtl/>
        </w:rPr>
        <w:t>פני מקבלי ההחלטה לא יהיה כל מידע על חש</w:t>
      </w:r>
      <w:r w:rsidRPr="00EF044D">
        <w:rPr>
          <w:rFonts w:hint="cs"/>
          <w:rtl/>
        </w:rPr>
        <w:t>ד</w:t>
      </w:r>
      <w:r w:rsidRPr="00EF044D">
        <w:rPr>
          <w:rtl/>
        </w:rPr>
        <w:t xml:space="preserve">ות בעניינו שהוחלט שלא </w:t>
      </w:r>
      <w:r w:rsidRPr="00EF044D">
        <w:rPr>
          <w:rFonts w:hint="cs"/>
          <w:rtl/>
        </w:rPr>
        <w:t>לבודקם</w:t>
      </w:r>
      <w:r w:rsidRPr="00EF044D">
        <w:rPr>
          <w:rtl/>
        </w:rPr>
        <w:t xml:space="preserve">. </w:t>
      </w:r>
    </w:p>
    <w:p w:rsidR="00EC174A" w:rsidRPr="00EF044D" w:rsidP="00A235AE">
      <w:pPr>
        <w:spacing w:before="180"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אגף המשמעת השיב כי הוא ביקש לתייק בתיקו האישי של העובד את דבר ההחלטה ממאי 2013, ומכאן שיש תיעוד מלא לאירוע המשמעתי. </w:t>
      </w:r>
    </w:p>
    <w:p w:rsidR="00EC174A" w:rsidRPr="00A235AE" w:rsidP="009440D5">
      <w:pPr>
        <w:pStyle w:val="RESHET"/>
        <w:ind w:left="567"/>
        <w:rPr>
          <w:rtl/>
        </w:rPr>
      </w:pPr>
      <w:r w:rsidRPr="00A235AE">
        <w:rPr>
          <w:rFonts w:hint="cs"/>
          <w:rtl/>
        </w:rPr>
        <w:t>מן הראוי כי נציבות שירות המדינה תקבע בנוהל האמור שיקול נוסף בהחלט</w:t>
      </w:r>
      <w:r w:rsidR="009440D5">
        <w:rPr>
          <w:rFonts w:hint="cs"/>
          <w:rtl/>
        </w:rPr>
        <w:t>ה</w:t>
      </w:r>
      <w:r w:rsidRPr="00A235AE">
        <w:rPr>
          <w:rFonts w:hint="cs"/>
          <w:rtl/>
        </w:rPr>
        <w:t xml:space="preserve"> על הפסקת ההליך המשמעתי בעקבות פרישה: הסיכויים שהעובד ישוב לשירות המדינה בעתיד. </w:t>
      </w:r>
      <w:r w:rsidRPr="0012789B" w:rsidR="00015CB5">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54684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36370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568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בנוהל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מפורטים</w:t>
                            </w:r>
                            <w:r w:rsidRPr="00015CB5">
                              <w:rPr>
                                <w:rFonts w:cs="Tahoma"/>
                                <w:color w:val="0B5294"/>
                                <w:spacing w:val="-4"/>
                                <w:sz w:val="24"/>
                                <w:szCs w:val="24"/>
                                <w:rtl/>
                              </w:rPr>
                              <w:t xml:space="preserve"> </w:t>
                            </w:r>
                            <w:r w:rsidRPr="00015CB5">
                              <w:rPr>
                                <w:rFonts w:cs="Tahoma" w:hint="eastAsia"/>
                                <w:color w:val="0B5294"/>
                                <w:spacing w:val="-4"/>
                                <w:sz w:val="24"/>
                                <w:szCs w:val="24"/>
                                <w:rtl/>
                              </w:rPr>
                              <w:t>שיקולים</w:t>
                            </w:r>
                            <w:r w:rsidRPr="00015CB5">
                              <w:rPr>
                                <w:rFonts w:cs="Tahoma"/>
                                <w:color w:val="0B5294"/>
                                <w:spacing w:val="-4"/>
                                <w:sz w:val="24"/>
                                <w:szCs w:val="24"/>
                                <w:rtl/>
                              </w:rPr>
                              <w:t xml:space="preserve"> </w:t>
                            </w:r>
                            <w:r w:rsidRPr="00015CB5">
                              <w:rPr>
                                <w:rFonts w:cs="Tahoma" w:hint="eastAsia"/>
                                <w:color w:val="0B5294"/>
                                <w:spacing w:val="-4"/>
                                <w:sz w:val="24"/>
                                <w:szCs w:val="24"/>
                                <w:rtl/>
                              </w:rPr>
                              <w:t>להפסקת</w:t>
                            </w:r>
                            <w:r w:rsidRPr="00015CB5">
                              <w:rPr>
                                <w:rFonts w:cs="Tahoma"/>
                                <w:color w:val="0B5294"/>
                                <w:spacing w:val="-4"/>
                                <w:sz w:val="24"/>
                                <w:szCs w:val="24"/>
                                <w:rtl/>
                              </w:rPr>
                              <w:t xml:space="preserve"> </w:t>
                            </w:r>
                            <w:r w:rsidRPr="00015CB5">
                              <w:rPr>
                                <w:rFonts w:cs="Tahoma" w:hint="eastAsia"/>
                                <w:color w:val="0B5294"/>
                                <w:spacing w:val="-4"/>
                                <w:sz w:val="24"/>
                                <w:szCs w:val="24"/>
                                <w:rtl/>
                              </w:rPr>
                              <w:t>ההליך</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בעקבות</w:t>
                            </w:r>
                            <w:r w:rsidRPr="00015CB5">
                              <w:rPr>
                                <w:rFonts w:cs="Tahoma"/>
                                <w:color w:val="0B5294"/>
                                <w:spacing w:val="-4"/>
                                <w:sz w:val="24"/>
                                <w:szCs w:val="24"/>
                                <w:rtl/>
                              </w:rPr>
                              <w:t xml:space="preserve"> </w:t>
                            </w:r>
                            <w:r w:rsidRPr="00015CB5">
                              <w:rPr>
                                <w:rFonts w:cs="Tahoma" w:hint="eastAsia"/>
                                <w:color w:val="0B5294"/>
                                <w:spacing w:val="-4"/>
                                <w:sz w:val="24"/>
                                <w:szCs w:val="24"/>
                                <w:rtl/>
                              </w:rPr>
                              <w:t>פרישה</w:t>
                            </w:r>
                            <w:r>
                              <w:rPr>
                                <w:rFonts w:cs="Tahoma" w:hint="cs"/>
                                <w:color w:val="0B5294"/>
                                <w:spacing w:val="-4"/>
                                <w:sz w:val="24"/>
                                <w:szCs w:val="24"/>
                                <w:rtl/>
                              </w:rPr>
                              <w:t xml:space="preserve">. </w:t>
                            </w:r>
                            <w:r w:rsidRPr="00015CB5">
                              <w:rPr>
                                <w:rFonts w:cs="Tahoma" w:hint="eastAsia"/>
                                <w:color w:val="0B5294"/>
                                <w:spacing w:val="-4"/>
                                <w:sz w:val="24"/>
                                <w:szCs w:val="24"/>
                                <w:rtl/>
                              </w:rPr>
                              <w:t>מן</w:t>
                            </w:r>
                            <w:r w:rsidRPr="00015CB5">
                              <w:rPr>
                                <w:rFonts w:cs="Tahoma"/>
                                <w:color w:val="0B5294"/>
                                <w:spacing w:val="-4"/>
                                <w:sz w:val="24"/>
                                <w:szCs w:val="24"/>
                                <w:rtl/>
                              </w:rPr>
                              <w:t xml:space="preserve"> </w:t>
                            </w:r>
                            <w:r w:rsidRPr="00015CB5">
                              <w:rPr>
                                <w:rFonts w:cs="Tahoma" w:hint="eastAsia"/>
                                <w:color w:val="0B5294"/>
                                <w:spacing w:val="-4"/>
                                <w:sz w:val="24"/>
                                <w:szCs w:val="24"/>
                                <w:rtl/>
                              </w:rPr>
                              <w:t>הראוי</w:t>
                            </w:r>
                            <w:r w:rsidRPr="00015CB5">
                              <w:rPr>
                                <w:rFonts w:cs="Tahoma"/>
                                <w:color w:val="0B5294"/>
                                <w:spacing w:val="-4"/>
                                <w:sz w:val="24"/>
                                <w:szCs w:val="24"/>
                                <w:rtl/>
                              </w:rPr>
                              <w:t xml:space="preserve"> </w:t>
                            </w:r>
                            <w:r w:rsidRPr="00015CB5">
                              <w:rPr>
                                <w:rFonts w:cs="Tahoma" w:hint="eastAsia"/>
                                <w:color w:val="0B5294"/>
                                <w:spacing w:val="-4"/>
                                <w:sz w:val="24"/>
                                <w:szCs w:val="24"/>
                                <w:rtl/>
                              </w:rPr>
                              <w:t>כי</w:t>
                            </w:r>
                            <w:r w:rsidRPr="00015CB5">
                              <w:rPr>
                                <w:rFonts w:cs="Tahoma"/>
                                <w:color w:val="0B5294"/>
                                <w:spacing w:val="-4"/>
                                <w:sz w:val="24"/>
                                <w:szCs w:val="24"/>
                                <w:rtl/>
                              </w:rPr>
                              <w:t xml:space="preserve"> </w:t>
                            </w:r>
                            <w:r w:rsidRPr="00015CB5">
                              <w:rPr>
                                <w:rFonts w:cs="Tahoma" w:hint="eastAsia"/>
                                <w:color w:val="0B5294"/>
                                <w:spacing w:val="-4"/>
                                <w:sz w:val="24"/>
                                <w:szCs w:val="24"/>
                                <w:rtl/>
                              </w:rPr>
                              <w:t>נציבות</w:t>
                            </w:r>
                            <w:r w:rsidRPr="00015CB5">
                              <w:rPr>
                                <w:rFonts w:cs="Tahoma"/>
                                <w:color w:val="0B5294"/>
                                <w:spacing w:val="-4"/>
                                <w:sz w:val="24"/>
                                <w:szCs w:val="24"/>
                                <w:rtl/>
                              </w:rPr>
                              <w:t xml:space="preserve"> </w:t>
                            </w:r>
                            <w:r w:rsidRPr="00015CB5">
                              <w:rPr>
                                <w:rFonts w:cs="Tahoma" w:hint="eastAsia"/>
                                <w:color w:val="0B5294"/>
                                <w:spacing w:val="-4"/>
                                <w:sz w:val="24"/>
                                <w:szCs w:val="24"/>
                                <w:rtl/>
                              </w:rPr>
                              <w:t>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תקבע</w:t>
                            </w:r>
                            <w:r w:rsidRPr="00015CB5">
                              <w:rPr>
                                <w:rFonts w:cs="Tahoma"/>
                                <w:color w:val="0B5294"/>
                                <w:spacing w:val="-4"/>
                                <w:sz w:val="24"/>
                                <w:szCs w:val="24"/>
                                <w:rtl/>
                              </w:rPr>
                              <w:t xml:space="preserve"> </w:t>
                            </w:r>
                            <w:r w:rsidRPr="00015CB5">
                              <w:rPr>
                                <w:rFonts w:cs="Tahoma" w:hint="eastAsia"/>
                                <w:color w:val="0B5294"/>
                                <w:spacing w:val="-4"/>
                                <w:sz w:val="24"/>
                                <w:szCs w:val="24"/>
                                <w:rtl/>
                              </w:rPr>
                              <w:t>בנוהל</w:t>
                            </w:r>
                            <w:r w:rsidRPr="00015CB5">
                              <w:rPr>
                                <w:rFonts w:cs="Tahoma"/>
                                <w:color w:val="0B5294"/>
                                <w:spacing w:val="-4"/>
                                <w:sz w:val="24"/>
                                <w:szCs w:val="24"/>
                                <w:rtl/>
                              </w:rPr>
                              <w:t xml:space="preserve"> </w:t>
                            </w:r>
                            <w:r w:rsidRPr="00015CB5">
                              <w:rPr>
                                <w:rFonts w:cs="Tahoma" w:hint="eastAsia"/>
                                <w:color w:val="0B5294"/>
                                <w:spacing w:val="-4"/>
                                <w:sz w:val="24"/>
                                <w:szCs w:val="24"/>
                                <w:rtl/>
                              </w:rPr>
                              <w:t>האמור</w:t>
                            </w:r>
                            <w:r w:rsidRPr="00015CB5">
                              <w:rPr>
                                <w:rFonts w:cs="Tahoma"/>
                                <w:color w:val="0B5294"/>
                                <w:spacing w:val="-4"/>
                                <w:sz w:val="24"/>
                                <w:szCs w:val="24"/>
                                <w:rtl/>
                              </w:rPr>
                              <w:t xml:space="preserve"> </w:t>
                            </w:r>
                            <w:r w:rsidRPr="00015CB5">
                              <w:rPr>
                                <w:rFonts w:cs="Tahoma" w:hint="eastAsia"/>
                                <w:color w:val="0B5294"/>
                                <w:spacing w:val="-4"/>
                                <w:sz w:val="24"/>
                                <w:szCs w:val="24"/>
                                <w:rtl/>
                              </w:rPr>
                              <w:t>שיקול</w:t>
                            </w:r>
                            <w:r w:rsidRPr="00015CB5">
                              <w:rPr>
                                <w:rFonts w:cs="Tahoma"/>
                                <w:color w:val="0B5294"/>
                                <w:spacing w:val="-4"/>
                                <w:sz w:val="24"/>
                                <w:szCs w:val="24"/>
                                <w:rtl/>
                              </w:rPr>
                              <w:t xml:space="preserve"> </w:t>
                            </w:r>
                            <w:r w:rsidRPr="00015CB5">
                              <w:rPr>
                                <w:rFonts w:cs="Tahoma" w:hint="eastAsia"/>
                                <w:color w:val="0B5294"/>
                                <w:spacing w:val="-4"/>
                                <w:sz w:val="24"/>
                                <w:szCs w:val="24"/>
                                <w:rtl/>
                              </w:rPr>
                              <w:t>נוסף</w:t>
                            </w:r>
                            <w:r w:rsidRPr="00015CB5">
                              <w:rPr>
                                <w:rFonts w:cs="Tahoma"/>
                                <w:color w:val="0B5294"/>
                                <w:spacing w:val="-4"/>
                                <w:sz w:val="24"/>
                                <w:szCs w:val="24"/>
                                <w:rtl/>
                              </w:rPr>
                              <w:t xml:space="preserve"> </w:t>
                            </w:r>
                            <w:r w:rsidRPr="00015CB5">
                              <w:rPr>
                                <w:rFonts w:cs="Tahoma" w:hint="eastAsia"/>
                                <w:color w:val="0B5294"/>
                                <w:spacing w:val="-4"/>
                                <w:sz w:val="24"/>
                                <w:szCs w:val="24"/>
                                <w:rtl/>
                              </w:rPr>
                              <w:t>בהחלטת</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הפסקת</w:t>
                            </w:r>
                            <w:r w:rsidRPr="00015CB5">
                              <w:rPr>
                                <w:rFonts w:cs="Tahoma"/>
                                <w:color w:val="0B5294"/>
                                <w:spacing w:val="-4"/>
                                <w:sz w:val="24"/>
                                <w:szCs w:val="24"/>
                                <w:rtl/>
                              </w:rPr>
                              <w:t xml:space="preserve"> </w:t>
                            </w:r>
                            <w:r w:rsidRPr="00015CB5">
                              <w:rPr>
                                <w:rFonts w:cs="Tahoma" w:hint="eastAsia"/>
                                <w:color w:val="0B5294"/>
                                <w:spacing w:val="-4"/>
                                <w:sz w:val="24"/>
                                <w:szCs w:val="24"/>
                                <w:rtl/>
                              </w:rPr>
                              <w:t>ההליך</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בעקבות</w:t>
                            </w:r>
                            <w:r w:rsidRPr="00015CB5">
                              <w:rPr>
                                <w:rFonts w:cs="Tahoma"/>
                                <w:color w:val="0B5294"/>
                                <w:spacing w:val="-4"/>
                                <w:sz w:val="24"/>
                                <w:szCs w:val="24"/>
                                <w:rtl/>
                              </w:rPr>
                              <w:t xml:space="preserve"> </w:t>
                            </w:r>
                            <w:r w:rsidRPr="00015CB5">
                              <w:rPr>
                                <w:rFonts w:cs="Tahoma" w:hint="eastAsia"/>
                                <w:color w:val="0B5294"/>
                                <w:spacing w:val="-4"/>
                                <w:sz w:val="24"/>
                                <w:szCs w:val="24"/>
                                <w:rtl/>
                              </w:rPr>
                              <w:t>פרישה</w:t>
                            </w:r>
                            <w:r w:rsidRPr="00015CB5">
                              <w:rPr>
                                <w:rFonts w:cs="Tahoma"/>
                                <w:color w:val="0B5294"/>
                                <w:spacing w:val="-4"/>
                                <w:sz w:val="24"/>
                                <w:szCs w:val="24"/>
                                <w:rtl/>
                              </w:rPr>
                              <w:t xml:space="preserve">: </w:t>
                            </w:r>
                            <w:r w:rsidRPr="00015CB5">
                              <w:rPr>
                                <w:rFonts w:cs="Tahoma" w:hint="eastAsia"/>
                                <w:color w:val="0B5294"/>
                                <w:spacing w:val="-4"/>
                                <w:sz w:val="24"/>
                                <w:szCs w:val="24"/>
                                <w:rtl/>
                              </w:rPr>
                              <w:t>הסיכויים</w:t>
                            </w:r>
                            <w:r w:rsidRPr="00015CB5">
                              <w:rPr>
                                <w:rFonts w:cs="Tahoma"/>
                                <w:color w:val="0B5294"/>
                                <w:spacing w:val="-4"/>
                                <w:sz w:val="24"/>
                                <w:szCs w:val="24"/>
                                <w:rtl/>
                              </w:rPr>
                              <w:t xml:space="preserve"> </w:t>
                            </w:r>
                            <w:r w:rsidRPr="00015CB5">
                              <w:rPr>
                                <w:rFonts w:cs="Tahoma" w:hint="eastAsia"/>
                                <w:color w:val="0B5294"/>
                                <w:spacing w:val="-4"/>
                                <w:sz w:val="24"/>
                                <w:szCs w:val="24"/>
                                <w:rtl/>
                              </w:rPr>
                              <w:t>שהעובד</w:t>
                            </w:r>
                            <w:r w:rsidRPr="00015CB5">
                              <w:rPr>
                                <w:rFonts w:cs="Tahoma"/>
                                <w:color w:val="0B5294"/>
                                <w:spacing w:val="-4"/>
                                <w:sz w:val="24"/>
                                <w:szCs w:val="24"/>
                                <w:rtl/>
                              </w:rPr>
                              <w:t xml:space="preserve"> </w:t>
                            </w:r>
                            <w:r w:rsidRPr="00015CB5">
                              <w:rPr>
                                <w:rFonts w:cs="Tahoma" w:hint="eastAsia"/>
                                <w:color w:val="0B5294"/>
                                <w:spacing w:val="-4"/>
                                <w:sz w:val="24"/>
                                <w:szCs w:val="24"/>
                                <w:rtl/>
                              </w:rPr>
                              <w:t>ישוב</w:t>
                            </w:r>
                            <w:r w:rsidRPr="00015CB5">
                              <w:rPr>
                                <w:rFonts w:cs="Tahoma"/>
                                <w:color w:val="0B5294"/>
                                <w:spacing w:val="-4"/>
                                <w:sz w:val="24"/>
                                <w:szCs w:val="24"/>
                                <w:rtl/>
                              </w:rPr>
                              <w:t xml:space="preserve"> </w:t>
                            </w:r>
                            <w:r w:rsidRPr="00015CB5">
                              <w:rPr>
                                <w:rFonts w:cs="Tahoma" w:hint="eastAsia"/>
                                <w:color w:val="0B5294"/>
                                <w:spacing w:val="-4"/>
                                <w:sz w:val="24"/>
                                <w:szCs w:val="24"/>
                                <w:rtl/>
                              </w:rPr>
                              <w:t>לשירות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בעתיד</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52575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861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155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בנוהל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מפורטים</w:t>
                      </w:r>
                      <w:r w:rsidRPr="00015CB5">
                        <w:rPr>
                          <w:rFonts w:cs="Tahoma"/>
                          <w:color w:val="0B5294"/>
                          <w:spacing w:val="-4"/>
                          <w:sz w:val="24"/>
                          <w:szCs w:val="24"/>
                          <w:rtl/>
                        </w:rPr>
                        <w:t xml:space="preserve"> </w:t>
                      </w:r>
                      <w:r w:rsidRPr="00015CB5">
                        <w:rPr>
                          <w:rFonts w:cs="Tahoma" w:hint="eastAsia"/>
                          <w:color w:val="0B5294"/>
                          <w:spacing w:val="-4"/>
                          <w:sz w:val="24"/>
                          <w:szCs w:val="24"/>
                          <w:rtl/>
                        </w:rPr>
                        <w:t>שיקולים</w:t>
                      </w:r>
                      <w:r w:rsidRPr="00015CB5">
                        <w:rPr>
                          <w:rFonts w:cs="Tahoma"/>
                          <w:color w:val="0B5294"/>
                          <w:spacing w:val="-4"/>
                          <w:sz w:val="24"/>
                          <w:szCs w:val="24"/>
                          <w:rtl/>
                        </w:rPr>
                        <w:t xml:space="preserve"> </w:t>
                      </w:r>
                      <w:r w:rsidRPr="00015CB5">
                        <w:rPr>
                          <w:rFonts w:cs="Tahoma" w:hint="eastAsia"/>
                          <w:color w:val="0B5294"/>
                          <w:spacing w:val="-4"/>
                          <w:sz w:val="24"/>
                          <w:szCs w:val="24"/>
                          <w:rtl/>
                        </w:rPr>
                        <w:t>להפסקת</w:t>
                      </w:r>
                      <w:r w:rsidRPr="00015CB5">
                        <w:rPr>
                          <w:rFonts w:cs="Tahoma"/>
                          <w:color w:val="0B5294"/>
                          <w:spacing w:val="-4"/>
                          <w:sz w:val="24"/>
                          <w:szCs w:val="24"/>
                          <w:rtl/>
                        </w:rPr>
                        <w:t xml:space="preserve"> </w:t>
                      </w:r>
                      <w:r w:rsidRPr="00015CB5">
                        <w:rPr>
                          <w:rFonts w:cs="Tahoma" w:hint="eastAsia"/>
                          <w:color w:val="0B5294"/>
                          <w:spacing w:val="-4"/>
                          <w:sz w:val="24"/>
                          <w:szCs w:val="24"/>
                          <w:rtl/>
                        </w:rPr>
                        <w:t>ההליך</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בעקבות</w:t>
                      </w:r>
                      <w:r w:rsidRPr="00015CB5">
                        <w:rPr>
                          <w:rFonts w:cs="Tahoma"/>
                          <w:color w:val="0B5294"/>
                          <w:spacing w:val="-4"/>
                          <w:sz w:val="24"/>
                          <w:szCs w:val="24"/>
                          <w:rtl/>
                        </w:rPr>
                        <w:t xml:space="preserve"> </w:t>
                      </w:r>
                      <w:r w:rsidRPr="00015CB5">
                        <w:rPr>
                          <w:rFonts w:cs="Tahoma" w:hint="eastAsia"/>
                          <w:color w:val="0B5294"/>
                          <w:spacing w:val="-4"/>
                          <w:sz w:val="24"/>
                          <w:szCs w:val="24"/>
                          <w:rtl/>
                        </w:rPr>
                        <w:t>פרישה</w:t>
                      </w:r>
                      <w:r>
                        <w:rPr>
                          <w:rFonts w:cs="Tahoma" w:hint="cs"/>
                          <w:color w:val="0B5294"/>
                          <w:spacing w:val="-4"/>
                          <w:sz w:val="24"/>
                          <w:szCs w:val="24"/>
                          <w:rtl/>
                        </w:rPr>
                        <w:t xml:space="preserve">. </w:t>
                      </w:r>
                      <w:r w:rsidRPr="00015CB5">
                        <w:rPr>
                          <w:rFonts w:cs="Tahoma" w:hint="eastAsia"/>
                          <w:color w:val="0B5294"/>
                          <w:spacing w:val="-4"/>
                          <w:sz w:val="24"/>
                          <w:szCs w:val="24"/>
                          <w:rtl/>
                        </w:rPr>
                        <w:t>מן</w:t>
                      </w:r>
                      <w:r w:rsidRPr="00015CB5">
                        <w:rPr>
                          <w:rFonts w:cs="Tahoma"/>
                          <w:color w:val="0B5294"/>
                          <w:spacing w:val="-4"/>
                          <w:sz w:val="24"/>
                          <w:szCs w:val="24"/>
                          <w:rtl/>
                        </w:rPr>
                        <w:t xml:space="preserve"> </w:t>
                      </w:r>
                      <w:r w:rsidRPr="00015CB5">
                        <w:rPr>
                          <w:rFonts w:cs="Tahoma" w:hint="eastAsia"/>
                          <w:color w:val="0B5294"/>
                          <w:spacing w:val="-4"/>
                          <w:sz w:val="24"/>
                          <w:szCs w:val="24"/>
                          <w:rtl/>
                        </w:rPr>
                        <w:t>הראוי</w:t>
                      </w:r>
                      <w:r w:rsidRPr="00015CB5">
                        <w:rPr>
                          <w:rFonts w:cs="Tahoma"/>
                          <w:color w:val="0B5294"/>
                          <w:spacing w:val="-4"/>
                          <w:sz w:val="24"/>
                          <w:szCs w:val="24"/>
                          <w:rtl/>
                        </w:rPr>
                        <w:t xml:space="preserve"> </w:t>
                      </w:r>
                      <w:r w:rsidRPr="00015CB5">
                        <w:rPr>
                          <w:rFonts w:cs="Tahoma" w:hint="eastAsia"/>
                          <w:color w:val="0B5294"/>
                          <w:spacing w:val="-4"/>
                          <w:sz w:val="24"/>
                          <w:szCs w:val="24"/>
                          <w:rtl/>
                        </w:rPr>
                        <w:t>כי</w:t>
                      </w:r>
                      <w:r w:rsidRPr="00015CB5">
                        <w:rPr>
                          <w:rFonts w:cs="Tahoma"/>
                          <w:color w:val="0B5294"/>
                          <w:spacing w:val="-4"/>
                          <w:sz w:val="24"/>
                          <w:szCs w:val="24"/>
                          <w:rtl/>
                        </w:rPr>
                        <w:t xml:space="preserve"> </w:t>
                      </w:r>
                      <w:r w:rsidRPr="00015CB5">
                        <w:rPr>
                          <w:rFonts w:cs="Tahoma" w:hint="eastAsia"/>
                          <w:color w:val="0B5294"/>
                          <w:spacing w:val="-4"/>
                          <w:sz w:val="24"/>
                          <w:szCs w:val="24"/>
                          <w:rtl/>
                        </w:rPr>
                        <w:t>נציבות</w:t>
                      </w:r>
                      <w:r w:rsidRPr="00015CB5">
                        <w:rPr>
                          <w:rFonts w:cs="Tahoma"/>
                          <w:color w:val="0B5294"/>
                          <w:spacing w:val="-4"/>
                          <w:sz w:val="24"/>
                          <w:szCs w:val="24"/>
                          <w:rtl/>
                        </w:rPr>
                        <w:t xml:space="preserve"> </w:t>
                      </w:r>
                      <w:r w:rsidRPr="00015CB5">
                        <w:rPr>
                          <w:rFonts w:cs="Tahoma" w:hint="eastAsia"/>
                          <w:color w:val="0B5294"/>
                          <w:spacing w:val="-4"/>
                          <w:sz w:val="24"/>
                          <w:szCs w:val="24"/>
                          <w:rtl/>
                        </w:rPr>
                        <w:t>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תקבע</w:t>
                      </w:r>
                      <w:r w:rsidRPr="00015CB5">
                        <w:rPr>
                          <w:rFonts w:cs="Tahoma"/>
                          <w:color w:val="0B5294"/>
                          <w:spacing w:val="-4"/>
                          <w:sz w:val="24"/>
                          <w:szCs w:val="24"/>
                          <w:rtl/>
                        </w:rPr>
                        <w:t xml:space="preserve"> </w:t>
                      </w:r>
                      <w:r w:rsidRPr="00015CB5">
                        <w:rPr>
                          <w:rFonts w:cs="Tahoma" w:hint="eastAsia"/>
                          <w:color w:val="0B5294"/>
                          <w:spacing w:val="-4"/>
                          <w:sz w:val="24"/>
                          <w:szCs w:val="24"/>
                          <w:rtl/>
                        </w:rPr>
                        <w:t>בנוהל</w:t>
                      </w:r>
                      <w:r w:rsidRPr="00015CB5">
                        <w:rPr>
                          <w:rFonts w:cs="Tahoma"/>
                          <w:color w:val="0B5294"/>
                          <w:spacing w:val="-4"/>
                          <w:sz w:val="24"/>
                          <w:szCs w:val="24"/>
                          <w:rtl/>
                        </w:rPr>
                        <w:t xml:space="preserve"> </w:t>
                      </w:r>
                      <w:r w:rsidRPr="00015CB5">
                        <w:rPr>
                          <w:rFonts w:cs="Tahoma" w:hint="eastAsia"/>
                          <w:color w:val="0B5294"/>
                          <w:spacing w:val="-4"/>
                          <w:sz w:val="24"/>
                          <w:szCs w:val="24"/>
                          <w:rtl/>
                        </w:rPr>
                        <w:t>האמור</w:t>
                      </w:r>
                      <w:r w:rsidRPr="00015CB5">
                        <w:rPr>
                          <w:rFonts w:cs="Tahoma"/>
                          <w:color w:val="0B5294"/>
                          <w:spacing w:val="-4"/>
                          <w:sz w:val="24"/>
                          <w:szCs w:val="24"/>
                          <w:rtl/>
                        </w:rPr>
                        <w:t xml:space="preserve"> </w:t>
                      </w:r>
                      <w:r w:rsidRPr="00015CB5">
                        <w:rPr>
                          <w:rFonts w:cs="Tahoma" w:hint="eastAsia"/>
                          <w:color w:val="0B5294"/>
                          <w:spacing w:val="-4"/>
                          <w:sz w:val="24"/>
                          <w:szCs w:val="24"/>
                          <w:rtl/>
                        </w:rPr>
                        <w:t>שיקול</w:t>
                      </w:r>
                      <w:r w:rsidRPr="00015CB5">
                        <w:rPr>
                          <w:rFonts w:cs="Tahoma"/>
                          <w:color w:val="0B5294"/>
                          <w:spacing w:val="-4"/>
                          <w:sz w:val="24"/>
                          <w:szCs w:val="24"/>
                          <w:rtl/>
                        </w:rPr>
                        <w:t xml:space="preserve"> </w:t>
                      </w:r>
                      <w:r w:rsidRPr="00015CB5">
                        <w:rPr>
                          <w:rFonts w:cs="Tahoma" w:hint="eastAsia"/>
                          <w:color w:val="0B5294"/>
                          <w:spacing w:val="-4"/>
                          <w:sz w:val="24"/>
                          <w:szCs w:val="24"/>
                          <w:rtl/>
                        </w:rPr>
                        <w:t>נוסף</w:t>
                      </w:r>
                      <w:r w:rsidRPr="00015CB5">
                        <w:rPr>
                          <w:rFonts w:cs="Tahoma"/>
                          <w:color w:val="0B5294"/>
                          <w:spacing w:val="-4"/>
                          <w:sz w:val="24"/>
                          <w:szCs w:val="24"/>
                          <w:rtl/>
                        </w:rPr>
                        <w:t xml:space="preserve"> </w:t>
                      </w:r>
                      <w:r w:rsidRPr="00015CB5">
                        <w:rPr>
                          <w:rFonts w:cs="Tahoma" w:hint="eastAsia"/>
                          <w:color w:val="0B5294"/>
                          <w:spacing w:val="-4"/>
                          <w:sz w:val="24"/>
                          <w:szCs w:val="24"/>
                          <w:rtl/>
                        </w:rPr>
                        <w:t>בהחלטת</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הפסקת</w:t>
                      </w:r>
                      <w:r w:rsidRPr="00015CB5">
                        <w:rPr>
                          <w:rFonts w:cs="Tahoma"/>
                          <w:color w:val="0B5294"/>
                          <w:spacing w:val="-4"/>
                          <w:sz w:val="24"/>
                          <w:szCs w:val="24"/>
                          <w:rtl/>
                        </w:rPr>
                        <w:t xml:space="preserve"> </w:t>
                      </w:r>
                      <w:r w:rsidRPr="00015CB5">
                        <w:rPr>
                          <w:rFonts w:cs="Tahoma" w:hint="eastAsia"/>
                          <w:color w:val="0B5294"/>
                          <w:spacing w:val="-4"/>
                          <w:sz w:val="24"/>
                          <w:szCs w:val="24"/>
                          <w:rtl/>
                        </w:rPr>
                        <w:t>ההליך</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המשמעתי</w:t>
                      </w:r>
                      <w:r w:rsidRPr="00015CB5">
                        <w:rPr>
                          <w:rFonts w:cs="Tahoma"/>
                          <w:color w:val="0B5294"/>
                          <w:spacing w:val="-4"/>
                          <w:sz w:val="24"/>
                          <w:szCs w:val="24"/>
                          <w:rtl/>
                        </w:rPr>
                        <w:t xml:space="preserve"> </w:t>
                      </w:r>
                      <w:r w:rsidRPr="00015CB5">
                        <w:rPr>
                          <w:rFonts w:cs="Tahoma" w:hint="eastAsia"/>
                          <w:color w:val="0B5294"/>
                          <w:spacing w:val="-4"/>
                          <w:sz w:val="24"/>
                          <w:szCs w:val="24"/>
                          <w:rtl/>
                        </w:rPr>
                        <w:t>בעקבות</w:t>
                      </w:r>
                      <w:r w:rsidRPr="00015CB5">
                        <w:rPr>
                          <w:rFonts w:cs="Tahoma"/>
                          <w:color w:val="0B5294"/>
                          <w:spacing w:val="-4"/>
                          <w:sz w:val="24"/>
                          <w:szCs w:val="24"/>
                          <w:rtl/>
                        </w:rPr>
                        <w:t xml:space="preserve"> </w:t>
                      </w:r>
                      <w:r w:rsidRPr="00015CB5">
                        <w:rPr>
                          <w:rFonts w:cs="Tahoma" w:hint="eastAsia"/>
                          <w:color w:val="0B5294"/>
                          <w:spacing w:val="-4"/>
                          <w:sz w:val="24"/>
                          <w:szCs w:val="24"/>
                          <w:rtl/>
                        </w:rPr>
                        <w:t>פרישה</w:t>
                      </w:r>
                      <w:r w:rsidRPr="00015CB5">
                        <w:rPr>
                          <w:rFonts w:cs="Tahoma"/>
                          <w:color w:val="0B5294"/>
                          <w:spacing w:val="-4"/>
                          <w:sz w:val="24"/>
                          <w:szCs w:val="24"/>
                          <w:rtl/>
                        </w:rPr>
                        <w:t xml:space="preserve">: </w:t>
                      </w:r>
                      <w:r w:rsidRPr="00015CB5">
                        <w:rPr>
                          <w:rFonts w:cs="Tahoma" w:hint="eastAsia"/>
                          <w:color w:val="0B5294"/>
                          <w:spacing w:val="-4"/>
                          <w:sz w:val="24"/>
                          <w:szCs w:val="24"/>
                          <w:rtl/>
                        </w:rPr>
                        <w:t>הסיכויים</w:t>
                      </w:r>
                      <w:r w:rsidRPr="00015CB5">
                        <w:rPr>
                          <w:rFonts w:cs="Tahoma"/>
                          <w:color w:val="0B5294"/>
                          <w:spacing w:val="-4"/>
                          <w:sz w:val="24"/>
                          <w:szCs w:val="24"/>
                          <w:rtl/>
                        </w:rPr>
                        <w:t xml:space="preserve"> </w:t>
                      </w:r>
                      <w:r w:rsidRPr="00015CB5">
                        <w:rPr>
                          <w:rFonts w:cs="Tahoma" w:hint="eastAsia"/>
                          <w:color w:val="0B5294"/>
                          <w:spacing w:val="-4"/>
                          <w:sz w:val="24"/>
                          <w:szCs w:val="24"/>
                          <w:rtl/>
                        </w:rPr>
                        <w:t>שהעובד</w:t>
                      </w:r>
                      <w:r w:rsidRPr="00015CB5">
                        <w:rPr>
                          <w:rFonts w:cs="Tahoma"/>
                          <w:color w:val="0B5294"/>
                          <w:spacing w:val="-4"/>
                          <w:sz w:val="24"/>
                          <w:szCs w:val="24"/>
                          <w:rtl/>
                        </w:rPr>
                        <w:t xml:space="preserve"> </w:t>
                      </w:r>
                      <w:r w:rsidRPr="00015CB5">
                        <w:rPr>
                          <w:rFonts w:cs="Tahoma" w:hint="eastAsia"/>
                          <w:color w:val="0B5294"/>
                          <w:spacing w:val="-4"/>
                          <w:sz w:val="24"/>
                          <w:szCs w:val="24"/>
                          <w:rtl/>
                        </w:rPr>
                        <w:t>ישוב</w:t>
                      </w:r>
                      <w:r w:rsidRPr="00015CB5">
                        <w:rPr>
                          <w:rFonts w:cs="Tahoma"/>
                          <w:color w:val="0B5294"/>
                          <w:spacing w:val="-4"/>
                          <w:sz w:val="24"/>
                          <w:szCs w:val="24"/>
                          <w:rtl/>
                        </w:rPr>
                        <w:t xml:space="preserve"> </w:t>
                      </w:r>
                      <w:r w:rsidRPr="00015CB5">
                        <w:rPr>
                          <w:rFonts w:cs="Tahoma" w:hint="eastAsia"/>
                          <w:color w:val="0B5294"/>
                          <w:spacing w:val="-4"/>
                          <w:sz w:val="24"/>
                          <w:szCs w:val="24"/>
                          <w:rtl/>
                        </w:rPr>
                        <w:t>לשירות</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בעתיד</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031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pStyle w:val="RESHET"/>
        <w:numPr>
          <w:ilvl w:val="0"/>
          <w:numId w:val="18"/>
        </w:numPr>
        <w:ind w:left="567"/>
      </w:pPr>
      <w:r w:rsidRPr="00EF044D">
        <w:rPr>
          <w:rFonts w:hint="cs"/>
          <w:rtl/>
        </w:rPr>
        <w:t>מהשאלון שמילא שירות הביטחון הכללי (להלן גם - השירות) ומדברים שמסר בתשובתו למשרד מבקר המדינה מדצמבר 2016 עולה כי בשנים 2015-2013 סיים השירות את העסקתם של ארבעה עובדים קבועים בעקבות אירועי משמעת, בלי שעירב בכך באופן כלשהו את נש"ם, וממילא מבלי שקיבל את האישור הנדרש לפרישה חלף ה</w:t>
      </w:r>
      <w:r w:rsidRPr="0012789B" w:rsidR="00946613">
        <w:rPr>
          <w:noProof/>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512000" cy="54684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9466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64413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164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373C5D" w:rsidP="00946613">
                            <w:pPr>
                              <w:spacing w:before="120" w:after="0" w:line="240" w:lineRule="atLeast"/>
                              <w:rPr>
                                <w:rFonts w:cs="Tahoma"/>
                                <w:b/>
                                <w:bCs/>
                                <w:color w:val="0B5294"/>
                                <w:sz w:val="48"/>
                                <w:szCs w:val="48"/>
                                <w:rtl/>
                              </w:rPr>
                            </w:pPr>
                            <w:r w:rsidRPr="00946613">
                              <w:rPr>
                                <w:rFonts w:cs="Tahoma" w:hint="eastAsia"/>
                                <w:color w:val="0B5294"/>
                                <w:spacing w:val="-4"/>
                                <w:sz w:val="24"/>
                                <w:szCs w:val="24"/>
                                <w:rtl/>
                              </w:rPr>
                              <w:t>בשנים</w:t>
                            </w:r>
                            <w:r w:rsidRPr="00946613">
                              <w:rPr>
                                <w:rFonts w:cs="Tahoma"/>
                                <w:color w:val="0B5294"/>
                                <w:spacing w:val="-4"/>
                                <w:sz w:val="24"/>
                                <w:szCs w:val="24"/>
                                <w:rtl/>
                              </w:rPr>
                              <w:t xml:space="preserve"> 2015-2013 </w:t>
                            </w:r>
                            <w:r w:rsidRPr="00946613">
                              <w:rPr>
                                <w:rFonts w:cs="Tahoma" w:hint="eastAsia"/>
                                <w:color w:val="0B5294"/>
                                <w:spacing w:val="-4"/>
                                <w:sz w:val="24"/>
                                <w:szCs w:val="24"/>
                                <w:rtl/>
                              </w:rPr>
                              <w:t>סיים</w:t>
                            </w:r>
                            <w:r w:rsidRPr="00946613">
                              <w:rPr>
                                <w:rFonts w:cs="Tahoma"/>
                                <w:color w:val="0B5294"/>
                                <w:spacing w:val="-4"/>
                                <w:sz w:val="24"/>
                                <w:szCs w:val="24"/>
                                <w:rtl/>
                              </w:rPr>
                              <w:t xml:space="preserve"> </w:t>
                            </w:r>
                            <w:r w:rsidRPr="00946613">
                              <w:rPr>
                                <w:rFonts w:cs="Tahoma" w:hint="eastAsia"/>
                                <w:color w:val="0B5294"/>
                                <w:spacing w:val="-4"/>
                                <w:sz w:val="24"/>
                                <w:szCs w:val="24"/>
                                <w:rtl/>
                              </w:rPr>
                              <w:t>שירות</w:t>
                            </w:r>
                            <w:r>
                              <w:rPr>
                                <w:rFonts w:cs="Tahoma" w:hint="cs"/>
                                <w:color w:val="0B5294"/>
                                <w:spacing w:val="-4"/>
                                <w:sz w:val="24"/>
                                <w:szCs w:val="24"/>
                                <w:rtl/>
                              </w:rPr>
                              <w:t xml:space="preserve"> הביטחון הכללי</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העסקתם</w:t>
                            </w:r>
                            <w:r w:rsidRPr="00946613">
                              <w:rPr>
                                <w:rFonts w:cs="Tahoma"/>
                                <w:color w:val="0B5294"/>
                                <w:spacing w:val="-4"/>
                                <w:sz w:val="24"/>
                                <w:szCs w:val="24"/>
                                <w:rtl/>
                              </w:rPr>
                              <w:t xml:space="preserve"> </w:t>
                            </w:r>
                            <w:r w:rsidRPr="00946613">
                              <w:rPr>
                                <w:rFonts w:cs="Tahoma" w:hint="eastAsia"/>
                                <w:color w:val="0B5294"/>
                                <w:spacing w:val="-4"/>
                                <w:sz w:val="24"/>
                                <w:szCs w:val="24"/>
                                <w:rtl/>
                              </w:rPr>
                              <w:t>של</w:t>
                            </w:r>
                            <w:r w:rsidRPr="00946613">
                              <w:rPr>
                                <w:rFonts w:cs="Tahoma"/>
                                <w:color w:val="0B5294"/>
                                <w:spacing w:val="-4"/>
                                <w:sz w:val="24"/>
                                <w:szCs w:val="24"/>
                                <w:rtl/>
                              </w:rPr>
                              <w:t xml:space="preserve"> </w:t>
                            </w:r>
                            <w:r w:rsidRPr="00946613">
                              <w:rPr>
                                <w:rFonts w:cs="Tahoma" w:hint="eastAsia"/>
                                <w:color w:val="0B5294"/>
                                <w:spacing w:val="-4"/>
                                <w:sz w:val="24"/>
                                <w:szCs w:val="24"/>
                                <w:rtl/>
                              </w:rPr>
                              <w:t>ארבעה</w:t>
                            </w:r>
                            <w:r w:rsidRPr="00946613">
                              <w:rPr>
                                <w:rFonts w:cs="Tahoma"/>
                                <w:color w:val="0B5294"/>
                                <w:spacing w:val="-4"/>
                                <w:sz w:val="24"/>
                                <w:szCs w:val="24"/>
                                <w:rtl/>
                              </w:rPr>
                              <w:t xml:space="preserve"> </w:t>
                            </w:r>
                            <w:r w:rsidRPr="00946613">
                              <w:rPr>
                                <w:rFonts w:cs="Tahoma" w:hint="eastAsia"/>
                                <w:color w:val="0B5294"/>
                                <w:spacing w:val="-4"/>
                                <w:sz w:val="24"/>
                                <w:szCs w:val="24"/>
                                <w:rtl/>
                              </w:rPr>
                              <w:t>עובדים</w:t>
                            </w:r>
                            <w:r w:rsidRPr="00946613">
                              <w:rPr>
                                <w:rFonts w:cs="Tahoma"/>
                                <w:color w:val="0B5294"/>
                                <w:spacing w:val="-4"/>
                                <w:sz w:val="24"/>
                                <w:szCs w:val="24"/>
                                <w:rtl/>
                              </w:rPr>
                              <w:t xml:space="preserve"> </w:t>
                            </w:r>
                            <w:r w:rsidRPr="00946613">
                              <w:rPr>
                                <w:rFonts w:cs="Tahoma" w:hint="eastAsia"/>
                                <w:color w:val="0B5294"/>
                                <w:spacing w:val="-4"/>
                                <w:sz w:val="24"/>
                                <w:szCs w:val="24"/>
                                <w:rtl/>
                              </w:rPr>
                              <w:t>קבועים</w:t>
                            </w:r>
                            <w:r w:rsidRPr="00946613">
                              <w:rPr>
                                <w:rFonts w:cs="Tahoma"/>
                                <w:color w:val="0B5294"/>
                                <w:spacing w:val="-4"/>
                                <w:sz w:val="24"/>
                                <w:szCs w:val="24"/>
                                <w:rtl/>
                              </w:rPr>
                              <w:t xml:space="preserve"> </w:t>
                            </w:r>
                            <w:r w:rsidRPr="00946613">
                              <w:rPr>
                                <w:rFonts w:cs="Tahoma" w:hint="eastAsia"/>
                                <w:color w:val="0B5294"/>
                                <w:spacing w:val="-4"/>
                                <w:sz w:val="24"/>
                                <w:szCs w:val="24"/>
                                <w:rtl/>
                              </w:rPr>
                              <w:t>בעקבות</w:t>
                            </w:r>
                            <w:r w:rsidRPr="00946613">
                              <w:rPr>
                                <w:rFonts w:cs="Tahoma"/>
                                <w:color w:val="0B5294"/>
                                <w:spacing w:val="-4"/>
                                <w:sz w:val="24"/>
                                <w:szCs w:val="24"/>
                                <w:rtl/>
                              </w:rPr>
                              <w:t xml:space="preserve"> </w:t>
                            </w:r>
                            <w:r w:rsidRPr="00946613">
                              <w:rPr>
                                <w:rFonts w:cs="Tahoma" w:hint="eastAsia"/>
                                <w:color w:val="0B5294"/>
                                <w:spacing w:val="-4"/>
                                <w:sz w:val="24"/>
                                <w:szCs w:val="24"/>
                                <w:rtl/>
                              </w:rPr>
                              <w:t>אירועי</w:t>
                            </w:r>
                            <w:r w:rsidRPr="00946613">
                              <w:rPr>
                                <w:rFonts w:cs="Tahoma"/>
                                <w:color w:val="0B5294"/>
                                <w:spacing w:val="-4"/>
                                <w:sz w:val="24"/>
                                <w:szCs w:val="24"/>
                                <w:rtl/>
                              </w:rPr>
                              <w:t xml:space="preserve"> </w:t>
                            </w:r>
                            <w:r w:rsidRPr="00946613">
                              <w:rPr>
                                <w:rFonts w:cs="Tahoma" w:hint="eastAsia"/>
                                <w:color w:val="0B5294"/>
                                <w:spacing w:val="-4"/>
                                <w:sz w:val="24"/>
                                <w:szCs w:val="24"/>
                                <w:rtl/>
                              </w:rPr>
                              <w:t>משמעת</w:t>
                            </w:r>
                            <w:r w:rsidRPr="00946613">
                              <w:rPr>
                                <w:rFonts w:cs="Tahoma"/>
                                <w:color w:val="0B5294"/>
                                <w:spacing w:val="-4"/>
                                <w:sz w:val="24"/>
                                <w:szCs w:val="24"/>
                                <w:rtl/>
                              </w:rPr>
                              <w:t xml:space="preserve">, </w:t>
                            </w:r>
                            <w:r w:rsidRPr="00946613">
                              <w:rPr>
                                <w:rFonts w:cs="Tahoma" w:hint="eastAsia"/>
                                <w:color w:val="0B5294"/>
                                <w:spacing w:val="-4"/>
                                <w:sz w:val="24"/>
                                <w:szCs w:val="24"/>
                                <w:rtl/>
                              </w:rPr>
                              <w:t>בלי</w:t>
                            </w:r>
                            <w:r w:rsidRPr="00946613">
                              <w:rPr>
                                <w:rFonts w:cs="Tahoma"/>
                                <w:color w:val="0B5294"/>
                                <w:spacing w:val="-4"/>
                                <w:sz w:val="24"/>
                                <w:szCs w:val="24"/>
                                <w:rtl/>
                              </w:rPr>
                              <w:t xml:space="preserve"> </w:t>
                            </w:r>
                            <w:r w:rsidRPr="00946613">
                              <w:rPr>
                                <w:rFonts w:cs="Tahoma" w:hint="eastAsia"/>
                                <w:color w:val="0B5294"/>
                                <w:spacing w:val="-4"/>
                                <w:sz w:val="24"/>
                                <w:szCs w:val="24"/>
                                <w:rtl/>
                              </w:rPr>
                              <w:t>שעירב</w:t>
                            </w:r>
                            <w:r w:rsidRPr="00946613">
                              <w:rPr>
                                <w:rFonts w:cs="Tahoma"/>
                                <w:color w:val="0B5294"/>
                                <w:spacing w:val="-4"/>
                                <w:sz w:val="24"/>
                                <w:szCs w:val="24"/>
                                <w:rtl/>
                              </w:rPr>
                              <w:t xml:space="preserve"> </w:t>
                            </w:r>
                            <w:r w:rsidRPr="00946613">
                              <w:rPr>
                                <w:rFonts w:cs="Tahoma" w:hint="eastAsia"/>
                                <w:color w:val="0B5294"/>
                                <w:spacing w:val="-4"/>
                                <w:sz w:val="24"/>
                                <w:szCs w:val="24"/>
                                <w:rtl/>
                              </w:rPr>
                              <w:t>בכך</w:t>
                            </w:r>
                            <w:r w:rsidRPr="00946613">
                              <w:rPr>
                                <w:rFonts w:cs="Tahoma"/>
                                <w:color w:val="0B5294"/>
                                <w:spacing w:val="-4"/>
                                <w:sz w:val="24"/>
                                <w:szCs w:val="24"/>
                                <w:rtl/>
                              </w:rPr>
                              <w:t xml:space="preserve"> </w:t>
                            </w:r>
                            <w:r w:rsidRPr="00946613">
                              <w:rPr>
                                <w:rFonts w:cs="Tahoma" w:hint="eastAsia"/>
                                <w:color w:val="0B5294"/>
                                <w:spacing w:val="-4"/>
                                <w:sz w:val="24"/>
                                <w:szCs w:val="24"/>
                                <w:rtl/>
                              </w:rPr>
                              <w:t>באופן</w:t>
                            </w:r>
                            <w:r w:rsidRPr="00946613">
                              <w:rPr>
                                <w:rFonts w:cs="Tahoma"/>
                                <w:color w:val="0B5294"/>
                                <w:spacing w:val="-4"/>
                                <w:sz w:val="24"/>
                                <w:szCs w:val="24"/>
                                <w:rtl/>
                              </w:rPr>
                              <w:t xml:space="preserve"> </w:t>
                            </w:r>
                            <w:r w:rsidRPr="00946613">
                              <w:rPr>
                                <w:rFonts w:cs="Tahoma" w:hint="eastAsia"/>
                                <w:color w:val="0B5294"/>
                                <w:spacing w:val="-4"/>
                                <w:sz w:val="24"/>
                                <w:szCs w:val="24"/>
                                <w:rtl/>
                              </w:rPr>
                              <w:t>כלשהו</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נש</w:t>
                            </w:r>
                            <w:r w:rsidRPr="00946613">
                              <w:rPr>
                                <w:rFonts w:cs="Tahoma"/>
                                <w:color w:val="0B5294"/>
                                <w:spacing w:val="-4"/>
                                <w:sz w:val="24"/>
                                <w:szCs w:val="24"/>
                                <w:rtl/>
                              </w:rPr>
                              <w:t>"</w:t>
                            </w:r>
                            <w:r w:rsidRPr="00946613">
                              <w:rPr>
                                <w:rFonts w:cs="Tahoma" w:hint="eastAsia"/>
                                <w:color w:val="0B5294"/>
                                <w:spacing w:val="-4"/>
                                <w:sz w:val="24"/>
                                <w:szCs w:val="24"/>
                                <w:rtl/>
                              </w:rPr>
                              <w:t>ם</w:t>
                            </w:r>
                            <w:r w:rsidRPr="00946613">
                              <w:rPr>
                                <w:rFonts w:cs="Tahoma"/>
                                <w:color w:val="0B5294"/>
                                <w:spacing w:val="-4"/>
                                <w:sz w:val="24"/>
                                <w:szCs w:val="24"/>
                                <w:rtl/>
                              </w:rPr>
                              <w:t xml:space="preserve">, </w:t>
                            </w:r>
                            <w:r w:rsidRPr="00946613">
                              <w:rPr>
                                <w:rFonts w:cs="Tahoma" w:hint="eastAsia"/>
                                <w:color w:val="0B5294"/>
                                <w:spacing w:val="-4"/>
                                <w:sz w:val="24"/>
                                <w:szCs w:val="24"/>
                                <w:rtl/>
                              </w:rPr>
                              <w:t>וממילא</w:t>
                            </w:r>
                            <w:r w:rsidRPr="00946613">
                              <w:rPr>
                                <w:rFonts w:cs="Tahoma"/>
                                <w:color w:val="0B5294"/>
                                <w:spacing w:val="-4"/>
                                <w:sz w:val="24"/>
                                <w:szCs w:val="24"/>
                                <w:rtl/>
                              </w:rPr>
                              <w:t xml:space="preserve"> </w:t>
                            </w:r>
                            <w:r w:rsidRPr="00946613">
                              <w:rPr>
                                <w:rFonts w:cs="Tahoma" w:hint="eastAsia"/>
                                <w:color w:val="0B5294"/>
                                <w:spacing w:val="-4"/>
                                <w:sz w:val="24"/>
                                <w:szCs w:val="24"/>
                                <w:rtl/>
                              </w:rPr>
                              <w:t>מבלי</w:t>
                            </w:r>
                            <w:r w:rsidRPr="00946613">
                              <w:rPr>
                                <w:rFonts w:cs="Tahoma"/>
                                <w:color w:val="0B5294"/>
                                <w:spacing w:val="-4"/>
                                <w:sz w:val="24"/>
                                <w:szCs w:val="24"/>
                                <w:rtl/>
                              </w:rPr>
                              <w:t xml:space="preserve"> </w:t>
                            </w:r>
                            <w:r w:rsidRPr="00946613">
                              <w:rPr>
                                <w:rFonts w:cs="Tahoma" w:hint="eastAsia"/>
                                <w:color w:val="0B5294"/>
                                <w:spacing w:val="-4"/>
                                <w:sz w:val="24"/>
                                <w:szCs w:val="24"/>
                                <w:rtl/>
                              </w:rPr>
                              <w:t>שקיבל</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האישור</w:t>
                            </w:r>
                            <w:r w:rsidRPr="00946613">
                              <w:rPr>
                                <w:rFonts w:cs="Tahoma"/>
                                <w:color w:val="0B5294"/>
                                <w:spacing w:val="-4"/>
                                <w:sz w:val="24"/>
                                <w:szCs w:val="24"/>
                                <w:rtl/>
                              </w:rPr>
                              <w:t xml:space="preserve"> </w:t>
                            </w:r>
                            <w:r w:rsidRPr="00946613">
                              <w:rPr>
                                <w:rFonts w:cs="Tahoma" w:hint="eastAsia"/>
                                <w:color w:val="0B5294"/>
                                <w:spacing w:val="-4"/>
                                <w:sz w:val="24"/>
                                <w:szCs w:val="24"/>
                                <w:rtl/>
                              </w:rPr>
                              <w:t>הנדרש</w:t>
                            </w:r>
                            <w:r w:rsidRPr="00946613">
                              <w:rPr>
                                <w:rFonts w:cs="Tahoma"/>
                                <w:color w:val="0B5294"/>
                                <w:spacing w:val="-4"/>
                                <w:sz w:val="24"/>
                                <w:szCs w:val="24"/>
                                <w:rtl/>
                              </w:rPr>
                              <w:t xml:space="preserve"> </w:t>
                            </w:r>
                            <w:r w:rsidRPr="00946613">
                              <w:rPr>
                                <w:rFonts w:cs="Tahoma" w:hint="eastAsia"/>
                                <w:color w:val="0B5294"/>
                                <w:spacing w:val="-4"/>
                                <w:sz w:val="24"/>
                                <w:szCs w:val="24"/>
                                <w:rtl/>
                              </w:rPr>
                              <w:t>לפרישה</w:t>
                            </w:r>
                            <w:r w:rsidRPr="00946613">
                              <w:rPr>
                                <w:rFonts w:cs="Tahoma"/>
                                <w:color w:val="0B5294"/>
                                <w:spacing w:val="-4"/>
                                <w:sz w:val="24"/>
                                <w:szCs w:val="24"/>
                                <w:rtl/>
                              </w:rPr>
                              <w:t xml:space="preserve"> </w:t>
                            </w:r>
                            <w:r w:rsidRPr="00946613">
                              <w:rPr>
                                <w:rFonts w:cs="Tahoma" w:hint="eastAsia"/>
                                <w:color w:val="0B5294"/>
                                <w:spacing w:val="-4"/>
                                <w:sz w:val="24"/>
                                <w:szCs w:val="24"/>
                                <w:rtl/>
                              </w:rPr>
                              <w:t>חלף</w:t>
                            </w:r>
                            <w:r w:rsidRPr="00946613">
                              <w:rPr>
                                <w:rFonts w:cs="Tahoma"/>
                                <w:color w:val="0B5294"/>
                                <w:spacing w:val="-4"/>
                                <w:sz w:val="24"/>
                                <w:szCs w:val="24"/>
                                <w:rtl/>
                              </w:rPr>
                              <w:t xml:space="preserve"> </w:t>
                            </w:r>
                            <w:r w:rsidRPr="00946613">
                              <w:rPr>
                                <w:rFonts w:cs="Tahoma" w:hint="eastAsia"/>
                                <w:color w:val="0B5294"/>
                                <w:spacing w:val="-4"/>
                                <w:sz w:val="24"/>
                                <w:szCs w:val="24"/>
                                <w:rtl/>
                              </w:rPr>
                              <w:t>הליך</w:t>
                            </w:r>
                            <w:r w:rsidRPr="00946613">
                              <w:rPr>
                                <w:rFonts w:cs="Tahoma"/>
                                <w:color w:val="0B5294"/>
                                <w:spacing w:val="-4"/>
                                <w:sz w:val="24"/>
                                <w:szCs w:val="24"/>
                                <w:rtl/>
                              </w:rPr>
                              <w:t xml:space="preserve"> </w:t>
                            </w:r>
                            <w:r w:rsidRPr="00946613">
                              <w:rPr>
                                <w:rFonts w:cs="Tahoma" w:hint="eastAsia"/>
                                <w:color w:val="0B5294"/>
                                <w:spacing w:val="-4"/>
                                <w:sz w:val="24"/>
                                <w:szCs w:val="24"/>
                                <w:rtl/>
                              </w:rPr>
                              <w:t>משמעתי</w:t>
                            </w:r>
                            <w:r w:rsidRPr="00946613">
                              <w:rPr>
                                <w:rFonts w:cs="Tahoma"/>
                                <w:color w:val="0B5294"/>
                                <w:spacing w:val="-4"/>
                                <w:sz w:val="24"/>
                                <w:szCs w:val="24"/>
                                <w:rtl/>
                              </w:rPr>
                              <w:t xml:space="preserve"> </w:t>
                            </w:r>
                            <w:r>
                              <w:rPr>
                                <w:rFonts w:cs="Tahoma"/>
                                <w:b/>
                                <w:bCs/>
                                <w:noProof/>
                                <w:color w:val="0B5294"/>
                                <w:sz w:val="48"/>
                                <w:szCs w:val="48"/>
                                <w:rtl/>
                              </w:rPr>
                              <w:drawing>
                                <wp:inline distT="0" distB="0" distL="0" distR="0">
                                  <wp:extent cx="288000" cy="31337"/>
                                  <wp:effectExtent l="0" t="0" r="0" b="6985"/>
                                  <wp:docPr id="3302663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89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4E28DC" w:rsidRPr="00373C5D" w:rsidP="00946613">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211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373C5D" w:rsidP="00946613">
                      <w:pPr>
                        <w:spacing w:before="120" w:after="0" w:line="240" w:lineRule="atLeast"/>
                        <w:rPr>
                          <w:rFonts w:cs="Tahoma"/>
                          <w:b/>
                          <w:bCs/>
                          <w:color w:val="0B5294"/>
                          <w:sz w:val="48"/>
                          <w:szCs w:val="48"/>
                          <w:rtl/>
                        </w:rPr>
                      </w:pPr>
                      <w:r w:rsidRPr="00946613">
                        <w:rPr>
                          <w:rFonts w:cs="Tahoma" w:hint="eastAsia"/>
                          <w:color w:val="0B5294"/>
                          <w:spacing w:val="-4"/>
                          <w:sz w:val="24"/>
                          <w:szCs w:val="24"/>
                          <w:rtl/>
                        </w:rPr>
                        <w:t>בשנים</w:t>
                      </w:r>
                      <w:r w:rsidRPr="00946613">
                        <w:rPr>
                          <w:rFonts w:cs="Tahoma"/>
                          <w:color w:val="0B5294"/>
                          <w:spacing w:val="-4"/>
                          <w:sz w:val="24"/>
                          <w:szCs w:val="24"/>
                          <w:rtl/>
                        </w:rPr>
                        <w:t xml:space="preserve"> 2015-2013 </w:t>
                      </w:r>
                      <w:r w:rsidRPr="00946613">
                        <w:rPr>
                          <w:rFonts w:cs="Tahoma" w:hint="eastAsia"/>
                          <w:color w:val="0B5294"/>
                          <w:spacing w:val="-4"/>
                          <w:sz w:val="24"/>
                          <w:szCs w:val="24"/>
                          <w:rtl/>
                        </w:rPr>
                        <w:t>סיים</w:t>
                      </w:r>
                      <w:r w:rsidRPr="00946613">
                        <w:rPr>
                          <w:rFonts w:cs="Tahoma"/>
                          <w:color w:val="0B5294"/>
                          <w:spacing w:val="-4"/>
                          <w:sz w:val="24"/>
                          <w:szCs w:val="24"/>
                          <w:rtl/>
                        </w:rPr>
                        <w:t xml:space="preserve"> </w:t>
                      </w:r>
                      <w:r w:rsidRPr="00946613">
                        <w:rPr>
                          <w:rFonts w:cs="Tahoma" w:hint="eastAsia"/>
                          <w:color w:val="0B5294"/>
                          <w:spacing w:val="-4"/>
                          <w:sz w:val="24"/>
                          <w:szCs w:val="24"/>
                          <w:rtl/>
                        </w:rPr>
                        <w:t>שירות</w:t>
                      </w:r>
                      <w:r>
                        <w:rPr>
                          <w:rFonts w:cs="Tahoma" w:hint="cs"/>
                          <w:color w:val="0B5294"/>
                          <w:spacing w:val="-4"/>
                          <w:sz w:val="24"/>
                          <w:szCs w:val="24"/>
                          <w:rtl/>
                        </w:rPr>
                        <w:t xml:space="preserve"> הביטחון הכללי</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העסקתם</w:t>
                      </w:r>
                      <w:r w:rsidRPr="00946613">
                        <w:rPr>
                          <w:rFonts w:cs="Tahoma"/>
                          <w:color w:val="0B5294"/>
                          <w:spacing w:val="-4"/>
                          <w:sz w:val="24"/>
                          <w:szCs w:val="24"/>
                          <w:rtl/>
                        </w:rPr>
                        <w:t xml:space="preserve"> </w:t>
                      </w:r>
                      <w:r w:rsidRPr="00946613">
                        <w:rPr>
                          <w:rFonts w:cs="Tahoma" w:hint="eastAsia"/>
                          <w:color w:val="0B5294"/>
                          <w:spacing w:val="-4"/>
                          <w:sz w:val="24"/>
                          <w:szCs w:val="24"/>
                          <w:rtl/>
                        </w:rPr>
                        <w:t>של</w:t>
                      </w:r>
                      <w:r w:rsidRPr="00946613">
                        <w:rPr>
                          <w:rFonts w:cs="Tahoma"/>
                          <w:color w:val="0B5294"/>
                          <w:spacing w:val="-4"/>
                          <w:sz w:val="24"/>
                          <w:szCs w:val="24"/>
                          <w:rtl/>
                        </w:rPr>
                        <w:t xml:space="preserve"> </w:t>
                      </w:r>
                      <w:r w:rsidRPr="00946613">
                        <w:rPr>
                          <w:rFonts w:cs="Tahoma" w:hint="eastAsia"/>
                          <w:color w:val="0B5294"/>
                          <w:spacing w:val="-4"/>
                          <w:sz w:val="24"/>
                          <w:szCs w:val="24"/>
                          <w:rtl/>
                        </w:rPr>
                        <w:t>ארבעה</w:t>
                      </w:r>
                      <w:r w:rsidRPr="00946613">
                        <w:rPr>
                          <w:rFonts w:cs="Tahoma"/>
                          <w:color w:val="0B5294"/>
                          <w:spacing w:val="-4"/>
                          <w:sz w:val="24"/>
                          <w:szCs w:val="24"/>
                          <w:rtl/>
                        </w:rPr>
                        <w:t xml:space="preserve"> </w:t>
                      </w:r>
                      <w:r w:rsidRPr="00946613">
                        <w:rPr>
                          <w:rFonts w:cs="Tahoma" w:hint="eastAsia"/>
                          <w:color w:val="0B5294"/>
                          <w:spacing w:val="-4"/>
                          <w:sz w:val="24"/>
                          <w:szCs w:val="24"/>
                          <w:rtl/>
                        </w:rPr>
                        <w:t>עובדים</w:t>
                      </w:r>
                      <w:r w:rsidRPr="00946613">
                        <w:rPr>
                          <w:rFonts w:cs="Tahoma"/>
                          <w:color w:val="0B5294"/>
                          <w:spacing w:val="-4"/>
                          <w:sz w:val="24"/>
                          <w:szCs w:val="24"/>
                          <w:rtl/>
                        </w:rPr>
                        <w:t xml:space="preserve"> </w:t>
                      </w:r>
                      <w:r w:rsidRPr="00946613">
                        <w:rPr>
                          <w:rFonts w:cs="Tahoma" w:hint="eastAsia"/>
                          <w:color w:val="0B5294"/>
                          <w:spacing w:val="-4"/>
                          <w:sz w:val="24"/>
                          <w:szCs w:val="24"/>
                          <w:rtl/>
                        </w:rPr>
                        <w:t>קבועים</w:t>
                      </w:r>
                      <w:r w:rsidRPr="00946613">
                        <w:rPr>
                          <w:rFonts w:cs="Tahoma"/>
                          <w:color w:val="0B5294"/>
                          <w:spacing w:val="-4"/>
                          <w:sz w:val="24"/>
                          <w:szCs w:val="24"/>
                          <w:rtl/>
                        </w:rPr>
                        <w:t xml:space="preserve"> </w:t>
                      </w:r>
                      <w:r w:rsidRPr="00946613">
                        <w:rPr>
                          <w:rFonts w:cs="Tahoma" w:hint="eastAsia"/>
                          <w:color w:val="0B5294"/>
                          <w:spacing w:val="-4"/>
                          <w:sz w:val="24"/>
                          <w:szCs w:val="24"/>
                          <w:rtl/>
                        </w:rPr>
                        <w:t>בעקבות</w:t>
                      </w:r>
                      <w:r w:rsidRPr="00946613">
                        <w:rPr>
                          <w:rFonts w:cs="Tahoma"/>
                          <w:color w:val="0B5294"/>
                          <w:spacing w:val="-4"/>
                          <w:sz w:val="24"/>
                          <w:szCs w:val="24"/>
                          <w:rtl/>
                        </w:rPr>
                        <w:t xml:space="preserve"> </w:t>
                      </w:r>
                      <w:r w:rsidRPr="00946613">
                        <w:rPr>
                          <w:rFonts w:cs="Tahoma" w:hint="eastAsia"/>
                          <w:color w:val="0B5294"/>
                          <w:spacing w:val="-4"/>
                          <w:sz w:val="24"/>
                          <w:szCs w:val="24"/>
                          <w:rtl/>
                        </w:rPr>
                        <w:t>אירועי</w:t>
                      </w:r>
                      <w:r w:rsidRPr="00946613">
                        <w:rPr>
                          <w:rFonts w:cs="Tahoma"/>
                          <w:color w:val="0B5294"/>
                          <w:spacing w:val="-4"/>
                          <w:sz w:val="24"/>
                          <w:szCs w:val="24"/>
                          <w:rtl/>
                        </w:rPr>
                        <w:t xml:space="preserve"> </w:t>
                      </w:r>
                      <w:r w:rsidRPr="00946613">
                        <w:rPr>
                          <w:rFonts w:cs="Tahoma" w:hint="eastAsia"/>
                          <w:color w:val="0B5294"/>
                          <w:spacing w:val="-4"/>
                          <w:sz w:val="24"/>
                          <w:szCs w:val="24"/>
                          <w:rtl/>
                        </w:rPr>
                        <w:t>משמעת</w:t>
                      </w:r>
                      <w:r w:rsidRPr="00946613">
                        <w:rPr>
                          <w:rFonts w:cs="Tahoma"/>
                          <w:color w:val="0B5294"/>
                          <w:spacing w:val="-4"/>
                          <w:sz w:val="24"/>
                          <w:szCs w:val="24"/>
                          <w:rtl/>
                        </w:rPr>
                        <w:t xml:space="preserve">, </w:t>
                      </w:r>
                      <w:r w:rsidRPr="00946613">
                        <w:rPr>
                          <w:rFonts w:cs="Tahoma" w:hint="eastAsia"/>
                          <w:color w:val="0B5294"/>
                          <w:spacing w:val="-4"/>
                          <w:sz w:val="24"/>
                          <w:szCs w:val="24"/>
                          <w:rtl/>
                        </w:rPr>
                        <w:t>בלי</w:t>
                      </w:r>
                      <w:r w:rsidRPr="00946613">
                        <w:rPr>
                          <w:rFonts w:cs="Tahoma"/>
                          <w:color w:val="0B5294"/>
                          <w:spacing w:val="-4"/>
                          <w:sz w:val="24"/>
                          <w:szCs w:val="24"/>
                          <w:rtl/>
                        </w:rPr>
                        <w:t xml:space="preserve"> </w:t>
                      </w:r>
                      <w:r w:rsidRPr="00946613">
                        <w:rPr>
                          <w:rFonts w:cs="Tahoma" w:hint="eastAsia"/>
                          <w:color w:val="0B5294"/>
                          <w:spacing w:val="-4"/>
                          <w:sz w:val="24"/>
                          <w:szCs w:val="24"/>
                          <w:rtl/>
                        </w:rPr>
                        <w:t>שעירב</w:t>
                      </w:r>
                      <w:r w:rsidRPr="00946613">
                        <w:rPr>
                          <w:rFonts w:cs="Tahoma"/>
                          <w:color w:val="0B5294"/>
                          <w:spacing w:val="-4"/>
                          <w:sz w:val="24"/>
                          <w:szCs w:val="24"/>
                          <w:rtl/>
                        </w:rPr>
                        <w:t xml:space="preserve"> </w:t>
                      </w:r>
                      <w:r w:rsidRPr="00946613">
                        <w:rPr>
                          <w:rFonts w:cs="Tahoma" w:hint="eastAsia"/>
                          <w:color w:val="0B5294"/>
                          <w:spacing w:val="-4"/>
                          <w:sz w:val="24"/>
                          <w:szCs w:val="24"/>
                          <w:rtl/>
                        </w:rPr>
                        <w:t>בכך</w:t>
                      </w:r>
                      <w:r w:rsidRPr="00946613">
                        <w:rPr>
                          <w:rFonts w:cs="Tahoma"/>
                          <w:color w:val="0B5294"/>
                          <w:spacing w:val="-4"/>
                          <w:sz w:val="24"/>
                          <w:szCs w:val="24"/>
                          <w:rtl/>
                        </w:rPr>
                        <w:t xml:space="preserve"> </w:t>
                      </w:r>
                      <w:r w:rsidRPr="00946613">
                        <w:rPr>
                          <w:rFonts w:cs="Tahoma" w:hint="eastAsia"/>
                          <w:color w:val="0B5294"/>
                          <w:spacing w:val="-4"/>
                          <w:sz w:val="24"/>
                          <w:szCs w:val="24"/>
                          <w:rtl/>
                        </w:rPr>
                        <w:t>באופן</w:t>
                      </w:r>
                      <w:r w:rsidRPr="00946613">
                        <w:rPr>
                          <w:rFonts w:cs="Tahoma"/>
                          <w:color w:val="0B5294"/>
                          <w:spacing w:val="-4"/>
                          <w:sz w:val="24"/>
                          <w:szCs w:val="24"/>
                          <w:rtl/>
                        </w:rPr>
                        <w:t xml:space="preserve"> </w:t>
                      </w:r>
                      <w:r w:rsidRPr="00946613">
                        <w:rPr>
                          <w:rFonts w:cs="Tahoma" w:hint="eastAsia"/>
                          <w:color w:val="0B5294"/>
                          <w:spacing w:val="-4"/>
                          <w:sz w:val="24"/>
                          <w:szCs w:val="24"/>
                          <w:rtl/>
                        </w:rPr>
                        <w:t>כלשהו</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נש</w:t>
                      </w:r>
                      <w:r w:rsidRPr="00946613">
                        <w:rPr>
                          <w:rFonts w:cs="Tahoma"/>
                          <w:color w:val="0B5294"/>
                          <w:spacing w:val="-4"/>
                          <w:sz w:val="24"/>
                          <w:szCs w:val="24"/>
                          <w:rtl/>
                        </w:rPr>
                        <w:t>"</w:t>
                      </w:r>
                      <w:r w:rsidRPr="00946613">
                        <w:rPr>
                          <w:rFonts w:cs="Tahoma" w:hint="eastAsia"/>
                          <w:color w:val="0B5294"/>
                          <w:spacing w:val="-4"/>
                          <w:sz w:val="24"/>
                          <w:szCs w:val="24"/>
                          <w:rtl/>
                        </w:rPr>
                        <w:t>ם</w:t>
                      </w:r>
                      <w:r w:rsidRPr="00946613">
                        <w:rPr>
                          <w:rFonts w:cs="Tahoma"/>
                          <w:color w:val="0B5294"/>
                          <w:spacing w:val="-4"/>
                          <w:sz w:val="24"/>
                          <w:szCs w:val="24"/>
                          <w:rtl/>
                        </w:rPr>
                        <w:t xml:space="preserve">, </w:t>
                      </w:r>
                      <w:r w:rsidRPr="00946613">
                        <w:rPr>
                          <w:rFonts w:cs="Tahoma" w:hint="eastAsia"/>
                          <w:color w:val="0B5294"/>
                          <w:spacing w:val="-4"/>
                          <w:sz w:val="24"/>
                          <w:szCs w:val="24"/>
                          <w:rtl/>
                        </w:rPr>
                        <w:t>וממילא</w:t>
                      </w:r>
                      <w:r w:rsidRPr="00946613">
                        <w:rPr>
                          <w:rFonts w:cs="Tahoma"/>
                          <w:color w:val="0B5294"/>
                          <w:spacing w:val="-4"/>
                          <w:sz w:val="24"/>
                          <w:szCs w:val="24"/>
                          <w:rtl/>
                        </w:rPr>
                        <w:t xml:space="preserve"> </w:t>
                      </w:r>
                      <w:r w:rsidRPr="00946613">
                        <w:rPr>
                          <w:rFonts w:cs="Tahoma" w:hint="eastAsia"/>
                          <w:color w:val="0B5294"/>
                          <w:spacing w:val="-4"/>
                          <w:sz w:val="24"/>
                          <w:szCs w:val="24"/>
                          <w:rtl/>
                        </w:rPr>
                        <w:t>מבלי</w:t>
                      </w:r>
                      <w:r w:rsidRPr="00946613">
                        <w:rPr>
                          <w:rFonts w:cs="Tahoma"/>
                          <w:color w:val="0B5294"/>
                          <w:spacing w:val="-4"/>
                          <w:sz w:val="24"/>
                          <w:szCs w:val="24"/>
                          <w:rtl/>
                        </w:rPr>
                        <w:t xml:space="preserve"> </w:t>
                      </w:r>
                      <w:r w:rsidRPr="00946613">
                        <w:rPr>
                          <w:rFonts w:cs="Tahoma" w:hint="eastAsia"/>
                          <w:color w:val="0B5294"/>
                          <w:spacing w:val="-4"/>
                          <w:sz w:val="24"/>
                          <w:szCs w:val="24"/>
                          <w:rtl/>
                        </w:rPr>
                        <w:t>שקיבל</w:t>
                      </w:r>
                      <w:r w:rsidRPr="00946613">
                        <w:rPr>
                          <w:rFonts w:cs="Tahoma"/>
                          <w:color w:val="0B5294"/>
                          <w:spacing w:val="-4"/>
                          <w:sz w:val="24"/>
                          <w:szCs w:val="24"/>
                          <w:rtl/>
                        </w:rPr>
                        <w:t xml:space="preserve"> </w:t>
                      </w:r>
                      <w:r w:rsidRPr="00946613">
                        <w:rPr>
                          <w:rFonts w:cs="Tahoma" w:hint="eastAsia"/>
                          <w:color w:val="0B5294"/>
                          <w:spacing w:val="-4"/>
                          <w:sz w:val="24"/>
                          <w:szCs w:val="24"/>
                          <w:rtl/>
                        </w:rPr>
                        <w:t>את</w:t>
                      </w:r>
                      <w:r w:rsidRPr="00946613">
                        <w:rPr>
                          <w:rFonts w:cs="Tahoma"/>
                          <w:color w:val="0B5294"/>
                          <w:spacing w:val="-4"/>
                          <w:sz w:val="24"/>
                          <w:szCs w:val="24"/>
                          <w:rtl/>
                        </w:rPr>
                        <w:t xml:space="preserve"> </w:t>
                      </w:r>
                      <w:r w:rsidRPr="00946613">
                        <w:rPr>
                          <w:rFonts w:cs="Tahoma" w:hint="eastAsia"/>
                          <w:color w:val="0B5294"/>
                          <w:spacing w:val="-4"/>
                          <w:sz w:val="24"/>
                          <w:szCs w:val="24"/>
                          <w:rtl/>
                        </w:rPr>
                        <w:t>האישור</w:t>
                      </w:r>
                      <w:r w:rsidRPr="00946613">
                        <w:rPr>
                          <w:rFonts w:cs="Tahoma"/>
                          <w:color w:val="0B5294"/>
                          <w:spacing w:val="-4"/>
                          <w:sz w:val="24"/>
                          <w:szCs w:val="24"/>
                          <w:rtl/>
                        </w:rPr>
                        <w:t xml:space="preserve"> </w:t>
                      </w:r>
                      <w:r w:rsidRPr="00946613">
                        <w:rPr>
                          <w:rFonts w:cs="Tahoma" w:hint="eastAsia"/>
                          <w:color w:val="0B5294"/>
                          <w:spacing w:val="-4"/>
                          <w:sz w:val="24"/>
                          <w:szCs w:val="24"/>
                          <w:rtl/>
                        </w:rPr>
                        <w:t>הנדרש</w:t>
                      </w:r>
                      <w:r w:rsidRPr="00946613">
                        <w:rPr>
                          <w:rFonts w:cs="Tahoma"/>
                          <w:color w:val="0B5294"/>
                          <w:spacing w:val="-4"/>
                          <w:sz w:val="24"/>
                          <w:szCs w:val="24"/>
                          <w:rtl/>
                        </w:rPr>
                        <w:t xml:space="preserve"> </w:t>
                      </w:r>
                      <w:r w:rsidRPr="00946613">
                        <w:rPr>
                          <w:rFonts w:cs="Tahoma" w:hint="eastAsia"/>
                          <w:color w:val="0B5294"/>
                          <w:spacing w:val="-4"/>
                          <w:sz w:val="24"/>
                          <w:szCs w:val="24"/>
                          <w:rtl/>
                        </w:rPr>
                        <w:t>לפרישה</w:t>
                      </w:r>
                      <w:r w:rsidRPr="00946613">
                        <w:rPr>
                          <w:rFonts w:cs="Tahoma"/>
                          <w:color w:val="0B5294"/>
                          <w:spacing w:val="-4"/>
                          <w:sz w:val="24"/>
                          <w:szCs w:val="24"/>
                          <w:rtl/>
                        </w:rPr>
                        <w:t xml:space="preserve"> </w:t>
                      </w:r>
                      <w:r w:rsidRPr="00946613">
                        <w:rPr>
                          <w:rFonts w:cs="Tahoma" w:hint="eastAsia"/>
                          <w:color w:val="0B5294"/>
                          <w:spacing w:val="-4"/>
                          <w:sz w:val="24"/>
                          <w:szCs w:val="24"/>
                          <w:rtl/>
                        </w:rPr>
                        <w:t>חלף</w:t>
                      </w:r>
                      <w:r w:rsidRPr="00946613">
                        <w:rPr>
                          <w:rFonts w:cs="Tahoma"/>
                          <w:color w:val="0B5294"/>
                          <w:spacing w:val="-4"/>
                          <w:sz w:val="24"/>
                          <w:szCs w:val="24"/>
                          <w:rtl/>
                        </w:rPr>
                        <w:t xml:space="preserve"> </w:t>
                      </w:r>
                      <w:r w:rsidRPr="00946613">
                        <w:rPr>
                          <w:rFonts w:cs="Tahoma" w:hint="eastAsia"/>
                          <w:color w:val="0B5294"/>
                          <w:spacing w:val="-4"/>
                          <w:sz w:val="24"/>
                          <w:szCs w:val="24"/>
                          <w:rtl/>
                        </w:rPr>
                        <w:t>הליך</w:t>
                      </w:r>
                      <w:r w:rsidRPr="00946613">
                        <w:rPr>
                          <w:rFonts w:cs="Tahoma"/>
                          <w:color w:val="0B5294"/>
                          <w:spacing w:val="-4"/>
                          <w:sz w:val="24"/>
                          <w:szCs w:val="24"/>
                          <w:rtl/>
                        </w:rPr>
                        <w:t xml:space="preserve"> </w:t>
                      </w:r>
                      <w:r w:rsidRPr="00946613">
                        <w:rPr>
                          <w:rFonts w:cs="Tahoma" w:hint="eastAsia"/>
                          <w:color w:val="0B5294"/>
                          <w:spacing w:val="-4"/>
                          <w:sz w:val="24"/>
                          <w:szCs w:val="24"/>
                          <w:rtl/>
                        </w:rPr>
                        <w:t>משמעתי</w:t>
                      </w:r>
                      <w:r w:rsidRPr="00946613">
                        <w:rPr>
                          <w:rFonts w:cs="Tahoma"/>
                          <w:color w:val="0B5294"/>
                          <w:spacing w:val="-4"/>
                          <w:sz w:val="24"/>
                          <w:szCs w:val="24"/>
                          <w:rtl/>
                        </w:rPr>
                        <w:t xml:space="preserve"> </w:t>
                      </w: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2896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Pr>
          <w:rFonts w:hint="cs"/>
          <w:rtl/>
        </w:rPr>
        <w:t xml:space="preserve">ליך משמעתי, כמפורט להלן: </w:t>
      </w:r>
    </w:p>
    <w:p w:rsidR="00EC174A" w:rsidRPr="00EF044D" w:rsidP="009440D5">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עובד א' התפטר עוד קודם שנפתח כנגדו טיפול משמעתי, בשל ירידה בתפקודו. השירות מסר בתשובתו כי "רמת הראיות הייתה נמוכה" והן לא היו עדכניות; עובד ב' התפטר לאחר שעודכן בדבר הכוונה לסיים את העסקתו בשל הפרת אמון מנהליו והארגון. שירות הביטחון הכללי מסר בתשובתו כי הדיווחים בעניינו עוררו "רמת חשד נמוכה", ולכן השירות מצא </w:t>
      </w:r>
      <w:r w:rsidR="009440D5">
        <w:rPr>
          <w:rFonts w:ascii="Tahoma" w:hAnsi="Tahoma" w:cs="Tahoma" w:hint="cs"/>
          <w:sz w:val="17"/>
          <w:szCs w:val="17"/>
          <w:rtl/>
        </w:rPr>
        <w:t>ל</w:t>
      </w:r>
      <w:r w:rsidRPr="00EF044D">
        <w:rPr>
          <w:rFonts w:ascii="Tahoma" w:hAnsi="Tahoma" w:cs="Tahoma" w:hint="cs"/>
          <w:sz w:val="17"/>
          <w:szCs w:val="17"/>
          <w:rtl/>
        </w:rPr>
        <w:t>נכון לאפשר לו להתפטר ללא טיפול נוסף; עובד ג' פרש בטרם פנה השירות לנש"ם; עובד ד' היה מיועד לפרישה ממילא והעסקתו הסתיימה במועד מוסכם. השירות מסר בתשובתו כי הדיווחים בעניינו עוררו רמת חשד נמוכה ונגעו "לנורמת התנהגותו".</w:t>
      </w:r>
    </w:p>
    <w:p w:rsidR="00EC174A" w:rsidRPr="00EF044D" w:rsidP="00A235AE">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שירות הביטחון הכללי השיב למשרד מבקר המדינה בדצמבר 2016 כי הנוהל של אגף המשמעת מ-2006 אינו מוכר לעוסקים בנושא בשירות. יתרה מזו, גם במקרים שבהם התקיימה התייעצות כנדרש עם אגף המשמעת, הוא לא העלה את הצורך לקבל אישור מהנציב או מסגנו, ואישור האגף שימש מבחינתו אסמכתה מספקת. השירות חיווה את דעתו כי נכון שבנש"ם יהיה גורם אחד שירכז את הטיפול בנושא המשמעת בכל הנוגע לשירות ואשר יוודא כי הנחיות נש"ם מתבצעות כנדרש. ראש אגף המשמעת מסר בתשובתו מפברואר 2017 כי הטענה שהנהלים אינם ידועים לשירות - אין לה אחיזה במציאות.</w:t>
      </w:r>
    </w:p>
    <w:p w:rsidR="00EC174A" w:rsidRPr="00EF044D" w:rsidP="00A235AE">
      <w:pPr>
        <w:pStyle w:val="RESHET"/>
        <w:ind w:left="567"/>
        <w:rPr>
          <w:rtl/>
        </w:rPr>
      </w:pPr>
      <w:r w:rsidRPr="00EF044D">
        <w:rPr>
          <w:rFonts w:hint="cs"/>
          <w:rtl/>
        </w:rPr>
        <w:t>משרד מבקר המדינה מעיר, בלי לקבוע אם הנציבות הביאה את נוהל אגף המשמעת מ-2006 לידיעת שירות הביטחון הכללי, כי על אגף המשמעת להביא את הכללים בעניין לידיעתו ולוודא שהוא עובד לפיהם. על השירות לפעול בהתאם לכללים שקבע אגף המשמעת בנושא ולהימנע מאישור פרישתם של עובדים שנחשדו בביצוע עבירות משמעת כחלופה לקיום הליך משמעתי בלי אישור הנציבות.</w:t>
      </w:r>
    </w:p>
    <w:p w:rsidR="00EC174A" w:rsidRPr="00EF044D" w:rsidP="00EF044D">
      <w:pPr>
        <w:spacing w:line="240" w:lineRule="exact"/>
        <w:ind w:right="2268"/>
        <w:jc w:val="both"/>
        <w:rPr>
          <w:rFonts w:ascii="Tahoma" w:hAnsi="Tahoma" w:cs="Tahoma"/>
          <w:sz w:val="17"/>
          <w:szCs w:val="17"/>
          <w:rtl/>
        </w:rPr>
      </w:pPr>
    </w:p>
    <w:p w:rsidR="00EC174A" w:rsidRPr="00EF044D" w:rsidP="00EF044D">
      <w:pPr>
        <w:spacing w:line="240" w:lineRule="exact"/>
        <w:ind w:right="2268"/>
        <w:jc w:val="both"/>
        <w:rPr>
          <w:rFonts w:ascii="Tahoma" w:hAnsi="Tahoma" w:cs="Tahoma"/>
          <w:sz w:val="17"/>
          <w:szCs w:val="17"/>
          <w:rtl/>
        </w:rPr>
      </w:pPr>
    </w:p>
    <w:p w:rsidR="00EC174A" w:rsidP="00EF044D">
      <w:pPr>
        <w:pStyle w:val="KOT2"/>
      </w:pPr>
      <w:r>
        <w:rPr>
          <w:rFonts w:hint="cs"/>
          <w:rtl/>
        </w:rPr>
        <w:t>ביצוע חקירות משמעת</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על פי התקשי"ר, אגף החקירות יפתח בחקירת משמעת באחד או יותר משלושת </w:t>
      </w:r>
      <w:r w:rsidRPr="00A235AE">
        <w:rPr>
          <w:rFonts w:ascii="Tahoma" w:hAnsi="Tahoma" w:cs="Tahoma" w:hint="cs"/>
          <w:spacing w:val="-4"/>
          <w:sz w:val="17"/>
          <w:szCs w:val="17"/>
          <w:rtl/>
        </w:rPr>
        <w:t>המצבים האלה:</w:t>
      </w:r>
      <w:r w:rsidRPr="00A235AE" w:rsidR="00A235AE">
        <w:rPr>
          <w:rFonts w:ascii="Tahoma" w:hAnsi="Tahoma" w:cs="Tahoma" w:hint="cs"/>
          <w:spacing w:val="-4"/>
          <w:sz w:val="17"/>
          <w:szCs w:val="17"/>
          <w:rtl/>
        </w:rPr>
        <w:t xml:space="preserve"> </w:t>
      </w:r>
      <w:r w:rsidRPr="00A235AE">
        <w:rPr>
          <w:rFonts w:ascii="Tahoma" w:hAnsi="Tahoma" w:cs="Tahoma" w:hint="cs"/>
          <w:spacing w:val="-4"/>
          <w:sz w:val="17"/>
          <w:szCs w:val="17"/>
          <w:rtl/>
        </w:rPr>
        <w:t xml:space="preserve"> (א) נודע לו על חשד לביצוע עבירת משמעת והוא סבר שיש להורות</w:t>
      </w:r>
      <w:r w:rsidRPr="00EF044D">
        <w:rPr>
          <w:rFonts w:ascii="Tahoma" w:hAnsi="Tahoma" w:cs="Tahoma" w:hint="cs"/>
          <w:sz w:val="17"/>
          <w:szCs w:val="17"/>
          <w:rtl/>
        </w:rPr>
        <w:t xml:space="preserve"> על פתיחת חקירת משמעת;</w:t>
      </w:r>
      <w:r w:rsidR="00A235AE">
        <w:rPr>
          <w:rFonts w:ascii="Tahoma" w:hAnsi="Tahoma" w:cs="Tahoma" w:hint="cs"/>
          <w:sz w:val="17"/>
          <w:szCs w:val="17"/>
          <w:rtl/>
        </w:rPr>
        <w:t xml:space="preserve"> </w:t>
      </w:r>
      <w:r w:rsidRPr="00EF044D">
        <w:rPr>
          <w:rFonts w:ascii="Tahoma" w:hAnsi="Tahoma" w:cs="Tahoma" w:hint="cs"/>
          <w:sz w:val="17"/>
          <w:szCs w:val="17"/>
          <w:rtl/>
        </w:rPr>
        <w:t xml:space="preserve"> (ב) הנציב או מי מטעמו הורו לראש אגף החקירות לפתוח בחקירה של חשד לביצוע עבירה שנודע להם; </w:t>
      </w:r>
      <w:r w:rsidR="00A235AE">
        <w:rPr>
          <w:rFonts w:ascii="Tahoma" w:hAnsi="Tahoma" w:cs="Tahoma" w:hint="cs"/>
          <w:sz w:val="17"/>
          <w:szCs w:val="17"/>
          <w:rtl/>
        </w:rPr>
        <w:t xml:space="preserve"> </w:t>
      </w:r>
      <w:r w:rsidRPr="00EF044D">
        <w:rPr>
          <w:rFonts w:ascii="Tahoma" w:hAnsi="Tahoma" w:cs="Tahoma" w:hint="cs"/>
          <w:sz w:val="17"/>
          <w:szCs w:val="17"/>
          <w:rtl/>
        </w:rPr>
        <w:t>(ג) פרקליט המדינה או מי מטעמו הורה לראש אגף החקירות על פתיחת חקירת משמעת אם סבר כי חשד שהתגלה נגד עובד מדינה ראוי להתברר בהליך משמעתי ולא פלילי. ראש אגף החקירות רשאי להחליט אם אגפו יבצע את החקירה או שהיא תבוצע במשרד שבו נעשתה העבירה לכאורה. חקירה במשרד תיעשה על ידי עובד המשרד שהוסמך לחוקר משמעת, בתיאום מלא עם ראש אגף החקירות ובכפוף להנחיותיו. בסיום החקירה יש להעביר את תיק החקירה לאגף המשמעת להמשך הטיפול.</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בתרשים שלהלן מוצגים נתונים על 329 חקירות המשמעת של העבירות השכיחות שביצע אגף החקירות בשנת 2015.</w:t>
      </w:r>
    </w:p>
    <w:p w:rsidR="00EC174A" w:rsidRPr="00A235AE" w:rsidP="00A235AE">
      <w:pPr>
        <w:pStyle w:val="tab-name"/>
        <w:rPr>
          <w:b/>
          <w:bCs/>
          <w:rtl/>
        </w:rPr>
      </w:pPr>
      <w:r w:rsidRPr="00EF044D">
        <w:rPr>
          <w:rFonts w:hint="cs"/>
          <w:rtl/>
        </w:rPr>
        <w:t>תרשים 5</w:t>
      </w:r>
      <w:r w:rsidR="00A235AE">
        <w:rPr>
          <w:rFonts w:hint="cs"/>
          <w:rtl/>
        </w:rPr>
        <w:t xml:space="preserve">: </w:t>
      </w:r>
      <w:r w:rsidRPr="00A235AE">
        <w:rPr>
          <w:rFonts w:hint="cs"/>
          <w:b/>
          <w:bCs/>
          <w:rtl/>
        </w:rPr>
        <w:t xml:space="preserve">חקירות המשמעת בנושא עבירות שכיחות שביצע אגף החקירות, 2015 </w:t>
      </w:r>
    </w:p>
    <w:p w:rsidR="00EC174A" w:rsidRPr="00EF044D" w:rsidP="00792C34">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3960000" cy="284427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2793" name="grf-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44271"/>
                    </a:xfrm>
                    <a:prstGeom prst="rect">
                      <a:avLst/>
                    </a:prstGeom>
                  </pic:spPr>
                </pic:pic>
              </a:graphicData>
            </a:graphic>
          </wp:inline>
        </w:drawing>
      </w:r>
    </w:p>
    <w:p w:rsidR="00EC174A" w:rsidRPr="00EF044D" w:rsidP="00A235AE">
      <w:pPr>
        <w:pStyle w:val="text-source"/>
        <w:spacing w:after="0"/>
        <w:rPr>
          <w:rtl/>
        </w:rPr>
      </w:pPr>
      <w:r w:rsidRPr="00EF044D">
        <w:rPr>
          <w:rFonts w:hint="cs"/>
          <w:rtl/>
        </w:rPr>
        <w:t xml:space="preserve">המקור: נתונים שהעביר אגף החקירות למשרד מבקר המדינה, פברואר 2016. </w:t>
      </w:r>
    </w:p>
    <w:p w:rsidR="00EC174A" w:rsidRPr="00EF044D" w:rsidP="00A235AE">
      <w:pPr>
        <w:pStyle w:val="text-source"/>
        <w:spacing w:before="0"/>
        <w:rPr>
          <w:rtl/>
        </w:rPr>
      </w:pPr>
      <w:r w:rsidRPr="00EF044D">
        <w:rPr>
          <w:rFonts w:hint="cs"/>
          <w:rtl/>
        </w:rPr>
        <w:t>*</w:t>
      </w:r>
      <w:r w:rsidR="00A235AE">
        <w:rPr>
          <w:rFonts w:hint="cs"/>
          <w:rtl/>
        </w:rPr>
        <w:tab/>
      </w:r>
      <w:r w:rsidRPr="00EF044D">
        <w:rPr>
          <w:rFonts w:hint="cs"/>
          <w:rtl/>
        </w:rPr>
        <w:t xml:space="preserve"> החתמה הדדית: החתמה של כרטיסי נוכחות שלא על פי הכללים. </w:t>
      </w:r>
    </w:p>
    <w:p w:rsidR="00EC174A" w:rsidP="00EF044D">
      <w:pPr>
        <w:spacing w:line="240" w:lineRule="exact"/>
        <w:ind w:right="2268"/>
        <w:jc w:val="both"/>
        <w:rPr>
          <w:rFonts w:ascii="Tahoma" w:hAnsi="Tahoma" w:cs="Tahoma"/>
          <w:sz w:val="17"/>
          <w:szCs w:val="17"/>
          <w:rtl/>
        </w:rPr>
      </w:pPr>
    </w:p>
    <w:p w:rsidR="00EC174A" w:rsidP="00EF044D">
      <w:pPr>
        <w:pStyle w:val="KOT4"/>
        <w:rPr>
          <w:rtl/>
        </w:rPr>
      </w:pPr>
      <w:r>
        <w:rPr>
          <w:rFonts w:hint="cs"/>
          <w:rtl/>
        </w:rPr>
        <w:t xml:space="preserve">חוקרי משמעת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חוקר משמעת הוא מי שהוסמך לכך על ידי נציב שירות המדינה. על פי הוראות התקשי"ר חוקר משמעת יעסוק בבירור תלונות המייחסות לעובד מדינה עבירות משמעת, על פי חוק המשמעת. על פי הוראות חוק המשמעת, סמכויות חוקר משמעת הן סמכויות הניתנות לפי סעיפים 2 ו-3 לפקודת הפרוצדורה הפלילית (עדות), בשינויים המחייבים לפי העניין, ועל פיהן הוא רשאי לחקור בעל פה כל אדם המכיר, לפי הסברה, את העובדות והנסיבות של כל עבירה שהוא חוקר, והוא רשאי לרשום בכתב כל הודעה שמוסר האדם שנחקר. </w:t>
      </w:r>
    </w:p>
    <w:p w:rsidR="00EC174A" w:rsidRPr="00EF044D" w:rsidP="00EF044D">
      <w:pPr>
        <w:autoSpaceDE w:val="0"/>
        <w:autoSpaceDN w:val="0"/>
        <w:adjustRightInd w:val="0"/>
        <w:spacing w:line="240" w:lineRule="exact"/>
        <w:ind w:right="2268"/>
        <w:jc w:val="both"/>
        <w:rPr>
          <w:rFonts w:ascii="Tahoma" w:hAnsi="Tahoma" w:cs="Tahoma"/>
          <w:noProof/>
          <w:sz w:val="17"/>
          <w:szCs w:val="17"/>
          <w:rtl/>
        </w:rPr>
      </w:pPr>
      <w:r w:rsidRPr="00EF044D">
        <w:rPr>
          <w:rFonts w:ascii="Tahoma" w:hAnsi="Tahoma" w:cs="Tahoma" w:hint="cs"/>
          <w:sz w:val="17"/>
          <w:szCs w:val="17"/>
          <w:rtl/>
        </w:rPr>
        <w:t xml:space="preserve">חוקר משמעת במשרד משמש לרוב בתפקיד זה נוסף על תפקידו העיקרי. </w:t>
      </w:r>
      <w:r w:rsidRPr="00EF044D">
        <w:rPr>
          <w:rFonts w:ascii="Tahoma" w:hAnsi="Tahoma" w:cs="Tahoma" w:hint="cs"/>
          <w:noProof/>
          <w:sz w:val="17"/>
          <w:szCs w:val="17"/>
          <w:rtl/>
        </w:rPr>
        <w:t>להלן תרשים המציג פילוח של חוקרי המשמעת במשרדים לפי תפקידם העיקרי.</w:t>
      </w:r>
    </w:p>
    <w:p w:rsidR="00EC174A" w:rsidRPr="00A235AE" w:rsidP="00792C34">
      <w:pPr>
        <w:pStyle w:val="tab-name"/>
        <w:spacing w:after="240"/>
        <w:rPr>
          <w:b/>
          <w:bCs/>
          <w:noProof/>
          <w:rtl/>
        </w:rPr>
      </w:pPr>
      <w:r w:rsidRPr="00EF044D">
        <w:rPr>
          <w:rFonts w:hint="cs"/>
          <w:noProof/>
          <w:rtl/>
        </w:rPr>
        <w:t>תרשים 6</w:t>
      </w:r>
      <w:r w:rsidR="00A235AE">
        <w:rPr>
          <w:rFonts w:hint="cs"/>
          <w:noProof/>
          <w:rtl/>
        </w:rPr>
        <w:t xml:space="preserve">: </w:t>
      </w:r>
      <w:r w:rsidRPr="00A235AE">
        <w:rPr>
          <w:rFonts w:hint="cs"/>
          <w:b/>
          <w:bCs/>
          <w:noProof/>
          <w:rtl/>
        </w:rPr>
        <w:t>פילוח חוקרי משמעת במשרדים לפי תפקידם העיקרי</w:t>
      </w:r>
      <w:r>
        <w:rPr>
          <w:b/>
          <w:bCs/>
          <w:noProof/>
          <w:vertAlign w:val="superscript"/>
          <w:rtl/>
        </w:rPr>
        <w:footnoteReference w:id="33"/>
      </w:r>
    </w:p>
    <w:p w:rsidR="00EC174A" w:rsidRPr="00EF044D" w:rsidP="00792C34">
      <w:pPr>
        <w:autoSpaceDE w:val="0"/>
        <w:autoSpaceDN w:val="0"/>
        <w:adjustRightInd w:val="0"/>
        <w:spacing w:line="240" w:lineRule="atLeast"/>
        <w:rPr>
          <w:rFonts w:ascii="Tahoma" w:hAnsi="Tahoma" w:cs="Tahoma"/>
          <w:b/>
          <w:bCs/>
          <w:noProof/>
          <w:sz w:val="17"/>
          <w:szCs w:val="17"/>
          <w:rtl/>
        </w:rPr>
      </w:pPr>
      <w:r>
        <w:rPr>
          <w:rFonts w:ascii="Tahoma" w:hAnsi="Tahoma" w:cs="Tahoma"/>
          <w:b/>
          <w:bCs/>
          <w:noProof/>
          <w:sz w:val="17"/>
          <w:szCs w:val="17"/>
          <w:rtl/>
        </w:rPr>
        <w:drawing>
          <wp:inline distT="0" distB="0" distL="0" distR="0">
            <wp:extent cx="3183315"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6573" name="grf-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83315" cy="2520000"/>
                    </a:xfrm>
                    <a:prstGeom prst="rect">
                      <a:avLst/>
                    </a:prstGeom>
                  </pic:spPr>
                </pic:pic>
              </a:graphicData>
            </a:graphic>
          </wp:inline>
        </w:drawing>
      </w:r>
    </w:p>
    <w:p w:rsidR="00EC174A" w:rsidRPr="00EF044D" w:rsidP="00A235AE">
      <w:pPr>
        <w:pStyle w:val="text-source"/>
        <w:rPr>
          <w:rtl/>
        </w:rPr>
      </w:pPr>
      <w:r w:rsidRPr="00EF044D">
        <w:rPr>
          <w:rFonts w:hint="cs"/>
          <w:rtl/>
        </w:rPr>
        <w:t xml:space="preserve">המקור: עיבוד משרד מבקר המדינה לנתונים מהשאלונים שמילאו המשרדים. </w:t>
      </w:r>
    </w:p>
    <w:p w:rsidR="00EC174A" w:rsidRPr="00EF044D" w:rsidP="00EF044D">
      <w:pPr>
        <w:spacing w:line="240" w:lineRule="exact"/>
        <w:ind w:right="2268"/>
        <w:jc w:val="both"/>
        <w:rPr>
          <w:rFonts w:ascii="Tahoma" w:hAnsi="Tahoma" w:cs="Tahoma"/>
          <w:sz w:val="17"/>
          <w:szCs w:val="17"/>
          <w:rtl/>
        </w:rPr>
      </w:pPr>
    </w:p>
    <w:p w:rsidR="00EC174A" w:rsidP="00EF044D">
      <w:pPr>
        <w:pStyle w:val="KOT5"/>
      </w:pPr>
      <w:r>
        <w:rPr>
          <w:rFonts w:hint="cs"/>
          <w:rtl/>
        </w:rPr>
        <w:t>מילוי תפקיד חוקר המשמעת בידי עובדי יחידת ביקורת הפנים</w:t>
      </w:r>
    </w:p>
    <w:p w:rsidR="00EC174A" w:rsidRPr="00EF044D" w:rsidP="00A235AE">
      <w:pPr>
        <w:spacing w:after="240" w:line="240" w:lineRule="exact"/>
        <w:ind w:right="2268"/>
        <w:jc w:val="both"/>
        <w:rPr>
          <w:rFonts w:ascii="Tahoma" w:hAnsi="Tahoma" w:cs="Tahoma"/>
          <w:sz w:val="17"/>
          <w:szCs w:val="17"/>
          <w:rtl/>
        </w:rPr>
      </w:pPr>
      <w:r w:rsidRPr="00EF044D">
        <w:rPr>
          <w:rFonts w:ascii="Tahoma" w:hAnsi="Tahoma" w:cs="Tahoma" w:hint="cs"/>
          <w:sz w:val="17"/>
          <w:szCs w:val="17"/>
          <w:rtl/>
        </w:rPr>
        <w:t xml:space="preserve">בחוק הביקורת הפנימית, התשנ"ב-1992 (להלן - חוק הביקורת הפנימית), נקבע כי "מבקר פנימי לא ימלא, בגוף שבו הוא משמש מבקר, תפקיד נוסף על הביקורת הפנימית, זולת תפקיד הממונה על תלונות הציבור או הממונה על תלונות העובדים, </w:t>
      </w:r>
      <w:r w:rsidRPr="00EF044D">
        <w:rPr>
          <w:rFonts w:ascii="Tahoma" w:hAnsi="Tahoma" w:cs="Tahoma" w:hint="cs"/>
          <w:sz w:val="17"/>
          <w:szCs w:val="17"/>
          <w:rtl/>
        </w:rPr>
        <w:t>ואף זאת - אם תפקיד נוסף כאמור לא יהיה בו כדי לפגוע במילוי תפקידו העיקרי"</w:t>
      </w:r>
      <w:r>
        <w:rPr>
          <w:rFonts w:ascii="Tahoma" w:hAnsi="Tahoma" w:cs="Tahoma"/>
          <w:sz w:val="17"/>
          <w:szCs w:val="17"/>
          <w:vertAlign w:val="superscript"/>
          <w:rtl/>
        </w:rPr>
        <w:footnoteReference w:id="34"/>
      </w:r>
      <w:r w:rsidRPr="00EF044D">
        <w:rPr>
          <w:rFonts w:ascii="Tahoma" w:hAnsi="Tahoma" w:cs="Tahoma" w:hint="cs"/>
          <w:sz w:val="17"/>
          <w:szCs w:val="17"/>
          <w:rtl/>
        </w:rPr>
        <w:t xml:space="preserve">. ביצוע חקירות משמעת אינו נמנה אפוא עם התפקידים שהמבקר הפנימי רשאי למלא לפי החוק. </w:t>
      </w:r>
    </w:p>
    <w:p w:rsidR="00EC174A" w:rsidRPr="00EF044D" w:rsidP="00A235AE">
      <w:pPr>
        <w:pStyle w:val="RESHET"/>
        <w:rPr>
          <w:rtl/>
        </w:rPr>
      </w:pPr>
      <w:r w:rsidRPr="00EF044D">
        <w:rPr>
          <w:rFonts w:hint="cs"/>
          <w:rtl/>
        </w:rPr>
        <w:t>נמצא כי כ-14% מחוקרי המשמעת במשרדים הם עובדי יחידת ביקורת הפנים, והם עובדים בשישה משרדים</w:t>
      </w:r>
      <w:r>
        <w:rPr>
          <w:vertAlign w:val="superscript"/>
          <w:rtl/>
        </w:rPr>
        <w:footnoteReference w:id="35"/>
      </w:r>
      <w:r w:rsidRPr="00EF044D">
        <w:rPr>
          <w:rFonts w:hint="cs"/>
          <w:rtl/>
        </w:rPr>
        <w:t xml:space="preserve"> - מרביתם ברשות המסים.</w:t>
      </w:r>
    </w:p>
    <w:p w:rsidR="00EC174A" w:rsidRPr="00EF044D" w:rsidP="00A235AE">
      <w:pPr>
        <w:pStyle w:val="RESHET"/>
        <w:rPr>
          <w:rtl/>
        </w:rPr>
      </w:pPr>
      <w:r w:rsidRPr="00EF044D">
        <w:rPr>
          <w:rFonts w:hint="cs"/>
          <w:rtl/>
        </w:rPr>
        <w:t xml:space="preserve">משרד מבקר המדינה מעיר כי הטלת תפקיד של חוקר משמעת על מבקר פנים אינה עולה בקנה אחד עם הוראות חוק הביקורת הפנימית. לנוכח האמור, על ראש אגף החקירות לוודא שמבקרים פנימיים לא יוסמכו לחוקרי משמעת, וכן לפעול להחלפתם של חוקרי משמעת שהם גם מבקרים פנימיים בחוקרים אחרים. </w:t>
      </w:r>
      <w:r w:rsidRPr="0012789B" w:rsidR="00015CB5">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54684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01434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995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כ</w:t>
                            </w:r>
                            <w:r w:rsidRPr="00015CB5">
                              <w:rPr>
                                <w:rFonts w:cs="Tahoma"/>
                                <w:color w:val="0B5294"/>
                                <w:spacing w:val="-4"/>
                                <w:sz w:val="24"/>
                                <w:szCs w:val="24"/>
                                <w:rtl/>
                              </w:rPr>
                              <w:t xml:space="preserve">-14% </w:t>
                            </w:r>
                            <w:r w:rsidRPr="00015CB5">
                              <w:rPr>
                                <w:rFonts w:cs="Tahoma" w:hint="eastAsia"/>
                                <w:color w:val="0B5294"/>
                                <w:spacing w:val="-4"/>
                                <w:sz w:val="24"/>
                                <w:szCs w:val="24"/>
                                <w:rtl/>
                              </w:rPr>
                              <w:t>מחוקרי</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במשרדים</w:t>
                            </w:r>
                            <w:r w:rsidRPr="00015CB5">
                              <w:rPr>
                                <w:rFonts w:cs="Tahoma"/>
                                <w:color w:val="0B5294"/>
                                <w:spacing w:val="-4"/>
                                <w:sz w:val="24"/>
                                <w:szCs w:val="24"/>
                                <w:rtl/>
                              </w:rPr>
                              <w:t xml:space="preserve"> </w:t>
                            </w:r>
                            <w:r w:rsidRPr="00015CB5">
                              <w:rPr>
                                <w:rFonts w:cs="Tahoma" w:hint="eastAsia"/>
                                <w:color w:val="0B5294"/>
                                <w:spacing w:val="-4"/>
                                <w:sz w:val="24"/>
                                <w:szCs w:val="24"/>
                                <w:rtl/>
                              </w:rPr>
                              <w:t>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יחידת</w:t>
                            </w:r>
                            <w:r w:rsidRPr="00015CB5">
                              <w:rPr>
                                <w:rFonts w:cs="Tahoma"/>
                                <w:color w:val="0B5294"/>
                                <w:spacing w:val="-4"/>
                                <w:sz w:val="24"/>
                                <w:szCs w:val="24"/>
                                <w:rtl/>
                              </w:rPr>
                              <w:t xml:space="preserve"> </w:t>
                            </w:r>
                            <w:r w:rsidRPr="00015CB5">
                              <w:rPr>
                                <w:rFonts w:cs="Tahoma" w:hint="eastAsia"/>
                                <w:color w:val="0B5294"/>
                                <w:spacing w:val="-4"/>
                                <w:sz w:val="24"/>
                                <w:szCs w:val="24"/>
                                <w:rtl/>
                              </w:rPr>
                              <w:t>ביקורת</w:t>
                            </w:r>
                            <w:r w:rsidRPr="00015CB5">
                              <w:rPr>
                                <w:rFonts w:cs="Tahoma"/>
                                <w:color w:val="0B5294"/>
                                <w:spacing w:val="-4"/>
                                <w:sz w:val="24"/>
                                <w:szCs w:val="24"/>
                                <w:rtl/>
                              </w:rPr>
                              <w:t xml:space="preserve"> </w:t>
                            </w:r>
                            <w:r w:rsidRPr="00015CB5">
                              <w:rPr>
                                <w:rFonts w:cs="Tahoma" w:hint="eastAsia"/>
                                <w:color w:val="0B5294"/>
                                <w:spacing w:val="-4"/>
                                <w:sz w:val="24"/>
                                <w:szCs w:val="24"/>
                                <w:rtl/>
                              </w:rPr>
                              <w:t>הפנים</w:t>
                            </w:r>
                            <w:r w:rsidRPr="00015CB5">
                              <w:rPr>
                                <w:rFonts w:cs="Tahoma"/>
                                <w:color w:val="0B5294"/>
                                <w:spacing w:val="-4"/>
                                <w:sz w:val="24"/>
                                <w:szCs w:val="24"/>
                                <w:rtl/>
                              </w:rPr>
                              <w:t xml:space="preserve">, </w:t>
                            </w:r>
                            <w:r w:rsidRPr="00015CB5">
                              <w:rPr>
                                <w:rFonts w:cs="Tahoma" w:hint="eastAsia"/>
                                <w:color w:val="0B5294"/>
                                <w:spacing w:val="-4"/>
                                <w:sz w:val="24"/>
                                <w:szCs w:val="24"/>
                                <w:rtl/>
                              </w:rPr>
                              <w:t>והם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בשישה</w:t>
                            </w:r>
                            <w:r w:rsidRPr="00015CB5">
                              <w:rPr>
                                <w:rFonts w:cs="Tahoma"/>
                                <w:color w:val="0B5294"/>
                                <w:spacing w:val="-4"/>
                                <w:sz w:val="24"/>
                                <w:szCs w:val="24"/>
                                <w:rtl/>
                              </w:rPr>
                              <w:t xml:space="preserve"> </w:t>
                            </w:r>
                            <w:r w:rsidRPr="00015CB5">
                              <w:rPr>
                                <w:rFonts w:cs="Tahoma" w:hint="eastAsia"/>
                                <w:color w:val="0B5294"/>
                                <w:spacing w:val="-4"/>
                                <w:sz w:val="24"/>
                                <w:szCs w:val="24"/>
                                <w:rtl/>
                              </w:rPr>
                              <w:t>משרדים</w:t>
                            </w:r>
                            <w:r>
                              <w:rPr>
                                <w:rFonts w:cs="Tahoma" w:hint="cs"/>
                                <w:color w:val="0B5294"/>
                                <w:spacing w:val="-4"/>
                                <w:sz w:val="24"/>
                                <w:szCs w:val="24"/>
                                <w:rtl/>
                              </w:rPr>
                              <w:t xml:space="preserve">. </w:t>
                            </w:r>
                            <w:r w:rsidRPr="00015CB5">
                              <w:rPr>
                                <w:rFonts w:cs="Tahoma" w:hint="eastAsia"/>
                                <w:color w:val="0B5294"/>
                                <w:spacing w:val="-4"/>
                                <w:sz w:val="24"/>
                                <w:szCs w:val="24"/>
                                <w:rtl/>
                              </w:rPr>
                              <w:t>הטלת</w:t>
                            </w:r>
                            <w:r w:rsidRPr="00015CB5">
                              <w:rPr>
                                <w:rFonts w:cs="Tahoma"/>
                                <w:color w:val="0B5294"/>
                                <w:spacing w:val="-4"/>
                                <w:sz w:val="24"/>
                                <w:szCs w:val="24"/>
                                <w:rtl/>
                              </w:rPr>
                              <w:t xml:space="preserve"> </w:t>
                            </w:r>
                            <w:r w:rsidRPr="00015CB5">
                              <w:rPr>
                                <w:rFonts w:cs="Tahoma" w:hint="eastAsia"/>
                                <w:color w:val="0B5294"/>
                                <w:spacing w:val="-4"/>
                                <w:sz w:val="24"/>
                                <w:szCs w:val="24"/>
                                <w:rtl/>
                              </w:rPr>
                              <w:t>תפקיד</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חוקר</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מבקר</w:t>
                            </w:r>
                            <w:r w:rsidRPr="00015CB5">
                              <w:rPr>
                                <w:rFonts w:cs="Tahoma"/>
                                <w:color w:val="0B5294"/>
                                <w:spacing w:val="-4"/>
                                <w:sz w:val="24"/>
                                <w:szCs w:val="24"/>
                                <w:rtl/>
                              </w:rPr>
                              <w:t xml:space="preserve"> </w:t>
                            </w:r>
                            <w:r w:rsidRPr="00015CB5">
                              <w:rPr>
                                <w:rFonts w:cs="Tahoma" w:hint="eastAsia"/>
                                <w:color w:val="0B5294"/>
                                <w:spacing w:val="-4"/>
                                <w:sz w:val="24"/>
                                <w:szCs w:val="24"/>
                                <w:rtl/>
                              </w:rPr>
                              <w:t>פנים</w:t>
                            </w:r>
                            <w:r w:rsidRPr="00015CB5">
                              <w:rPr>
                                <w:rFonts w:cs="Tahoma"/>
                                <w:color w:val="0B5294"/>
                                <w:spacing w:val="-4"/>
                                <w:sz w:val="24"/>
                                <w:szCs w:val="24"/>
                                <w:rtl/>
                              </w:rPr>
                              <w:t xml:space="preserve"> </w:t>
                            </w:r>
                            <w:r w:rsidRPr="00015CB5">
                              <w:rPr>
                                <w:rFonts w:cs="Tahoma" w:hint="eastAsia"/>
                                <w:color w:val="0B5294"/>
                                <w:spacing w:val="-4"/>
                                <w:sz w:val="24"/>
                                <w:szCs w:val="24"/>
                                <w:rtl/>
                              </w:rPr>
                              <w:t>אינה</w:t>
                            </w:r>
                            <w:r w:rsidRPr="00015CB5">
                              <w:rPr>
                                <w:rFonts w:cs="Tahoma"/>
                                <w:color w:val="0B5294"/>
                                <w:spacing w:val="-4"/>
                                <w:sz w:val="24"/>
                                <w:szCs w:val="24"/>
                                <w:rtl/>
                              </w:rPr>
                              <w:t xml:space="preserve"> </w:t>
                            </w:r>
                            <w:r w:rsidRPr="00015CB5">
                              <w:rPr>
                                <w:rFonts w:cs="Tahoma" w:hint="eastAsia"/>
                                <w:color w:val="0B5294"/>
                                <w:spacing w:val="-4"/>
                                <w:sz w:val="24"/>
                                <w:szCs w:val="24"/>
                                <w:rtl/>
                              </w:rPr>
                              <w:t>עולה</w:t>
                            </w:r>
                            <w:r w:rsidRPr="00015CB5">
                              <w:rPr>
                                <w:rFonts w:cs="Tahoma"/>
                                <w:color w:val="0B5294"/>
                                <w:spacing w:val="-4"/>
                                <w:sz w:val="24"/>
                                <w:szCs w:val="24"/>
                                <w:rtl/>
                              </w:rPr>
                              <w:t xml:space="preserve"> </w:t>
                            </w:r>
                            <w:r w:rsidRPr="00015CB5">
                              <w:rPr>
                                <w:rFonts w:cs="Tahoma" w:hint="eastAsia"/>
                                <w:color w:val="0B5294"/>
                                <w:spacing w:val="-4"/>
                                <w:sz w:val="24"/>
                                <w:szCs w:val="24"/>
                                <w:rtl/>
                              </w:rPr>
                              <w:t>בקנה</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sidRPr="00015CB5">
                              <w:rPr>
                                <w:rFonts w:cs="Tahoma"/>
                                <w:color w:val="0B5294"/>
                                <w:spacing w:val="-4"/>
                                <w:sz w:val="24"/>
                                <w:szCs w:val="24"/>
                                <w:rtl/>
                              </w:rPr>
                              <w:t xml:space="preserve"> </w:t>
                            </w:r>
                            <w:r w:rsidRPr="00015CB5">
                              <w:rPr>
                                <w:rFonts w:cs="Tahoma" w:hint="eastAsia"/>
                                <w:color w:val="0B5294"/>
                                <w:spacing w:val="-4"/>
                                <w:sz w:val="24"/>
                                <w:szCs w:val="24"/>
                                <w:rtl/>
                              </w:rPr>
                              <w:t>עם</w:t>
                            </w:r>
                            <w:r w:rsidRPr="00015CB5">
                              <w:rPr>
                                <w:rFonts w:cs="Tahoma"/>
                                <w:color w:val="0B5294"/>
                                <w:spacing w:val="-4"/>
                                <w:sz w:val="24"/>
                                <w:szCs w:val="24"/>
                                <w:rtl/>
                              </w:rPr>
                              <w:t xml:space="preserve"> </w:t>
                            </w:r>
                            <w:r w:rsidRPr="00015CB5">
                              <w:rPr>
                                <w:rFonts w:cs="Tahoma" w:hint="eastAsia"/>
                                <w:color w:val="0B5294"/>
                                <w:spacing w:val="-4"/>
                                <w:sz w:val="24"/>
                                <w:szCs w:val="24"/>
                                <w:rtl/>
                              </w:rPr>
                              <w:t>הוראות</w:t>
                            </w:r>
                            <w:r w:rsidRPr="00015CB5">
                              <w:rPr>
                                <w:rFonts w:cs="Tahoma"/>
                                <w:color w:val="0B5294"/>
                                <w:spacing w:val="-4"/>
                                <w:sz w:val="24"/>
                                <w:szCs w:val="24"/>
                                <w:rtl/>
                              </w:rPr>
                              <w:t xml:space="preserve"> </w:t>
                            </w:r>
                            <w:r w:rsidRPr="00015CB5">
                              <w:rPr>
                                <w:rFonts w:cs="Tahoma" w:hint="eastAsia"/>
                                <w:color w:val="0B5294"/>
                                <w:spacing w:val="-4"/>
                                <w:sz w:val="24"/>
                                <w:szCs w:val="24"/>
                                <w:rtl/>
                              </w:rPr>
                              <w:t>חוק</w:t>
                            </w:r>
                            <w:r w:rsidRPr="00015CB5">
                              <w:rPr>
                                <w:rFonts w:cs="Tahoma"/>
                                <w:color w:val="0B5294"/>
                                <w:spacing w:val="-4"/>
                                <w:sz w:val="24"/>
                                <w:szCs w:val="24"/>
                                <w:rtl/>
                              </w:rPr>
                              <w:t xml:space="preserve"> </w:t>
                            </w:r>
                            <w:r w:rsidRPr="00015CB5">
                              <w:rPr>
                                <w:rFonts w:cs="Tahoma" w:hint="eastAsia"/>
                                <w:color w:val="0B5294"/>
                                <w:spacing w:val="-4"/>
                                <w:sz w:val="24"/>
                                <w:szCs w:val="24"/>
                                <w:rtl/>
                              </w:rPr>
                              <w:t>הביקורת</w:t>
                            </w:r>
                            <w:r w:rsidRPr="00015CB5">
                              <w:rPr>
                                <w:rFonts w:cs="Tahoma"/>
                                <w:color w:val="0B5294"/>
                                <w:spacing w:val="-4"/>
                                <w:sz w:val="24"/>
                                <w:szCs w:val="24"/>
                                <w:rtl/>
                              </w:rPr>
                              <w:t xml:space="preserve"> </w:t>
                            </w:r>
                            <w:r w:rsidRPr="00015CB5">
                              <w:rPr>
                                <w:rFonts w:cs="Tahoma" w:hint="eastAsia"/>
                                <w:color w:val="0B5294"/>
                                <w:spacing w:val="-4"/>
                                <w:sz w:val="24"/>
                                <w:szCs w:val="24"/>
                                <w:rtl/>
                              </w:rPr>
                              <w:t>הפנימית</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54957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858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2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כ</w:t>
                      </w:r>
                      <w:r w:rsidRPr="00015CB5">
                        <w:rPr>
                          <w:rFonts w:cs="Tahoma"/>
                          <w:color w:val="0B5294"/>
                          <w:spacing w:val="-4"/>
                          <w:sz w:val="24"/>
                          <w:szCs w:val="24"/>
                          <w:rtl/>
                        </w:rPr>
                        <w:t xml:space="preserve">-14% </w:t>
                      </w:r>
                      <w:r w:rsidRPr="00015CB5">
                        <w:rPr>
                          <w:rFonts w:cs="Tahoma" w:hint="eastAsia"/>
                          <w:color w:val="0B5294"/>
                          <w:spacing w:val="-4"/>
                          <w:sz w:val="24"/>
                          <w:szCs w:val="24"/>
                          <w:rtl/>
                        </w:rPr>
                        <w:t>מחוקרי</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במשרדים</w:t>
                      </w:r>
                      <w:r w:rsidRPr="00015CB5">
                        <w:rPr>
                          <w:rFonts w:cs="Tahoma"/>
                          <w:color w:val="0B5294"/>
                          <w:spacing w:val="-4"/>
                          <w:sz w:val="24"/>
                          <w:szCs w:val="24"/>
                          <w:rtl/>
                        </w:rPr>
                        <w:t xml:space="preserve"> </w:t>
                      </w:r>
                      <w:r w:rsidRPr="00015CB5">
                        <w:rPr>
                          <w:rFonts w:cs="Tahoma" w:hint="eastAsia"/>
                          <w:color w:val="0B5294"/>
                          <w:spacing w:val="-4"/>
                          <w:sz w:val="24"/>
                          <w:szCs w:val="24"/>
                          <w:rtl/>
                        </w:rPr>
                        <w:t>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יחידת</w:t>
                      </w:r>
                      <w:r w:rsidRPr="00015CB5">
                        <w:rPr>
                          <w:rFonts w:cs="Tahoma"/>
                          <w:color w:val="0B5294"/>
                          <w:spacing w:val="-4"/>
                          <w:sz w:val="24"/>
                          <w:szCs w:val="24"/>
                          <w:rtl/>
                        </w:rPr>
                        <w:t xml:space="preserve"> </w:t>
                      </w:r>
                      <w:r w:rsidRPr="00015CB5">
                        <w:rPr>
                          <w:rFonts w:cs="Tahoma" w:hint="eastAsia"/>
                          <w:color w:val="0B5294"/>
                          <w:spacing w:val="-4"/>
                          <w:sz w:val="24"/>
                          <w:szCs w:val="24"/>
                          <w:rtl/>
                        </w:rPr>
                        <w:t>ביקורת</w:t>
                      </w:r>
                      <w:r w:rsidRPr="00015CB5">
                        <w:rPr>
                          <w:rFonts w:cs="Tahoma"/>
                          <w:color w:val="0B5294"/>
                          <w:spacing w:val="-4"/>
                          <w:sz w:val="24"/>
                          <w:szCs w:val="24"/>
                          <w:rtl/>
                        </w:rPr>
                        <w:t xml:space="preserve"> </w:t>
                      </w:r>
                      <w:r w:rsidRPr="00015CB5">
                        <w:rPr>
                          <w:rFonts w:cs="Tahoma" w:hint="eastAsia"/>
                          <w:color w:val="0B5294"/>
                          <w:spacing w:val="-4"/>
                          <w:sz w:val="24"/>
                          <w:szCs w:val="24"/>
                          <w:rtl/>
                        </w:rPr>
                        <w:t>הפנים</w:t>
                      </w:r>
                      <w:r w:rsidRPr="00015CB5">
                        <w:rPr>
                          <w:rFonts w:cs="Tahoma"/>
                          <w:color w:val="0B5294"/>
                          <w:spacing w:val="-4"/>
                          <w:sz w:val="24"/>
                          <w:szCs w:val="24"/>
                          <w:rtl/>
                        </w:rPr>
                        <w:t xml:space="preserve">, </w:t>
                      </w:r>
                      <w:r w:rsidRPr="00015CB5">
                        <w:rPr>
                          <w:rFonts w:cs="Tahoma" w:hint="eastAsia"/>
                          <w:color w:val="0B5294"/>
                          <w:spacing w:val="-4"/>
                          <w:sz w:val="24"/>
                          <w:szCs w:val="24"/>
                          <w:rtl/>
                        </w:rPr>
                        <w:t>והם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בשישה</w:t>
                      </w:r>
                      <w:r w:rsidRPr="00015CB5">
                        <w:rPr>
                          <w:rFonts w:cs="Tahoma"/>
                          <w:color w:val="0B5294"/>
                          <w:spacing w:val="-4"/>
                          <w:sz w:val="24"/>
                          <w:szCs w:val="24"/>
                          <w:rtl/>
                        </w:rPr>
                        <w:t xml:space="preserve"> </w:t>
                      </w:r>
                      <w:r w:rsidRPr="00015CB5">
                        <w:rPr>
                          <w:rFonts w:cs="Tahoma" w:hint="eastAsia"/>
                          <w:color w:val="0B5294"/>
                          <w:spacing w:val="-4"/>
                          <w:sz w:val="24"/>
                          <w:szCs w:val="24"/>
                          <w:rtl/>
                        </w:rPr>
                        <w:t>משרדים</w:t>
                      </w:r>
                      <w:r>
                        <w:rPr>
                          <w:rFonts w:cs="Tahoma" w:hint="cs"/>
                          <w:color w:val="0B5294"/>
                          <w:spacing w:val="-4"/>
                          <w:sz w:val="24"/>
                          <w:szCs w:val="24"/>
                          <w:rtl/>
                        </w:rPr>
                        <w:t xml:space="preserve">. </w:t>
                      </w:r>
                      <w:r w:rsidRPr="00015CB5">
                        <w:rPr>
                          <w:rFonts w:cs="Tahoma" w:hint="eastAsia"/>
                          <w:color w:val="0B5294"/>
                          <w:spacing w:val="-4"/>
                          <w:sz w:val="24"/>
                          <w:szCs w:val="24"/>
                          <w:rtl/>
                        </w:rPr>
                        <w:t>הטלת</w:t>
                      </w:r>
                      <w:r w:rsidRPr="00015CB5">
                        <w:rPr>
                          <w:rFonts w:cs="Tahoma"/>
                          <w:color w:val="0B5294"/>
                          <w:spacing w:val="-4"/>
                          <w:sz w:val="24"/>
                          <w:szCs w:val="24"/>
                          <w:rtl/>
                        </w:rPr>
                        <w:t xml:space="preserve"> </w:t>
                      </w:r>
                      <w:r w:rsidRPr="00015CB5">
                        <w:rPr>
                          <w:rFonts w:cs="Tahoma" w:hint="eastAsia"/>
                          <w:color w:val="0B5294"/>
                          <w:spacing w:val="-4"/>
                          <w:sz w:val="24"/>
                          <w:szCs w:val="24"/>
                          <w:rtl/>
                        </w:rPr>
                        <w:t>תפקיד</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חוקר</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מבקר</w:t>
                      </w:r>
                      <w:r w:rsidRPr="00015CB5">
                        <w:rPr>
                          <w:rFonts w:cs="Tahoma"/>
                          <w:color w:val="0B5294"/>
                          <w:spacing w:val="-4"/>
                          <w:sz w:val="24"/>
                          <w:szCs w:val="24"/>
                          <w:rtl/>
                        </w:rPr>
                        <w:t xml:space="preserve"> </w:t>
                      </w:r>
                      <w:r w:rsidRPr="00015CB5">
                        <w:rPr>
                          <w:rFonts w:cs="Tahoma" w:hint="eastAsia"/>
                          <w:color w:val="0B5294"/>
                          <w:spacing w:val="-4"/>
                          <w:sz w:val="24"/>
                          <w:szCs w:val="24"/>
                          <w:rtl/>
                        </w:rPr>
                        <w:t>פנים</w:t>
                      </w:r>
                      <w:r w:rsidRPr="00015CB5">
                        <w:rPr>
                          <w:rFonts w:cs="Tahoma"/>
                          <w:color w:val="0B5294"/>
                          <w:spacing w:val="-4"/>
                          <w:sz w:val="24"/>
                          <w:szCs w:val="24"/>
                          <w:rtl/>
                        </w:rPr>
                        <w:t xml:space="preserve"> </w:t>
                      </w:r>
                      <w:r w:rsidRPr="00015CB5">
                        <w:rPr>
                          <w:rFonts w:cs="Tahoma" w:hint="eastAsia"/>
                          <w:color w:val="0B5294"/>
                          <w:spacing w:val="-4"/>
                          <w:sz w:val="24"/>
                          <w:szCs w:val="24"/>
                          <w:rtl/>
                        </w:rPr>
                        <w:t>אינה</w:t>
                      </w:r>
                      <w:r w:rsidRPr="00015CB5">
                        <w:rPr>
                          <w:rFonts w:cs="Tahoma"/>
                          <w:color w:val="0B5294"/>
                          <w:spacing w:val="-4"/>
                          <w:sz w:val="24"/>
                          <w:szCs w:val="24"/>
                          <w:rtl/>
                        </w:rPr>
                        <w:t xml:space="preserve"> </w:t>
                      </w:r>
                      <w:r w:rsidRPr="00015CB5">
                        <w:rPr>
                          <w:rFonts w:cs="Tahoma" w:hint="eastAsia"/>
                          <w:color w:val="0B5294"/>
                          <w:spacing w:val="-4"/>
                          <w:sz w:val="24"/>
                          <w:szCs w:val="24"/>
                          <w:rtl/>
                        </w:rPr>
                        <w:t>עולה</w:t>
                      </w:r>
                      <w:r w:rsidRPr="00015CB5">
                        <w:rPr>
                          <w:rFonts w:cs="Tahoma"/>
                          <w:color w:val="0B5294"/>
                          <w:spacing w:val="-4"/>
                          <w:sz w:val="24"/>
                          <w:szCs w:val="24"/>
                          <w:rtl/>
                        </w:rPr>
                        <w:t xml:space="preserve"> </w:t>
                      </w:r>
                      <w:r w:rsidRPr="00015CB5">
                        <w:rPr>
                          <w:rFonts w:cs="Tahoma" w:hint="eastAsia"/>
                          <w:color w:val="0B5294"/>
                          <w:spacing w:val="-4"/>
                          <w:sz w:val="24"/>
                          <w:szCs w:val="24"/>
                          <w:rtl/>
                        </w:rPr>
                        <w:t>בקנה</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sidRPr="00015CB5">
                        <w:rPr>
                          <w:rFonts w:cs="Tahoma"/>
                          <w:color w:val="0B5294"/>
                          <w:spacing w:val="-4"/>
                          <w:sz w:val="24"/>
                          <w:szCs w:val="24"/>
                          <w:rtl/>
                        </w:rPr>
                        <w:t xml:space="preserve"> </w:t>
                      </w:r>
                      <w:r w:rsidRPr="00015CB5">
                        <w:rPr>
                          <w:rFonts w:cs="Tahoma" w:hint="eastAsia"/>
                          <w:color w:val="0B5294"/>
                          <w:spacing w:val="-4"/>
                          <w:sz w:val="24"/>
                          <w:szCs w:val="24"/>
                          <w:rtl/>
                        </w:rPr>
                        <w:t>עם</w:t>
                      </w:r>
                      <w:r w:rsidRPr="00015CB5">
                        <w:rPr>
                          <w:rFonts w:cs="Tahoma"/>
                          <w:color w:val="0B5294"/>
                          <w:spacing w:val="-4"/>
                          <w:sz w:val="24"/>
                          <w:szCs w:val="24"/>
                          <w:rtl/>
                        </w:rPr>
                        <w:t xml:space="preserve"> </w:t>
                      </w:r>
                      <w:r w:rsidRPr="00015CB5">
                        <w:rPr>
                          <w:rFonts w:cs="Tahoma" w:hint="eastAsia"/>
                          <w:color w:val="0B5294"/>
                          <w:spacing w:val="-4"/>
                          <w:sz w:val="24"/>
                          <w:szCs w:val="24"/>
                          <w:rtl/>
                        </w:rPr>
                        <w:t>הוראות</w:t>
                      </w:r>
                      <w:r w:rsidRPr="00015CB5">
                        <w:rPr>
                          <w:rFonts w:cs="Tahoma"/>
                          <w:color w:val="0B5294"/>
                          <w:spacing w:val="-4"/>
                          <w:sz w:val="24"/>
                          <w:szCs w:val="24"/>
                          <w:rtl/>
                        </w:rPr>
                        <w:t xml:space="preserve"> </w:t>
                      </w:r>
                      <w:r w:rsidRPr="00015CB5">
                        <w:rPr>
                          <w:rFonts w:cs="Tahoma" w:hint="eastAsia"/>
                          <w:color w:val="0B5294"/>
                          <w:spacing w:val="-4"/>
                          <w:sz w:val="24"/>
                          <w:szCs w:val="24"/>
                          <w:rtl/>
                        </w:rPr>
                        <w:t>חוק</w:t>
                      </w:r>
                      <w:r w:rsidRPr="00015CB5">
                        <w:rPr>
                          <w:rFonts w:cs="Tahoma"/>
                          <w:color w:val="0B5294"/>
                          <w:spacing w:val="-4"/>
                          <w:sz w:val="24"/>
                          <w:szCs w:val="24"/>
                          <w:rtl/>
                        </w:rPr>
                        <w:t xml:space="preserve"> </w:t>
                      </w:r>
                      <w:r w:rsidRPr="00015CB5">
                        <w:rPr>
                          <w:rFonts w:cs="Tahoma" w:hint="eastAsia"/>
                          <w:color w:val="0B5294"/>
                          <w:spacing w:val="-4"/>
                          <w:sz w:val="24"/>
                          <w:szCs w:val="24"/>
                          <w:rtl/>
                        </w:rPr>
                        <w:t>הביקורת</w:t>
                      </w:r>
                      <w:r w:rsidRPr="00015CB5">
                        <w:rPr>
                          <w:rFonts w:cs="Tahoma"/>
                          <w:color w:val="0B5294"/>
                          <w:spacing w:val="-4"/>
                          <w:sz w:val="24"/>
                          <w:szCs w:val="24"/>
                          <w:rtl/>
                        </w:rPr>
                        <w:t xml:space="preserve"> </w:t>
                      </w:r>
                      <w:r w:rsidRPr="00015CB5">
                        <w:rPr>
                          <w:rFonts w:cs="Tahoma" w:hint="eastAsia"/>
                          <w:color w:val="0B5294"/>
                          <w:spacing w:val="-4"/>
                          <w:sz w:val="24"/>
                          <w:szCs w:val="24"/>
                          <w:rtl/>
                        </w:rPr>
                        <w:t>הפנימית</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784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A235AE">
      <w:pPr>
        <w:spacing w:before="180" w:line="240" w:lineRule="exact"/>
        <w:ind w:right="2268"/>
        <w:jc w:val="both"/>
        <w:rPr>
          <w:rFonts w:ascii="Tahoma" w:hAnsi="Tahoma" w:cs="Tahoma"/>
          <w:sz w:val="17"/>
          <w:szCs w:val="17"/>
          <w:rtl/>
        </w:rPr>
      </w:pPr>
      <w:r w:rsidRPr="00EF044D">
        <w:rPr>
          <w:rFonts w:ascii="Tahoma" w:hAnsi="Tahoma" w:cs="Tahoma" w:hint="cs"/>
          <w:sz w:val="17"/>
          <w:szCs w:val="17"/>
          <w:rtl/>
        </w:rPr>
        <w:t>משרד הפנים מסר בתשובתו כי הכשרת מבקרי פנים לשמש חוקרי משמעת מסייעת במילוי תפקידם כאחראים לטיפול בתלונות; היא מקנה להם כלים לבירור תלונות ואינה פוגעת במילוי תפקידם כמבקרי פנים. זאת גם משום שהמבקר אינו מבצע באופן בלעדי את הטיפול בעבירות משמעת, ובמשרד יש חוקרים נוספים. רשות האכיפה והגבייה מסרה בתשובתה כי יש לראות בחיוב את העובדה שמבקר הרשות משמש גם ממונה על המשמעת, וכי היא סבורה שיש להשאיר את המצב בעינו, מאחר שכיום אין לדעתה הצדקה להעסקת ממונה על המשמעת במשרה מלאה ברשות.</w:t>
      </w:r>
    </w:p>
    <w:p w:rsidR="00EC174A" w:rsidRPr="00EF044D" w:rsidP="00A235AE">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המשרד להגנת הסביבה מסר בתשובתו, כי אף שמבקרת הפנים הוסמכה בעבר לחוקרת משמעת, עוד בתקופת עבודתה במשרד אחר, היא אינה עוסקת בכך בפועל. לדבריו, מספר עבירות המשמעת במשרד קטן, ואם מתגלות עבירות חמורות אגף החקירות מטפל בהן. רשות המסים מסרה בתשובתה כי היא נערכת בימים אלה להעברת תחום חקירות המשמעת מיחידת הביקורת הפנימית לחטיבת המינהל. </w:t>
      </w:r>
    </w:p>
    <w:p w:rsidR="00EC174A" w:rsidRPr="00EF044D" w:rsidP="00A235AE">
      <w:pPr>
        <w:spacing w:after="240" w:line="240" w:lineRule="exact"/>
        <w:ind w:right="2268"/>
        <w:jc w:val="both"/>
        <w:rPr>
          <w:rFonts w:ascii="Tahoma" w:hAnsi="Tahoma" w:cs="Tahoma"/>
          <w:sz w:val="17"/>
          <w:szCs w:val="17"/>
          <w:rtl/>
        </w:rPr>
      </w:pPr>
      <w:r w:rsidRPr="00EF044D">
        <w:rPr>
          <w:rFonts w:ascii="Tahoma" w:hAnsi="Tahoma" w:cs="Tahoma" w:hint="cs"/>
          <w:sz w:val="17"/>
          <w:szCs w:val="17"/>
          <w:rtl/>
        </w:rPr>
        <w:t xml:space="preserve">נש"ם מסרה בתשובתה כי תפעל לאכיפת האיסור הסטטוטורי שמבקר פנים ישמש חוקר משמעת ותוציא הנחיה בנושא לכל משרדי הממשלה ויחידות הסמך. בינואר 2017 הודיעה נש"ם למשרדי הממשלה שבהם מבקרי פנים משמשים חוקרי משמעת, כי לאור הערת מבקר המדינה, במרץ 2017 תפקע הסמכתם של עובדים ביחידת הביקורת הפנימית לחוקרי משמעת. </w:t>
      </w:r>
    </w:p>
    <w:p w:rsidR="00EC174A" w:rsidRPr="00EF044D" w:rsidP="00B378C0">
      <w:pPr>
        <w:pStyle w:val="RESHET"/>
        <w:rPr>
          <w:rtl/>
        </w:rPr>
      </w:pPr>
      <w:r w:rsidRPr="00EF044D">
        <w:rPr>
          <w:rFonts w:hint="cs"/>
          <w:rtl/>
        </w:rPr>
        <w:t xml:space="preserve">משרד מבקר המדינה מציין לחיוב את פעילותה של נש"ם לצורך תיקון הליקוי בנוגע לחוקרי משמעת שהם מבקרי פנים. </w:t>
      </w:r>
    </w:p>
    <w:p w:rsidR="00EC174A" w:rsidRPr="00EF044D" w:rsidP="00A235AE">
      <w:pPr>
        <w:spacing w:line="240" w:lineRule="exact"/>
        <w:ind w:right="2268"/>
        <w:jc w:val="both"/>
        <w:rPr>
          <w:rFonts w:ascii="Tahoma" w:hAnsi="Tahoma" w:cs="Tahoma"/>
          <w:sz w:val="17"/>
          <w:szCs w:val="17"/>
          <w:rtl/>
        </w:rPr>
      </w:pPr>
    </w:p>
    <w:p w:rsidR="00EC174A" w:rsidP="00EF044D">
      <w:pPr>
        <w:pStyle w:val="KOT5"/>
        <w:rPr>
          <w:rtl/>
        </w:rPr>
      </w:pPr>
      <w:r>
        <w:rPr>
          <w:rFonts w:hint="cs"/>
          <w:rtl/>
        </w:rPr>
        <w:t>תנאי הסף למילוי תפקיד חוקר משמעת במשרד</w:t>
      </w:r>
    </w:p>
    <w:p w:rsidR="00EC174A" w:rsidRPr="00EF044D" w:rsidP="00B378C0">
      <w:pPr>
        <w:autoSpaceDE w:val="0"/>
        <w:autoSpaceDN w:val="0"/>
        <w:adjustRightInd w:val="0"/>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הוראות התקשי"ר אינן מבחינות כאמור בין הסמכת חוקר באגף החקירות ובין הסמכת חוקר במשרד ממשלתי, ולכולם נתונות אותן הסמכויות. </w:t>
      </w:r>
    </w:p>
    <w:p w:rsidR="00EC174A" w:rsidRPr="00EF044D" w:rsidP="00B378C0">
      <w:pPr>
        <w:pStyle w:val="running-text"/>
        <w:bidi/>
        <w:spacing w:after="240"/>
        <w:rPr>
          <w:rtl/>
        </w:rPr>
      </w:pPr>
      <w:r w:rsidRPr="00EF044D">
        <w:rPr>
          <w:rFonts w:hint="cs"/>
          <w:rtl/>
        </w:rPr>
        <w:t>בכל מכרז המתפרסם בשירות המדינה יש תנאי סף למילוי המשרה, בין היתר בנוגע לרמת ההשכלה ולניסיון הנדרשים. תנאי הסף לחוקר משמעת באגף החקירות כוללים תואר אקדמי וניסיון של שנה עד שנתיים (בהתאם לרמת השכלה) בחקירות. דרישות נוספות רצויות הן סיום קורס חוקרים משטרתי או מקצועי אחר, כושר לקיים מגע נאות עם קהל ועובדים וניסיון בחקירות משמעת. לעומת זאת, נש"ם לא קבעה תנאי סף הנדרשים מחוקר משמעת במשרדי הממשלה. ראש אגף החקירות מסר לצוות הביקורת כי לנוכח מאפייני תפקיד החוקר במשרד ממשלתי וכיוון שהוא פועל לפי הנחיות אגף החקירות, לא נקבעו תנאי סף לתפקיד, למעט הדרישה שהמתמודד יהיה עובד המדינה ולא עבר עבירות משמעת.</w:t>
      </w:r>
    </w:p>
    <w:p w:rsidR="00EC174A" w:rsidRPr="00EF044D" w:rsidP="00B378C0">
      <w:pPr>
        <w:pStyle w:val="RESHET"/>
        <w:rPr>
          <w:rtl/>
        </w:rPr>
      </w:pPr>
      <w:r w:rsidRPr="00EF044D">
        <w:rPr>
          <w:rFonts w:hint="cs"/>
          <w:rtl/>
        </w:rPr>
        <w:t xml:space="preserve">מאחר שסמכויות חוקרי המשמעת במשרדים זהות לאלה של חוקרי המשמעת באגף החקירות, ולגביהם נקבעו תנאי סף, על נש"ם לקבוע תנאי סף גם לתפקיד חוקר במשרד. </w:t>
      </w:r>
    </w:p>
    <w:p w:rsidR="00EC174A" w:rsidRPr="00EF044D" w:rsidP="0041457C">
      <w:pPr>
        <w:spacing w:line="240" w:lineRule="exact"/>
        <w:ind w:left="340" w:right="2268" w:firstLine="1"/>
        <w:jc w:val="both"/>
        <w:rPr>
          <w:rFonts w:ascii="Tahoma" w:hAnsi="Tahoma" w:cs="Tahoma"/>
          <w:b/>
          <w:bCs/>
          <w:sz w:val="17"/>
          <w:szCs w:val="17"/>
          <w:rtl/>
        </w:rPr>
      </w:pPr>
    </w:p>
    <w:p w:rsidR="00EC174A" w:rsidP="00EF044D">
      <w:pPr>
        <w:pStyle w:val="KOT5"/>
        <w:rPr>
          <w:rtl/>
        </w:rPr>
      </w:pPr>
      <w:r>
        <w:rPr>
          <w:rFonts w:hint="cs"/>
          <w:rtl/>
        </w:rPr>
        <w:t>מספר החוקרים המוסמכים במשרדים</w:t>
      </w:r>
    </w:p>
    <w:p w:rsidR="00EC174A" w:rsidRPr="00EF044D" w:rsidP="00B378C0">
      <w:pPr>
        <w:pStyle w:val="running-text"/>
        <w:bidi/>
        <w:rPr>
          <w:rtl/>
        </w:rPr>
      </w:pPr>
      <w:r w:rsidRPr="00EF044D">
        <w:rPr>
          <w:rFonts w:hint="cs"/>
          <w:rtl/>
        </w:rPr>
        <w:t>בתכנון כוח אדם לצורך ביצוע חקירות משמעת צריך לקחת בחשבון נתונים כגון מספר העובדים במשרד, מבנה הארגון, גודלו, פריסתו וגורמי הסיכון בו. משרד מבקר המדינה בדק כיצד תוכנן כוח האדם שעומד לרשות המשרדים לצורך ביצוע חקירות משמעת.</w:t>
      </w:r>
    </w:p>
    <w:p w:rsidR="00EC174A" w:rsidRPr="00EF044D" w:rsidP="00BB31B2">
      <w:pPr>
        <w:pStyle w:val="ListParagraph"/>
        <w:numPr>
          <w:ilvl w:val="1"/>
          <w:numId w:val="21"/>
        </w:numPr>
        <w:autoSpaceDE/>
        <w:autoSpaceDN/>
        <w:adjustRightInd/>
        <w:spacing w:line="240" w:lineRule="exact"/>
        <w:ind w:left="340" w:right="2268"/>
        <w:rPr>
          <w:sz w:val="17"/>
          <w:szCs w:val="17"/>
          <w:rtl/>
        </w:rPr>
      </w:pPr>
      <w:r w:rsidRPr="00EF044D">
        <w:rPr>
          <w:rFonts w:hint="cs"/>
          <w:sz w:val="17"/>
          <w:szCs w:val="17"/>
          <w:rtl/>
        </w:rPr>
        <w:t>ב</w:t>
      </w:r>
      <w:r w:rsidR="00B67777">
        <w:rPr>
          <w:rFonts w:hint="cs"/>
          <w:sz w:val="17"/>
          <w:szCs w:val="17"/>
          <w:rtl/>
        </w:rPr>
        <w:t>תרשים 7</w:t>
      </w:r>
      <w:r w:rsidRPr="00EF044D">
        <w:rPr>
          <w:rFonts w:hint="cs"/>
          <w:sz w:val="17"/>
          <w:szCs w:val="17"/>
          <w:rtl/>
        </w:rPr>
        <w:t xml:space="preserve"> מוצג פילוח מספר חוקרי המשמעת במשרדים ומספר העובדים באותם משרדים, על פי שאלונים שמילאו 75 המשרדים אשר השיבו לשאלה בעניין זה, בחלוקה לפי ארבע קבוצות של גודל משרד. </w:t>
      </w:r>
      <w:r w:rsidR="00BB31B2">
        <w:rPr>
          <w:rFonts w:hint="cs"/>
          <w:sz w:val="17"/>
          <w:szCs w:val="17"/>
          <w:rtl/>
        </w:rPr>
        <w:t xml:space="preserve">העיגול האפור מציין את המספר הכולל של הקשתות. </w:t>
      </w:r>
      <w:r w:rsidRPr="00EF044D">
        <w:rPr>
          <w:rFonts w:hint="cs"/>
          <w:sz w:val="17"/>
          <w:szCs w:val="17"/>
          <w:rtl/>
        </w:rPr>
        <w:t>כמו כן פורטו שמות המשרדים הרלוונטיים שבהם יותר מ-1,000 עובדים. יצוין כי ברשות המסים יש מספר גדול במיוחד של חוקרי משמעת - 28 חוקרים, והדבר אינו מצוין בלוח.</w:t>
      </w:r>
    </w:p>
    <w:p w:rsidR="00EC174A" w:rsidRPr="00B378C0" w:rsidP="00B378C0">
      <w:pPr>
        <w:pStyle w:val="tab-name"/>
        <w:rPr>
          <w:b/>
          <w:bCs/>
          <w:rtl/>
        </w:rPr>
      </w:pPr>
      <w:r>
        <w:rPr>
          <w:rFonts w:hint="cs"/>
          <w:rtl/>
        </w:rPr>
        <w:t>תרשים 7</w:t>
      </w:r>
      <w:r w:rsidR="00B378C0">
        <w:rPr>
          <w:rFonts w:hint="cs"/>
          <w:rtl/>
        </w:rPr>
        <w:t xml:space="preserve">: </w:t>
      </w:r>
      <w:r w:rsidRPr="00B378C0">
        <w:rPr>
          <w:rFonts w:hint="cs"/>
          <w:b/>
          <w:bCs/>
          <w:rtl/>
        </w:rPr>
        <w:t>היחס בין גודל המשרד ובין מספר חוקרי המשמעת שבו</w:t>
      </w:r>
    </w:p>
    <w:p w:rsidR="00EC174A" w:rsidRPr="00EF044D" w:rsidP="00792C34">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5399543" cy="61203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82227" name="תרשים 7 23.3.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EC174A" w:rsidRPr="00EF044D" w:rsidP="00B378C0">
      <w:pPr>
        <w:pStyle w:val="text-source"/>
        <w:rPr>
          <w:rtl/>
        </w:rPr>
      </w:pPr>
      <w:r w:rsidRPr="00EF044D">
        <w:rPr>
          <w:rFonts w:hint="cs"/>
          <w:rtl/>
        </w:rPr>
        <w:t>המקור: נתוני נש"ם ועיבוד משרד מבקר המדינה לנתונים מהשאלונים שמילאו המשרדים.</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מהלוח עולה שב-14 משרדים שבכל אחד מהם יותר מ-1,000 עובדים, יש לכל היותר שני חוקרי משמעת</w:t>
      </w:r>
      <w:r>
        <w:rPr>
          <w:rFonts w:ascii="Tahoma" w:hAnsi="Tahoma" w:cs="Tahoma"/>
          <w:sz w:val="17"/>
          <w:szCs w:val="17"/>
          <w:vertAlign w:val="superscript"/>
          <w:rtl/>
        </w:rPr>
        <w:footnoteReference w:id="36"/>
      </w:r>
      <w:r w:rsidRPr="00EF044D">
        <w:rPr>
          <w:rFonts w:ascii="Tahoma" w:hAnsi="Tahoma" w:cs="Tahoma" w:hint="cs"/>
          <w:sz w:val="17"/>
          <w:szCs w:val="17"/>
          <w:rtl/>
        </w:rPr>
        <w:t xml:space="preserve">. </w:t>
      </w:r>
    </w:p>
    <w:p w:rsidR="00EC174A" w:rsidRPr="00EF044D" w:rsidP="00B378C0">
      <w:pPr>
        <w:pStyle w:val="RESHET"/>
        <w:ind w:left="567"/>
        <w:rPr>
          <w:rtl/>
        </w:rPr>
      </w:pPr>
      <w:r w:rsidRPr="00EF044D">
        <w:rPr>
          <w:rFonts w:hint="cs"/>
          <w:rtl/>
        </w:rPr>
        <w:t>עוד עולה מהלוח כי יש שונות גדולה בין מספר החוקרים במשרדים יחסית למספר העובדים בהם. במשרד החינוך, האחראי גם לחקירות משמעת של כ-130,000 עובדי הוראה שהם עובדי המדינה, אין כלל חוקרי משמעת. במשרד הבריאות, שבו כ-3,600 עובדים, ברשות הארצית לכבאות והצלה, שבה כ-2,800 עובדים, וברשות האוכלוסין, שבה כ-2,000 עובדים, יש חוקר אחד; לעומת זאת, ברשות המסים, שבה כ-6,000 עובדים, יש 28 חוקרי משמעת, ובמשרד החוץ, שבו כ-1,200 עובדים, יש שלושה חוקרים.</w:t>
      </w:r>
      <w:r w:rsidRPr="00015CB5" w:rsidR="00015CB5">
        <w:rPr>
          <w:rtl/>
          <w:lang w:eastAsia="en-US"/>
        </w:rPr>
        <w:t xml:space="preserve"> </w:t>
      </w:r>
      <w:r w:rsidRPr="0012789B" w:rsidR="00015CB5">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54684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68615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97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שונות</w:t>
                            </w:r>
                            <w:r w:rsidRPr="00015CB5">
                              <w:rPr>
                                <w:rFonts w:cs="Tahoma"/>
                                <w:color w:val="0B5294"/>
                                <w:spacing w:val="-4"/>
                                <w:sz w:val="24"/>
                                <w:szCs w:val="24"/>
                                <w:rtl/>
                              </w:rPr>
                              <w:t xml:space="preserve"> </w:t>
                            </w:r>
                            <w:r w:rsidRPr="00015CB5">
                              <w:rPr>
                                <w:rFonts w:cs="Tahoma" w:hint="eastAsia"/>
                                <w:color w:val="0B5294"/>
                                <w:spacing w:val="-4"/>
                                <w:sz w:val="24"/>
                                <w:szCs w:val="24"/>
                                <w:rtl/>
                              </w:rPr>
                              <w:t>גדולה</w:t>
                            </w:r>
                            <w:r w:rsidRPr="00015CB5">
                              <w:rPr>
                                <w:rFonts w:cs="Tahoma"/>
                                <w:color w:val="0B5294"/>
                                <w:spacing w:val="-4"/>
                                <w:sz w:val="24"/>
                                <w:szCs w:val="24"/>
                                <w:rtl/>
                              </w:rPr>
                              <w:t xml:space="preserve"> </w:t>
                            </w:r>
                            <w:r w:rsidRPr="00015CB5">
                              <w:rPr>
                                <w:rFonts w:cs="Tahoma" w:hint="eastAsia"/>
                                <w:color w:val="0B5294"/>
                                <w:spacing w:val="-4"/>
                                <w:sz w:val="24"/>
                                <w:szCs w:val="24"/>
                                <w:rtl/>
                              </w:rPr>
                              <w:t>בין</w:t>
                            </w:r>
                            <w:r w:rsidRPr="00015CB5">
                              <w:rPr>
                                <w:rFonts w:cs="Tahoma"/>
                                <w:color w:val="0B5294"/>
                                <w:spacing w:val="-4"/>
                                <w:sz w:val="24"/>
                                <w:szCs w:val="24"/>
                                <w:rtl/>
                              </w:rPr>
                              <w:t xml:space="preserve"> </w:t>
                            </w:r>
                            <w:r w:rsidRPr="00015CB5">
                              <w:rPr>
                                <w:rFonts w:cs="Tahoma" w:hint="eastAsia"/>
                                <w:color w:val="0B5294"/>
                                <w:spacing w:val="-4"/>
                                <w:sz w:val="24"/>
                                <w:szCs w:val="24"/>
                                <w:rtl/>
                              </w:rPr>
                              <w:t>מספר</w:t>
                            </w:r>
                            <w:r w:rsidRPr="00015CB5">
                              <w:rPr>
                                <w:rFonts w:cs="Tahoma"/>
                                <w:color w:val="0B5294"/>
                                <w:spacing w:val="-4"/>
                                <w:sz w:val="24"/>
                                <w:szCs w:val="24"/>
                                <w:rtl/>
                              </w:rPr>
                              <w:t xml:space="preserve"> </w:t>
                            </w:r>
                            <w:r w:rsidRPr="00015CB5">
                              <w:rPr>
                                <w:rFonts w:cs="Tahoma" w:hint="eastAsia"/>
                                <w:color w:val="0B5294"/>
                                <w:spacing w:val="-4"/>
                                <w:sz w:val="24"/>
                                <w:szCs w:val="24"/>
                                <w:rtl/>
                              </w:rPr>
                              <w:t>החוקרים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במשרדים</w:t>
                            </w:r>
                            <w:r w:rsidRPr="00015CB5">
                              <w:rPr>
                                <w:rFonts w:cs="Tahoma"/>
                                <w:color w:val="0B5294"/>
                                <w:spacing w:val="-4"/>
                                <w:sz w:val="24"/>
                                <w:szCs w:val="24"/>
                                <w:rtl/>
                              </w:rPr>
                              <w:t xml:space="preserve"> </w:t>
                            </w:r>
                            <w:r w:rsidRPr="00015CB5">
                              <w:rPr>
                                <w:rFonts w:cs="Tahoma" w:hint="eastAsia"/>
                                <w:color w:val="0B5294"/>
                                <w:spacing w:val="-4"/>
                                <w:sz w:val="24"/>
                                <w:szCs w:val="24"/>
                                <w:rtl/>
                              </w:rPr>
                              <w:t>יחסית</w:t>
                            </w:r>
                            <w:r w:rsidRPr="00015CB5">
                              <w:rPr>
                                <w:rFonts w:cs="Tahoma"/>
                                <w:color w:val="0B5294"/>
                                <w:spacing w:val="-4"/>
                                <w:sz w:val="24"/>
                                <w:szCs w:val="24"/>
                                <w:rtl/>
                              </w:rPr>
                              <w:t xml:space="preserve"> </w:t>
                            </w:r>
                            <w:r w:rsidRPr="00015CB5">
                              <w:rPr>
                                <w:rFonts w:cs="Tahoma" w:hint="eastAsia"/>
                                <w:color w:val="0B5294"/>
                                <w:spacing w:val="-4"/>
                                <w:sz w:val="24"/>
                                <w:szCs w:val="24"/>
                                <w:rtl/>
                              </w:rPr>
                              <w:t>למספר</w:t>
                            </w:r>
                            <w:r w:rsidRPr="00015CB5">
                              <w:rPr>
                                <w:rFonts w:cs="Tahoma"/>
                                <w:color w:val="0B5294"/>
                                <w:spacing w:val="-4"/>
                                <w:sz w:val="24"/>
                                <w:szCs w:val="24"/>
                                <w:rtl/>
                              </w:rPr>
                              <w:t xml:space="preserve"> </w:t>
                            </w:r>
                            <w:r w:rsidRPr="00015CB5">
                              <w:rPr>
                                <w:rFonts w:cs="Tahoma" w:hint="eastAsia"/>
                                <w:color w:val="0B5294"/>
                                <w:spacing w:val="-4"/>
                                <w:sz w:val="24"/>
                                <w:szCs w:val="24"/>
                                <w:rtl/>
                              </w:rPr>
                              <w:t>העובדים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בהם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החינוך</w:t>
                            </w:r>
                            <w:r w:rsidRPr="00015CB5">
                              <w:rPr>
                                <w:rFonts w:cs="Tahoma"/>
                                <w:color w:val="0B5294"/>
                                <w:spacing w:val="-4"/>
                                <w:sz w:val="24"/>
                                <w:szCs w:val="24"/>
                                <w:rtl/>
                              </w:rPr>
                              <w:t xml:space="preserve">, </w:t>
                            </w:r>
                            <w:r w:rsidRPr="00015CB5">
                              <w:rPr>
                                <w:rFonts w:cs="Tahoma" w:hint="eastAsia"/>
                                <w:color w:val="0B5294"/>
                                <w:spacing w:val="-4"/>
                                <w:sz w:val="24"/>
                                <w:szCs w:val="24"/>
                                <w:rtl/>
                              </w:rPr>
                              <w:t>האחראי</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לחקירות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כ</w:t>
                            </w:r>
                            <w:r w:rsidRPr="00015CB5">
                              <w:rPr>
                                <w:rFonts w:cs="Tahoma"/>
                                <w:color w:val="0B5294"/>
                                <w:spacing w:val="-4"/>
                                <w:sz w:val="24"/>
                                <w:szCs w:val="24"/>
                                <w:rtl/>
                              </w:rPr>
                              <w:t xml:space="preserve">-130,000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הוראה</w:t>
                            </w:r>
                            <w:r w:rsidRPr="00015CB5">
                              <w:rPr>
                                <w:rFonts w:cs="Tahoma"/>
                                <w:color w:val="0B5294"/>
                                <w:spacing w:val="-4"/>
                                <w:sz w:val="24"/>
                                <w:szCs w:val="24"/>
                                <w:rtl/>
                              </w:rPr>
                              <w:t xml:space="preserve"> </w:t>
                            </w:r>
                            <w:r w:rsidRPr="00015CB5">
                              <w:rPr>
                                <w:rFonts w:cs="Tahoma" w:hint="eastAsia"/>
                                <w:color w:val="0B5294"/>
                                <w:spacing w:val="-4"/>
                                <w:sz w:val="24"/>
                                <w:szCs w:val="24"/>
                                <w:rtl/>
                              </w:rPr>
                              <w:t>שהם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אין</w:t>
                            </w:r>
                            <w:r w:rsidRPr="00015CB5">
                              <w:rPr>
                                <w:rFonts w:cs="Tahoma"/>
                                <w:color w:val="0B5294"/>
                                <w:spacing w:val="-4"/>
                                <w:sz w:val="24"/>
                                <w:szCs w:val="24"/>
                                <w:rtl/>
                              </w:rPr>
                              <w:t xml:space="preserve"> </w:t>
                            </w:r>
                            <w:r w:rsidRPr="00015CB5">
                              <w:rPr>
                                <w:rFonts w:cs="Tahoma" w:hint="eastAsia"/>
                                <w:color w:val="0B5294"/>
                                <w:spacing w:val="-4"/>
                                <w:sz w:val="24"/>
                                <w:szCs w:val="24"/>
                                <w:rtl/>
                              </w:rPr>
                              <w:t>כלל</w:t>
                            </w:r>
                            <w:r w:rsidRPr="00015CB5">
                              <w:rPr>
                                <w:rFonts w:cs="Tahoma"/>
                                <w:color w:val="0B5294"/>
                                <w:spacing w:val="-4"/>
                                <w:sz w:val="24"/>
                                <w:szCs w:val="24"/>
                                <w:rtl/>
                              </w:rPr>
                              <w:t xml:space="preserve"> </w:t>
                            </w:r>
                            <w:r w:rsidRPr="00015CB5">
                              <w:rPr>
                                <w:rFonts w:cs="Tahoma" w:hint="eastAsia"/>
                                <w:color w:val="0B5294"/>
                                <w:spacing w:val="-4"/>
                                <w:sz w:val="24"/>
                                <w:szCs w:val="24"/>
                                <w:rtl/>
                              </w:rPr>
                              <w:t>חוקרי</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הבריאות</w:t>
                            </w:r>
                            <w:r w:rsidRPr="00015CB5">
                              <w:rPr>
                                <w:rFonts w:cs="Tahoma"/>
                                <w:color w:val="0B5294"/>
                                <w:spacing w:val="-4"/>
                                <w:sz w:val="24"/>
                                <w:szCs w:val="24"/>
                                <w:rtl/>
                              </w:rPr>
                              <w:t xml:space="preserve">, </w:t>
                            </w:r>
                            <w:r w:rsidRPr="00015CB5">
                              <w:rPr>
                                <w:rFonts w:cs="Tahoma" w:hint="eastAsia"/>
                                <w:color w:val="0B5294"/>
                                <w:spacing w:val="-4"/>
                                <w:sz w:val="24"/>
                                <w:szCs w:val="24"/>
                                <w:rtl/>
                              </w:rPr>
                              <w:t>שבו</w:t>
                            </w:r>
                            <w:r w:rsidRPr="00015CB5">
                              <w:rPr>
                                <w:rFonts w:cs="Tahoma"/>
                                <w:color w:val="0B5294"/>
                                <w:spacing w:val="-4"/>
                                <w:sz w:val="24"/>
                                <w:szCs w:val="24"/>
                                <w:rtl/>
                              </w:rPr>
                              <w:t xml:space="preserve"> </w:t>
                            </w:r>
                            <w:r w:rsidRPr="00015CB5">
                              <w:rPr>
                                <w:rFonts w:cs="Tahoma" w:hint="eastAsia"/>
                                <w:color w:val="0B5294"/>
                                <w:spacing w:val="-4"/>
                                <w:sz w:val="24"/>
                                <w:szCs w:val="24"/>
                                <w:rtl/>
                              </w:rPr>
                              <w:t>כ</w:t>
                            </w:r>
                            <w:r w:rsidRPr="00015CB5">
                              <w:rPr>
                                <w:rFonts w:cs="Tahoma"/>
                                <w:color w:val="0B5294"/>
                                <w:spacing w:val="-4"/>
                                <w:sz w:val="24"/>
                                <w:szCs w:val="24"/>
                                <w:rtl/>
                              </w:rPr>
                              <w:t xml:space="preserve">-3,600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חוקר</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Pr>
                                <w:rFonts w:cs="Tahoma" w:hint="cs"/>
                                <w:color w:val="0B5294"/>
                                <w:spacing w:val="-4"/>
                                <w:sz w:val="24"/>
                                <w:szCs w:val="24"/>
                                <w:rtl/>
                              </w:rPr>
                              <w:t>.</w:t>
                            </w:r>
                            <w:r w:rsidRPr="00015CB5">
                              <w:rPr>
                                <w:rFonts w:cs="Tahoma"/>
                                <w:color w:val="0B5294"/>
                                <w:spacing w:val="-4"/>
                                <w:sz w:val="24"/>
                                <w:szCs w:val="24"/>
                                <w:rtl/>
                              </w:rPr>
                              <w:t xml:space="preserve"> </w:t>
                            </w:r>
                            <w:r w:rsidRPr="00015CB5">
                              <w:rPr>
                                <w:rFonts w:cs="Tahoma" w:hint="eastAsia"/>
                                <w:color w:val="0B5294"/>
                                <w:spacing w:val="-4"/>
                                <w:sz w:val="24"/>
                                <w:szCs w:val="24"/>
                                <w:rtl/>
                              </w:rPr>
                              <w:t>לעומת</w:t>
                            </w:r>
                            <w:r w:rsidRPr="00015CB5">
                              <w:rPr>
                                <w:rFonts w:cs="Tahoma"/>
                                <w:color w:val="0B5294"/>
                                <w:spacing w:val="-4"/>
                                <w:sz w:val="24"/>
                                <w:szCs w:val="24"/>
                                <w:rtl/>
                              </w:rPr>
                              <w:t xml:space="preserve"> </w:t>
                            </w:r>
                            <w:r w:rsidRPr="00015CB5">
                              <w:rPr>
                                <w:rFonts w:cs="Tahoma" w:hint="eastAsia"/>
                                <w:color w:val="0B5294"/>
                                <w:spacing w:val="-4"/>
                                <w:sz w:val="24"/>
                                <w:szCs w:val="24"/>
                                <w:rtl/>
                              </w:rPr>
                              <w:t>זאת</w:t>
                            </w:r>
                            <w:r w:rsidRPr="00015CB5">
                              <w:rPr>
                                <w:rFonts w:cs="Tahoma"/>
                                <w:color w:val="0B5294"/>
                                <w:spacing w:val="-4"/>
                                <w:sz w:val="24"/>
                                <w:szCs w:val="24"/>
                                <w:rtl/>
                              </w:rPr>
                              <w:t xml:space="preserve">, </w:t>
                            </w:r>
                            <w:r w:rsidRPr="00015CB5">
                              <w:rPr>
                                <w:rFonts w:cs="Tahoma" w:hint="eastAsia"/>
                                <w:color w:val="0B5294"/>
                                <w:spacing w:val="-4"/>
                                <w:sz w:val="24"/>
                                <w:szCs w:val="24"/>
                                <w:rtl/>
                              </w:rPr>
                              <w:t>ברשות</w:t>
                            </w:r>
                            <w:r w:rsidRPr="00015CB5">
                              <w:rPr>
                                <w:rFonts w:cs="Tahoma"/>
                                <w:color w:val="0B5294"/>
                                <w:spacing w:val="-4"/>
                                <w:sz w:val="24"/>
                                <w:szCs w:val="24"/>
                                <w:rtl/>
                              </w:rPr>
                              <w:t xml:space="preserve"> </w:t>
                            </w:r>
                            <w:r w:rsidRPr="00015CB5">
                              <w:rPr>
                                <w:rFonts w:cs="Tahoma" w:hint="eastAsia"/>
                                <w:color w:val="0B5294"/>
                                <w:spacing w:val="-4"/>
                                <w:sz w:val="24"/>
                                <w:szCs w:val="24"/>
                                <w:rtl/>
                              </w:rPr>
                              <w:t>המסים</w:t>
                            </w:r>
                            <w:r w:rsidRPr="00015CB5">
                              <w:rPr>
                                <w:rFonts w:cs="Tahoma"/>
                                <w:color w:val="0B5294"/>
                                <w:spacing w:val="-4"/>
                                <w:sz w:val="24"/>
                                <w:szCs w:val="24"/>
                                <w:rtl/>
                              </w:rPr>
                              <w:t xml:space="preserve">, </w:t>
                            </w:r>
                            <w:r w:rsidRPr="00015CB5">
                              <w:rPr>
                                <w:rFonts w:cs="Tahoma" w:hint="eastAsia"/>
                                <w:color w:val="0B5294"/>
                                <w:spacing w:val="-4"/>
                                <w:sz w:val="24"/>
                                <w:szCs w:val="24"/>
                                <w:rtl/>
                              </w:rPr>
                              <w:t>שבה</w:t>
                            </w:r>
                            <w:r w:rsidRPr="00015CB5">
                              <w:rPr>
                                <w:rFonts w:cs="Tahoma"/>
                                <w:color w:val="0B5294"/>
                                <w:spacing w:val="-4"/>
                                <w:sz w:val="24"/>
                                <w:szCs w:val="24"/>
                                <w:rtl/>
                              </w:rPr>
                              <w:t xml:space="preserve"> </w:t>
                            </w:r>
                            <w:r>
                              <w:rPr>
                                <w:rFonts w:cs="Tahoma" w:hint="cs"/>
                                <w:color w:val="0B5294"/>
                                <w:spacing w:val="-4"/>
                                <w:sz w:val="24"/>
                                <w:szCs w:val="24"/>
                                <w:rtl/>
                              </w:rPr>
                              <w:br/>
                            </w:r>
                            <w:r w:rsidRPr="00015CB5">
                              <w:rPr>
                                <w:rFonts w:cs="Tahoma" w:hint="eastAsia"/>
                                <w:color w:val="0B5294"/>
                                <w:spacing w:val="-4"/>
                                <w:sz w:val="24"/>
                                <w:szCs w:val="24"/>
                                <w:rtl/>
                              </w:rPr>
                              <w:t>כ</w:t>
                            </w:r>
                            <w:r w:rsidRPr="00015CB5">
                              <w:rPr>
                                <w:rFonts w:cs="Tahoma"/>
                                <w:color w:val="0B5294"/>
                                <w:spacing w:val="-4"/>
                                <w:sz w:val="24"/>
                                <w:szCs w:val="24"/>
                                <w:rtl/>
                              </w:rPr>
                              <w:t xml:space="preserve">-6,000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28 </w:t>
                            </w:r>
                            <w:r w:rsidRPr="00015CB5">
                              <w:rPr>
                                <w:rFonts w:cs="Tahoma" w:hint="eastAsia"/>
                                <w:color w:val="0B5294"/>
                                <w:spacing w:val="-4"/>
                                <w:sz w:val="24"/>
                                <w:szCs w:val="24"/>
                                <w:rtl/>
                              </w:rPr>
                              <w:t>חוקרי</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06001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49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02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שונות</w:t>
                      </w:r>
                      <w:r w:rsidRPr="00015CB5">
                        <w:rPr>
                          <w:rFonts w:cs="Tahoma"/>
                          <w:color w:val="0B5294"/>
                          <w:spacing w:val="-4"/>
                          <w:sz w:val="24"/>
                          <w:szCs w:val="24"/>
                          <w:rtl/>
                        </w:rPr>
                        <w:t xml:space="preserve"> </w:t>
                      </w:r>
                      <w:r w:rsidRPr="00015CB5">
                        <w:rPr>
                          <w:rFonts w:cs="Tahoma" w:hint="eastAsia"/>
                          <w:color w:val="0B5294"/>
                          <w:spacing w:val="-4"/>
                          <w:sz w:val="24"/>
                          <w:szCs w:val="24"/>
                          <w:rtl/>
                        </w:rPr>
                        <w:t>גדולה</w:t>
                      </w:r>
                      <w:r w:rsidRPr="00015CB5">
                        <w:rPr>
                          <w:rFonts w:cs="Tahoma"/>
                          <w:color w:val="0B5294"/>
                          <w:spacing w:val="-4"/>
                          <w:sz w:val="24"/>
                          <w:szCs w:val="24"/>
                          <w:rtl/>
                        </w:rPr>
                        <w:t xml:space="preserve"> </w:t>
                      </w:r>
                      <w:r w:rsidRPr="00015CB5">
                        <w:rPr>
                          <w:rFonts w:cs="Tahoma" w:hint="eastAsia"/>
                          <w:color w:val="0B5294"/>
                          <w:spacing w:val="-4"/>
                          <w:sz w:val="24"/>
                          <w:szCs w:val="24"/>
                          <w:rtl/>
                        </w:rPr>
                        <w:t>בין</w:t>
                      </w:r>
                      <w:r w:rsidRPr="00015CB5">
                        <w:rPr>
                          <w:rFonts w:cs="Tahoma"/>
                          <w:color w:val="0B5294"/>
                          <w:spacing w:val="-4"/>
                          <w:sz w:val="24"/>
                          <w:szCs w:val="24"/>
                          <w:rtl/>
                        </w:rPr>
                        <w:t xml:space="preserve"> </w:t>
                      </w:r>
                      <w:r w:rsidRPr="00015CB5">
                        <w:rPr>
                          <w:rFonts w:cs="Tahoma" w:hint="eastAsia"/>
                          <w:color w:val="0B5294"/>
                          <w:spacing w:val="-4"/>
                          <w:sz w:val="24"/>
                          <w:szCs w:val="24"/>
                          <w:rtl/>
                        </w:rPr>
                        <w:t>מספר</w:t>
                      </w:r>
                      <w:r w:rsidRPr="00015CB5">
                        <w:rPr>
                          <w:rFonts w:cs="Tahoma"/>
                          <w:color w:val="0B5294"/>
                          <w:spacing w:val="-4"/>
                          <w:sz w:val="24"/>
                          <w:szCs w:val="24"/>
                          <w:rtl/>
                        </w:rPr>
                        <w:t xml:space="preserve"> </w:t>
                      </w:r>
                      <w:r w:rsidRPr="00015CB5">
                        <w:rPr>
                          <w:rFonts w:cs="Tahoma" w:hint="eastAsia"/>
                          <w:color w:val="0B5294"/>
                          <w:spacing w:val="-4"/>
                          <w:sz w:val="24"/>
                          <w:szCs w:val="24"/>
                          <w:rtl/>
                        </w:rPr>
                        <w:t>החוקרים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במשרדים</w:t>
                      </w:r>
                      <w:r w:rsidRPr="00015CB5">
                        <w:rPr>
                          <w:rFonts w:cs="Tahoma"/>
                          <w:color w:val="0B5294"/>
                          <w:spacing w:val="-4"/>
                          <w:sz w:val="24"/>
                          <w:szCs w:val="24"/>
                          <w:rtl/>
                        </w:rPr>
                        <w:t xml:space="preserve"> </w:t>
                      </w:r>
                      <w:r w:rsidRPr="00015CB5">
                        <w:rPr>
                          <w:rFonts w:cs="Tahoma" w:hint="eastAsia"/>
                          <w:color w:val="0B5294"/>
                          <w:spacing w:val="-4"/>
                          <w:sz w:val="24"/>
                          <w:szCs w:val="24"/>
                          <w:rtl/>
                        </w:rPr>
                        <w:t>יחסית</w:t>
                      </w:r>
                      <w:r w:rsidRPr="00015CB5">
                        <w:rPr>
                          <w:rFonts w:cs="Tahoma"/>
                          <w:color w:val="0B5294"/>
                          <w:spacing w:val="-4"/>
                          <w:sz w:val="24"/>
                          <w:szCs w:val="24"/>
                          <w:rtl/>
                        </w:rPr>
                        <w:t xml:space="preserve"> </w:t>
                      </w:r>
                      <w:r w:rsidRPr="00015CB5">
                        <w:rPr>
                          <w:rFonts w:cs="Tahoma" w:hint="eastAsia"/>
                          <w:color w:val="0B5294"/>
                          <w:spacing w:val="-4"/>
                          <w:sz w:val="24"/>
                          <w:szCs w:val="24"/>
                          <w:rtl/>
                        </w:rPr>
                        <w:t>למספר</w:t>
                      </w:r>
                      <w:r w:rsidRPr="00015CB5">
                        <w:rPr>
                          <w:rFonts w:cs="Tahoma"/>
                          <w:color w:val="0B5294"/>
                          <w:spacing w:val="-4"/>
                          <w:sz w:val="24"/>
                          <w:szCs w:val="24"/>
                          <w:rtl/>
                        </w:rPr>
                        <w:t xml:space="preserve"> </w:t>
                      </w:r>
                      <w:r w:rsidRPr="00015CB5">
                        <w:rPr>
                          <w:rFonts w:cs="Tahoma" w:hint="eastAsia"/>
                          <w:color w:val="0B5294"/>
                          <w:spacing w:val="-4"/>
                          <w:sz w:val="24"/>
                          <w:szCs w:val="24"/>
                          <w:rtl/>
                        </w:rPr>
                        <w:t>העובדים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בהם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החינוך</w:t>
                      </w:r>
                      <w:r w:rsidRPr="00015CB5">
                        <w:rPr>
                          <w:rFonts w:cs="Tahoma"/>
                          <w:color w:val="0B5294"/>
                          <w:spacing w:val="-4"/>
                          <w:sz w:val="24"/>
                          <w:szCs w:val="24"/>
                          <w:rtl/>
                        </w:rPr>
                        <w:t xml:space="preserve">, </w:t>
                      </w:r>
                      <w:r w:rsidRPr="00015CB5">
                        <w:rPr>
                          <w:rFonts w:cs="Tahoma" w:hint="eastAsia"/>
                          <w:color w:val="0B5294"/>
                          <w:spacing w:val="-4"/>
                          <w:sz w:val="24"/>
                          <w:szCs w:val="24"/>
                          <w:rtl/>
                        </w:rPr>
                        <w:t>האחראי</w:t>
                      </w:r>
                      <w:r w:rsidRPr="00015CB5">
                        <w:rPr>
                          <w:rFonts w:cs="Tahoma"/>
                          <w:color w:val="0B5294"/>
                          <w:spacing w:val="-4"/>
                          <w:sz w:val="24"/>
                          <w:szCs w:val="24"/>
                          <w:rtl/>
                        </w:rPr>
                        <w:t xml:space="preserve"> </w:t>
                      </w:r>
                      <w:r w:rsidRPr="00015CB5">
                        <w:rPr>
                          <w:rFonts w:cs="Tahoma" w:hint="eastAsia"/>
                          <w:color w:val="0B5294"/>
                          <w:spacing w:val="-4"/>
                          <w:sz w:val="24"/>
                          <w:szCs w:val="24"/>
                          <w:rtl/>
                        </w:rPr>
                        <w:t>גם</w:t>
                      </w:r>
                      <w:r w:rsidRPr="00015CB5">
                        <w:rPr>
                          <w:rFonts w:cs="Tahoma"/>
                          <w:color w:val="0B5294"/>
                          <w:spacing w:val="-4"/>
                          <w:sz w:val="24"/>
                          <w:szCs w:val="24"/>
                          <w:rtl/>
                        </w:rPr>
                        <w:t xml:space="preserve"> </w:t>
                      </w:r>
                      <w:r w:rsidRPr="00015CB5">
                        <w:rPr>
                          <w:rFonts w:cs="Tahoma" w:hint="eastAsia"/>
                          <w:color w:val="0B5294"/>
                          <w:spacing w:val="-4"/>
                          <w:sz w:val="24"/>
                          <w:szCs w:val="24"/>
                          <w:rtl/>
                        </w:rPr>
                        <w:t>לחקירות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כ</w:t>
                      </w:r>
                      <w:r w:rsidRPr="00015CB5">
                        <w:rPr>
                          <w:rFonts w:cs="Tahoma"/>
                          <w:color w:val="0B5294"/>
                          <w:spacing w:val="-4"/>
                          <w:sz w:val="24"/>
                          <w:szCs w:val="24"/>
                          <w:rtl/>
                        </w:rPr>
                        <w:t xml:space="preserve">-130,000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הוראה</w:t>
                      </w:r>
                      <w:r w:rsidRPr="00015CB5">
                        <w:rPr>
                          <w:rFonts w:cs="Tahoma"/>
                          <w:color w:val="0B5294"/>
                          <w:spacing w:val="-4"/>
                          <w:sz w:val="24"/>
                          <w:szCs w:val="24"/>
                          <w:rtl/>
                        </w:rPr>
                        <w:t xml:space="preserve"> </w:t>
                      </w:r>
                      <w:r w:rsidRPr="00015CB5">
                        <w:rPr>
                          <w:rFonts w:cs="Tahoma" w:hint="eastAsia"/>
                          <w:color w:val="0B5294"/>
                          <w:spacing w:val="-4"/>
                          <w:sz w:val="24"/>
                          <w:szCs w:val="24"/>
                          <w:rtl/>
                        </w:rPr>
                        <w:t>שהם</w:t>
                      </w:r>
                      <w:r w:rsidRPr="00015CB5">
                        <w:rPr>
                          <w:rFonts w:cs="Tahoma"/>
                          <w:color w:val="0B5294"/>
                          <w:spacing w:val="-4"/>
                          <w:sz w:val="24"/>
                          <w:szCs w:val="24"/>
                          <w:rtl/>
                        </w:rPr>
                        <w:t xml:space="preserve"> </w:t>
                      </w:r>
                      <w:r w:rsidRPr="00015CB5">
                        <w:rPr>
                          <w:rFonts w:cs="Tahoma" w:hint="eastAsia"/>
                          <w:color w:val="0B5294"/>
                          <w:spacing w:val="-4"/>
                          <w:sz w:val="24"/>
                          <w:szCs w:val="24"/>
                          <w:rtl/>
                        </w:rPr>
                        <w:t>עובדי</w:t>
                      </w:r>
                      <w:r w:rsidRPr="00015CB5">
                        <w:rPr>
                          <w:rFonts w:cs="Tahoma"/>
                          <w:color w:val="0B5294"/>
                          <w:spacing w:val="-4"/>
                          <w:sz w:val="24"/>
                          <w:szCs w:val="24"/>
                          <w:rtl/>
                        </w:rPr>
                        <w:t xml:space="preserve"> </w:t>
                      </w:r>
                      <w:r w:rsidRPr="00015CB5">
                        <w:rPr>
                          <w:rFonts w:cs="Tahoma" w:hint="eastAsia"/>
                          <w:color w:val="0B5294"/>
                          <w:spacing w:val="-4"/>
                          <w:sz w:val="24"/>
                          <w:szCs w:val="24"/>
                          <w:rtl/>
                        </w:rPr>
                        <w:t>המדינה</w:t>
                      </w:r>
                      <w:r w:rsidRPr="00015CB5">
                        <w:rPr>
                          <w:rFonts w:cs="Tahoma"/>
                          <w:color w:val="0B5294"/>
                          <w:spacing w:val="-4"/>
                          <w:sz w:val="24"/>
                          <w:szCs w:val="24"/>
                          <w:rtl/>
                        </w:rPr>
                        <w:t xml:space="preserve">, </w:t>
                      </w:r>
                      <w:r w:rsidRPr="00015CB5">
                        <w:rPr>
                          <w:rFonts w:cs="Tahoma" w:hint="eastAsia"/>
                          <w:color w:val="0B5294"/>
                          <w:spacing w:val="-4"/>
                          <w:sz w:val="24"/>
                          <w:szCs w:val="24"/>
                          <w:rtl/>
                        </w:rPr>
                        <w:t>אין</w:t>
                      </w:r>
                      <w:r w:rsidRPr="00015CB5">
                        <w:rPr>
                          <w:rFonts w:cs="Tahoma"/>
                          <w:color w:val="0B5294"/>
                          <w:spacing w:val="-4"/>
                          <w:sz w:val="24"/>
                          <w:szCs w:val="24"/>
                          <w:rtl/>
                        </w:rPr>
                        <w:t xml:space="preserve"> </w:t>
                      </w:r>
                      <w:r w:rsidRPr="00015CB5">
                        <w:rPr>
                          <w:rFonts w:cs="Tahoma" w:hint="eastAsia"/>
                          <w:color w:val="0B5294"/>
                          <w:spacing w:val="-4"/>
                          <w:sz w:val="24"/>
                          <w:szCs w:val="24"/>
                          <w:rtl/>
                        </w:rPr>
                        <w:t>כלל</w:t>
                      </w:r>
                      <w:r w:rsidRPr="00015CB5">
                        <w:rPr>
                          <w:rFonts w:cs="Tahoma"/>
                          <w:color w:val="0B5294"/>
                          <w:spacing w:val="-4"/>
                          <w:sz w:val="24"/>
                          <w:szCs w:val="24"/>
                          <w:rtl/>
                        </w:rPr>
                        <w:t xml:space="preserve"> </w:t>
                      </w:r>
                      <w:r w:rsidRPr="00015CB5">
                        <w:rPr>
                          <w:rFonts w:cs="Tahoma" w:hint="eastAsia"/>
                          <w:color w:val="0B5294"/>
                          <w:spacing w:val="-4"/>
                          <w:sz w:val="24"/>
                          <w:szCs w:val="24"/>
                          <w:rtl/>
                        </w:rPr>
                        <w:t>חוקרי</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הבריאות</w:t>
                      </w:r>
                      <w:r w:rsidRPr="00015CB5">
                        <w:rPr>
                          <w:rFonts w:cs="Tahoma"/>
                          <w:color w:val="0B5294"/>
                          <w:spacing w:val="-4"/>
                          <w:sz w:val="24"/>
                          <w:szCs w:val="24"/>
                          <w:rtl/>
                        </w:rPr>
                        <w:t xml:space="preserve">, </w:t>
                      </w:r>
                      <w:r w:rsidRPr="00015CB5">
                        <w:rPr>
                          <w:rFonts w:cs="Tahoma" w:hint="eastAsia"/>
                          <w:color w:val="0B5294"/>
                          <w:spacing w:val="-4"/>
                          <w:sz w:val="24"/>
                          <w:szCs w:val="24"/>
                          <w:rtl/>
                        </w:rPr>
                        <w:t>שבו</w:t>
                      </w:r>
                      <w:r w:rsidRPr="00015CB5">
                        <w:rPr>
                          <w:rFonts w:cs="Tahoma"/>
                          <w:color w:val="0B5294"/>
                          <w:spacing w:val="-4"/>
                          <w:sz w:val="24"/>
                          <w:szCs w:val="24"/>
                          <w:rtl/>
                        </w:rPr>
                        <w:t xml:space="preserve"> </w:t>
                      </w:r>
                      <w:r w:rsidRPr="00015CB5">
                        <w:rPr>
                          <w:rFonts w:cs="Tahoma" w:hint="eastAsia"/>
                          <w:color w:val="0B5294"/>
                          <w:spacing w:val="-4"/>
                          <w:sz w:val="24"/>
                          <w:szCs w:val="24"/>
                          <w:rtl/>
                        </w:rPr>
                        <w:t>כ</w:t>
                      </w:r>
                      <w:r w:rsidRPr="00015CB5">
                        <w:rPr>
                          <w:rFonts w:cs="Tahoma"/>
                          <w:color w:val="0B5294"/>
                          <w:spacing w:val="-4"/>
                          <w:sz w:val="24"/>
                          <w:szCs w:val="24"/>
                          <w:rtl/>
                        </w:rPr>
                        <w:t xml:space="preserve">-3,600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חוקר</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Pr>
                          <w:rFonts w:cs="Tahoma" w:hint="cs"/>
                          <w:color w:val="0B5294"/>
                          <w:spacing w:val="-4"/>
                          <w:sz w:val="24"/>
                          <w:szCs w:val="24"/>
                          <w:rtl/>
                        </w:rPr>
                        <w:t>.</w:t>
                      </w:r>
                      <w:r w:rsidRPr="00015CB5">
                        <w:rPr>
                          <w:rFonts w:cs="Tahoma"/>
                          <w:color w:val="0B5294"/>
                          <w:spacing w:val="-4"/>
                          <w:sz w:val="24"/>
                          <w:szCs w:val="24"/>
                          <w:rtl/>
                        </w:rPr>
                        <w:t xml:space="preserve"> </w:t>
                      </w:r>
                      <w:r w:rsidRPr="00015CB5">
                        <w:rPr>
                          <w:rFonts w:cs="Tahoma" w:hint="eastAsia"/>
                          <w:color w:val="0B5294"/>
                          <w:spacing w:val="-4"/>
                          <w:sz w:val="24"/>
                          <w:szCs w:val="24"/>
                          <w:rtl/>
                        </w:rPr>
                        <w:t>לעומת</w:t>
                      </w:r>
                      <w:r w:rsidRPr="00015CB5">
                        <w:rPr>
                          <w:rFonts w:cs="Tahoma"/>
                          <w:color w:val="0B5294"/>
                          <w:spacing w:val="-4"/>
                          <w:sz w:val="24"/>
                          <w:szCs w:val="24"/>
                          <w:rtl/>
                        </w:rPr>
                        <w:t xml:space="preserve"> </w:t>
                      </w:r>
                      <w:r w:rsidRPr="00015CB5">
                        <w:rPr>
                          <w:rFonts w:cs="Tahoma" w:hint="eastAsia"/>
                          <w:color w:val="0B5294"/>
                          <w:spacing w:val="-4"/>
                          <w:sz w:val="24"/>
                          <w:szCs w:val="24"/>
                          <w:rtl/>
                        </w:rPr>
                        <w:t>זאת</w:t>
                      </w:r>
                      <w:r w:rsidRPr="00015CB5">
                        <w:rPr>
                          <w:rFonts w:cs="Tahoma"/>
                          <w:color w:val="0B5294"/>
                          <w:spacing w:val="-4"/>
                          <w:sz w:val="24"/>
                          <w:szCs w:val="24"/>
                          <w:rtl/>
                        </w:rPr>
                        <w:t xml:space="preserve">, </w:t>
                      </w:r>
                      <w:r w:rsidRPr="00015CB5">
                        <w:rPr>
                          <w:rFonts w:cs="Tahoma" w:hint="eastAsia"/>
                          <w:color w:val="0B5294"/>
                          <w:spacing w:val="-4"/>
                          <w:sz w:val="24"/>
                          <w:szCs w:val="24"/>
                          <w:rtl/>
                        </w:rPr>
                        <w:t>ברשות</w:t>
                      </w:r>
                      <w:r w:rsidRPr="00015CB5">
                        <w:rPr>
                          <w:rFonts w:cs="Tahoma"/>
                          <w:color w:val="0B5294"/>
                          <w:spacing w:val="-4"/>
                          <w:sz w:val="24"/>
                          <w:szCs w:val="24"/>
                          <w:rtl/>
                        </w:rPr>
                        <w:t xml:space="preserve"> </w:t>
                      </w:r>
                      <w:r w:rsidRPr="00015CB5">
                        <w:rPr>
                          <w:rFonts w:cs="Tahoma" w:hint="eastAsia"/>
                          <w:color w:val="0B5294"/>
                          <w:spacing w:val="-4"/>
                          <w:sz w:val="24"/>
                          <w:szCs w:val="24"/>
                          <w:rtl/>
                        </w:rPr>
                        <w:t>המסים</w:t>
                      </w:r>
                      <w:r w:rsidRPr="00015CB5">
                        <w:rPr>
                          <w:rFonts w:cs="Tahoma"/>
                          <w:color w:val="0B5294"/>
                          <w:spacing w:val="-4"/>
                          <w:sz w:val="24"/>
                          <w:szCs w:val="24"/>
                          <w:rtl/>
                        </w:rPr>
                        <w:t xml:space="preserve">, </w:t>
                      </w:r>
                      <w:r w:rsidRPr="00015CB5">
                        <w:rPr>
                          <w:rFonts w:cs="Tahoma" w:hint="eastAsia"/>
                          <w:color w:val="0B5294"/>
                          <w:spacing w:val="-4"/>
                          <w:sz w:val="24"/>
                          <w:szCs w:val="24"/>
                          <w:rtl/>
                        </w:rPr>
                        <w:t>שבה</w:t>
                      </w:r>
                      <w:r w:rsidRPr="00015CB5">
                        <w:rPr>
                          <w:rFonts w:cs="Tahoma"/>
                          <w:color w:val="0B5294"/>
                          <w:spacing w:val="-4"/>
                          <w:sz w:val="24"/>
                          <w:szCs w:val="24"/>
                          <w:rtl/>
                        </w:rPr>
                        <w:t xml:space="preserve"> </w:t>
                      </w:r>
                      <w:r>
                        <w:rPr>
                          <w:rFonts w:cs="Tahoma" w:hint="cs"/>
                          <w:color w:val="0B5294"/>
                          <w:spacing w:val="-4"/>
                          <w:sz w:val="24"/>
                          <w:szCs w:val="24"/>
                          <w:rtl/>
                        </w:rPr>
                        <w:br/>
                      </w:r>
                      <w:r w:rsidRPr="00015CB5">
                        <w:rPr>
                          <w:rFonts w:cs="Tahoma" w:hint="eastAsia"/>
                          <w:color w:val="0B5294"/>
                          <w:spacing w:val="-4"/>
                          <w:sz w:val="24"/>
                          <w:szCs w:val="24"/>
                          <w:rtl/>
                        </w:rPr>
                        <w:t>כ</w:t>
                      </w:r>
                      <w:r w:rsidRPr="00015CB5">
                        <w:rPr>
                          <w:rFonts w:cs="Tahoma"/>
                          <w:color w:val="0B5294"/>
                          <w:spacing w:val="-4"/>
                          <w:sz w:val="24"/>
                          <w:szCs w:val="24"/>
                          <w:rtl/>
                        </w:rPr>
                        <w:t xml:space="preserve">-6,000 </w:t>
                      </w:r>
                      <w:r w:rsidRPr="00015CB5">
                        <w:rPr>
                          <w:rFonts w:cs="Tahoma" w:hint="eastAsia"/>
                          <w:color w:val="0B5294"/>
                          <w:spacing w:val="-4"/>
                          <w:sz w:val="24"/>
                          <w:szCs w:val="24"/>
                          <w:rtl/>
                        </w:rPr>
                        <w:t>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28 </w:t>
                      </w:r>
                      <w:r w:rsidRPr="00015CB5">
                        <w:rPr>
                          <w:rFonts w:cs="Tahoma" w:hint="eastAsia"/>
                          <w:color w:val="0B5294"/>
                          <w:spacing w:val="-4"/>
                          <w:sz w:val="24"/>
                          <w:szCs w:val="24"/>
                          <w:rtl/>
                        </w:rPr>
                        <w:t>חוקרי</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295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BB31B2">
      <w:pPr>
        <w:pStyle w:val="RESHET"/>
        <w:ind w:left="567"/>
        <w:rPr>
          <w:rtl/>
        </w:rPr>
      </w:pPr>
      <w:r w:rsidRPr="00EF044D">
        <w:rPr>
          <w:rFonts w:hint="cs"/>
          <w:rtl/>
        </w:rPr>
        <w:t>נמצא כי גם במספרי אירועי המשמעת שנחקרו במשרדים בשנים</w:t>
      </w:r>
      <w:r w:rsidR="00BB31B2">
        <w:rPr>
          <w:rtl/>
        </w:rPr>
        <w:br/>
      </w:r>
      <w:r w:rsidRPr="00EF044D">
        <w:rPr>
          <w:rFonts w:hint="cs"/>
          <w:rtl/>
        </w:rPr>
        <w:t>2015-2013 קיימת שונות גדולה, לדוגמה: ברשות המסים שבה כ-6,000 עובדים היו - 550 אירועים; במשרד החוץ שבו כ-1,200 עובדים - 44 אירועים; ובמשרד המשפטים שבו כ-4,000 עובדים - 16 אירועים. על רקע נתונים אלה, ייתכן כי ההחלטות בדבר חקירת אירועי משמעת מושפעות גם מכוח האדם שעומד לרשות המשרד למילוי משימות אלה.</w:t>
      </w:r>
    </w:p>
    <w:p w:rsidR="00EC174A" w:rsidRPr="00EF044D" w:rsidP="001C0FA0">
      <w:pPr>
        <w:numPr>
          <w:ilvl w:val="1"/>
          <w:numId w:val="21"/>
        </w:num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אחד המשתנים הרלוונטיים לקביעת מספר חוקרי המשמעת בגוף ממשלתי הוא הסיכונים הגלומים בפעילותו. לדוגמה, רשות המסים מחזיקה במידע חסוי ורגיש, הנוגע בין היתר לנכסיהם ולכספם של תושבי המדינה, ורשות האוכלוסין מחזיקה במידע על מספרי הזהות, הכתובות והקשרים המשפחתיים של תושבי המדינה ומידע על היוצאים מהארץ והשבים אליה. משום כך נדרשים המשרדים לנהל במקצועיות ובקפדנות את הסיכונים הגלומים בדליפת המידע ממאגרי המידע שהם מחזיקים ומנהלים, ובכלל זאת לוודא שעובדיהם משתמשים במאגרים רק לצורכי עבודתם. </w:t>
      </w:r>
    </w:p>
    <w:p w:rsidR="00EC174A" w:rsidRPr="00EF044D" w:rsidP="001C0FA0">
      <w:pPr>
        <w:numPr>
          <w:ilvl w:val="1"/>
          <w:numId w:val="21"/>
        </w:num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כ-73% מהמשרדים שהשיבו בעניין זה (30 מ-41) ציינו בשאלונים כי את מספר החוקרים קבע המשרד עצמו; שבעה משרדים (17%) השיבו כי ההחלטה הייתה משותפת למשרד ולאגף החקירות בנש"ם, ויתר המשרדים ציינו כי הייתה זו החלטה של גורם אחר. רשות האוכלוסין השיבה שהנושא לא נדון ולא התקבלה החלטה עקרונית בעניין.</w:t>
      </w:r>
    </w:p>
    <w:p w:rsidR="00EC174A" w:rsidRPr="00EF044D" w:rsidP="001C0FA0">
      <w:pPr>
        <w:pStyle w:val="RESHET"/>
        <w:numPr>
          <w:ilvl w:val="1"/>
          <w:numId w:val="21"/>
        </w:numPr>
        <w:ind w:left="567"/>
      </w:pPr>
      <w:r w:rsidRPr="00EF044D">
        <w:rPr>
          <w:rFonts w:hint="cs"/>
          <w:rtl/>
        </w:rPr>
        <w:t>10 משרדים ציינו בשאלונים שחסרים להם חוקרי משמעת שהוסמכו בידי הנציב.</w:t>
      </w:r>
    </w:p>
    <w:p w:rsidR="00EC174A" w:rsidRPr="00EF044D" w:rsidP="00B378C0">
      <w:pPr>
        <w:pStyle w:val="RESHET"/>
        <w:rPr>
          <w:rtl/>
        </w:rPr>
      </w:pPr>
      <w:r w:rsidRPr="00EF044D">
        <w:rPr>
          <w:rFonts w:hint="cs"/>
          <w:rtl/>
        </w:rPr>
        <w:t>בביקורת נמצא כי נש"ם לא קבעה אמות מידה בנוגע למספר החוקרים הרצוי בכל משרד ויחידת סמך, וכי אגף החקירות לא ניתח את הסיכונים הקיימים בכל ארגון על מנת להחליט כמה חוקרים נדרשים בו. גם החלטות המתקבלות בתחום זה במשרדים אינן מבוססות על ניתוח צרכים מובנה וסדור.</w:t>
      </w:r>
    </w:p>
    <w:p w:rsidR="00EC174A" w:rsidRPr="00EF044D" w:rsidP="00B378C0">
      <w:pPr>
        <w:spacing w:before="180" w:line="240" w:lineRule="exact"/>
        <w:ind w:right="2268"/>
        <w:jc w:val="both"/>
        <w:rPr>
          <w:rFonts w:ascii="Tahoma" w:hAnsi="Tahoma" w:cs="Tahoma"/>
          <w:sz w:val="17"/>
          <w:szCs w:val="17"/>
          <w:rtl/>
        </w:rPr>
      </w:pPr>
      <w:r w:rsidRPr="00EF044D">
        <w:rPr>
          <w:rFonts w:ascii="Tahoma" w:hAnsi="Tahoma" w:cs="Tahoma" w:hint="cs"/>
          <w:sz w:val="17"/>
          <w:szCs w:val="17"/>
          <w:rtl/>
        </w:rPr>
        <w:t xml:space="preserve">רשות האוכלוסין מסרה בתשובתה למשרד מבקר המדינה מדצמבר 2016, כי </w:t>
      </w:r>
      <w:r w:rsidR="00B378C0">
        <w:rPr>
          <w:rFonts w:ascii="Tahoma" w:hAnsi="Tahoma" w:cs="Tahoma"/>
          <w:sz w:val="17"/>
          <w:szCs w:val="17"/>
          <w:rtl/>
        </w:rPr>
        <w:br/>
      </w:r>
      <w:r w:rsidRPr="00AC4632">
        <w:rPr>
          <w:rFonts w:ascii="Tahoma" w:hAnsi="Tahoma" w:cs="Tahoma" w:hint="cs"/>
          <w:spacing w:val="-4"/>
          <w:sz w:val="17"/>
          <w:szCs w:val="17"/>
          <w:rtl/>
        </w:rPr>
        <w:t>נוכח ריבוי תיקי המשמעת</w:t>
      </w:r>
      <w:r>
        <w:rPr>
          <w:rStyle w:val="FootnoteReference0"/>
          <w:rFonts w:ascii="Tahoma" w:hAnsi="Tahoma" w:cs="Tahoma"/>
          <w:spacing w:val="-4"/>
          <w:sz w:val="17"/>
          <w:szCs w:val="17"/>
          <w:rtl/>
        </w:rPr>
        <w:footnoteReference w:id="37"/>
      </w:r>
      <w:r w:rsidRPr="00AC4632">
        <w:rPr>
          <w:rFonts w:ascii="Tahoma" w:hAnsi="Tahoma" w:cs="Tahoma" w:hint="cs"/>
          <w:spacing w:val="-4"/>
          <w:sz w:val="17"/>
          <w:szCs w:val="17"/>
          <w:rtl/>
        </w:rPr>
        <w:t xml:space="preserve"> ומורכבותם, החליטה הרשות להכשיר חוקרי משמעת נוספים</w:t>
      </w:r>
      <w:r w:rsidRPr="00EF044D">
        <w:rPr>
          <w:rFonts w:ascii="Tahoma" w:hAnsi="Tahoma" w:cs="Tahoma" w:hint="cs"/>
          <w:sz w:val="17"/>
          <w:szCs w:val="17"/>
          <w:rtl/>
        </w:rPr>
        <w:t xml:space="preserve"> ולהקצות בתקן משרה למנהל תחום המשמעת וטוהר המידות, משרד החינוך ציין כי לאחרונה נבחר עובד לאגף הייעודי למשמעת, וכי הוא יוכשר וימונה גם לחוקר משמעת; המרכז הרפואי הלל יפה בחדרה מסר בתשובתו כי אף שאין בו חוקר משמעת, כאשר נדרש טיפול בעבירות משמעת הטיפול נעשה במרכז הרפואי, ואילו עבירות שאין לו יכולת לטפל בהן מועברות לטיפול נש"ם; המרכז הרפואי אסף הרופא מסר כי ההחלטות בדבר חקירת אירועי משמעת מתקבלות לגופו של עניין, ואם יש צורך בתגבור שני חוקרי המשמעת הפועלים במרכז, הוא פונה לאגף החקירות. לדבריו לא נמנעו חקירות משמעת כתוצאה מהיקף כוח האדם שעומד לרשותו; המרכז הרפואי שיבא, תל השומר ציין כי מעולם לא קרה שאירוע משמעתי בארגון לא נבדק או נחקר בשל מחסור בחוקרי משמעת. משרד המשפטים מסר בתשובתו כי הנהלתו מתייחסת לכל תלונה, חשד לעבירה או התנהלות בעייתית במלוא תשומת הלב בהתאם לאופי המקרה וחומרתו, והגורמים המקצועיים הרלוונטיים במשרד מלווים את הטיפול בו. המשרד הוסיף, כי רק בשנה האחרונה נוהלו בבית הדין למשמעת כמה תיקים משמעתיים. עוד נמסר כי נוכח עולם התוכן של המשרד, האמון על שמירת החוק ואכיפתו, יש בכל הדרגים מודעות רבה לקיומם של הליכי משמעת ולצורך לנקוט אותם במקרים המתאימים. </w:t>
      </w:r>
    </w:p>
    <w:p w:rsidR="00EC174A" w:rsidRPr="00EF044D" w:rsidP="00B378C0">
      <w:pPr>
        <w:spacing w:after="240" w:line="240" w:lineRule="exact"/>
        <w:ind w:right="2268"/>
        <w:jc w:val="both"/>
        <w:rPr>
          <w:rFonts w:ascii="Tahoma" w:hAnsi="Tahoma" w:cs="Tahoma"/>
          <w:sz w:val="17"/>
          <w:szCs w:val="17"/>
          <w:rtl/>
        </w:rPr>
      </w:pPr>
      <w:r w:rsidRPr="00EF044D">
        <w:rPr>
          <w:rFonts w:ascii="Tahoma" w:hAnsi="Tahoma" w:cs="Tahoma" w:hint="cs"/>
          <w:sz w:val="17"/>
          <w:szCs w:val="17"/>
          <w:rtl/>
        </w:rPr>
        <w:t xml:space="preserve">משרד החוץ מסר בתשובתו כי בכוונתו לפעול להסמכת חוקרי משמעת נוספים בתקופה הקרובה. כמה משרדים נוספים (רשות האוכלוסין, המרכז הרפואי לגליל בנהריה, המרכז הרפואי שיבא תל השומר והמשרד לביטחון הפנים) מסרו שהחליטו להכשיר חוקרים נוספים וביקשו מנש"ם שעובדיהם ישתתפו בקורס, אך לעת עתה לא נפתח קורס. </w:t>
      </w:r>
    </w:p>
    <w:p w:rsidR="00EC174A" w:rsidRPr="00EF044D" w:rsidP="00B378C0">
      <w:pPr>
        <w:pStyle w:val="RESHET"/>
        <w:rPr>
          <w:rtl/>
        </w:rPr>
      </w:pPr>
      <w:r w:rsidRPr="00EF044D">
        <w:rPr>
          <w:rFonts w:hint="cs"/>
          <w:rtl/>
        </w:rPr>
        <w:t xml:space="preserve">על אגף החקירות בנש"ם לקבוע, בתיאום עם המשרדים, כמה חוקרי משמעת נדרשים עבורם, על בסיס מיפוי צרכים סדור. את החוקרים יש למנות בהתאם לתנאי סף שייקבעו לתפקיד. </w:t>
      </w:r>
    </w:p>
    <w:p w:rsidR="00EC174A" w:rsidRPr="00EF044D" w:rsidP="0041457C">
      <w:pPr>
        <w:spacing w:line="240" w:lineRule="exact"/>
        <w:ind w:left="340" w:right="2268"/>
        <w:jc w:val="both"/>
        <w:rPr>
          <w:rFonts w:ascii="Tahoma" w:hAnsi="Tahoma" w:cs="Tahoma"/>
          <w:sz w:val="17"/>
          <w:szCs w:val="17"/>
          <w:rtl/>
        </w:rPr>
      </w:pPr>
    </w:p>
    <w:p w:rsidR="00EC174A" w:rsidP="00EF044D">
      <w:pPr>
        <w:pStyle w:val="KOT5"/>
        <w:rPr>
          <w:rtl/>
        </w:rPr>
      </w:pPr>
      <w:r>
        <w:rPr>
          <w:rFonts w:hint="cs"/>
          <w:rtl/>
        </w:rPr>
        <w:t>חידוש תוקף ההסמכה של חוקרים לא פעילים</w:t>
      </w:r>
    </w:p>
    <w:p w:rsidR="00EC174A" w:rsidRPr="00EF044D" w:rsidP="00B378C0">
      <w:pPr>
        <w:pStyle w:val="running-text"/>
        <w:bidi/>
        <w:spacing w:after="240"/>
        <w:rPr>
          <w:rtl/>
        </w:rPr>
      </w:pPr>
      <w:r w:rsidRPr="00EF044D">
        <w:rPr>
          <w:rFonts w:hint="cs"/>
          <w:rtl/>
        </w:rPr>
        <w:t xml:space="preserve">על פי הוראות התקשי"ר, הנציב מוסמך להסמיך חוקרי משמעת לתקופה של שנתיים, ולהאריך את תוקף המינוי בתקופה של שנתיים בכל פעם, ובסמכותו אף לבטל את ההסמכה שניתנה. בהתאם, תעודת החוקר שמונפקות לחוקרי המשמעת </w:t>
      </w:r>
      <w:r w:rsidRPr="00EF044D">
        <w:rPr>
          <w:rFonts w:hint="cs"/>
          <w:rtl/>
        </w:rPr>
        <w:t>הן בעלות תוקף של שנתיים. ראש אגף החקירות מסר במהלך הביקורת כי הארכת תוקף תעודות ההסמכה נעשית לאחר היוועצות עם המשרד, וככלל - היא נעשית במקרים שבהם החוקר עדיין עובד במשרד.</w:t>
      </w:r>
    </w:p>
    <w:p w:rsidR="00EC174A" w:rsidRPr="00EF044D" w:rsidP="00B378C0">
      <w:pPr>
        <w:pStyle w:val="RESHET"/>
      </w:pPr>
      <w:r w:rsidRPr="00EF044D">
        <w:rPr>
          <w:rFonts w:hint="cs"/>
          <w:rtl/>
        </w:rPr>
        <w:t xml:space="preserve">נמצא כי ב-2016 קרוב למחצית החוקרים המוסמכים (62 מ-134, שהם כ-46%) היו חוקרים שראש אגף החקירות הגדיר </w:t>
      </w:r>
      <w:r w:rsidR="009440D5">
        <w:rPr>
          <w:rFonts w:hint="cs"/>
          <w:rtl/>
        </w:rPr>
        <w:t>כ</w:t>
      </w:r>
      <w:r w:rsidRPr="00EF044D">
        <w:rPr>
          <w:rFonts w:hint="cs"/>
          <w:rtl/>
        </w:rPr>
        <w:t xml:space="preserve">חוקרים לא פעילים. אגף החקירות נוהג לחדש אוטומטית את תעודות החוקר כאשר תוקפן עומד לפוג, גם אם החוקר אינו פעיל במשך תקופה ארוכה, בלי למנות תחתיו חוקר אחר. עוד נמצא כי אגף החקירות לא המליץ לנציב לבטל את הסמכתו של שום חוקר משמעת, אף לא בשל היותו לא פעיל תקופה ארוכה. </w:t>
      </w:r>
    </w:p>
    <w:p w:rsidR="00EC174A" w:rsidRPr="00EF044D" w:rsidP="00B378C0">
      <w:pPr>
        <w:pStyle w:val="RESHET"/>
        <w:rPr>
          <w:rtl/>
        </w:rPr>
      </w:pPr>
      <w:r w:rsidRPr="00EF044D">
        <w:rPr>
          <w:rFonts w:hint="cs"/>
          <w:rtl/>
        </w:rPr>
        <w:t xml:space="preserve">מקרים שבהם אין חוקרים במשרד או שמספרם מצומצם לנוכח מספר העובדים במשרד או הסיכונים הגלומים בעבודתו, כמפורט לעיל, מלמדים על חולשה של תכנון כוח האדם בתחום החקירות. חולשה כזו יכולה לנבוע מעמדתה של הנהלת המשרד, אשר בוחרת שלא להקצות כוח אדם כזה, או מהיעדר פעולה של אגף החקירות, אשר אינו יוזם הסמכת חוקרים בכל משרד. </w:t>
      </w:r>
      <w:r w:rsidRPr="0012789B" w:rsidR="00015CB5">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54684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44516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976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מקרים</w:t>
                            </w:r>
                            <w:r w:rsidRPr="00015CB5">
                              <w:rPr>
                                <w:rFonts w:cs="Tahoma"/>
                                <w:color w:val="0B5294"/>
                                <w:spacing w:val="-4"/>
                                <w:sz w:val="24"/>
                                <w:szCs w:val="24"/>
                                <w:rtl/>
                              </w:rPr>
                              <w:t xml:space="preserve"> </w:t>
                            </w:r>
                            <w:r w:rsidRPr="00015CB5">
                              <w:rPr>
                                <w:rFonts w:cs="Tahoma" w:hint="eastAsia"/>
                                <w:color w:val="0B5294"/>
                                <w:spacing w:val="-4"/>
                                <w:sz w:val="24"/>
                                <w:szCs w:val="24"/>
                                <w:rtl/>
                              </w:rPr>
                              <w:t>שבהם</w:t>
                            </w:r>
                            <w:r w:rsidRPr="00015CB5">
                              <w:rPr>
                                <w:rFonts w:cs="Tahoma"/>
                                <w:color w:val="0B5294"/>
                                <w:spacing w:val="-4"/>
                                <w:sz w:val="24"/>
                                <w:szCs w:val="24"/>
                                <w:rtl/>
                              </w:rPr>
                              <w:t xml:space="preserve"> </w:t>
                            </w:r>
                            <w:r w:rsidRPr="00015CB5">
                              <w:rPr>
                                <w:rFonts w:cs="Tahoma" w:hint="eastAsia"/>
                                <w:color w:val="0B5294"/>
                                <w:spacing w:val="-4"/>
                                <w:sz w:val="24"/>
                                <w:szCs w:val="24"/>
                                <w:rtl/>
                              </w:rPr>
                              <w:t>אין</w:t>
                            </w:r>
                            <w:r w:rsidRPr="00015CB5">
                              <w:rPr>
                                <w:rFonts w:cs="Tahoma"/>
                                <w:color w:val="0B5294"/>
                                <w:spacing w:val="-4"/>
                                <w:sz w:val="24"/>
                                <w:szCs w:val="24"/>
                                <w:rtl/>
                              </w:rPr>
                              <w:t xml:space="preserve"> </w:t>
                            </w:r>
                            <w:r w:rsidRPr="00015CB5">
                              <w:rPr>
                                <w:rFonts w:cs="Tahoma" w:hint="eastAsia"/>
                                <w:color w:val="0B5294"/>
                                <w:spacing w:val="-4"/>
                                <w:sz w:val="24"/>
                                <w:szCs w:val="24"/>
                                <w:rtl/>
                              </w:rPr>
                              <w:t>חוקרים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שמספרם</w:t>
                            </w:r>
                            <w:r w:rsidRPr="00015CB5">
                              <w:rPr>
                                <w:rFonts w:cs="Tahoma"/>
                                <w:color w:val="0B5294"/>
                                <w:spacing w:val="-4"/>
                                <w:sz w:val="24"/>
                                <w:szCs w:val="24"/>
                                <w:rtl/>
                              </w:rPr>
                              <w:t xml:space="preserve"> </w:t>
                            </w:r>
                            <w:r w:rsidRPr="00015CB5">
                              <w:rPr>
                                <w:rFonts w:cs="Tahoma" w:hint="eastAsia"/>
                                <w:color w:val="0B5294"/>
                                <w:spacing w:val="-4"/>
                                <w:sz w:val="24"/>
                                <w:szCs w:val="24"/>
                                <w:rtl/>
                              </w:rPr>
                              <w:t>מצומצם</w:t>
                            </w:r>
                            <w:r w:rsidRPr="00015CB5">
                              <w:rPr>
                                <w:rFonts w:cs="Tahoma"/>
                                <w:color w:val="0B5294"/>
                                <w:spacing w:val="-4"/>
                                <w:sz w:val="24"/>
                                <w:szCs w:val="24"/>
                                <w:rtl/>
                              </w:rPr>
                              <w:t xml:space="preserve"> </w:t>
                            </w:r>
                            <w:r w:rsidRPr="00015CB5">
                              <w:rPr>
                                <w:rFonts w:cs="Tahoma" w:hint="eastAsia"/>
                                <w:color w:val="0B5294"/>
                                <w:spacing w:val="-4"/>
                                <w:sz w:val="24"/>
                                <w:szCs w:val="24"/>
                                <w:rtl/>
                              </w:rPr>
                              <w:t>לנוכח</w:t>
                            </w:r>
                            <w:r w:rsidRPr="00015CB5">
                              <w:rPr>
                                <w:rFonts w:cs="Tahoma"/>
                                <w:color w:val="0B5294"/>
                                <w:spacing w:val="-4"/>
                                <w:sz w:val="24"/>
                                <w:szCs w:val="24"/>
                                <w:rtl/>
                              </w:rPr>
                              <w:t xml:space="preserve"> </w:t>
                            </w:r>
                            <w:r w:rsidRPr="00015CB5">
                              <w:rPr>
                                <w:rFonts w:cs="Tahoma" w:hint="eastAsia"/>
                                <w:color w:val="0B5294"/>
                                <w:spacing w:val="-4"/>
                                <w:sz w:val="24"/>
                                <w:szCs w:val="24"/>
                                <w:rtl/>
                              </w:rPr>
                              <w:t>מספר</w:t>
                            </w:r>
                            <w:r w:rsidRPr="00015CB5">
                              <w:rPr>
                                <w:rFonts w:cs="Tahoma"/>
                                <w:color w:val="0B5294"/>
                                <w:spacing w:val="-4"/>
                                <w:sz w:val="24"/>
                                <w:szCs w:val="24"/>
                                <w:rtl/>
                              </w:rPr>
                              <w:t xml:space="preserve"> </w:t>
                            </w:r>
                            <w:r w:rsidRPr="00015CB5">
                              <w:rPr>
                                <w:rFonts w:cs="Tahoma" w:hint="eastAsia"/>
                                <w:color w:val="0B5294"/>
                                <w:spacing w:val="-4"/>
                                <w:sz w:val="24"/>
                                <w:szCs w:val="24"/>
                                <w:rtl/>
                              </w:rPr>
                              <w:t>העובדים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הסיכונים</w:t>
                            </w:r>
                            <w:r w:rsidRPr="00015CB5">
                              <w:rPr>
                                <w:rFonts w:cs="Tahoma"/>
                                <w:color w:val="0B5294"/>
                                <w:spacing w:val="-4"/>
                                <w:sz w:val="24"/>
                                <w:szCs w:val="24"/>
                                <w:rtl/>
                              </w:rPr>
                              <w:t xml:space="preserve"> </w:t>
                            </w:r>
                            <w:r w:rsidRPr="00015CB5">
                              <w:rPr>
                                <w:rFonts w:cs="Tahoma" w:hint="eastAsia"/>
                                <w:color w:val="0B5294"/>
                                <w:spacing w:val="-4"/>
                                <w:sz w:val="24"/>
                                <w:szCs w:val="24"/>
                                <w:rtl/>
                              </w:rPr>
                              <w:t>הגלומים</w:t>
                            </w:r>
                            <w:r w:rsidRPr="00015CB5">
                              <w:rPr>
                                <w:rFonts w:cs="Tahoma"/>
                                <w:color w:val="0B5294"/>
                                <w:spacing w:val="-4"/>
                                <w:sz w:val="24"/>
                                <w:szCs w:val="24"/>
                                <w:rtl/>
                              </w:rPr>
                              <w:t xml:space="preserve"> </w:t>
                            </w:r>
                            <w:r w:rsidRPr="00015CB5">
                              <w:rPr>
                                <w:rFonts w:cs="Tahoma" w:hint="eastAsia"/>
                                <w:color w:val="0B5294"/>
                                <w:spacing w:val="-4"/>
                                <w:sz w:val="24"/>
                                <w:szCs w:val="24"/>
                                <w:rtl/>
                              </w:rPr>
                              <w:t>בעבודתו</w:t>
                            </w:r>
                            <w:r w:rsidRPr="00015CB5">
                              <w:rPr>
                                <w:rFonts w:cs="Tahoma"/>
                                <w:color w:val="0B5294"/>
                                <w:spacing w:val="-4"/>
                                <w:sz w:val="24"/>
                                <w:szCs w:val="24"/>
                                <w:rtl/>
                              </w:rPr>
                              <w:t xml:space="preserve">, </w:t>
                            </w:r>
                            <w:r w:rsidRPr="00015CB5">
                              <w:rPr>
                                <w:rFonts w:cs="Tahoma" w:hint="eastAsia"/>
                                <w:color w:val="0B5294"/>
                                <w:spacing w:val="-4"/>
                                <w:sz w:val="24"/>
                                <w:szCs w:val="24"/>
                                <w:rtl/>
                              </w:rPr>
                              <w:t>מלמדים</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חולשה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תכנון</w:t>
                            </w:r>
                            <w:r w:rsidRPr="00015CB5">
                              <w:rPr>
                                <w:rFonts w:cs="Tahoma"/>
                                <w:color w:val="0B5294"/>
                                <w:spacing w:val="-4"/>
                                <w:sz w:val="24"/>
                                <w:szCs w:val="24"/>
                                <w:rtl/>
                              </w:rPr>
                              <w:t xml:space="preserve"> </w:t>
                            </w:r>
                            <w:r w:rsidRPr="00015CB5">
                              <w:rPr>
                                <w:rFonts w:cs="Tahoma" w:hint="eastAsia"/>
                                <w:color w:val="0B5294"/>
                                <w:spacing w:val="-4"/>
                                <w:sz w:val="24"/>
                                <w:szCs w:val="24"/>
                                <w:rtl/>
                              </w:rPr>
                              <w:t>כוח</w:t>
                            </w:r>
                            <w:r w:rsidRPr="00015CB5">
                              <w:rPr>
                                <w:rFonts w:cs="Tahoma"/>
                                <w:color w:val="0B5294"/>
                                <w:spacing w:val="-4"/>
                                <w:sz w:val="24"/>
                                <w:szCs w:val="24"/>
                                <w:rtl/>
                              </w:rPr>
                              <w:t xml:space="preserve"> </w:t>
                            </w:r>
                            <w:r w:rsidRPr="00015CB5">
                              <w:rPr>
                                <w:rFonts w:cs="Tahoma" w:hint="eastAsia"/>
                                <w:color w:val="0B5294"/>
                                <w:spacing w:val="-4"/>
                                <w:sz w:val="24"/>
                                <w:szCs w:val="24"/>
                                <w:rtl/>
                              </w:rPr>
                              <w:t>האדם</w:t>
                            </w:r>
                            <w:r w:rsidRPr="00015CB5">
                              <w:rPr>
                                <w:rFonts w:cs="Tahoma"/>
                                <w:color w:val="0B5294"/>
                                <w:spacing w:val="-4"/>
                                <w:sz w:val="24"/>
                                <w:szCs w:val="24"/>
                                <w:rtl/>
                              </w:rPr>
                              <w:t xml:space="preserve"> </w:t>
                            </w:r>
                            <w:r w:rsidRPr="00015CB5">
                              <w:rPr>
                                <w:rFonts w:cs="Tahoma" w:hint="eastAsia"/>
                                <w:color w:val="0B5294"/>
                                <w:spacing w:val="-4"/>
                                <w:sz w:val="24"/>
                                <w:szCs w:val="24"/>
                                <w:rtl/>
                              </w:rPr>
                              <w:t>בתחום</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חולשה</w:t>
                            </w:r>
                            <w:r w:rsidRPr="00015CB5">
                              <w:rPr>
                                <w:rFonts w:cs="Tahoma"/>
                                <w:color w:val="0B5294"/>
                                <w:spacing w:val="-4"/>
                                <w:sz w:val="24"/>
                                <w:szCs w:val="24"/>
                                <w:rtl/>
                              </w:rPr>
                              <w:t xml:space="preserve"> </w:t>
                            </w:r>
                            <w:r w:rsidRPr="00015CB5">
                              <w:rPr>
                                <w:rFonts w:cs="Tahoma" w:hint="eastAsia"/>
                                <w:color w:val="0B5294"/>
                                <w:spacing w:val="-4"/>
                                <w:sz w:val="24"/>
                                <w:szCs w:val="24"/>
                                <w:rtl/>
                              </w:rPr>
                              <w:t>כזו</w:t>
                            </w:r>
                            <w:r w:rsidRPr="00015CB5">
                              <w:rPr>
                                <w:rFonts w:cs="Tahoma"/>
                                <w:color w:val="0B5294"/>
                                <w:spacing w:val="-4"/>
                                <w:sz w:val="24"/>
                                <w:szCs w:val="24"/>
                                <w:rtl/>
                              </w:rPr>
                              <w:t xml:space="preserve"> </w:t>
                            </w:r>
                            <w:r w:rsidRPr="00015CB5">
                              <w:rPr>
                                <w:rFonts w:cs="Tahoma" w:hint="eastAsia"/>
                                <w:color w:val="0B5294"/>
                                <w:spacing w:val="-4"/>
                                <w:sz w:val="24"/>
                                <w:szCs w:val="24"/>
                                <w:rtl/>
                              </w:rPr>
                              <w:t>יכולה</w:t>
                            </w:r>
                            <w:r w:rsidRPr="00015CB5">
                              <w:rPr>
                                <w:rFonts w:cs="Tahoma"/>
                                <w:color w:val="0B5294"/>
                                <w:spacing w:val="-4"/>
                                <w:sz w:val="24"/>
                                <w:szCs w:val="24"/>
                                <w:rtl/>
                              </w:rPr>
                              <w:t xml:space="preserve"> </w:t>
                            </w:r>
                            <w:r w:rsidRPr="00015CB5">
                              <w:rPr>
                                <w:rFonts w:cs="Tahoma" w:hint="eastAsia"/>
                                <w:color w:val="0B5294"/>
                                <w:spacing w:val="-4"/>
                                <w:sz w:val="24"/>
                                <w:szCs w:val="24"/>
                                <w:rtl/>
                              </w:rPr>
                              <w:t>לנבוע</w:t>
                            </w:r>
                            <w:r w:rsidRPr="00015CB5">
                              <w:rPr>
                                <w:rFonts w:cs="Tahoma"/>
                                <w:color w:val="0B5294"/>
                                <w:spacing w:val="-4"/>
                                <w:sz w:val="24"/>
                                <w:szCs w:val="24"/>
                                <w:rtl/>
                              </w:rPr>
                              <w:t xml:space="preserve"> </w:t>
                            </w:r>
                            <w:r w:rsidRPr="00015CB5">
                              <w:rPr>
                                <w:rFonts w:cs="Tahoma" w:hint="eastAsia"/>
                                <w:color w:val="0B5294"/>
                                <w:spacing w:val="-4"/>
                                <w:sz w:val="24"/>
                                <w:szCs w:val="24"/>
                                <w:rtl/>
                              </w:rPr>
                              <w:t>מעמדתה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הנהלת</w:t>
                            </w:r>
                            <w:r w:rsidRPr="00015CB5">
                              <w:rPr>
                                <w:rFonts w:cs="Tahoma"/>
                                <w:color w:val="0B5294"/>
                                <w:spacing w:val="-4"/>
                                <w:sz w:val="24"/>
                                <w:szCs w:val="24"/>
                                <w:rtl/>
                              </w:rPr>
                              <w:t xml:space="preserve"> </w:t>
                            </w:r>
                            <w:r w:rsidRPr="00015CB5">
                              <w:rPr>
                                <w:rFonts w:cs="Tahoma" w:hint="eastAsia"/>
                                <w:color w:val="0B5294"/>
                                <w:spacing w:val="-4"/>
                                <w:sz w:val="24"/>
                                <w:szCs w:val="24"/>
                                <w:rtl/>
                              </w:rPr>
                              <w:t>המשרד</w:t>
                            </w:r>
                            <w:r w:rsidRPr="00015CB5">
                              <w:rPr>
                                <w:rFonts w:cs="Tahoma"/>
                                <w:color w:val="0B5294"/>
                                <w:spacing w:val="-4"/>
                                <w:sz w:val="24"/>
                                <w:szCs w:val="24"/>
                                <w:rtl/>
                              </w:rPr>
                              <w:t xml:space="preserve">, </w:t>
                            </w:r>
                            <w:r w:rsidRPr="00015CB5">
                              <w:rPr>
                                <w:rFonts w:cs="Tahoma" w:hint="eastAsia"/>
                                <w:color w:val="0B5294"/>
                                <w:spacing w:val="-4"/>
                                <w:sz w:val="24"/>
                                <w:szCs w:val="24"/>
                                <w:rtl/>
                              </w:rPr>
                              <w:t>אשר</w:t>
                            </w:r>
                            <w:r w:rsidRPr="00015CB5">
                              <w:rPr>
                                <w:rFonts w:cs="Tahoma"/>
                                <w:color w:val="0B5294"/>
                                <w:spacing w:val="-4"/>
                                <w:sz w:val="24"/>
                                <w:szCs w:val="24"/>
                                <w:rtl/>
                              </w:rPr>
                              <w:t xml:space="preserve"> </w:t>
                            </w:r>
                            <w:r w:rsidRPr="00015CB5">
                              <w:rPr>
                                <w:rFonts w:cs="Tahoma" w:hint="eastAsia"/>
                                <w:color w:val="0B5294"/>
                                <w:spacing w:val="-4"/>
                                <w:sz w:val="24"/>
                                <w:szCs w:val="24"/>
                                <w:rtl/>
                              </w:rPr>
                              <w:t>בוחרת</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להקצות</w:t>
                            </w:r>
                            <w:r w:rsidRPr="00015CB5">
                              <w:rPr>
                                <w:rFonts w:cs="Tahoma"/>
                                <w:color w:val="0B5294"/>
                                <w:spacing w:val="-4"/>
                                <w:sz w:val="24"/>
                                <w:szCs w:val="24"/>
                                <w:rtl/>
                              </w:rPr>
                              <w:t xml:space="preserve"> </w:t>
                            </w:r>
                            <w:r w:rsidRPr="00015CB5">
                              <w:rPr>
                                <w:rFonts w:cs="Tahoma" w:hint="eastAsia"/>
                                <w:color w:val="0B5294"/>
                                <w:spacing w:val="-4"/>
                                <w:sz w:val="24"/>
                                <w:szCs w:val="24"/>
                                <w:rtl/>
                              </w:rPr>
                              <w:t>כוח</w:t>
                            </w:r>
                            <w:r w:rsidRPr="00015CB5">
                              <w:rPr>
                                <w:rFonts w:cs="Tahoma"/>
                                <w:color w:val="0B5294"/>
                                <w:spacing w:val="-4"/>
                                <w:sz w:val="24"/>
                                <w:szCs w:val="24"/>
                                <w:rtl/>
                              </w:rPr>
                              <w:t xml:space="preserve"> </w:t>
                            </w:r>
                            <w:r w:rsidRPr="00015CB5">
                              <w:rPr>
                                <w:rFonts w:cs="Tahoma" w:hint="eastAsia"/>
                                <w:color w:val="0B5294"/>
                                <w:spacing w:val="-4"/>
                                <w:sz w:val="24"/>
                                <w:szCs w:val="24"/>
                                <w:rtl/>
                              </w:rPr>
                              <w:t>אדם</w:t>
                            </w:r>
                            <w:r w:rsidRPr="00015CB5">
                              <w:rPr>
                                <w:rFonts w:cs="Tahoma"/>
                                <w:color w:val="0B5294"/>
                                <w:spacing w:val="-4"/>
                                <w:sz w:val="24"/>
                                <w:szCs w:val="24"/>
                                <w:rtl/>
                              </w:rPr>
                              <w:t xml:space="preserve"> </w:t>
                            </w:r>
                            <w:r w:rsidRPr="00015CB5">
                              <w:rPr>
                                <w:rFonts w:cs="Tahoma" w:hint="eastAsia"/>
                                <w:color w:val="0B5294"/>
                                <w:spacing w:val="-4"/>
                                <w:sz w:val="24"/>
                                <w:szCs w:val="24"/>
                                <w:rtl/>
                              </w:rPr>
                              <w:t>כזה</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מהיעדר</w:t>
                            </w:r>
                            <w:r w:rsidRPr="00015CB5">
                              <w:rPr>
                                <w:rFonts w:cs="Tahoma"/>
                                <w:color w:val="0B5294"/>
                                <w:spacing w:val="-4"/>
                                <w:sz w:val="24"/>
                                <w:szCs w:val="24"/>
                                <w:rtl/>
                              </w:rPr>
                              <w:t xml:space="preserve"> </w:t>
                            </w:r>
                            <w:r w:rsidRPr="00015CB5">
                              <w:rPr>
                                <w:rFonts w:cs="Tahoma" w:hint="eastAsia"/>
                                <w:color w:val="0B5294"/>
                                <w:spacing w:val="-4"/>
                                <w:sz w:val="24"/>
                                <w:szCs w:val="24"/>
                                <w:rtl/>
                              </w:rPr>
                              <w:t>פעולה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7482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78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4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מקרים</w:t>
                      </w:r>
                      <w:r w:rsidRPr="00015CB5">
                        <w:rPr>
                          <w:rFonts w:cs="Tahoma"/>
                          <w:color w:val="0B5294"/>
                          <w:spacing w:val="-4"/>
                          <w:sz w:val="24"/>
                          <w:szCs w:val="24"/>
                          <w:rtl/>
                        </w:rPr>
                        <w:t xml:space="preserve"> </w:t>
                      </w:r>
                      <w:r w:rsidRPr="00015CB5">
                        <w:rPr>
                          <w:rFonts w:cs="Tahoma" w:hint="eastAsia"/>
                          <w:color w:val="0B5294"/>
                          <w:spacing w:val="-4"/>
                          <w:sz w:val="24"/>
                          <w:szCs w:val="24"/>
                          <w:rtl/>
                        </w:rPr>
                        <w:t>שבהם</w:t>
                      </w:r>
                      <w:r w:rsidRPr="00015CB5">
                        <w:rPr>
                          <w:rFonts w:cs="Tahoma"/>
                          <w:color w:val="0B5294"/>
                          <w:spacing w:val="-4"/>
                          <w:sz w:val="24"/>
                          <w:szCs w:val="24"/>
                          <w:rtl/>
                        </w:rPr>
                        <w:t xml:space="preserve"> </w:t>
                      </w:r>
                      <w:r w:rsidRPr="00015CB5">
                        <w:rPr>
                          <w:rFonts w:cs="Tahoma" w:hint="eastAsia"/>
                          <w:color w:val="0B5294"/>
                          <w:spacing w:val="-4"/>
                          <w:sz w:val="24"/>
                          <w:szCs w:val="24"/>
                          <w:rtl/>
                        </w:rPr>
                        <w:t>אין</w:t>
                      </w:r>
                      <w:r w:rsidRPr="00015CB5">
                        <w:rPr>
                          <w:rFonts w:cs="Tahoma"/>
                          <w:color w:val="0B5294"/>
                          <w:spacing w:val="-4"/>
                          <w:sz w:val="24"/>
                          <w:szCs w:val="24"/>
                          <w:rtl/>
                        </w:rPr>
                        <w:t xml:space="preserve"> </w:t>
                      </w:r>
                      <w:r w:rsidRPr="00015CB5">
                        <w:rPr>
                          <w:rFonts w:cs="Tahoma" w:hint="eastAsia"/>
                          <w:color w:val="0B5294"/>
                          <w:spacing w:val="-4"/>
                          <w:sz w:val="24"/>
                          <w:szCs w:val="24"/>
                          <w:rtl/>
                        </w:rPr>
                        <w:t>חוקרים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שמספרם</w:t>
                      </w:r>
                      <w:r w:rsidRPr="00015CB5">
                        <w:rPr>
                          <w:rFonts w:cs="Tahoma"/>
                          <w:color w:val="0B5294"/>
                          <w:spacing w:val="-4"/>
                          <w:sz w:val="24"/>
                          <w:szCs w:val="24"/>
                          <w:rtl/>
                        </w:rPr>
                        <w:t xml:space="preserve"> </w:t>
                      </w:r>
                      <w:r w:rsidRPr="00015CB5">
                        <w:rPr>
                          <w:rFonts w:cs="Tahoma" w:hint="eastAsia"/>
                          <w:color w:val="0B5294"/>
                          <w:spacing w:val="-4"/>
                          <w:sz w:val="24"/>
                          <w:szCs w:val="24"/>
                          <w:rtl/>
                        </w:rPr>
                        <w:t>מצומצם</w:t>
                      </w:r>
                      <w:r w:rsidRPr="00015CB5">
                        <w:rPr>
                          <w:rFonts w:cs="Tahoma"/>
                          <w:color w:val="0B5294"/>
                          <w:spacing w:val="-4"/>
                          <w:sz w:val="24"/>
                          <w:szCs w:val="24"/>
                          <w:rtl/>
                        </w:rPr>
                        <w:t xml:space="preserve"> </w:t>
                      </w:r>
                      <w:r w:rsidRPr="00015CB5">
                        <w:rPr>
                          <w:rFonts w:cs="Tahoma" w:hint="eastAsia"/>
                          <w:color w:val="0B5294"/>
                          <w:spacing w:val="-4"/>
                          <w:sz w:val="24"/>
                          <w:szCs w:val="24"/>
                          <w:rtl/>
                        </w:rPr>
                        <w:t>לנוכח</w:t>
                      </w:r>
                      <w:r w:rsidRPr="00015CB5">
                        <w:rPr>
                          <w:rFonts w:cs="Tahoma"/>
                          <w:color w:val="0B5294"/>
                          <w:spacing w:val="-4"/>
                          <w:sz w:val="24"/>
                          <w:szCs w:val="24"/>
                          <w:rtl/>
                        </w:rPr>
                        <w:t xml:space="preserve"> </w:t>
                      </w:r>
                      <w:r w:rsidRPr="00015CB5">
                        <w:rPr>
                          <w:rFonts w:cs="Tahoma" w:hint="eastAsia"/>
                          <w:color w:val="0B5294"/>
                          <w:spacing w:val="-4"/>
                          <w:sz w:val="24"/>
                          <w:szCs w:val="24"/>
                          <w:rtl/>
                        </w:rPr>
                        <w:t>מספר</w:t>
                      </w:r>
                      <w:r w:rsidRPr="00015CB5">
                        <w:rPr>
                          <w:rFonts w:cs="Tahoma"/>
                          <w:color w:val="0B5294"/>
                          <w:spacing w:val="-4"/>
                          <w:sz w:val="24"/>
                          <w:szCs w:val="24"/>
                          <w:rtl/>
                        </w:rPr>
                        <w:t xml:space="preserve"> </w:t>
                      </w:r>
                      <w:r w:rsidRPr="00015CB5">
                        <w:rPr>
                          <w:rFonts w:cs="Tahoma" w:hint="eastAsia"/>
                          <w:color w:val="0B5294"/>
                          <w:spacing w:val="-4"/>
                          <w:sz w:val="24"/>
                          <w:szCs w:val="24"/>
                          <w:rtl/>
                        </w:rPr>
                        <w:t>העובדים</w:t>
                      </w:r>
                      <w:r w:rsidRPr="00015CB5">
                        <w:rPr>
                          <w:rFonts w:cs="Tahoma"/>
                          <w:color w:val="0B5294"/>
                          <w:spacing w:val="-4"/>
                          <w:sz w:val="24"/>
                          <w:szCs w:val="24"/>
                          <w:rtl/>
                        </w:rPr>
                        <w:t xml:space="preserve"> </w:t>
                      </w:r>
                      <w:r w:rsidRPr="00015CB5">
                        <w:rPr>
                          <w:rFonts w:cs="Tahoma" w:hint="eastAsia"/>
                          <w:color w:val="0B5294"/>
                          <w:spacing w:val="-4"/>
                          <w:sz w:val="24"/>
                          <w:szCs w:val="24"/>
                          <w:rtl/>
                        </w:rPr>
                        <w:t>במשרד</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הסיכונים</w:t>
                      </w:r>
                      <w:r w:rsidRPr="00015CB5">
                        <w:rPr>
                          <w:rFonts w:cs="Tahoma"/>
                          <w:color w:val="0B5294"/>
                          <w:spacing w:val="-4"/>
                          <w:sz w:val="24"/>
                          <w:szCs w:val="24"/>
                          <w:rtl/>
                        </w:rPr>
                        <w:t xml:space="preserve"> </w:t>
                      </w:r>
                      <w:r w:rsidRPr="00015CB5">
                        <w:rPr>
                          <w:rFonts w:cs="Tahoma" w:hint="eastAsia"/>
                          <w:color w:val="0B5294"/>
                          <w:spacing w:val="-4"/>
                          <w:sz w:val="24"/>
                          <w:szCs w:val="24"/>
                          <w:rtl/>
                        </w:rPr>
                        <w:t>הגלומים</w:t>
                      </w:r>
                      <w:r w:rsidRPr="00015CB5">
                        <w:rPr>
                          <w:rFonts w:cs="Tahoma"/>
                          <w:color w:val="0B5294"/>
                          <w:spacing w:val="-4"/>
                          <w:sz w:val="24"/>
                          <w:szCs w:val="24"/>
                          <w:rtl/>
                        </w:rPr>
                        <w:t xml:space="preserve"> </w:t>
                      </w:r>
                      <w:r w:rsidRPr="00015CB5">
                        <w:rPr>
                          <w:rFonts w:cs="Tahoma" w:hint="eastAsia"/>
                          <w:color w:val="0B5294"/>
                          <w:spacing w:val="-4"/>
                          <w:sz w:val="24"/>
                          <w:szCs w:val="24"/>
                          <w:rtl/>
                        </w:rPr>
                        <w:t>בעבודתו</w:t>
                      </w:r>
                      <w:r w:rsidRPr="00015CB5">
                        <w:rPr>
                          <w:rFonts w:cs="Tahoma"/>
                          <w:color w:val="0B5294"/>
                          <w:spacing w:val="-4"/>
                          <w:sz w:val="24"/>
                          <w:szCs w:val="24"/>
                          <w:rtl/>
                        </w:rPr>
                        <w:t xml:space="preserve">, </w:t>
                      </w:r>
                      <w:r w:rsidRPr="00015CB5">
                        <w:rPr>
                          <w:rFonts w:cs="Tahoma" w:hint="eastAsia"/>
                          <w:color w:val="0B5294"/>
                          <w:spacing w:val="-4"/>
                          <w:sz w:val="24"/>
                          <w:szCs w:val="24"/>
                          <w:rtl/>
                        </w:rPr>
                        <w:t>מלמדים</w:t>
                      </w:r>
                      <w:r w:rsidRPr="00015CB5">
                        <w:rPr>
                          <w:rFonts w:cs="Tahoma"/>
                          <w:color w:val="0B5294"/>
                          <w:spacing w:val="-4"/>
                          <w:sz w:val="24"/>
                          <w:szCs w:val="24"/>
                          <w:rtl/>
                        </w:rPr>
                        <w:t xml:space="preserve"> </w:t>
                      </w:r>
                      <w:r w:rsidRPr="00015CB5">
                        <w:rPr>
                          <w:rFonts w:cs="Tahoma" w:hint="eastAsia"/>
                          <w:color w:val="0B5294"/>
                          <w:spacing w:val="-4"/>
                          <w:sz w:val="24"/>
                          <w:szCs w:val="24"/>
                          <w:rtl/>
                        </w:rPr>
                        <w:t>על</w:t>
                      </w:r>
                      <w:r w:rsidRPr="00015CB5">
                        <w:rPr>
                          <w:rFonts w:cs="Tahoma"/>
                          <w:color w:val="0B5294"/>
                          <w:spacing w:val="-4"/>
                          <w:sz w:val="24"/>
                          <w:szCs w:val="24"/>
                          <w:rtl/>
                        </w:rPr>
                        <w:t xml:space="preserve"> </w:t>
                      </w:r>
                      <w:r w:rsidRPr="00015CB5">
                        <w:rPr>
                          <w:rFonts w:cs="Tahoma" w:hint="eastAsia"/>
                          <w:color w:val="0B5294"/>
                          <w:spacing w:val="-4"/>
                          <w:sz w:val="24"/>
                          <w:szCs w:val="24"/>
                          <w:rtl/>
                        </w:rPr>
                        <w:t>חולשה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תכנון</w:t>
                      </w:r>
                      <w:r w:rsidRPr="00015CB5">
                        <w:rPr>
                          <w:rFonts w:cs="Tahoma"/>
                          <w:color w:val="0B5294"/>
                          <w:spacing w:val="-4"/>
                          <w:sz w:val="24"/>
                          <w:szCs w:val="24"/>
                          <w:rtl/>
                        </w:rPr>
                        <w:t xml:space="preserve"> </w:t>
                      </w:r>
                      <w:r w:rsidRPr="00015CB5">
                        <w:rPr>
                          <w:rFonts w:cs="Tahoma" w:hint="eastAsia"/>
                          <w:color w:val="0B5294"/>
                          <w:spacing w:val="-4"/>
                          <w:sz w:val="24"/>
                          <w:szCs w:val="24"/>
                          <w:rtl/>
                        </w:rPr>
                        <w:t>כוח</w:t>
                      </w:r>
                      <w:r w:rsidRPr="00015CB5">
                        <w:rPr>
                          <w:rFonts w:cs="Tahoma"/>
                          <w:color w:val="0B5294"/>
                          <w:spacing w:val="-4"/>
                          <w:sz w:val="24"/>
                          <w:szCs w:val="24"/>
                          <w:rtl/>
                        </w:rPr>
                        <w:t xml:space="preserve"> </w:t>
                      </w:r>
                      <w:r w:rsidRPr="00015CB5">
                        <w:rPr>
                          <w:rFonts w:cs="Tahoma" w:hint="eastAsia"/>
                          <w:color w:val="0B5294"/>
                          <w:spacing w:val="-4"/>
                          <w:sz w:val="24"/>
                          <w:szCs w:val="24"/>
                          <w:rtl/>
                        </w:rPr>
                        <w:t>האדם</w:t>
                      </w:r>
                      <w:r w:rsidRPr="00015CB5">
                        <w:rPr>
                          <w:rFonts w:cs="Tahoma"/>
                          <w:color w:val="0B5294"/>
                          <w:spacing w:val="-4"/>
                          <w:sz w:val="24"/>
                          <w:szCs w:val="24"/>
                          <w:rtl/>
                        </w:rPr>
                        <w:t xml:space="preserve"> </w:t>
                      </w:r>
                      <w:r w:rsidRPr="00015CB5">
                        <w:rPr>
                          <w:rFonts w:cs="Tahoma" w:hint="eastAsia"/>
                          <w:color w:val="0B5294"/>
                          <w:spacing w:val="-4"/>
                          <w:sz w:val="24"/>
                          <w:szCs w:val="24"/>
                          <w:rtl/>
                        </w:rPr>
                        <w:t>בתחום</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חולשה</w:t>
                      </w:r>
                      <w:r w:rsidRPr="00015CB5">
                        <w:rPr>
                          <w:rFonts w:cs="Tahoma"/>
                          <w:color w:val="0B5294"/>
                          <w:spacing w:val="-4"/>
                          <w:sz w:val="24"/>
                          <w:szCs w:val="24"/>
                          <w:rtl/>
                        </w:rPr>
                        <w:t xml:space="preserve"> </w:t>
                      </w:r>
                      <w:r w:rsidRPr="00015CB5">
                        <w:rPr>
                          <w:rFonts w:cs="Tahoma" w:hint="eastAsia"/>
                          <w:color w:val="0B5294"/>
                          <w:spacing w:val="-4"/>
                          <w:sz w:val="24"/>
                          <w:szCs w:val="24"/>
                          <w:rtl/>
                        </w:rPr>
                        <w:t>כזו</w:t>
                      </w:r>
                      <w:r w:rsidRPr="00015CB5">
                        <w:rPr>
                          <w:rFonts w:cs="Tahoma"/>
                          <w:color w:val="0B5294"/>
                          <w:spacing w:val="-4"/>
                          <w:sz w:val="24"/>
                          <w:szCs w:val="24"/>
                          <w:rtl/>
                        </w:rPr>
                        <w:t xml:space="preserve"> </w:t>
                      </w:r>
                      <w:r w:rsidRPr="00015CB5">
                        <w:rPr>
                          <w:rFonts w:cs="Tahoma" w:hint="eastAsia"/>
                          <w:color w:val="0B5294"/>
                          <w:spacing w:val="-4"/>
                          <w:sz w:val="24"/>
                          <w:szCs w:val="24"/>
                          <w:rtl/>
                        </w:rPr>
                        <w:t>יכולה</w:t>
                      </w:r>
                      <w:r w:rsidRPr="00015CB5">
                        <w:rPr>
                          <w:rFonts w:cs="Tahoma"/>
                          <w:color w:val="0B5294"/>
                          <w:spacing w:val="-4"/>
                          <w:sz w:val="24"/>
                          <w:szCs w:val="24"/>
                          <w:rtl/>
                        </w:rPr>
                        <w:t xml:space="preserve"> </w:t>
                      </w:r>
                      <w:r w:rsidRPr="00015CB5">
                        <w:rPr>
                          <w:rFonts w:cs="Tahoma" w:hint="eastAsia"/>
                          <w:color w:val="0B5294"/>
                          <w:spacing w:val="-4"/>
                          <w:sz w:val="24"/>
                          <w:szCs w:val="24"/>
                          <w:rtl/>
                        </w:rPr>
                        <w:t>לנבוע</w:t>
                      </w:r>
                      <w:r w:rsidRPr="00015CB5">
                        <w:rPr>
                          <w:rFonts w:cs="Tahoma"/>
                          <w:color w:val="0B5294"/>
                          <w:spacing w:val="-4"/>
                          <w:sz w:val="24"/>
                          <w:szCs w:val="24"/>
                          <w:rtl/>
                        </w:rPr>
                        <w:t xml:space="preserve"> </w:t>
                      </w:r>
                      <w:r w:rsidRPr="00015CB5">
                        <w:rPr>
                          <w:rFonts w:cs="Tahoma" w:hint="eastAsia"/>
                          <w:color w:val="0B5294"/>
                          <w:spacing w:val="-4"/>
                          <w:sz w:val="24"/>
                          <w:szCs w:val="24"/>
                          <w:rtl/>
                        </w:rPr>
                        <w:t>מעמדתה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הנהלת</w:t>
                      </w:r>
                      <w:r w:rsidRPr="00015CB5">
                        <w:rPr>
                          <w:rFonts w:cs="Tahoma"/>
                          <w:color w:val="0B5294"/>
                          <w:spacing w:val="-4"/>
                          <w:sz w:val="24"/>
                          <w:szCs w:val="24"/>
                          <w:rtl/>
                        </w:rPr>
                        <w:t xml:space="preserve"> </w:t>
                      </w:r>
                      <w:r w:rsidRPr="00015CB5">
                        <w:rPr>
                          <w:rFonts w:cs="Tahoma" w:hint="eastAsia"/>
                          <w:color w:val="0B5294"/>
                          <w:spacing w:val="-4"/>
                          <w:sz w:val="24"/>
                          <w:szCs w:val="24"/>
                          <w:rtl/>
                        </w:rPr>
                        <w:t>המשרד</w:t>
                      </w:r>
                      <w:r w:rsidRPr="00015CB5">
                        <w:rPr>
                          <w:rFonts w:cs="Tahoma"/>
                          <w:color w:val="0B5294"/>
                          <w:spacing w:val="-4"/>
                          <w:sz w:val="24"/>
                          <w:szCs w:val="24"/>
                          <w:rtl/>
                        </w:rPr>
                        <w:t xml:space="preserve">, </w:t>
                      </w:r>
                      <w:r w:rsidRPr="00015CB5">
                        <w:rPr>
                          <w:rFonts w:cs="Tahoma" w:hint="eastAsia"/>
                          <w:color w:val="0B5294"/>
                          <w:spacing w:val="-4"/>
                          <w:sz w:val="24"/>
                          <w:szCs w:val="24"/>
                          <w:rtl/>
                        </w:rPr>
                        <w:t>אשר</w:t>
                      </w:r>
                      <w:r w:rsidRPr="00015CB5">
                        <w:rPr>
                          <w:rFonts w:cs="Tahoma"/>
                          <w:color w:val="0B5294"/>
                          <w:spacing w:val="-4"/>
                          <w:sz w:val="24"/>
                          <w:szCs w:val="24"/>
                          <w:rtl/>
                        </w:rPr>
                        <w:t xml:space="preserve"> </w:t>
                      </w:r>
                      <w:r w:rsidRPr="00015CB5">
                        <w:rPr>
                          <w:rFonts w:cs="Tahoma" w:hint="eastAsia"/>
                          <w:color w:val="0B5294"/>
                          <w:spacing w:val="-4"/>
                          <w:sz w:val="24"/>
                          <w:szCs w:val="24"/>
                          <w:rtl/>
                        </w:rPr>
                        <w:t>בוחרת</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להקצות</w:t>
                      </w:r>
                      <w:r w:rsidRPr="00015CB5">
                        <w:rPr>
                          <w:rFonts w:cs="Tahoma"/>
                          <w:color w:val="0B5294"/>
                          <w:spacing w:val="-4"/>
                          <w:sz w:val="24"/>
                          <w:szCs w:val="24"/>
                          <w:rtl/>
                        </w:rPr>
                        <w:t xml:space="preserve"> </w:t>
                      </w:r>
                      <w:r w:rsidRPr="00015CB5">
                        <w:rPr>
                          <w:rFonts w:cs="Tahoma" w:hint="eastAsia"/>
                          <w:color w:val="0B5294"/>
                          <w:spacing w:val="-4"/>
                          <w:sz w:val="24"/>
                          <w:szCs w:val="24"/>
                          <w:rtl/>
                        </w:rPr>
                        <w:t>כוח</w:t>
                      </w:r>
                      <w:r w:rsidRPr="00015CB5">
                        <w:rPr>
                          <w:rFonts w:cs="Tahoma"/>
                          <w:color w:val="0B5294"/>
                          <w:spacing w:val="-4"/>
                          <w:sz w:val="24"/>
                          <w:szCs w:val="24"/>
                          <w:rtl/>
                        </w:rPr>
                        <w:t xml:space="preserve"> </w:t>
                      </w:r>
                      <w:r w:rsidRPr="00015CB5">
                        <w:rPr>
                          <w:rFonts w:cs="Tahoma" w:hint="eastAsia"/>
                          <w:color w:val="0B5294"/>
                          <w:spacing w:val="-4"/>
                          <w:sz w:val="24"/>
                          <w:szCs w:val="24"/>
                          <w:rtl/>
                        </w:rPr>
                        <w:t>אדם</w:t>
                      </w:r>
                      <w:r w:rsidRPr="00015CB5">
                        <w:rPr>
                          <w:rFonts w:cs="Tahoma"/>
                          <w:color w:val="0B5294"/>
                          <w:spacing w:val="-4"/>
                          <w:sz w:val="24"/>
                          <w:szCs w:val="24"/>
                          <w:rtl/>
                        </w:rPr>
                        <w:t xml:space="preserve"> </w:t>
                      </w:r>
                      <w:r w:rsidRPr="00015CB5">
                        <w:rPr>
                          <w:rFonts w:cs="Tahoma" w:hint="eastAsia"/>
                          <w:color w:val="0B5294"/>
                          <w:spacing w:val="-4"/>
                          <w:sz w:val="24"/>
                          <w:szCs w:val="24"/>
                          <w:rtl/>
                        </w:rPr>
                        <w:t>כזה</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מהיעדר</w:t>
                      </w:r>
                      <w:r w:rsidRPr="00015CB5">
                        <w:rPr>
                          <w:rFonts w:cs="Tahoma"/>
                          <w:color w:val="0B5294"/>
                          <w:spacing w:val="-4"/>
                          <w:sz w:val="24"/>
                          <w:szCs w:val="24"/>
                          <w:rtl/>
                        </w:rPr>
                        <w:t xml:space="preserve"> </w:t>
                      </w:r>
                      <w:r w:rsidRPr="00015CB5">
                        <w:rPr>
                          <w:rFonts w:cs="Tahoma" w:hint="eastAsia"/>
                          <w:color w:val="0B5294"/>
                          <w:spacing w:val="-4"/>
                          <w:sz w:val="24"/>
                          <w:szCs w:val="24"/>
                          <w:rtl/>
                        </w:rPr>
                        <w:t>פעולה</w:t>
                      </w:r>
                      <w:r w:rsidRPr="00015CB5">
                        <w:rPr>
                          <w:rFonts w:cs="Tahoma"/>
                          <w:color w:val="0B5294"/>
                          <w:spacing w:val="-4"/>
                          <w:sz w:val="24"/>
                          <w:szCs w:val="24"/>
                          <w:rtl/>
                        </w:rPr>
                        <w:t xml:space="preserve"> </w:t>
                      </w:r>
                      <w:r w:rsidRPr="00015CB5">
                        <w:rPr>
                          <w:rFonts w:cs="Tahoma" w:hint="eastAsia"/>
                          <w:color w:val="0B5294"/>
                          <w:spacing w:val="-4"/>
                          <w:sz w:val="24"/>
                          <w:szCs w:val="24"/>
                          <w:rtl/>
                        </w:rPr>
                        <w:t>של</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8207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B378C0">
      <w:pPr>
        <w:spacing w:before="180" w:line="240" w:lineRule="exact"/>
        <w:ind w:right="2268"/>
        <w:jc w:val="both"/>
        <w:rPr>
          <w:rFonts w:ascii="Tahoma" w:hAnsi="Tahoma" w:cs="Tahoma"/>
          <w:sz w:val="17"/>
          <w:szCs w:val="17"/>
          <w:rtl/>
        </w:rPr>
      </w:pPr>
      <w:r w:rsidRPr="00EF044D">
        <w:rPr>
          <w:rFonts w:ascii="Tahoma" w:hAnsi="Tahoma" w:cs="Tahoma" w:hint="cs"/>
          <w:sz w:val="17"/>
          <w:szCs w:val="17"/>
          <w:rtl/>
        </w:rPr>
        <w:t>בינואר</w:t>
      </w:r>
      <w:r w:rsidRPr="00EF044D">
        <w:rPr>
          <w:rFonts w:ascii="Tahoma" w:hAnsi="Tahoma" w:cs="Tahoma"/>
          <w:sz w:val="17"/>
          <w:szCs w:val="17"/>
          <w:rtl/>
        </w:rPr>
        <w:t xml:space="preserve"> 2017 </w:t>
      </w:r>
      <w:r w:rsidRPr="00EF044D">
        <w:rPr>
          <w:rFonts w:ascii="Tahoma" w:hAnsi="Tahoma" w:cs="Tahoma" w:hint="cs"/>
          <w:sz w:val="17"/>
          <w:szCs w:val="17"/>
          <w:rtl/>
        </w:rPr>
        <w:t>מינה</w:t>
      </w:r>
      <w:r w:rsidRPr="00EF044D">
        <w:rPr>
          <w:rFonts w:ascii="Tahoma" w:hAnsi="Tahoma" w:cs="Tahoma"/>
          <w:sz w:val="17"/>
          <w:szCs w:val="17"/>
          <w:rtl/>
        </w:rPr>
        <w:t xml:space="preserve"> </w:t>
      </w:r>
      <w:r w:rsidRPr="00EF044D">
        <w:rPr>
          <w:rFonts w:ascii="Tahoma" w:hAnsi="Tahoma" w:cs="Tahoma" w:hint="cs"/>
          <w:sz w:val="17"/>
          <w:szCs w:val="17"/>
          <w:rtl/>
        </w:rPr>
        <w:t>נציב</w:t>
      </w:r>
      <w:r w:rsidRPr="00EF044D">
        <w:rPr>
          <w:rFonts w:ascii="Tahoma" w:hAnsi="Tahoma" w:cs="Tahoma"/>
          <w:sz w:val="17"/>
          <w:szCs w:val="17"/>
          <w:rtl/>
        </w:rPr>
        <w:t xml:space="preserve"> </w:t>
      </w:r>
      <w:r w:rsidRPr="00EF044D">
        <w:rPr>
          <w:rFonts w:ascii="Tahoma" w:hAnsi="Tahoma" w:cs="Tahoma" w:hint="cs"/>
          <w:sz w:val="17"/>
          <w:szCs w:val="17"/>
          <w:rtl/>
        </w:rPr>
        <w:t>שירות</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w:t>
      </w:r>
      <w:r w:rsidRPr="00EF044D">
        <w:rPr>
          <w:rFonts w:ascii="Tahoma" w:hAnsi="Tahoma" w:cs="Tahoma" w:hint="cs"/>
          <w:sz w:val="17"/>
          <w:szCs w:val="17"/>
          <w:rtl/>
        </w:rPr>
        <w:t>ועדה</w:t>
      </w:r>
      <w:r w:rsidRPr="00EF044D">
        <w:rPr>
          <w:rFonts w:ascii="Tahoma" w:hAnsi="Tahoma" w:cs="Tahoma"/>
          <w:sz w:val="17"/>
          <w:szCs w:val="17"/>
          <w:rtl/>
        </w:rPr>
        <w:t xml:space="preserve"> </w:t>
      </w:r>
      <w:r w:rsidRPr="00EF044D">
        <w:rPr>
          <w:rFonts w:ascii="Tahoma" w:hAnsi="Tahoma" w:cs="Tahoma" w:hint="cs"/>
          <w:sz w:val="17"/>
          <w:szCs w:val="17"/>
          <w:rtl/>
        </w:rPr>
        <w:t>לבחינת</w:t>
      </w:r>
      <w:r w:rsidRPr="00EF044D">
        <w:rPr>
          <w:rFonts w:ascii="Tahoma" w:hAnsi="Tahoma" w:cs="Tahoma"/>
          <w:sz w:val="17"/>
          <w:szCs w:val="17"/>
          <w:rtl/>
        </w:rPr>
        <w:t xml:space="preserve"> </w:t>
      </w:r>
      <w:r w:rsidRPr="00EF044D">
        <w:rPr>
          <w:rFonts w:ascii="Tahoma" w:hAnsi="Tahoma" w:cs="Tahoma" w:hint="cs"/>
          <w:sz w:val="17"/>
          <w:szCs w:val="17"/>
          <w:rtl/>
        </w:rPr>
        <w:t>העסקת</w:t>
      </w:r>
      <w:r w:rsidRPr="00EF044D">
        <w:rPr>
          <w:rFonts w:ascii="Tahoma" w:hAnsi="Tahoma" w:cs="Tahoma"/>
          <w:sz w:val="17"/>
          <w:szCs w:val="17"/>
          <w:rtl/>
        </w:rPr>
        <w:t xml:space="preserve"> </w:t>
      </w:r>
      <w:r w:rsidRPr="00EF044D">
        <w:rPr>
          <w:rFonts w:ascii="Tahoma" w:hAnsi="Tahoma" w:cs="Tahoma" w:hint="cs"/>
          <w:sz w:val="17"/>
          <w:szCs w:val="17"/>
          <w:rtl/>
        </w:rPr>
        <w:t>עובדי</w:t>
      </w:r>
      <w:r w:rsidRPr="00EF044D">
        <w:rPr>
          <w:rFonts w:ascii="Tahoma" w:hAnsi="Tahoma" w:cs="Tahoma"/>
          <w:sz w:val="17"/>
          <w:szCs w:val="17"/>
          <w:rtl/>
        </w:rPr>
        <w:t xml:space="preserve"> </w:t>
      </w:r>
      <w:r w:rsidRPr="00EF044D">
        <w:rPr>
          <w:rFonts w:ascii="Tahoma" w:hAnsi="Tahoma" w:cs="Tahoma" w:hint="cs"/>
          <w:sz w:val="17"/>
          <w:szCs w:val="17"/>
          <w:rtl/>
        </w:rPr>
        <w:t>מדינה</w:t>
      </w:r>
      <w:r w:rsidRPr="00EF044D">
        <w:rPr>
          <w:rFonts w:ascii="Tahoma" w:hAnsi="Tahoma" w:cs="Tahoma"/>
          <w:sz w:val="17"/>
          <w:szCs w:val="17"/>
          <w:rtl/>
        </w:rPr>
        <w:t xml:space="preserve"> </w:t>
      </w:r>
      <w:r w:rsidRPr="00EF044D">
        <w:rPr>
          <w:rFonts w:ascii="Tahoma" w:hAnsi="Tahoma" w:cs="Tahoma" w:hint="cs"/>
          <w:sz w:val="17"/>
          <w:szCs w:val="17"/>
          <w:rtl/>
        </w:rPr>
        <w:t>כחוקרי</w:t>
      </w:r>
      <w:r w:rsidRPr="00EF044D">
        <w:rPr>
          <w:rFonts w:ascii="Tahoma" w:hAnsi="Tahoma" w:cs="Tahoma"/>
          <w:sz w:val="17"/>
          <w:szCs w:val="17"/>
          <w:rtl/>
        </w:rPr>
        <w:t xml:space="preserve"> </w:t>
      </w:r>
      <w:r w:rsidRPr="00EF044D">
        <w:rPr>
          <w:rFonts w:ascii="Tahoma" w:hAnsi="Tahoma" w:cs="Tahoma" w:hint="cs"/>
          <w:sz w:val="17"/>
          <w:szCs w:val="17"/>
          <w:rtl/>
        </w:rPr>
        <w:t>משמעת</w:t>
      </w:r>
      <w:r w:rsidRPr="00EF044D">
        <w:rPr>
          <w:rFonts w:ascii="Tahoma" w:hAnsi="Tahoma" w:cs="Tahoma"/>
          <w:sz w:val="17"/>
          <w:szCs w:val="17"/>
          <w:rtl/>
        </w:rPr>
        <w:t xml:space="preserve"> </w:t>
      </w:r>
      <w:r w:rsidRPr="00EF044D">
        <w:rPr>
          <w:rFonts w:ascii="Tahoma" w:hAnsi="Tahoma" w:cs="Tahoma" w:hint="cs"/>
          <w:sz w:val="17"/>
          <w:szCs w:val="17"/>
          <w:rtl/>
        </w:rPr>
        <w:t>במשרדים</w:t>
      </w:r>
      <w:r w:rsidRPr="00EF044D">
        <w:rPr>
          <w:rFonts w:ascii="Tahoma" w:hAnsi="Tahoma" w:cs="Tahoma"/>
          <w:sz w:val="17"/>
          <w:szCs w:val="17"/>
          <w:rtl/>
        </w:rPr>
        <w:t xml:space="preserve"> </w:t>
      </w:r>
      <w:r w:rsidRPr="00EF044D">
        <w:rPr>
          <w:rFonts w:ascii="Tahoma" w:hAnsi="Tahoma" w:cs="Tahoma" w:hint="cs"/>
          <w:sz w:val="17"/>
          <w:szCs w:val="17"/>
          <w:rtl/>
        </w:rPr>
        <w:t>וביחידות</w:t>
      </w:r>
      <w:r w:rsidRPr="00EF044D">
        <w:rPr>
          <w:rFonts w:ascii="Tahoma" w:hAnsi="Tahoma" w:cs="Tahoma"/>
          <w:sz w:val="17"/>
          <w:szCs w:val="17"/>
          <w:rtl/>
        </w:rPr>
        <w:t xml:space="preserve">, </w:t>
      </w:r>
      <w:r w:rsidRPr="00EF044D">
        <w:rPr>
          <w:rFonts w:ascii="Tahoma" w:hAnsi="Tahoma" w:cs="Tahoma" w:hint="cs"/>
          <w:sz w:val="17"/>
          <w:szCs w:val="17"/>
          <w:rtl/>
        </w:rPr>
        <w:t>בראשות</w:t>
      </w:r>
      <w:r w:rsidRPr="00EF044D">
        <w:rPr>
          <w:rFonts w:ascii="Tahoma" w:hAnsi="Tahoma" w:cs="Tahoma"/>
          <w:sz w:val="17"/>
          <w:szCs w:val="17"/>
          <w:rtl/>
        </w:rPr>
        <w:t xml:space="preserve"> </w:t>
      </w:r>
      <w:r w:rsidRPr="00EF044D">
        <w:rPr>
          <w:rFonts w:ascii="Tahoma" w:hAnsi="Tahoma" w:cs="Tahoma" w:hint="cs"/>
          <w:sz w:val="17"/>
          <w:szCs w:val="17"/>
          <w:rtl/>
        </w:rPr>
        <w:t>סגן</w:t>
      </w:r>
      <w:r w:rsidRPr="00EF044D">
        <w:rPr>
          <w:rFonts w:ascii="Tahoma" w:hAnsi="Tahoma" w:cs="Tahoma"/>
          <w:sz w:val="17"/>
          <w:szCs w:val="17"/>
          <w:rtl/>
        </w:rPr>
        <w:t xml:space="preserve"> </w:t>
      </w:r>
      <w:r w:rsidRPr="00EF044D">
        <w:rPr>
          <w:rFonts w:ascii="Tahoma" w:hAnsi="Tahoma" w:cs="Tahoma" w:hint="cs"/>
          <w:sz w:val="17"/>
          <w:szCs w:val="17"/>
          <w:rtl/>
        </w:rPr>
        <w:t>ראש</w:t>
      </w:r>
      <w:r w:rsidRPr="00EF044D">
        <w:rPr>
          <w:rFonts w:ascii="Tahoma" w:hAnsi="Tahoma" w:cs="Tahoma"/>
          <w:sz w:val="17"/>
          <w:szCs w:val="17"/>
          <w:rtl/>
        </w:rPr>
        <w:t xml:space="preserve"> </w:t>
      </w:r>
      <w:r w:rsidRPr="00EF044D">
        <w:rPr>
          <w:rFonts w:ascii="Tahoma" w:hAnsi="Tahoma" w:cs="Tahoma" w:hint="cs"/>
          <w:sz w:val="17"/>
          <w:szCs w:val="17"/>
          <w:rtl/>
        </w:rPr>
        <w:t>אגף</w:t>
      </w:r>
      <w:r w:rsidRPr="00EF044D">
        <w:rPr>
          <w:rFonts w:ascii="Tahoma" w:hAnsi="Tahoma" w:cs="Tahoma"/>
          <w:sz w:val="17"/>
          <w:szCs w:val="17"/>
          <w:rtl/>
        </w:rPr>
        <w:t xml:space="preserve"> </w:t>
      </w:r>
      <w:r w:rsidRPr="00EF044D">
        <w:rPr>
          <w:rFonts w:ascii="Tahoma" w:hAnsi="Tahoma" w:cs="Tahoma" w:hint="cs"/>
          <w:sz w:val="17"/>
          <w:szCs w:val="17"/>
          <w:rtl/>
        </w:rPr>
        <w:t>החקירות</w:t>
      </w:r>
      <w:r w:rsidRPr="00EF044D">
        <w:rPr>
          <w:rFonts w:ascii="Tahoma" w:hAnsi="Tahoma" w:cs="Tahoma"/>
          <w:sz w:val="17"/>
          <w:szCs w:val="17"/>
          <w:rtl/>
        </w:rPr>
        <w:t xml:space="preserve"> </w:t>
      </w:r>
      <w:r w:rsidRPr="00EF044D">
        <w:rPr>
          <w:rFonts w:ascii="Tahoma" w:hAnsi="Tahoma" w:cs="Tahoma" w:hint="cs"/>
          <w:sz w:val="17"/>
          <w:szCs w:val="17"/>
          <w:rtl/>
        </w:rPr>
        <w:t>ובהשתתפות</w:t>
      </w:r>
      <w:r w:rsidRPr="00EF044D">
        <w:rPr>
          <w:rFonts w:ascii="Tahoma" w:hAnsi="Tahoma" w:cs="Tahoma"/>
          <w:sz w:val="17"/>
          <w:szCs w:val="17"/>
          <w:rtl/>
        </w:rPr>
        <w:t xml:space="preserve"> </w:t>
      </w:r>
      <w:r w:rsidRPr="00EF044D">
        <w:rPr>
          <w:rFonts w:ascii="Tahoma" w:hAnsi="Tahoma" w:cs="Tahoma" w:hint="cs"/>
          <w:sz w:val="17"/>
          <w:szCs w:val="17"/>
          <w:rtl/>
        </w:rPr>
        <w:t>נציגים</w:t>
      </w:r>
      <w:r w:rsidRPr="00EF044D">
        <w:rPr>
          <w:rFonts w:ascii="Tahoma" w:hAnsi="Tahoma" w:cs="Tahoma"/>
          <w:sz w:val="17"/>
          <w:szCs w:val="17"/>
          <w:rtl/>
        </w:rPr>
        <w:t xml:space="preserve"> </w:t>
      </w:r>
      <w:r w:rsidRPr="00EF044D">
        <w:rPr>
          <w:rFonts w:ascii="Tahoma" w:hAnsi="Tahoma" w:cs="Tahoma" w:hint="cs"/>
          <w:sz w:val="17"/>
          <w:szCs w:val="17"/>
          <w:rtl/>
        </w:rPr>
        <w:t>ממשרדי</w:t>
      </w:r>
      <w:r w:rsidRPr="00EF044D">
        <w:rPr>
          <w:rFonts w:ascii="Tahoma" w:hAnsi="Tahoma" w:cs="Tahoma"/>
          <w:sz w:val="17"/>
          <w:szCs w:val="17"/>
          <w:rtl/>
        </w:rPr>
        <w:t xml:space="preserve"> </w:t>
      </w:r>
      <w:r w:rsidRPr="00EF044D">
        <w:rPr>
          <w:rFonts w:ascii="Tahoma" w:hAnsi="Tahoma" w:cs="Tahoma" w:hint="cs"/>
          <w:sz w:val="17"/>
          <w:szCs w:val="17"/>
          <w:rtl/>
        </w:rPr>
        <w:t>ממשלה</w:t>
      </w:r>
      <w:r w:rsidRPr="00EF044D">
        <w:rPr>
          <w:rFonts w:ascii="Tahoma" w:hAnsi="Tahoma" w:cs="Tahoma"/>
          <w:sz w:val="17"/>
          <w:szCs w:val="17"/>
          <w:rtl/>
        </w:rPr>
        <w:t xml:space="preserve"> </w:t>
      </w:r>
      <w:r w:rsidRPr="00EF044D">
        <w:rPr>
          <w:rFonts w:ascii="Tahoma" w:hAnsi="Tahoma" w:cs="Tahoma" w:hint="cs"/>
          <w:sz w:val="17"/>
          <w:szCs w:val="17"/>
          <w:rtl/>
        </w:rPr>
        <w:t>ומגופים</w:t>
      </w:r>
      <w:r w:rsidRPr="00EF044D">
        <w:rPr>
          <w:rFonts w:ascii="Tahoma" w:hAnsi="Tahoma" w:cs="Tahoma"/>
          <w:sz w:val="17"/>
          <w:szCs w:val="17"/>
          <w:rtl/>
        </w:rPr>
        <w:t xml:space="preserve"> </w:t>
      </w:r>
      <w:r w:rsidRPr="00EF044D">
        <w:rPr>
          <w:rFonts w:ascii="Tahoma" w:hAnsi="Tahoma" w:cs="Tahoma" w:hint="cs"/>
          <w:sz w:val="17"/>
          <w:szCs w:val="17"/>
          <w:rtl/>
        </w:rPr>
        <w:t>ציבוריים</w:t>
      </w:r>
      <w:r w:rsidRPr="00EF044D">
        <w:rPr>
          <w:rFonts w:ascii="Tahoma" w:hAnsi="Tahoma" w:cs="Tahoma"/>
          <w:sz w:val="17"/>
          <w:szCs w:val="17"/>
          <w:rtl/>
        </w:rPr>
        <w:t xml:space="preserve">, </w:t>
      </w:r>
      <w:r w:rsidRPr="00EF044D">
        <w:rPr>
          <w:rFonts w:ascii="Tahoma" w:hAnsi="Tahoma" w:cs="Tahoma" w:hint="cs"/>
          <w:sz w:val="17"/>
          <w:szCs w:val="17"/>
          <w:rtl/>
        </w:rPr>
        <w:t>במטרה</w:t>
      </w:r>
      <w:r w:rsidRPr="00EF044D">
        <w:rPr>
          <w:rFonts w:ascii="Tahoma" w:hAnsi="Tahoma" w:cs="Tahoma"/>
          <w:sz w:val="17"/>
          <w:szCs w:val="17"/>
          <w:rtl/>
        </w:rPr>
        <w:t xml:space="preserve"> </w:t>
      </w:r>
      <w:r w:rsidRPr="00EF044D">
        <w:rPr>
          <w:rFonts w:ascii="Tahoma" w:hAnsi="Tahoma" w:cs="Tahoma" w:hint="cs"/>
          <w:sz w:val="17"/>
          <w:szCs w:val="17"/>
          <w:rtl/>
        </w:rPr>
        <w:t>לקבוע</w:t>
      </w:r>
      <w:r w:rsidRPr="00EF044D">
        <w:rPr>
          <w:rFonts w:ascii="Tahoma" w:hAnsi="Tahoma" w:cs="Tahoma"/>
          <w:sz w:val="17"/>
          <w:szCs w:val="17"/>
          <w:rtl/>
        </w:rPr>
        <w:t xml:space="preserve"> </w:t>
      </w:r>
      <w:r w:rsidRPr="00EF044D">
        <w:rPr>
          <w:rFonts w:ascii="Tahoma" w:hAnsi="Tahoma" w:cs="Tahoma" w:hint="cs"/>
          <w:sz w:val="17"/>
          <w:szCs w:val="17"/>
          <w:rtl/>
        </w:rPr>
        <w:t>את תנאי</w:t>
      </w:r>
      <w:r w:rsidRPr="00EF044D">
        <w:rPr>
          <w:rFonts w:ascii="Tahoma" w:hAnsi="Tahoma" w:cs="Tahoma"/>
          <w:sz w:val="17"/>
          <w:szCs w:val="17"/>
          <w:rtl/>
        </w:rPr>
        <w:t xml:space="preserve"> </w:t>
      </w:r>
      <w:r w:rsidRPr="00EF044D">
        <w:rPr>
          <w:rFonts w:ascii="Tahoma" w:hAnsi="Tahoma" w:cs="Tahoma" w:hint="cs"/>
          <w:sz w:val="17"/>
          <w:szCs w:val="17"/>
          <w:rtl/>
        </w:rPr>
        <w:t>הסף</w:t>
      </w:r>
      <w:r w:rsidRPr="00EF044D">
        <w:rPr>
          <w:rFonts w:ascii="Tahoma" w:hAnsi="Tahoma" w:cs="Tahoma"/>
          <w:sz w:val="17"/>
          <w:szCs w:val="17"/>
          <w:rtl/>
        </w:rPr>
        <w:t xml:space="preserve"> </w:t>
      </w:r>
      <w:r w:rsidRPr="00EF044D">
        <w:rPr>
          <w:rFonts w:ascii="Tahoma" w:hAnsi="Tahoma" w:cs="Tahoma" w:hint="cs"/>
          <w:sz w:val="17"/>
          <w:szCs w:val="17"/>
          <w:rtl/>
        </w:rPr>
        <w:t>שחוקרי</w:t>
      </w:r>
      <w:r w:rsidRPr="00EF044D">
        <w:rPr>
          <w:rFonts w:ascii="Tahoma" w:hAnsi="Tahoma" w:cs="Tahoma"/>
          <w:sz w:val="17"/>
          <w:szCs w:val="17"/>
          <w:rtl/>
        </w:rPr>
        <w:t xml:space="preserve"> </w:t>
      </w:r>
      <w:r w:rsidRPr="00EF044D">
        <w:rPr>
          <w:rFonts w:ascii="Tahoma" w:hAnsi="Tahoma" w:cs="Tahoma" w:hint="cs"/>
          <w:sz w:val="17"/>
          <w:szCs w:val="17"/>
          <w:rtl/>
        </w:rPr>
        <w:t>משמעת</w:t>
      </w:r>
      <w:r w:rsidRPr="00EF044D">
        <w:rPr>
          <w:rFonts w:ascii="Tahoma" w:hAnsi="Tahoma" w:cs="Tahoma"/>
          <w:sz w:val="17"/>
          <w:szCs w:val="17"/>
          <w:rtl/>
        </w:rPr>
        <w:t xml:space="preserve"> </w:t>
      </w:r>
      <w:r w:rsidRPr="00EF044D">
        <w:rPr>
          <w:rFonts w:ascii="Tahoma" w:hAnsi="Tahoma" w:cs="Tahoma" w:hint="cs"/>
          <w:sz w:val="17"/>
          <w:szCs w:val="17"/>
          <w:rtl/>
        </w:rPr>
        <w:t>במשרדים יידרשו לעמוד בהם</w:t>
      </w:r>
      <w:r w:rsidRPr="00EF044D">
        <w:rPr>
          <w:rFonts w:ascii="Tahoma" w:hAnsi="Tahoma" w:cs="Tahoma"/>
          <w:sz w:val="17"/>
          <w:szCs w:val="17"/>
          <w:rtl/>
        </w:rPr>
        <w:t xml:space="preserve"> </w:t>
      </w:r>
      <w:r w:rsidRPr="00EF044D">
        <w:rPr>
          <w:rFonts w:ascii="Tahoma" w:hAnsi="Tahoma" w:cs="Tahoma" w:hint="cs"/>
          <w:sz w:val="17"/>
          <w:szCs w:val="17"/>
          <w:rtl/>
        </w:rPr>
        <w:t>ואת</w:t>
      </w:r>
      <w:r w:rsidRPr="00EF044D">
        <w:rPr>
          <w:rFonts w:ascii="Tahoma" w:hAnsi="Tahoma" w:cs="Tahoma"/>
          <w:sz w:val="17"/>
          <w:szCs w:val="17"/>
          <w:rtl/>
        </w:rPr>
        <w:t xml:space="preserve"> </w:t>
      </w:r>
      <w:r w:rsidRPr="00EF044D">
        <w:rPr>
          <w:rFonts w:ascii="Tahoma" w:hAnsi="Tahoma" w:cs="Tahoma" w:hint="cs"/>
          <w:sz w:val="17"/>
          <w:szCs w:val="17"/>
          <w:rtl/>
        </w:rPr>
        <w:t>מספר חוקרי</w:t>
      </w:r>
      <w:r w:rsidRPr="00EF044D">
        <w:rPr>
          <w:rFonts w:ascii="Tahoma" w:hAnsi="Tahoma" w:cs="Tahoma"/>
          <w:sz w:val="17"/>
          <w:szCs w:val="17"/>
          <w:rtl/>
        </w:rPr>
        <w:t xml:space="preserve"> </w:t>
      </w:r>
      <w:r w:rsidRPr="00EF044D">
        <w:rPr>
          <w:rFonts w:ascii="Tahoma" w:hAnsi="Tahoma" w:cs="Tahoma" w:hint="cs"/>
          <w:sz w:val="17"/>
          <w:szCs w:val="17"/>
          <w:rtl/>
        </w:rPr>
        <w:t>המשמעת</w:t>
      </w:r>
      <w:r w:rsidRPr="00EF044D">
        <w:rPr>
          <w:rFonts w:ascii="Tahoma" w:hAnsi="Tahoma" w:cs="Tahoma"/>
          <w:sz w:val="17"/>
          <w:szCs w:val="17"/>
          <w:rtl/>
        </w:rPr>
        <w:t xml:space="preserve"> </w:t>
      </w:r>
      <w:r w:rsidRPr="00EF044D">
        <w:rPr>
          <w:rFonts w:ascii="Tahoma" w:hAnsi="Tahoma" w:cs="Tahoma" w:hint="cs"/>
          <w:sz w:val="17"/>
          <w:szCs w:val="17"/>
          <w:rtl/>
        </w:rPr>
        <w:t>הנדרש</w:t>
      </w:r>
      <w:r w:rsidRPr="00EF044D">
        <w:rPr>
          <w:rFonts w:ascii="Tahoma" w:hAnsi="Tahoma" w:cs="Tahoma"/>
          <w:sz w:val="17"/>
          <w:szCs w:val="17"/>
          <w:rtl/>
        </w:rPr>
        <w:t xml:space="preserve"> בכל משרד בהסתמך על גודל</w:t>
      </w:r>
      <w:r w:rsidRPr="00EF044D">
        <w:rPr>
          <w:rFonts w:ascii="Tahoma" w:hAnsi="Tahoma" w:cs="Tahoma" w:hint="cs"/>
          <w:sz w:val="17"/>
          <w:szCs w:val="17"/>
          <w:rtl/>
        </w:rPr>
        <w:t>ו</w:t>
      </w:r>
      <w:r w:rsidRPr="00EF044D">
        <w:rPr>
          <w:rFonts w:ascii="Tahoma" w:hAnsi="Tahoma" w:cs="Tahoma"/>
          <w:sz w:val="17"/>
          <w:szCs w:val="17"/>
          <w:rtl/>
        </w:rPr>
        <w:t>, פריס</w:t>
      </w:r>
      <w:r w:rsidRPr="00EF044D">
        <w:rPr>
          <w:rFonts w:ascii="Tahoma" w:hAnsi="Tahoma" w:cs="Tahoma" w:hint="cs"/>
          <w:sz w:val="17"/>
          <w:szCs w:val="17"/>
          <w:rtl/>
        </w:rPr>
        <w:t>תו</w:t>
      </w:r>
      <w:r w:rsidRPr="00EF044D">
        <w:rPr>
          <w:rFonts w:ascii="Tahoma" w:hAnsi="Tahoma" w:cs="Tahoma"/>
          <w:sz w:val="17"/>
          <w:szCs w:val="17"/>
          <w:rtl/>
        </w:rPr>
        <w:t xml:space="preserve"> וגורמי סיכון המאפיינים את פעילותו. הצוות נדרש להעביר את המלצותיו לנציב עד ל</w:t>
      </w:r>
      <w:r w:rsidRPr="00EF044D">
        <w:rPr>
          <w:rFonts w:ascii="Tahoma" w:hAnsi="Tahoma" w:cs="Tahoma" w:hint="cs"/>
          <w:sz w:val="17"/>
          <w:szCs w:val="17"/>
          <w:rtl/>
        </w:rPr>
        <w:t xml:space="preserve">תחילת אפריל 2017. </w:t>
      </w:r>
    </w:p>
    <w:p w:rsidR="00EC174A" w:rsidP="0041457C">
      <w:pPr>
        <w:spacing w:line="240" w:lineRule="exact"/>
        <w:ind w:left="340" w:right="2268"/>
        <w:jc w:val="both"/>
        <w:rPr>
          <w:rFonts w:ascii="Tahoma" w:hAnsi="Tahoma" w:cs="Tahoma"/>
          <w:b/>
          <w:bCs/>
          <w:sz w:val="17"/>
          <w:szCs w:val="17"/>
          <w:rtl/>
        </w:rPr>
      </w:pPr>
    </w:p>
    <w:p w:rsidR="00B378C0" w:rsidRPr="00EF044D" w:rsidP="0041457C">
      <w:pPr>
        <w:spacing w:line="240" w:lineRule="exact"/>
        <w:ind w:left="340" w:right="2268"/>
        <w:jc w:val="both"/>
        <w:rPr>
          <w:rFonts w:ascii="Tahoma" w:hAnsi="Tahoma" w:cs="Tahoma"/>
          <w:b/>
          <w:bCs/>
          <w:sz w:val="17"/>
          <w:szCs w:val="17"/>
          <w:rtl/>
        </w:rPr>
      </w:pPr>
    </w:p>
    <w:p w:rsidR="00EC174A" w:rsidP="00EF044D">
      <w:pPr>
        <w:pStyle w:val="KOT4"/>
        <w:rPr>
          <w:rtl/>
        </w:rPr>
      </w:pPr>
      <w:r>
        <w:rPr>
          <w:rFonts w:hint="cs"/>
          <w:rtl/>
        </w:rPr>
        <w:t>ביצוע חקירת משמעת שלא מתוקף סמכות</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הוראות התקשי"ר קובעות כי חקירת תלונה במשרד תיעשה בידי חוקר משמעת במשרד, בתיאום עם ראש אגף החקירות בנש"ם ובכפוף להנחיותיו. דרך המינוי של חוקרי משמעת וסמכויותיהם לבצע חקירות משמעת נקבעו כאמור בחוק המשמעת.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באוגוסט 2013 העבירה מבקרת הפנים דאז של משרד ממשלתי לסמנכ"ל בכיר למינהל ומשאבי אנוש של המשרד לשעבר (להלן - הסמנכ"ל לשעבר), תלונה המעלה חשד שאחד מעובדי המשרד ביצע עבירת משמעת, הנוגעת גם לפעילותה של רשות ממשלתית אחרת. הסמנכ"ל לשעבר הטיל את הטיפול בתלונה על אחד מעובדי המשרד (להלן - עובד א'). </w:t>
      </w:r>
    </w:p>
    <w:p w:rsidR="00EC174A" w:rsidRPr="00EF044D" w:rsidP="00B378C0">
      <w:pPr>
        <w:spacing w:after="240" w:line="240" w:lineRule="exact"/>
        <w:ind w:right="2268"/>
        <w:jc w:val="both"/>
        <w:rPr>
          <w:rFonts w:ascii="Tahoma" w:hAnsi="Tahoma" w:cs="Tahoma"/>
          <w:sz w:val="17"/>
          <w:szCs w:val="17"/>
          <w:rtl/>
        </w:rPr>
      </w:pPr>
      <w:r w:rsidRPr="00EF044D">
        <w:rPr>
          <w:rFonts w:ascii="Tahoma" w:hAnsi="Tahoma" w:cs="Tahoma" w:hint="cs"/>
          <w:sz w:val="17"/>
          <w:szCs w:val="17"/>
          <w:rtl/>
        </w:rPr>
        <w:t>בחודשים אוקטובר עד דצמבר 2013 חקר עובד א' שבעה עובדים באחת מהרשויות הממשלתיות וכן אזרחית אחת שהלינה על הרשות. מהמסמכים עולה כי הוא גבה עדויות ואף החתים את המעידים על נוסח כתוב של עדויותיהם. ביוני 2015 קיים הסמנכ"ל לשעבר שימוע לעובד הנילון של משרד רה"ם, לכאורה על סמך ממצאי החקירה של עובד א'.</w:t>
      </w:r>
    </w:p>
    <w:p w:rsidR="00EC174A" w:rsidRPr="00EF044D" w:rsidP="00980545">
      <w:pPr>
        <w:pStyle w:val="RESHET"/>
      </w:pPr>
      <w:r w:rsidRPr="00EF044D">
        <w:rPr>
          <w:rFonts w:hint="cs"/>
          <w:rtl/>
        </w:rPr>
        <w:t>נמצא כי באותה עת עובד א' לא היה חוקר משמעת מוסמך, שכן רק במרץ 2014 ביקש המשרד להסמיכו לשמש חוקר. ראש אגף החקירות מסר למשרד מבקר המדינה שכל פעולותיו של עובד א' כחוקר לפני מרץ 2014 נעשו שלא מתוך סמכות שניתנת לחוקר משמעת. עוד מסר ראש האגף כי חוקר משמעת רשאי לבצע חקירה של עובדים בגופים ממשלתיים אחרים רק אם קיבל היתר לכך מאגף החקירות בנש"ם. ואולם אגף החקירות לא נתן לעובד א' היתר לביצוע חקירות מחוץ למשרד, ובכלל זה ברשות הממשלתית. כמו כן נמצא כי הסמנכ"ל ל</w:t>
      </w:r>
      <w:r w:rsidR="00980545">
        <w:rPr>
          <w:rFonts w:hint="cs"/>
          <w:rtl/>
        </w:rPr>
        <w:t>שעבר</w:t>
      </w:r>
      <w:r w:rsidRPr="00EF044D">
        <w:rPr>
          <w:rFonts w:hint="cs"/>
          <w:rtl/>
        </w:rPr>
        <w:t xml:space="preserve"> לא דיווח על אודות החקירה לאגף החקירות, כנדרש בהוראות התקשי"ר, ולא קיבל את הנחיות ראש האגף בדבר אופן הטיפול. </w:t>
      </w:r>
    </w:p>
    <w:p w:rsidR="00EC174A" w:rsidRPr="00EF044D" w:rsidP="00B378C0">
      <w:pPr>
        <w:spacing w:before="180" w:after="240" w:line="240" w:lineRule="exact"/>
        <w:ind w:right="2268"/>
        <w:jc w:val="both"/>
        <w:rPr>
          <w:rFonts w:ascii="Tahoma" w:hAnsi="Tahoma" w:cs="Tahoma"/>
          <w:sz w:val="17"/>
          <w:szCs w:val="17"/>
          <w:rtl/>
        </w:rPr>
      </w:pPr>
      <w:r w:rsidRPr="00EF044D">
        <w:rPr>
          <w:rFonts w:ascii="Tahoma" w:hAnsi="Tahoma" w:cs="Tahoma" w:hint="cs"/>
          <w:sz w:val="17"/>
          <w:szCs w:val="17"/>
          <w:rtl/>
        </w:rPr>
        <w:t>הסמנכ"ל לשעבר מסר למשרד מבקר המדינה במרץ 2016, כי פע</w:t>
      </w:r>
      <w:r w:rsidRPr="0012789B" w:rsidR="004E28DC">
        <w:rPr>
          <w:noProof/>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512000" cy="54684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4E28D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70699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98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4E28DC">
                            <w:pPr>
                              <w:spacing w:after="0" w:line="240" w:lineRule="auto"/>
                              <w:rPr>
                                <w:rFonts w:cs="Tahoma"/>
                                <w:color w:val="0B5294"/>
                                <w:spacing w:val="-4"/>
                                <w:sz w:val="24"/>
                                <w:szCs w:val="24"/>
                                <w:rtl/>
                                <w:cs/>
                              </w:rPr>
                            </w:pPr>
                            <w:r w:rsidRPr="00015CB5">
                              <w:rPr>
                                <w:rFonts w:cs="Tahoma" w:hint="eastAsia"/>
                                <w:color w:val="0B5294"/>
                                <w:spacing w:val="-4"/>
                                <w:sz w:val="24"/>
                                <w:szCs w:val="24"/>
                                <w:rtl/>
                              </w:rPr>
                              <w:t>חקירת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נעשית</w:t>
                            </w:r>
                            <w:r w:rsidRPr="00015CB5">
                              <w:rPr>
                                <w:rFonts w:cs="Tahoma"/>
                                <w:color w:val="0B5294"/>
                                <w:spacing w:val="-4"/>
                                <w:sz w:val="24"/>
                                <w:szCs w:val="24"/>
                                <w:rtl/>
                              </w:rPr>
                              <w:t xml:space="preserve"> </w:t>
                            </w:r>
                            <w:r w:rsidRPr="00015CB5">
                              <w:rPr>
                                <w:rFonts w:cs="Tahoma" w:hint="eastAsia"/>
                                <w:color w:val="0B5294"/>
                                <w:spacing w:val="-4"/>
                                <w:sz w:val="24"/>
                                <w:szCs w:val="24"/>
                                <w:rtl/>
                              </w:rPr>
                              <w:t>באמצעי</w:t>
                            </w:r>
                            <w:r w:rsidRPr="00015CB5">
                              <w:rPr>
                                <w:rFonts w:cs="Tahoma"/>
                                <w:color w:val="0B5294"/>
                                <w:spacing w:val="-4"/>
                                <w:sz w:val="24"/>
                                <w:szCs w:val="24"/>
                                <w:rtl/>
                              </w:rPr>
                              <w:t xml:space="preserve"> </w:t>
                            </w:r>
                            <w:r w:rsidRPr="00015CB5">
                              <w:rPr>
                                <w:rFonts w:cs="Tahoma" w:hint="eastAsia"/>
                                <w:color w:val="0B5294"/>
                                <w:spacing w:val="-4"/>
                                <w:sz w:val="24"/>
                                <w:szCs w:val="24"/>
                                <w:rtl/>
                              </w:rPr>
                              <w:t>חקירה</w:t>
                            </w:r>
                            <w:r w:rsidRPr="00015CB5">
                              <w:rPr>
                                <w:rFonts w:cs="Tahoma"/>
                                <w:color w:val="0B5294"/>
                                <w:spacing w:val="-4"/>
                                <w:sz w:val="24"/>
                                <w:szCs w:val="24"/>
                                <w:rtl/>
                              </w:rPr>
                              <w:t xml:space="preserve"> </w:t>
                            </w:r>
                            <w:r w:rsidRPr="00015CB5">
                              <w:rPr>
                                <w:rFonts w:cs="Tahoma" w:hint="eastAsia"/>
                                <w:color w:val="0B5294"/>
                                <w:spacing w:val="-4"/>
                                <w:sz w:val="24"/>
                                <w:szCs w:val="24"/>
                                <w:rtl/>
                              </w:rPr>
                              <w:t>שונים</w:t>
                            </w:r>
                            <w:r w:rsidRPr="00015CB5">
                              <w:rPr>
                                <w:rFonts w:cs="Tahoma"/>
                                <w:color w:val="0B5294"/>
                                <w:spacing w:val="-4"/>
                                <w:sz w:val="24"/>
                                <w:szCs w:val="24"/>
                                <w:rtl/>
                              </w:rPr>
                              <w:t xml:space="preserve">, </w:t>
                            </w:r>
                            <w:r w:rsidRPr="00015CB5">
                              <w:rPr>
                                <w:rFonts w:cs="Tahoma" w:hint="eastAsia"/>
                                <w:color w:val="0B5294"/>
                                <w:spacing w:val="-4"/>
                                <w:sz w:val="24"/>
                                <w:szCs w:val="24"/>
                                <w:rtl/>
                              </w:rPr>
                              <w:t>באופן</w:t>
                            </w:r>
                            <w:r w:rsidRPr="00015CB5">
                              <w:rPr>
                                <w:rFonts w:cs="Tahoma"/>
                                <w:color w:val="0B5294"/>
                                <w:spacing w:val="-4"/>
                                <w:sz w:val="24"/>
                                <w:szCs w:val="24"/>
                                <w:rtl/>
                              </w:rPr>
                              <w:t xml:space="preserve"> </w:t>
                            </w:r>
                            <w:r w:rsidRPr="00015CB5">
                              <w:rPr>
                                <w:rFonts w:cs="Tahoma" w:hint="eastAsia"/>
                                <w:color w:val="0B5294"/>
                                <w:spacing w:val="-4"/>
                                <w:sz w:val="24"/>
                                <w:szCs w:val="24"/>
                                <w:rtl/>
                              </w:rPr>
                              <w:t>גלוי</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נסתר</w:t>
                            </w:r>
                            <w:r w:rsidRPr="00015CB5">
                              <w:rPr>
                                <w:rFonts w:cs="Tahoma"/>
                                <w:color w:val="0B5294"/>
                                <w:spacing w:val="-4"/>
                                <w:sz w:val="24"/>
                                <w:szCs w:val="24"/>
                                <w:rtl/>
                              </w:rPr>
                              <w:t xml:space="preserve">. </w:t>
                            </w:r>
                            <w:r w:rsidRPr="00015CB5">
                              <w:rPr>
                                <w:rFonts w:cs="Tahoma" w:hint="eastAsia"/>
                                <w:color w:val="0B5294"/>
                                <w:spacing w:val="-4"/>
                                <w:sz w:val="24"/>
                                <w:szCs w:val="24"/>
                                <w:rtl/>
                              </w:rPr>
                              <w:t>ככלל</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להקפיד</w:t>
                            </w:r>
                            <w:r w:rsidRPr="00015CB5">
                              <w:rPr>
                                <w:rFonts w:cs="Tahoma"/>
                                <w:color w:val="0B5294"/>
                                <w:spacing w:val="-4"/>
                                <w:sz w:val="24"/>
                                <w:szCs w:val="24"/>
                                <w:rtl/>
                              </w:rPr>
                              <w:t xml:space="preserve"> </w:t>
                            </w:r>
                            <w:r w:rsidRPr="00015CB5">
                              <w:rPr>
                                <w:rFonts w:cs="Tahoma" w:hint="eastAsia"/>
                                <w:color w:val="0B5294"/>
                                <w:spacing w:val="-4"/>
                                <w:sz w:val="24"/>
                                <w:szCs w:val="24"/>
                                <w:rtl/>
                              </w:rPr>
                              <w:t>שרק</w:t>
                            </w:r>
                            <w:r w:rsidRPr="00015CB5">
                              <w:rPr>
                                <w:rFonts w:cs="Tahoma"/>
                                <w:color w:val="0B5294"/>
                                <w:spacing w:val="-4"/>
                                <w:sz w:val="24"/>
                                <w:szCs w:val="24"/>
                                <w:rtl/>
                              </w:rPr>
                              <w:t xml:space="preserve"> </w:t>
                            </w:r>
                            <w:r w:rsidRPr="00015CB5">
                              <w:rPr>
                                <w:rFonts w:cs="Tahoma" w:hint="eastAsia"/>
                                <w:color w:val="0B5294"/>
                                <w:spacing w:val="-4"/>
                                <w:sz w:val="24"/>
                                <w:szCs w:val="24"/>
                                <w:rtl/>
                              </w:rPr>
                              <w:t>הגורמים</w:t>
                            </w:r>
                            <w:r w:rsidRPr="00015CB5">
                              <w:rPr>
                                <w:rFonts w:cs="Tahoma"/>
                                <w:color w:val="0B5294"/>
                                <w:spacing w:val="-4"/>
                                <w:sz w:val="24"/>
                                <w:szCs w:val="24"/>
                                <w:rtl/>
                              </w:rPr>
                              <w:t xml:space="preserve"> </w:t>
                            </w:r>
                            <w:r w:rsidRPr="00015CB5">
                              <w:rPr>
                                <w:rFonts w:cs="Tahoma" w:hint="eastAsia"/>
                                <w:color w:val="0B5294"/>
                                <w:spacing w:val="-4"/>
                                <w:sz w:val="24"/>
                                <w:szCs w:val="24"/>
                                <w:rtl/>
                              </w:rPr>
                              <w:t>המוסמכים</w:t>
                            </w:r>
                            <w:r w:rsidRPr="00015CB5">
                              <w:rPr>
                                <w:rFonts w:cs="Tahoma"/>
                                <w:color w:val="0B5294"/>
                                <w:spacing w:val="-4"/>
                                <w:sz w:val="24"/>
                                <w:szCs w:val="24"/>
                                <w:rtl/>
                              </w:rPr>
                              <w:t xml:space="preserve"> </w:t>
                            </w:r>
                            <w:r w:rsidRPr="00015CB5">
                              <w:rPr>
                                <w:rFonts w:cs="Tahoma" w:hint="eastAsia"/>
                                <w:color w:val="0B5294"/>
                                <w:spacing w:val="-4"/>
                                <w:sz w:val="24"/>
                                <w:szCs w:val="24"/>
                                <w:rtl/>
                              </w:rPr>
                              <w:t>לביצוע</w:t>
                            </w:r>
                            <w:r w:rsidRPr="00015CB5">
                              <w:rPr>
                                <w:rFonts w:cs="Tahoma"/>
                                <w:color w:val="0B5294"/>
                                <w:spacing w:val="-4"/>
                                <w:sz w:val="24"/>
                                <w:szCs w:val="24"/>
                                <w:rtl/>
                              </w:rPr>
                              <w:t xml:space="preserve"> </w:t>
                            </w:r>
                            <w:r w:rsidRPr="00015CB5">
                              <w:rPr>
                                <w:rFonts w:cs="Tahoma" w:hint="eastAsia"/>
                                <w:color w:val="0B5294"/>
                                <w:spacing w:val="-4"/>
                                <w:sz w:val="24"/>
                                <w:szCs w:val="24"/>
                                <w:rtl/>
                              </w:rPr>
                              <w:t>החקירה</w:t>
                            </w:r>
                            <w:r w:rsidRPr="00015CB5">
                              <w:rPr>
                                <w:rFonts w:cs="Tahoma"/>
                                <w:color w:val="0B5294"/>
                                <w:spacing w:val="-4"/>
                                <w:sz w:val="24"/>
                                <w:szCs w:val="24"/>
                                <w:rtl/>
                              </w:rPr>
                              <w:t xml:space="preserve"> </w:t>
                            </w:r>
                            <w:r w:rsidRPr="00015CB5">
                              <w:rPr>
                                <w:rFonts w:cs="Tahoma" w:hint="eastAsia"/>
                                <w:color w:val="0B5294"/>
                                <w:spacing w:val="-4"/>
                                <w:sz w:val="24"/>
                                <w:szCs w:val="24"/>
                                <w:rtl/>
                              </w:rPr>
                              <w:t>יהיו</w:t>
                            </w:r>
                            <w:r w:rsidRPr="00015CB5">
                              <w:rPr>
                                <w:rFonts w:cs="Tahoma"/>
                                <w:color w:val="0B5294"/>
                                <w:spacing w:val="-4"/>
                                <w:sz w:val="24"/>
                                <w:szCs w:val="24"/>
                                <w:rtl/>
                              </w:rPr>
                              <w:t xml:space="preserve"> </w:t>
                            </w:r>
                            <w:r w:rsidRPr="00015CB5">
                              <w:rPr>
                                <w:rFonts w:cs="Tahoma" w:hint="eastAsia"/>
                                <w:color w:val="0B5294"/>
                                <w:spacing w:val="-4"/>
                                <w:sz w:val="24"/>
                                <w:szCs w:val="24"/>
                                <w:rtl/>
                              </w:rPr>
                              <w:t>בקשר</w:t>
                            </w:r>
                            <w:r w:rsidRPr="00015CB5">
                              <w:rPr>
                                <w:rFonts w:cs="Tahoma"/>
                                <w:color w:val="0B5294"/>
                                <w:spacing w:val="-4"/>
                                <w:sz w:val="24"/>
                                <w:szCs w:val="24"/>
                                <w:rtl/>
                              </w:rPr>
                              <w:t xml:space="preserve"> </w:t>
                            </w:r>
                            <w:r w:rsidRPr="00015CB5">
                              <w:rPr>
                                <w:rFonts w:cs="Tahoma" w:hint="eastAsia"/>
                                <w:color w:val="0B5294"/>
                                <w:spacing w:val="-4"/>
                                <w:sz w:val="24"/>
                                <w:szCs w:val="24"/>
                                <w:rtl/>
                              </w:rPr>
                              <w:t>עם</w:t>
                            </w:r>
                            <w:r w:rsidRPr="00015CB5">
                              <w:rPr>
                                <w:rFonts w:cs="Tahoma"/>
                                <w:color w:val="0B5294"/>
                                <w:spacing w:val="-4"/>
                                <w:sz w:val="24"/>
                                <w:szCs w:val="24"/>
                                <w:rtl/>
                              </w:rPr>
                              <w:t xml:space="preserve"> </w:t>
                            </w:r>
                            <w:r w:rsidRPr="00015CB5">
                              <w:rPr>
                                <w:rFonts w:cs="Tahoma" w:hint="eastAsia"/>
                                <w:color w:val="0B5294"/>
                                <w:spacing w:val="-4"/>
                                <w:sz w:val="24"/>
                                <w:szCs w:val="24"/>
                                <w:rtl/>
                              </w:rPr>
                              <w:t>החשודים</w:t>
                            </w:r>
                            <w:r w:rsidRPr="00015CB5">
                              <w:rPr>
                                <w:rFonts w:cs="Tahoma"/>
                                <w:color w:val="0B5294"/>
                                <w:spacing w:val="-4"/>
                                <w:sz w:val="24"/>
                                <w:szCs w:val="24"/>
                                <w:rtl/>
                              </w:rPr>
                              <w:t xml:space="preserve">, </w:t>
                            </w:r>
                            <w:r w:rsidRPr="00015CB5">
                              <w:rPr>
                                <w:rFonts w:cs="Tahoma" w:hint="eastAsia"/>
                                <w:color w:val="0B5294"/>
                                <w:spacing w:val="-4"/>
                                <w:sz w:val="24"/>
                                <w:szCs w:val="24"/>
                                <w:rtl/>
                              </w:rPr>
                              <w:t>הנחקרים</w:t>
                            </w:r>
                            <w:r w:rsidRPr="00015CB5">
                              <w:rPr>
                                <w:rFonts w:cs="Tahoma"/>
                                <w:color w:val="0B5294"/>
                                <w:spacing w:val="-4"/>
                                <w:sz w:val="24"/>
                                <w:szCs w:val="24"/>
                                <w:rtl/>
                              </w:rPr>
                              <w:t xml:space="preserve"> </w:t>
                            </w:r>
                            <w:r w:rsidRPr="00015CB5">
                              <w:rPr>
                                <w:rFonts w:cs="Tahoma" w:hint="eastAsia"/>
                                <w:color w:val="0B5294"/>
                                <w:spacing w:val="-4"/>
                                <w:sz w:val="24"/>
                                <w:szCs w:val="24"/>
                                <w:rtl/>
                              </w:rPr>
                              <w:t>והמתלוננים</w:t>
                            </w:r>
                          </w:p>
                          <w:p w:rsidR="004E28DC" w:rsidRPr="00373C5D" w:rsidP="004E28D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97081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616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4E28DC" w:rsidRPr="00373C5D" w:rsidP="004E28DC">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724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4E28DC">
                      <w:pPr>
                        <w:spacing w:after="0" w:line="240" w:lineRule="auto"/>
                        <w:rPr>
                          <w:rFonts w:cs="Tahoma"/>
                          <w:color w:val="0B5294"/>
                          <w:spacing w:val="-4"/>
                          <w:sz w:val="24"/>
                          <w:szCs w:val="24"/>
                          <w:rtl/>
                          <w:cs/>
                        </w:rPr>
                      </w:pPr>
                      <w:r w:rsidRPr="00015CB5">
                        <w:rPr>
                          <w:rFonts w:cs="Tahoma" w:hint="eastAsia"/>
                          <w:color w:val="0B5294"/>
                          <w:spacing w:val="-4"/>
                          <w:sz w:val="24"/>
                          <w:szCs w:val="24"/>
                          <w:rtl/>
                        </w:rPr>
                        <w:t>חקירת</w:t>
                      </w:r>
                      <w:r w:rsidRPr="00015CB5">
                        <w:rPr>
                          <w:rFonts w:cs="Tahoma"/>
                          <w:color w:val="0B5294"/>
                          <w:spacing w:val="-4"/>
                          <w:sz w:val="24"/>
                          <w:szCs w:val="24"/>
                          <w:rtl/>
                        </w:rPr>
                        <w:t xml:space="preserve"> </w:t>
                      </w:r>
                      <w:r w:rsidRPr="00015CB5">
                        <w:rPr>
                          <w:rFonts w:cs="Tahoma" w:hint="eastAsia"/>
                          <w:color w:val="0B5294"/>
                          <w:spacing w:val="-4"/>
                          <w:sz w:val="24"/>
                          <w:szCs w:val="24"/>
                          <w:rtl/>
                        </w:rPr>
                        <w:t>משמעת</w:t>
                      </w:r>
                      <w:r w:rsidRPr="00015CB5">
                        <w:rPr>
                          <w:rFonts w:cs="Tahoma"/>
                          <w:color w:val="0B5294"/>
                          <w:spacing w:val="-4"/>
                          <w:sz w:val="24"/>
                          <w:szCs w:val="24"/>
                          <w:rtl/>
                        </w:rPr>
                        <w:t xml:space="preserve"> </w:t>
                      </w:r>
                      <w:r w:rsidRPr="00015CB5">
                        <w:rPr>
                          <w:rFonts w:cs="Tahoma" w:hint="eastAsia"/>
                          <w:color w:val="0B5294"/>
                          <w:spacing w:val="-4"/>
                          <w:sz w:val="24"/>
                          <w:szCs w:val="24"/>
                          <w:rtl/>
                        </w:rPr>
                        <w:t>נעשית</w:t>
                      </w:r>
                      <w:r w:rsidRPr="00015CB5">
                        <w:rPr>
                          <w:rFonts w:cs="Tahoma"/>
                          <w:color w:val="0B5294"/>
                          <w:spacing w:val="-4"/>
                          <w:sz w:val="24"/>
                          <w:szCs w:val="24"/>
                          <w:rtl/>
                        </w:rPr>
                        <w:t xml:space="preserve"> </w:t>
                      </w:r>
                      <w:r w:rsidRPr="00015CB5">
                        <w:rPr>
                          <w:rFonts w:cs="Tahoma" w:hint="eastAsia"/>
                          <w:color w:val="0B5294"/>
                          <w:spacing w:val="-4"/>
                          <w:sz w:val="24"/>
                          <w:szCs w:val="24"/>
                          <w:rtl/>
                        </w:rPr>
                        <w:t>באמצעי</w:t>
                      </w:r>
                      <w:r w:rsidRPr="00015CB5">
                        <w:rPr>
                          <w:rFonts w:cs="Tahoma"/>
                          <w:color w:val="0B5294"/>
                          <w:spacing w:val="-4"/>
                          <w:sz w:val="24"/>
                          <w:szCs w:val="24"/>
                          <w:rtl/>
                        </w:rPr>
                        <w:t xml:space="preserve"> </w:t>
                      </w:r>
                      <w:r w:rsidRPr="00015CB5">
                        <w:rPr>
                          <w:rFonts w:cs="Tahoma" w:hint="eastAsia"/>
                          <w:color w:val="0B5294"/>
                          <w:spacing w:val="-4"/>
                          <w:sz w:val="24"/>
                          <w:szCs w:val="24"/>
                          <w:rtl/>
                        </w:rPr>
                        <w:t>חקירה</w:t>
                      </w:r>
                      <w:r w:rsidRPr="00015CB5">
                        <w:rPr>
                          <w:rFonts w:cs="Tahoma"/>
                          <w:color w:val="0B5294"/>
                          <w:spacing w:val="-4"/>
                          <w:sz w:val="24"/>
                          <w:szCs w:val="24"/>
                          <w:rtl/>
                        </w:rPr>
                        <w:t xml:space="preserve"> </w:t>
                      </w:r>
                      <w:r w:rsidRPr="00015CB5">
                        <w:rPr>
                          <w:rFonts w:cs="Tahoma" w:hint="eastAsia"/>
                          <w:color w:val="0B5294"/>
                          <w:spacing w:val="-4"/>
                          <w:sz w:val="24"/>
                          <w:szCs w:val="24"/>
                          <w:rtl/>
                        </w:rPr>
                        <w:t>שונים</w:t>
                      </w:r>
                      <w:r w:rsidRPr="00015CB5">
                        <w:rPr>
                          <w:rFonts w:cs="Tahoma"/>
                          <w:color w:val="0B5294"/>
                          <w:spacing w:val="-4"/>
                          <w:sz w:val="24"/>
                          <w:szCs w:val="24"/>
                          <w:rtl/>
                        </w:rPr>
                        <w:t xml:space="preserve">, </w:t>
                      </w:r>
                      <w:r w:rsidRPr="00015CB5">
                        <w:rPr>
                          <w:rFonts w:cs="Tahoma" w:hint="eastAsia"/>
                          <w:color w:val="0B5294"/>
                          <w:spacing w:val="-4"/>
                          <w:sz w:val="24"/>
                          <w:szCs w:val="24"/>
                          <w:rtl/>
                        </w:rPr>
                        <w:t>באופן</w:t>
                      </w:r>
                      <w:r w:rsidRPr="00015CB5">
                        <w:rPr>
                          <w:rFonts w:cs="Tahoma"/>
                          <w:color w:val="0B5294"/>
                          <w:spacing w:val="-4"/>
                          <w:sz w:val="24"/>
                          <w:szCs w:val="24"/>
                          <w:rtl/>
                        </w:rPr>
                        <w:t xml:space="preserve"> </w:t>
                      </w:r>
                      <w:r w:rsidRPr="00015CB5">
                        <w:rPr>
                          <w:rFonts w:cs="Tahoma" w:hint="eastAsia"/>
                          <w:color w:val="0B5294"/>
                          <w:spacing w:val="-4"/>
                          <w:sz w:val="24"/>
                          <w:szCs w:val="24"/>
                          <w:rtl/>
                        </w:rPr>
                        <w:t>גלוי</w:t>
                      </w:r>
                      <w:r w:rsidRPr="00015CB5">
                        <w:rPr>
                          <w:rFonts w:cs="Tahoma"/>
                          <w:color w:val="0B5294"/>
                          <w:spacing w:val="-4"/>
                          <w:sz w:val="24"/>
                          <w:szCs w:val="24"/>
                          <w:rtl/>
                        </w:rPr>
                        <w:t xml:space="preserve"> </w:t>
                      </w:r>
                      <w:r w:rsidRPr="00015CB5">
                        <w:rPr>
                          <w:rFonts w:cs="Tahoma" w:hint="eastAsia"/>
                          <w:color w:val="0B5294"/>
                          <w:spacing w:val="-4"/>
                          <w:sz w:val="24"/>
                          <w:szCs w:val="24"/>
                          <w:rtl/>
                        </w:rPr>
                        <w:t>או</w:t>
                      </w:r>
                      <w:r w:rsidRPr="00015CB5">
                        <w:rPr>
                          <w:rFonts w:cs="Tahoma"/>
                          <w:color w:val="0B5294"/>
                          <w:spacing w:val="-4"/>
                          <w:sz w:val="24"/>
                          <w:szCs w:val="24"/>
                          <w:rtl/>
                        </w:rPr>
                        <w:t xml:space="preserve"> </w:t>
                      </w:r>
                      <w:r w:rsidRPr="00015CB5">
                        <w:rPr>
                          <w:rFonts w:cs="Tahoma" w:hint="eastAsia"/>
                          <w:color w:val="0B5294"/>
                          <w:spacing w:val="-4"/>
                          <w:sz w:val="24"/>
                          <w:szCs w:val="24"/>
                          <w:rtl/>
                        </w:rPr>
                        <w:t>נסתר</w:t>
                      </w:r>
                      <w:r w:rsidRPr="00015CB5">
                        <w:rPr>
                          <w:rFonts w:cs="Tahoma"/>
                          <w:color w:val="0B5294"/>
                          <w:spacing w:val="-4"/>
                          <w:sz w:val="24"/>
                          <w:szCs w:val="24"/>
                          <w:rtl/>
                        </w:rPr>
                        <w:t xml:space="preserve">. </w:t>
                      </w:r>
                      <w:r w:rsidRPr="00015CB5">
                        <w:rPr>
                          <w:rFonts w:cs="Tahoma" w:hint="eastAsia"/>
                          <w:color w:val="0B5294"/>
                          <w:spacing w:val="-4"/>
                          <w:sz w:val="24"/>
                          <w:szCs w:val="24"/>
                          <w:rtl/>
                        </w:rPr>
                        <w:t>ככלל</w:t>
                      </w:r>
                      <w:r w:rsidRPr="00015CB5">
                        <w:rPr>
                          <w:rFonts w:cs="Tahoma"/>
                          <w:color w:val="0B5294"/>
                          <w:spacing w:val="-4"/>
                          <w:sz w:val="24"/>
                          <w:szCs w:val="24"/>
                          <w:rtl/>
                        </w:rPr>
                        <w:t xml:space="preserve">, </w:t>
                      </w:r>
                      <w:r w:rsidRPr="00015CB5">
                        <w:rPr>
                          <w:rFonts w:cs="Tahoma" w:hint="eastAsia"/>
                          <w:color w:val="0B5294"/>
                          <w:spacing w:val="-4"/>
                          <w:sz w:val="24"/>
                          <w:szCs w:val="24"/>
                          <w:rtl/>
                        </w:rPr>
                        <w:t>יש</w:t>
                      </w:r>
                      <w:r w:rsidRPr="00015CB5">
                        <w:rPr>
                          <w:rFonts w:cs="Tahoma"/>
                          <w:color w:val="0B5294"/>
                          <w:spacing w:val="-4"/>
                          <w:sz w:val="24"/>
                          <w:szCs w:val="24"/>
                          <w:rtl/>
                        </w:rPr>
                        <w:t xml:space="preserve"> </w:t>
                      </w:r>
                      <w:r w:rsidRPr="00015CB5">
                        <w:rPr>
                          <w:rFonts w:cs="Tahoma" w:hint="eastAsia"/>
                          <w:color w:val="0B5294"/>
                          <w:spacing w:val="-4"/>
                          <w:sz w:val="24"/>
                          <w:szCs w:val="24"/>
                          <w:rtl/>
                        </w:rPr>
                        <w:t>להקפיד</w:t>
                      </w:r>
                      <w:r w:rsidRPr="00015CB5">
                        <w:rPr>
                          <w:rFonts w:cs="Tahoma"/>
                          <w:color w:val="0B5294"/>
                          <w:spacing w:val="-4"/>
                          <w:sz w:val="24"/>
                          <w:szCs w:val="24"/>
                          <w:rtl/>
                        </w:rPr>
                        <w:t xml:space="preserve"> </w:t>
                      </w:r>
                      <w:r w:rsidRPr="00015CB5">
                        <w:rPr>
                          <w:rFonts w:cs="Tahoma" w:hint="eastAsia"/>
                          <w:color w:val="0B5294"/>
                          <w:spacing w:val="-4"/>
                          <w:sz w:val="24"/>
                          <w:szCs w:val="24"/>
                          <w:rtl/>
                        </w:rPr>
                        <w:t>שרק</w:t>
                      </w:r>
                      <w:r w:rsidRPr="00015CB5">
                        <w:rPr>
                          <w:rFonts w:cs="Tahoma"/>
                          <w:color w:val="0B5294"/>
                          <w:spacing w:val="-4"/>
                          <w:sz w:val="24"/>
                          <w:szCs w:val="24"/>
                          <w:rtl/>
                        </w:rPr>
                        <w:t xml:space="preserve"> </w:t>
                      </w:r>
                      <w:r w:rsidRPr="00015CB5">
                        <w:rPr>
                          <w:rFonts w:cs="Tahoma" w:hint="eastAsia"/>
                          <w:color w:val="0B5294"/>
                          <w:spacing w:val="-4"/>
                          <w:sz w:val="24"/>
                          <w:szCs w:val="24"/>
                          <w:rtl/>
                        </w:rPr>
                        <w:t>הגורמים</w:t>
                      </w:r>
                      <w:r w:rsidRPr="00015CB5">
                        <w:rPr>
                          <w:rFonts w:cs="Tahoma"/>
                          <w:color w:val="0B5294"/>
                          <w:spacing w:val="-4"/>
                          <w:sz w:val="24"/>
                          <w:szCs w:val="24"/>
                          <w:rtl/>
                        </w:rPr>
                        <w:t xml:space="preserve"> </w:t>
                      </w:r>
                      <w:r w:rsidRPr="00015CB5">
                        <w:rPr>
                          <w:rFonts w:cs="Tahoma" w:hint="eastAsia"/>
                          <w:color w:val="0B5294"/>
                          <w:spacing w:val="-4"/>
                          <w:sz w:val="24"/>
                          <w:szCs w:val="24"/>
                          <w:rtl/>
                        </w:rPr>
                        <w:t>המוסמכים</w:t>
                      </w:r>
                      <w:r w:rsidRPr="00015CB5">
                        <w:rPr>
                          <w:rFonts w:cs="Tahoma"/>
                          <w:color w:val="0B5294"/>
                          <w:spacing w:val="-4"/>
                          <w:sz w:val="24"/>
                          <w:szCs w:val="24"/>
                          <w:rtl/>
                        </w:rPr>
                        <w:t xml:space="preserve"> </w:t>
                      </w:r>
                      <w:r w:rsidRPr="00015CB5">
                        <w:rPr>
                          <w:rFonts w:cs="Tahoma" w:hint="eastAsia"/>
                          <w:color w:val="0B5294"/>
                          <w:spacing w:val="-4"/>
                          <w:sz w:val="24"/>
                          <w:szCs w:val="24"/>
                          <w:rtl/>
                        </w:rPr>
                        <w:t>לביצוע</w:t>
                      </w:r>
                      <w:r w:rsidRPr="00015CB5">
                        <w:rPr>
                          <w:rFonts w:cs="Tahoma"/>
                          <w:color w:val="0B5294"/>
                          <w:spacing w:val="-4"/>
                          <w:sz w:val="24"/>
                          <w:szCs w:val="24"/>
                          <w:rtl/>
                        </w:rPr>
                        <w:t xml:space="preserve"> </w:t>
                      </w:r>
                      <w:r w:rsidRPr="00015CB5">
                        <w:rPr>
                          <w:rFonts w:cs="Tahoma" w:hint="eastAsia"/>
                          <w:color w:val="0B5294"/>
                          <w:spacing w:val="-4"/>
                          <w:sz w:val="24"/>
                          <w:szCs w:val="24"/>
                          <w:rtl/>
                        </w:rPr>
                        <w:t>החקירה</w:t>
                      </w:r>
                      <w:r w:rsidRPr="00015CB5">
                        <w:rPr>
                          <w:rFonts w:cs="Tahoma"/>
                          <w:color w:val="0B5294"/>
                          <w:spacing w:val="-4"/>
                          <w:sz w:val="24"/>
                          <w:szCs w:val="24"/>
                          <w:rtl/>
                        </w:rPr>
                        <w:t xml:space="preserve"> </w:t>
                      </w:r>
                      <w:r w:rsidRPr="00015CB5">
                        <w:rPr>
                          <w:rFonts w:cs="Tahoma" w:hint="eastAsia"/>
                          <w:color w:val="0B5294"/>
                          <w:spacing w:val="-4"/>
                          <w:sz w:val="24"/>
                          <w:szCs w:val="24"/>
                          <w:rtl/>
                        </w:rPr>
                        <w:t>יהיו</w:t>
                      </w:r>
                      <w:r w:rsidRPr="00015CB5">
                        <w:rPr>
                          <w:rFonts w:cs="Tahoma"/>
                          <w:color w:val="0B5294"/>
                          <w:spacing w:val="-4"/>
                          <w:sz w:val="24"/>
                          <w:szCs w:val="24"/>
                          <w:rtl/>
                        </w:rPr>
                        <w:t xml:space="preserve"> </w:t>
                      </w:r>
                      <w:r w:rsidRPr="00015CB5">
                        <w:rPr>
                          <w:rFonts w:cs="Tahoma" w:hint="eastAsia"/>
                          <w:color w:val="0B5294"/>
                          <w:spacing w:val="-4"/>
                          <w:sz w:val="24"/>
                          <w:szCs w:val="24"/>
                          <w:rtl/>
                        </w:rPr>
                        <w:t>בקשר</w:t>
                      </w:r>
                      <w:r w:rsidRPr="00015CB5">
                        <w:rPr>
                          <w:rFonts w:cs="Tahoma"/>
                          <w:color w:val="0B5294"/>
                          <w:spacing w:val="-4"/>
                          <w:sz w:val="24"/>
                          <w:szCs w:val="24"/>
                          <w:rtl/>
                        </w:rPr>
                        <w:t xml:space="preserve"> </w:t>
                      </w:r>
                      <w:r w:rsidRPr="00015CB5">
                        <w:rPr>
                          <w:rFonts w:cs="Tahoma" w:hint="eastAsia"/>
                          <w:color w:val="0B5294"/>
                          <w:spacing w:val="-4"/>
                          <w:sz w:val="24"/>
                          <w:szCs w:val="24"/>
                          <w:rtl/>
                        </w:rPr>
                        <w:t>עם</w:t>
                      </w:r>
                      <w:r w:rsidRPr="00015CB5">
                        <w:rPr>
                          <w:rFonts w:cs="Tahoma"/>
                          <w:color w:val="0B5294"/>
                          <w:spacing w:val="-4"/>
                          <w:sz w:val="24"/>
                          <w:szCs w:val="24"/>
                          <w:rtl/>
                        </w:rPr>
                        <w:t xml:space="preserve"> </w:t>
                      </w:r>
                      <w:r w:rsidRPr="00015CB5">
                        <w:rPr>
                          <w:rFonts w:cs="Tahoma" w:hint="eastAsia"/>
                          <w:color w:val="0B5294"/>
                          <w:spacing w:val="-4"/>
                          <w:sz w:val="24"/>
                          <w:szCs w:val="24"/>
                          <w:rtl/>
                        </w:rPr>
                        <w:t>החשודים</w:t>
                      </w:r>
                      <w:r w:rsidRPr="00015CB5">
                        <w:rPr>
                          <w:rFonts w:cs="Tahoma"/>
                          <w:color w:val="0B5294"/>
                          <w:spacing w:val="-4"/>
                          <w:sz w:val="24"/>
                          <w:szCs w:val="24"/>
                          <w:rtl/>
                        </w:rPr>
                        <w:t xml:space="preserve">, </w:t>
                      </w:r>
                      <w:r w:rsidRPr="00015CB5">
                        <w:rPr>
                          <w:rFonts w:cs="Tahoma" w:hint="eastAsia"/>
                          <w:color w:val="0B5294"/>
                          <w:spacing w:val="-4"/>
                          <w:sz w:val="24"/>
                          <w:szCs w:val="24"/>
                          <w:rtl/>
                        </w:rPr>
                        <w:t>הנחקרים</w:t>
                      </w:r>
                      <w:r w:rsidRPr="00015CB5">
                        <w:rPr>
                          <w:rFonts w:cs="Tahoma"/>
                          <w:color w:val="0B5294"/>
                          <w:spacing w:val="-4"/>
                          <w:sz w:val="24"/>
                          <w:szCs w:val="24"/>
                          <w:rtl/>
                        </w:rPr>
                        <w:t xml:space="preserve"> </w:t>
                      </w:r>
                      <w:r w:rsidRPr="00015CB5">
                        <w:rPr>
                          <w:rFonts w:cs="Tahoma" w:hint="eastAsia"/>
                          <w:color w:val="0B5294"/>
                          <w:spacing w:val="-4"/>
                          <w:sz w:val="24"/>
                          <w:szCs w:val="24"/>
                          <w:rtl/>
                        </w:rPr>
                        <w:t>והמתלוננים</w:t>
                      </w:r>
                    </w:p>
                    <w:p w:rsidR="004E28DC" w:rsidRPr="00373C5D" w:rsidP="004E28DC">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338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Pr>
          <w:rFonts w:ascii="Tahoma" w:hAnsi="Tahoma" w:cs="Tahoma" w:hint="cs"/>
          <w:sz w:val="17"/>
          <w:szCs w:val="17"/>
          <w:rtl/>
        </w:rPr>
        <w:t xml:space="preserve">ולותיו של עובד א' קודם להסמכתו היו בגדר בירור או תשאול ולא בגדר חקירה. המשרד הממשלתי מסר בתשובתו כי אין חולק על כך שבתקופה שבה נעשתה הבדיקה לא היה עובד א' חוקר משמעת מוסמך, ולפיכך בשום שלב לא דובר על חקירת משמעת בהתאם להוראות החוק והתקשי"ר, אלא בהליך של בדיקה מקדמית של התלונה שאינה בגדר חקירה, על כל המשתמע מכך, ולכן המשרד לא דיווח על כך לאגף החקירות ולא ביקש את הנחיותיו. </w:t>
      </w:r>
    </w:p>
    <w:p w:rsidR="00EC174A" w:rsidRPr="00EF044D" w:rsidP="00B378C0">
      <w:pPr>
        <w:pStyle w:val="RESHET"/>
        <w:rPr>
          <w:rtl/>
        </w:rPr>
      </w:pPr>
      <w:r w:rsidRPr="00EF044D">
        <w:rPr>
          <w:rFonts w:hint="cs"/>
          <w:rtl/>
        </w:rPr>
        <w:t>ואולם הממצאים מראים כי עובד א' ביצע חקירת משמעת, שכללה בין היתר גביית עדויות מעובדים והחתמתם, ולצד חתימתם הוא חתם "מפקח ראשי - חוקר", וזאת כאמור בלי שהוסמך לחוקר משמעת ובלי שאגף החקירות החליט שיש מקום לחקירה ונתן הנחיות לפעולה. כמו כן, הוא חקר עובדים של גוף אחר בלי שקיבל את ההיתר הנדרש לצורך כך.</w:t>
      </w:r>
    </w:p>
    <w:p w:rsidR="00EC174A" w:rsidRPr="00EF044D" w:rsidP="00B378C0">
      <w:pPr>
        <w:pStyle w:val="RESHET"/>
        <w:rPr>
          <w:rtl/>
        </w:rPr>
      </w:pPr>
      <w:r w:rsidRPr="00EF044D">
        <w:rPr>
          <w:rFonts w:hint="cs"/>
          <w:rtl/>
        </w:rPr>
        <w:t xml:space="preserve">משרד מבקר המדינה מעיר למשרד הממשלתי כי יש לבצע חקירות משמעת רק באמצעות חוקרי משמעת שהוסמכו בידי נציב שירות המדינה, וכי חקירות של עובדי גופים ממשלתיים אחרים יש לבצע רק בהיתר אגף החקירות. </w:t>
      </w:r>
    </w:p>
    <w:p w:rsidR="00EC174A" w:rsidP="00EF044D">
      <w:pPr>
        <w:spacing w:line="240" w:lineRule="exact"/>
        <w:ind w:right="2268"/>
        <w:jc w:val="both"/>
        <w:rPr>
          <w:rFonts w:ascii="Tahoma" w:hAnsi="Tahoma" w:cs="Tahoma"/>
          <w:sz w:val="17"/>
          <w:szCs w:val="17"/>
          <w:rtl/>
        </w:rPr>
      </w:pPr>
    </w:p>
    <w:p w:rsidR="00B378C0" w:rsidRPr="00EF044D" w:rsidP="00EF044D">
      <w:pPr>
        <w:spacing w:line="240" w:lineRule="exact"/>
        <w:ind w:right="2268"/>
        <w:jc w:val="both"/>
        <w:rPr>
          <w:rFonts w:ascii="Tahoma" w:hAnsi="Tahoma" w:cs="Tahoma"/>
          <w:sz w:val="17"/>
          <w:szCs w:val="17"/>
          <w:rtl/>
        </w:rPr>
      </w:pPr>
    </w:p>
    <w:p w:rsidR="00EC174A" w:rsidP="00EF044D">
      <w:pPr>
        <w:pStyle w:val="KOT4"/>
        <w:rPr>
          <w:rtl/>
        </w:rPr>
      </w:pPr>
      <w:r>
        <w:rPr>
          <w:rFonts w:hint="cs"/>
          <w:rtl/>
        </w:rPr>
        <w:t>פעולות אגף המשמעת במהלך חקירה או לאחריה</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חקירת משמעת נעשית באמצעי חקירה שונים, באופן גלוי או נסתר. ככלל, יש להקפיד שרק הגורמים המוסמכים לביצוע החקירה יהיו בקשר עם החשודים, הנחקרים והמתלוננים בכל הנוגע לפרטיה.</w:t>
      </w:r>
    </w:p>
    <w:p w:rsidR="00EC174A" w:rsidRPr="00EF044D" w:rsidP="001C0FA0">
      <w:pPr>
        <w:numPr>
          <w:ilvl w:val="0"/>
          <w:numId w:val="22"/>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בנובמבר 2015, במהלך חקירה שקיים אגף החקירות בנוגע לחשד להטרדה מינית, שוחח נציג אגף המשמעת עם המתלוננת. אגף החקירות סבר כי לא היה מקום לקיים שיחה בין אגף המשמעת למתלוננת בלי לתאם זאת עמו. בתגובה על כך ציינה סגנית ראש אגף המשמעת כי השיחה התקיימה בלי יידוע של אגף החקירות כיוון שעסקה בפן המינהלי, דהיינו בהפרדה בין מקום ישיבתה של </w:t>
      </w:r>
      <w:r w:rsidRPr="00EF044D">
        <w:rPr>
          <w:rFonts w:ascii="Tahoma" w:hAnsi="Tahoma" w:cs="Tahoma" w:hint="cs"/>
          <w:sz w:val="17"/>
          <w:szCs w:val="17"/>
          <w:rtl/>
        </w:rPr>
        <w:t xml:space="preserve">המתלוננת במשרד לבין מקום ישיבתו של הנילון. ממכתבו של ראש אגף החקירות לסגנית ראש אגף המשמעת עולה כי בשעה שמתקיימת חקירה, בייחוד חקירה שעניינה הטרדה מינית, יש ליידע את אגף החקירות גם בדבר שיחות כאלה, שכן הן עשויות להשפיע על החקירה ואף לפגוע בה. </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מסר בתשובתו כי הליך ההפרדה בין מתלוננת לחשוד בהטרדה מינית מצוי באחריותו, מתוקף הוראות התקשי"ר. הוא הוסיף כי כיוון שאין מדובר בהליך המשמעתי עצמו, הרי שאין מקום להציג זאת כחלק מפעולות החקירה או לטעון שמדובר בחריגה מסמכות.</w:t>
      </w:r>
    </w:p>
    <w:p w:rsidR="00EC174A" w:rsidRPr="00EF044D" w:rsidP="00B378C0">
      <w:pPr>
        <w:pStyle w:val="RESHET"/>
        <w:ind w:left="567"/>
        <w:rPr>
          <w:rtl/>
        </w:rPr>
      </w:pPr>
      <w:r w:rsidRPr="00EF044D">
        <w:rPr>
          <w:rFonts w:hint="cs"/>
          <w:rtl/>
        </w:rPr>
        <w:t>משרד</w:t>
      </w:r>
      <w:r w:rsidRPr="00EF044D">
        <w:rPr>
          <w:rtl/>
        </w:rPr>
        <w:t xml:space="preserve"> מבקר המדינה מעיר </w:t>
      </w:r>
      <w:r w:rsidRPr="00EF044D">
        <w:rPr>
          <w:rFonts w:hint="cs"/>
          <w:rtl/>
        </w:rPr>
        <w:t>לאגף המשמעת כי גם במקרים שבהם, במהלך ביצוע חקירות, מבוצעות פעולות המצויות בסמכותו, מן הראוי להקפיד על עדכון אגף החקירות, כדי למנוע פגיעה אפשרית בחקירה, ומוצע שהאגפים יקבעו יחד את העניינים שעליהם יש לדווח.</w:t>
      </w:r>
    </w:p>
    <w:p w:rsidR="00EC174A" w:rsidRPr="00EF044D" w:rsidP="001C0FA0">
      <w:pPr>
        <w:numPr>
          <w:ilvl w:val="0"/>
          <w:numId w:val="22"/>
        </w:numPr>
        <w:spacing w:before="180" w:line="240" w:lineRule="exact"/>
        <w:ind w:right="2268"/>
        <w:jc w:val="both"/>
        <w:rPr>
          <w:rFonts w:ascii="Tahoma" w:hAnsi="Tahoma" w:cs="Tahoma"/>
          <w:sz w:val="17"/>
          <w:szCs w:val="17"/>
          <w:rtl/>
        </w:rPr>
      </w:pPr>
      <w:r w:rsidRPr="00EF044D">
        <w:rPr>
          <w:rFonts w:ascii="Tahoma" w:hAnsi="Tahoma" w:cs="Tahoma" w:hint="cs"/>
          <w:sz w:val="17"/>
          <w:szCs w:val="17"/>
          <w:rtl/>
        </w:rPr>
        <w:t xml:space="preserve">בספטמבר 2015 כתב ראש אגף החקירות לראש אגף המשמעת על תיק חקירה של חשדות כנגד עובד בכיר בגוף חשאי מגופי הביטחון. ראש אגף החקירות ציין כי מדובר בחשד להטרדה מינית, כי החקירה סוכמה והתיק הועבר אל ראש אגף המשמעת, וכי לאחר מכן פנה ראש אגף המשמעת לגורמים בכירים בגוף ויזם בדיקת גלאי שקר (פוליגרף) של המעורבים במקרה.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החקירות הוסיף במכתבו, כי אגף המשמעת יזם פעולה זו ללא יידוע אגף החקירות, שהוא הגורם המוסמך לכך, וכי אין זו הפעם הראשונה שאגף המשמעת מבצע פעולות חקירה עצמאיות.</w:t>
      </w:r>
    </w:p>
    <w:p w:rsidR="00EC174A" w:rsidRPr="00EF044D" w:rsidP="00980545">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מסר בתשובתו כדלהלן: לאחר סיום החקירה ביקשו המתלוננים להיבדק באמצעות גלאי שקר לצורך ביסוס מהימנותם, וראש אגף המשמעת שוחח ע</w:t>
      </w:r>
      <w:r w:rsidR="00980545">
        <w:rPr>
          <w:rFonts w:ascii="Tahoma" w:hAnsi="Tahoma" w:cs="Tahoma" w:hint="cs"/>
          <w:sz w:val="17"/>
          <w:szCs w:val="17"/>
          <w:rtl/>
        </w:rPr>
        <w:t>ל</w:t>
      </w:r>
      <w:r w:rsidRPr="00EF044D">
        <w:rPr>
          <w:rFonts w:ascii="Tahoma" w:hAnsi="Tahoma" w:cs="Tahoma" w:hint="cs"/>
          <w:sz w:val="17"/>
          <w:szCs w:val="17"/>
          <w:rtl/>
        </w:rPr>
        <w:t xml:space="preserve"> כך עם מנהל אגף החקירות; לאחר שאגף המשמעת החליט שיש מקום להגיש תובענה כנגד החשוד, ולאחר שבוצע לחשוד שימוע עלתה ההצעה לערוך בדיקה בגלאי שקר גם לחשוד, ואגף המשמעת ראה בה כלי שנועד לסייע בקבלת החלטתו בלבד, ולא הליך שמטרתו להוסיף נדבך ראייתי לתיק; הובהר לכל הצדדים כי תוצאות הבדיקה לא יהיו חלק מחומרי החקירה ומתיק החקירה; הנציב ומנהל המחלקה הכלכלית בפרקליטות המדינה יודעו על ביצוע הבדיקה בגלאי השקר. הנציב מסר בתשובתו כי אכן עודכן בדבר המקרה, אך לא זכור לו שעלה נושא אי-עדכון אגף החקירות.</w:t>
      </w:r>
    </w:p>
    <w:p w:rsidR="00EC174A" w:rsidRPr="00EF044D" w:rsidP="00B378C0">
      <w:pPr>
        <w:pStyle w:val="RESHET"/>
        <w:ind w:left="567"/>
        <w:rPr>
          <w:rtl/>
        </w:rPr>
      </w:pPr>
      <w:r w:rsidRPr="00EF044D">
        <w:rPr>
          <w:rFonts w:hint="cs"/>
          <w:rtl/>
        </w:rPr>
        <w:t xml:space="preserve">משרד מבקר המדינה מעיר כי ללא קשר לשאלה אם יש לסווג בדיקת גלאי שקר כפעולת חקירה, הרי שיש מקום כי ייזום פעולה כזו על ידי אגף המשמעת, לאחר שאגף החקירות העביר את סיכום המלצותיו לגבי התיק, תיעשה בתיאום ובהתייעצות עם אגף החקירות. </w:t>
      </w:r>
    </w:p>
    <w:p w:rsidR="00EC174A" w:rsidRPr="00EF044D" w:rsidP="001C0FA0">
      <w:pPr>
        <w:numPr>
          <w:ilvl w:val="0"/>
          <w:numId w:val="22"/>
        </w:numPr>
        <w:spacing w:before="180" w:line="240" w:lineRule="exact"/>
        <w:ind w:right="2268"/>
        <w:jc w:val="both"/>
        <w:rPr>
          <w:rFonts w:ascii="Tahoma" w:hAnsi="Tahoma" w:cs="Tahoma"/>
          <w:sz w:val="17"/>
          <w:szCs w:val="17"/>
          <w:rtl/>
        </w:rPr>
      </w:pPr>
      <w:r w:rsidRPr="00EF044D">
        <w:rPr>
          <w:rFonts w:ascii="Tahoma" w:hAnsi="Tahoma" w:cs="Tahoma" w:hint="cs"/>
          <w:sz w:val="17"/>
          <w:szCs w:val="17"/>
          <w:rtl/>
        </w:rPr>
        <w:t>בפסק דין של בית הדין האזורי לעבודה נדונה בקשתו של עובד בכיר לבטל את השעייתו עקב תובענה שהוגשה נגדו לבית דין למשמעת</w:t>
      </w:r>
      <w:r>
        <w:rPr>
          <w:rFonts w:ascii="Tahoma" w:hAnsi="Tahoma" w:cs="Tahoma"/>
          <w:sz w:val="17"/>
          <w:szCs w:val="17"/>
          <w:vertAlign w:val="superscript"/>
          <w:rtl/>
        </w:rPr>
        <w:footnoteReference w:id="38"/>
      </w:r>
      <w:r w:rsidRPr="00EF044D">
        <w:rPr>
          <w:rFonts w:ascii="Tahoma" w:hAnsi="Tahoma" w:cs="Tahoma" w:hint="cs"/>
          <w:sz w:val="17"/>
          <w:szCs w:val="17"/>
          <w:rtl/>
        </w:rPr>
        <w:t>. בפסק הדין צוינה טענתו של העובד הבכיר כי ראש אגף המשמעת היה מעורב בחקירה, ערב השימוע לפני השעיה, והגיע למרפאתו באמתלה כלשהי. בית הדין קבע כי אמנם ראש אגף המשמעת לא מסר את עדותו ועל כן לא ניתן לקבוע בוודאות כי אכן ביקר בבית החולים, אולם הוא גם לא הכחיש את הדברים, ואם הדברים נכונים, הרי שהם חמורים ביותר. על פי פסק דין של בית הדין הארצי לעבודה, שדן בבקשת רשות ערעור שהגישו הנאשם והמדינה על פסק הדין של בית הדין האזורי לעבודה, המדינה ציינה שהטענות בדבר מעורבותו של ראש אגף המשמעת בחקירה, מקומן להתברר לפני בית הדין למשמעת. בית הדין הארצי קיבל את עמדת המדינה בעניין זה וציין כי ראוי שנושא מעורבותו של ראש אגף המשמעת בהליכי החקירה יתברר טוב יותר במסגרת ההליך העיקרי</w:t>
      </w:r>
      <w:r>
        <w:rPr>
          <w:rFonts w:ascii="Tahoma" w:hAnsi="Tahoma" w:cs="Tahoma"/>
          <w:sz w:val="17"/>
          <w:szCs w:val="17"/>
          <w:vertAlign w:val="superscript"/>
          <w:rtl/>
        </w:rPr>
        <w:footnoteReference w:id="39"/>
      </w:r>
      <w:r w:rsidRPr="00EF044D">
        <w:rPr>
          <w:rFonts w:ascii="Tahoma" w:hAnsi="Tahoma" w:cs="Tahoma" w:hint="cs"/>
          <w:sz w:val="17"/>
          <w:szCs w:val="17"/>
          <w:rtl/>
        </w:rPr>
        <w:t>. ואולם נש"ם הגיעה עם הנאשם להסדר טיעון, שקיבל את אישורו של בית הדין למשמעת</w:t>
      </w:r>
      <w:r>
        <w:rPr>
          <w:rFonts w:ascii="Tahoma" w:hAnsi="Tahoma" w:cs="Tahoma"/>
          <w:sz w:val="17"/>
          <w:szCs w:val="17"/>
          <w:vertAlign w:val="superscript"/>
          <w:rtl/>
        </w:rPr>
        <w:footnoteReference w:id="40"/>
      </w:r>
      <w:r w:rsidRPr="00EF044D">
        <w:rPr>
          <w:rFonts w:ascii="Tahoma" w:hAnsi="Tahoma" w:cs="Tahoma" w:hint="cs"/>
          <w:sz w:val="17"/>
          <w:szCs w:val="17"/>
          <w:rtl/>
        </w:rPr>
        <w:t>, ולפיכך נושא זה לא נדון.</w:t>
      </w:r>
    </w:p>
    <w:p w:rsidR="00EC174A" w:rsidRPr="00EF044D" w:rsidP="00B378C0">
      <w:pPr>
        <w:spacing w:after="240" w:line="240" w:lineRule="exact"/>
        <w:ind w:left="340" w:right="2268"/>
        <w:jc w:val="both"/>
        <w:rPr>
          <w:rFonts w:ascii="Tahoma" w:hAnsi="Tahoma" w:cs="Tahoma"/>
          <w:sz w:val="17"/>
          <w:szCs w:val="17"/>
        </w:rPr>
      </w:pPr>
      <w:r w:rsidRPr="00EF044D">
        <w:rPr>
          <w:rFonts w:ascii="Tahoma" w:hAnsi="Tahoma" w:cs="Tahoma" w:hint="cs"/>
          <w:sz w:val="17"/>
          <w:szCs w:val="17"/>
          <w:rtl/>
        </w:rPr>
        <w:t>ראש אגף המשמעת מסר בתשובתו כי הסדר הטיעון עם העובד התגבש רק בתום ניהול התביעה, לרבות שמיעת העדים, וכי הטענה</w:t>
      </w:r>
      <w:r w:rsidRPr="00EF044D">
        <w:rPr>
          <w:rFonts w:ascii="Tahoma" w:hAnsi="Tahoma" w:cs="Tahoma"/>
          <w:sz w:val="17"/>
          <w:szCs w:val="17"/>
          <w:rtl/>
        </w:rPr>
        <w:t xml:space="preserve"> </w:t>
      </w:r>
      <w:r w:rsidRPr="00EF044D">
        <w:rPr>
          <w:rFonts w:ascii="Tahoma" w:hAnsi="Tahoma" w:cs="Tahoma" w:hint="cs"/>
          <w:sz w:val="17"/>
          <w:szCs w:val="17"/>
          <w:rtl/>
        </w:rPr>
        <w:t>כי היה מעורב בחקירה נזנחה</w:t>
      </w:r>
      <w:r w:rsidRPr="00EF044D">
        <w:rPr>
          <w:rFonts w:ascii="Tahoma" w:hAnsi="Tahoma" w:cs="Tahoma"/>
          <w:sz w:val="17"/>
          <w:szCs w:val="17"/>
          <w:rtl/>
        </w:rPr>
        <w:t xml:space="preserve"> </w:t>
      </w:r>
      <w:r w:rsidRPr="00EF044D">
        <w:rPr>
          <w:rFonts w:ascii="Tahoma" w:hAnsi="Tahoma" w:cs="Tahoma" w:hint="cs"/>
          <w:sz w:val="17"/>
          <w:szCs w:val="17"/>
          <w:rtl/>
        </w:rPr>
        <w:t>על</w:t>
      </w:r>
      <w:r w:rsidRPr="00EF044D">
        <w:rPr>
          <w:rFonts w:ascii="Tahoma" w:hAnsi="Tahoma" w:cs="Tahoma"/>
          <w:sz w:val="17"/>
          <w:szCs w:val="17"/>
          <w:rtl/>
        </w:rPr>
        <w:t xml:space="preserve"> </w:t>
      </w:r>
      <w:r w:rsidRPr="00EF044D">
        <w:rPr>
          <w:rFonts w:ascii="Tahoma" w:hAnsi="Tahoma" w:cs="Tahoma" w:hint="cs"/>
          <w:sz w:val="17"/>
          <w:szCs w:val="17"/>
          <w:rtl/>
        </w:rPr>
        <w:t>ידי</w:t>
      </w:r>
      <w:r w:rsidRPr="00EF044D">
        <w:rPr>
          <w:rFonts w:ascii="Tahoma" w:hAnsi="Tahoma" w:cs="Tahoma"/>
          <w:sz w:val="17"/>
          <w:szCs w:val="17"/>
          <w:rtl/>
        </w:rPr>
        <w:t xml:space="preserve"> </w:t>
      </w:r>
      <w:r w:rsidRPr="00EF044D">
        <w:rPr>
          <w:rFonts w:ascii="Tahoma" w:hAnsi="Tahoma" w:cs="Tahoma" w:hint="cs"/>
          <w:sz w:val="17"/>
          <w:szCs w:val="17"/>
          <w:rtl/>
        </w:rPr>
        <w:t xml:space="preserve">העובד בעת ניהול התיק המשמעתי בבית הדין למשמעת. </w:t>
      </w:r>
    </w:p>
    <w:p w:rsidR="00EC174A" w:rsidRPr="00EF044D" w:rsidP="00B378C0">
      <w:pPr>
        <w:pStyle w:val="RESHET"/>
        <w:rPr>
          <w:rtl/>
        </w:rPr>
      </w:pPr>
      <w:r w:rsidRPr="00EF044D">
        <w:rPr>
          <w:rFonts w:hint="cs"/>
          <w:rtl/>
        </w:rPr>
        <w:t>עולה אפוא כי במקרה אחד ביצע אגף המשמעת פעולה הקשורה בחקירה, במנותק מחקירה שביצע אגף החקירות ובלי ליידע אותו בדבר פעולה שעשה; במקרה שני יזם אגף המשמעת בדיקת גלאי שקר במנותק מאגף החקירות; ובמקרה שלישי עלתה טענה, שלא נבדקה, בדבר מעורבות ראש אגף המשמעת בחקירה.</w:t>
      </w:r>
      <w:r w:rsidRPr="00015CB5" w:rsidR="00015CB5">
        <w:rPr>
          <w:rtl/>
          <w:lang w:eastAsia="en-US"/>
        </w:rPr>
        <w:t xml:space="preserve"> </w:t>
      </w:r>
      <w:r w:rsidRPr="0012789B" w:rsidR="00015CB5">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512000" cy="54684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015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63898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8709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במקרה</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sidRPr="00015CB5">
                              <w:rPr>
                                <w:rFonts w:cs="Tahoma"/>
                                <w:color w:val="0B5294"/>
                                <w:spacing w:val="-4"/>
                                <w:sz w:val="24"/>
                                <w:szCs w:val="24"/>
                                <w:rtl/>
                              </w:rPr>
                              <w:t xml:space="preserve"> </w:t>
                            </w:r>
                            <w:r w:rsidRPr="00015CB5">
                              <w:rPr>
                                <w:rFonts w:cs="Tahoma" w:hint="eastAsia"/>
                                <w:color w:val="0B5294"/>
                                <w:spacing w:val="-4"/>
                                <w:sz w:val="24"/>
                                <w:szCs w:val="24"/>
                                <w:rtl/>
                              </w:rPr>
                              <w:t>ביצע</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פעולה</w:t>
                            </w:r>
                            <w:r w:rsidRPr="00015CB5">
                              <w:rPr>
                                <w:rFonts w:cs="Tahoma"/>
                                <w:color w:val="0B5294"/>
                                <w:spacing w:val="-4"/>
                                <w:sz w:val="24"/>
                                <w:szCs w:val="24"/>
                                <w:rtl/>
                              </w:rPr>
                              <w:t xml:space="preserve"> </w:t>
                            </w:r>
                            <w:r w:rsidRPr="00015CB5">
                              <w:rPr>
                                <w:rFonts w:cs="Tahoma" w:hint="eastAsia"/>
                                <w:color w:val="0B5294"/>
                                <w:spacing w:val="-4"/>
                                <w:sz w:val="24"/>
                                <w:szCs w:val="24"/>
                                <w:rtl/>
                              </w:rPr>
                              <w:t>הקשורה</w:t>
                            </w:r>
                            <w:r w:rsidRPr="00015CB5">
                              <w:rPr>
                                <w:rFonts w:cs="Tahoma"/>
                                <w:color w:val="0B5294"/>
                                <w:spacing w:val="-4"/>
                                <w:sz w:val="24"/>
                                <w:szCs w:val="24"/>
                                <w:rtl/>
                              </w:rPr>
                              <w:t xml:space="preserve"> </w:t>
                            </w:r>
                            <w:r w:rsidRPr="00015CB5">
                              <w:rPr>
                                <w:rFonts w:cs="Tahoma" w:hint="eastAsia"/>
                                <w:color w:val="0B5294"/>
                                <w:spacing w:val="-4"/>
                                <w:sz w:val="24"/>
                                <w:szCs w:val="24"/>
                                <w:rtl/>
                              </w:rPr>
                              <w:t>בחקירה</w:t>
                            </w:r>
                            <w:r w:rsidRPr="00015CB5">
                              <w:rPr>
                                <w:rFonts w:cs="Tahoma"/>
                                <w:color w:val="0B5294"/>
                                <w:spacing w:val="-4"/>
                                <w:sz w:val="24"/>
                                <w:szCs w:val="24"/>
                                <w:rtl/>
                              </w:rPr>
                              <w:t xml:space="preserve">, </w:t>
                            </w:r>
                            <w:r w:rsidRPr="00015CB5">
                              <w:rPr>
                                <w:rFonts w:cs="Tahoma" w:hint="eastAsia"/>
                                <w:color w:val="0B5294"/>
                                <w:spacing w:val="-4"/>
                                <w:sz w:val="24"/>
                                <w:szCs w:val="24"/>
                                <w:rtl/>
                              </w:rPr>
                              <w:t>במנותק</w:t>
                            </w:r>
                            <w:r w:rsidRPr="00015CB5">
                              <w:rPr>
                                <w:rFonts w:cs="Tahoma"/>
                                <w:color w:val="0B5294"/>
                                <w:spacing w:val="-4"/>
                                <w:sz w:val="24"/>
                                <w:szCs w:val="24"/>
                                <w:rtl/>
                              </w:rPr>
                              <w:t xml:space="preserve"> </w:t>
                            </w:r>
                            <w:r w:rsidRPr="00015CB5">
                              <w:rPr>
                                <w:rFonts w:cs="Tahoma" w:hint="eastAsia"/>
                                <w:color w:val="0B5294"/>
                                <w:spacing w:val="-4"/>
                                <w:sz w:val="24"/>
                                <w:szCs w:val="24"/>
                                <w:rtl/>
                              </w:rPr>
                              <w:t>מחקירה</w:t>
                            </w:r>
                            <w:r w:rsidRPr="00015CB5">
                              <w:rPr>
                                <w:rFonts w:cs="Tahoma"/>
                                <w:color w:val="0B5294"/>
                                <w:spacing w:val="-4"/>
                                <w:sz w:val="24"/>
                                <w:szCs w:val="24"/>
                                <w:rtl/>
                              </w:rPr>
                              <w:t xml:space="preserve"> </w:t>
                            </w:r>
                            <w:r w:rsidRPr="00015CB5">
                              <w:rPr>
                                <w:rFonts w:cs="Tahoma" w:hint="eastAsia"/>
                                <w:color w:val="0B5294"/>
                                <w:spacing w:val="-4"/>
                                <w:sz w:val="24"/>
                                <w:szCs w:val="24"/>
                                <w:rtl/>
                              </w:rPr>
                              <w:t>שביצע</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0055189B">
                              <w:rPr>
                                <w:rFonts w:cs="Tahoma" w:hint="cs"/>
                                <w:color w:val="0B5294"/>
                                <w:spacing w:val="-4"/>
                                <w:sz w:val="24"/>
                                <w:szCs w:val="24"/>
                                <w:rtl/>
                              </w:rPr>
                              <w:t>;</w:t>
                            </w:r>
                            <w:r w:rsidRPr="00015CB5">
                              <w:rPr>
                                <w:rFonts w:cs="Tahoma"/>
                                <w:color w:val="0B5294"/>
                                <w:spacing w:val="-4"/>
                                <w:sz w:val="24"/>
                                <w:szCs w:val="24"/>
                                <w:rtl/>
                              </w:rPr>
                              <w:t xml:space="preserve"> </w:t>
                            </w:r>
                            <w:r w:rsidRPr="00015CB5">
                              <w:rPr>
                                <w:rFonts w:cs="Tahoma" w:hint="eastAsia"/>
                                <w:color w:val="0B5294"/>
                                <w:spacing w:val="-4"/>
                                <w:sz w:val="24"/>
                                <w:szCs w:val="24"/>
                                <w:rtl/>
                              </w:rPr>
                              <w:t>במקרה</w:t>
                            </w:r>
                            <w:r w:rsidRPr="00015CB5">
                              <w:rPr>
                                <w:rFonts w:cs="Tahoma"/>
                                <w:color w:val="0B5294"/>
                                <w:spacing w:val="-4"/>
                                <w:sz w:val="24"/>
                                <w:szCs w:val="24"/>
                                <w:rtl/>
                              </w:rPr>
                              <w:t xml:space="preserve"> </w:t>
                            </w:r>
                            <w:r w:rsidRPr="00015CB5">
                              <w:rPr>
                                <w:rFonts w:cs="Tahoma" w:hint="eastAsia"/>
                                <w:color w:val="0B5294"/>
                                <w:spacing w:val="-4"/>
                                <w:sz w:val="24"/>
                                <w:szCs w:val="24"/>
                                <w:rtl/>
                              </w:rPr>
                              <w:t>שני</w:t>
                            </w:r>
                            <w:r w:rsidRPr="00015CB5">
                              <w:rPr>
                                <w:rFonts w:cs="Tahoma"/>
                                <w:color w:val="0B5294"/>
                                <w:spacing w:val="-4"/>
                                <w:sz w:val="24"/>
                                <w:szCs w:val="24"/>
                                <w:rtl/>
                              </w:rPr>
                              <w:t xml:space="preserve"> </w:t>
                            </w:r>
                            <w:r w:rsidRPr="00015CB5">
                              <w:rPr>
                                <w:rFonts w:cs="Tahoma" w:hint="eastAsia"/>
                                <w:color w:val="0B5294"/>
                                <w:spacing w:val="-4"/>
                                <w:sz w:val="24"/>
                                <w:szCs w:val="24"/>
                                <w:rtl/>
                              </w:rPr>
                              <w:t>יזם</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בדיקת</w:t>
                            </w:r>
                            <w:r w:rsidRPr="00015CB5">
                              <w:rPr>
                                <w:rFonts w:cs="Tahoma"/>
                                <w:color w:val="0B5294"/>
                                <w:spacing w:val="-4"/>
                                <w:sz w:val="24"/>
                                <w:szCs w:val="24"/>
                                <w:rtl/>
                              </w:rPr>
                              <w:t xml:space="preserve"> </w:t>
                            </w:r>
                            <w:r w:rsidRPr="00015CB5">
                              <w:rPr>
                                <w:rFonts w:cs="Tahoma" w:hint="eastAsia"/>
                                <w:color w:val="0B5294"/>
                                <w:spacing w:val="-4"/>
                                <w:sz w:val="24"/>
                                <w:szCs w:val="24"/>
                                <w:rtl/>
                              </w:rPr>
                              <w:t>גלאי</w:t>
                            </w:r>
                            <w:r w:rsidRPr="00015CB5">
                              <w:rPr>
                                <w:rFonts w:cs="Tahoma"/>
                                <w:color w:val="0B5294"/>
                                <w:spacing w:val="-4"/>
                                <w:sz w:val="24"/>
                                <w:szCs w:val="24"/>
                                <w:rtl/>
                              </w:rPr>
                              <w:t xml:space="preserve"> </w:t>
                            </w:r>
                            <w:r w:rsidRPr="00015CB5">
                              <w:rPr>
                                <w:rFonts w:cs="Tahoma" w:hint="eastAsia"/>
                                <w:color w:val="0B5294"/>
                                <w:spacing w:val="-4"/>
                                <w:sz w:val="24"/>
                                <w:szCs w:val="24"/>
                                <w:rtl/>
                              </w:rPr>
                              <w:t>שקר</w:t>
                            </w:r>
                            <w:r w:rsidRPr="00015CB5">
                              <w:rPr>
                                <w:rFonts w:cs="Tahoma"/>
                                <w:color w:val="0B5294"/>
                                <w:spacing w:val="-4"/>
                                <w:sz w:val="24"/>
                                <w:szCs w:val="24"/>
                                <w:rtl/>
                              </w:rPr>
                              <w:t xml:space="preserve"> </w:t>
                            </w:r>
                            <w:r w:rsidRPr="00015CB5">
                              <w:rPr>
                                <w:rFonts w:cs="Tahoma" w:hint="eastAsia"/>
                                <w:color w:val="0B5294"/>
                                <w:spacing w:val="-4"/>
                                <w:sz w:val="24"/>
                                <w:szCs w:val="24"/>
                                <w:rtl/>
                              </w:rPr>
                              <w:t>במנותק</w:t>
                            </w:r>
                            <w:r w:rsidRPr="00015CB5">
                              <w:rPr>
                                <w:rFonts w:cs="Tahoma"/>
                                <w:color w:val="0B5294"/>
                                <w:spacing w:val="-4"/>
                                <w:sz w:val="24"/>
                                <w:szCs w:val="24"/>
                                <w:rtl/>
                              </w:rPr>
                              <w:t xml:space="preserve"> </w:t>
                            </w:r>
                            <w:r w:rsidRPr="00015CB5">
                              <w:rPr>
                                <w:rFonts w:cs="Tahoma" w:hint="eastAsia"/>
                                <w:color w:val="0B5294"/>
                                <w:spacing w:val="-4"/>
                                <w:sz w:val="24"/>
                                <w:szCs w:val="24"/>
                                <w:rtl/>
                              </w:rPr>
                              <w:t>מאגף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ובמקרה</w:t>
                            </w:r>
                            <w:r w:rsidRPr="00015CB5">
                              <w:rPr>
                                <w:rFonts w:cs="Tahoma"/>
                                <w:color w:val="0B5294"/>
                                <w:spacing w:val="-4"/>
                                <w:sz w:val="24"/>
                                <w:szCs w:val="24"/>
                                <w:rtl/>
                              </w:rPr>
                              <w:t xml:space="preserve"> </w:t>
                            </w:r>
                            <w:r w:rsidRPr="00015CB5">
                              <w:rPr>
                                <w:rFonts w:cs="Tahoma" w:hint="eastAsia"/>
                                <w:color w:val="0B5294"/>
                                <w:spacing w:val="-4"/>
                                <w:sz w:val="24"/>
                                <w:szCs w:val="24"/>
                                <w:rtl/>
                              </w:rPr>
                              <w:t>שלישי</w:t>
                            </w:r>
                            <w:r w:rsidRPr="00015CB5">
                              <w:rPr>
                                <w:rFonts w:cs="Tahoma"/>
                                <w:color w:val="0B5294"/>
                                <w:spacing w:val="-4"/>
                                <w:sz w:val="24"/>
                                <w:szCs w:val="24"/>
                                <w:rtl/>
                              </w:rPr>
                              <w:t xml:space="preserve"> </w:t>
                            </w:r>
                            <w:r w:rsidRPr="00015CB5">
                              <w:rPr>
                                <w:rFonts w:cs="Tahoma" w:hint="eastAsia"/>
                                <w:color w:val="0B5294"/>
                                <w:spacing w:val="-4"/>
                                <w:sz w:val="24"/>
                                <w:szCs w:val="24"/>
                                <w:rtl/>
                              </w:rPr>
                              <w:t>עלתה</w:t>
                            </w:r>
                            <w:r w:rsidRPr="00015CB5">
                              <w:rPr>
                                <w:rFonts w:cs="Tahoma"/>
                                <w:color w:val="0B5294"/>
                                <w:spacing w:val="-4"/>
                                <w:sz w:val="24"/>
                                <w:szCs w:val="24"/>
                                <w:rtl/>
                              </w:rPr>
                              <w:t xml:space="preserve"> </w:t>
                            </w:r>
                            <w:r w:rsidRPr="00015CB5">
                              <w:rPr>
                                <w:rFonts w:cs="Tahoma" w:hint="eastAsia"/>
                                <w:color w:val="0B5294"/>
                                <w:spacing w:val="-4"/>
                                <w:sz w:val="24"/>
                                <w:szCs w:val="24"/>
                                <w:rtl/>
                              </w:rPr>
                              <w:t>טענה</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נבדקה</w:t>
                            </w:r>
                            <w:r w:rsidRPr="00015CB5">
                              <w:rPr>
                                <w:rFonts w:cs="Tahoma"/>
                                <w:color w:val="0B5294"/>
                                <w:spacing w:val="-4"/>
                                <w:sz w:val="24"/>
                                <w:szCs w:val="24"/>
                                <w:rtl/>
                              </w:rPr>
                              <w:t xml:space="preserve">, </w:t>
                            </w:r>
                            <w:r w:rsidRPr="00015CB5">
                              <w:rPr>
                                <w:rFonts w:cs="Tahoma" w:hint="eastAsia"/>
                                <w:color w:val="0B5294"/>
                                <w:spacing w:val="-4"/>
                                <w:sz w:val="24"/>
                                <w:szCs w:val="24"/>
                                <w:rtl/>
                              </w:rPr>
                              <w:t>בדבר</w:t>
                            </w:r>
                            <w:r w:rsidRPr="00015CB5">
                              <w:rPr>
                                <w:rFonts w:cs="Tahoma"/>
                                <w:color w:val="0B5294"/>
                                <w:spacing w:val="-4"/>
                                <w:sz w:val="24"/>
                                <w:szCs w:val="24"/>
                                <w:rtl/>
                              </w:rPr>
                              <w:t xml:space="preserve"> </w:t>
                            </w:r>
                            <w:r w:rsidRPr="00015CB5">
                              <w:rPr>
                                <w:rFonts w:cs="Tahoma" w:hint="eastAsia"/>
                                <w:color w:val="0B5294"/>
                                <w:spacing w:val="-4"/>
                                <w:sz w:val="24"/>
                                <w:szCs w:val="24"/>
                                <w:rtl/>
                              </w:rPr>
                              <w:t>מעורבות</w:t>
                            </w:r>
                            <w:r w:rsidRPr="00015CB5">
                              <w:rPr>
                                <w:rFonts w:cs="Tahoma"/>
                                <w:color w:val="0B5294"/>
                                <w:spacing w:val="-4"/>
                                <w:sz w:val="24"/>
                                <w:szCs w:val="24"/>
                                <w:rtl/>
                              </w:rPr>
                              <w:t xml:space="preserve"> </w:t>
                            </w:r>
                            <w:r w:rsidRPr="00015CB5">
                              <w:rPr>
                                <w:rFonts w:cs="Tahoma" w:hint="eastAsia"/>
                                <w:color w:val="0B5294"/>
                                <w:spacing w:val="-4"/>
                                <w:sz w:val="24"/>
                                <w:szCs w:val="24"/>
                                <w:rtl/>
                              </w:rPr>
                              <w:t>ראש</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בחקירה</w:t>
                            </w:r>
                          </w:p>
                          <w:p w:rsidR="004E28DC" w:rsidRPr="00373C5D" w:rsidP="00015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3488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740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4E28DC" w:rsidRPr="00373C5D" w:rsidP="00015CB5">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9809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015CB5">
                      <w:pPr>
                        <w:spacing w:after="0" w:line="240" w:lineRule="auto"/>
                        <w:rPr>
                          <w:rFonts w:cs="Tahoma"/>
                          <w:color w:val="0B5294"/>
                          <w:spacing w:val="-4"/>
                          <w:sz w:val="24"/>
                          <w:szCs w:val="24"/>
                          <w:rtl/>
                          <w:cs/>
                        </w:rPr>
                      </w:pPr>
                      <w:r w:rsidRPr="00015CB5">
                        <w:rPr>
                          <w:rFonts w:cs="Tahoma" w:hint="eastAsia"/>
                          <w:color w:val="0B5294"/>
                          <w:spacing w:val="-4"/>
                          <w:sz w:val="24"/>
                          <w:szCs w:val="24"/>
                          <w:rtl/>
                        </w:rPr>
                        <w:t>במקרה</w:t>
                      </w:r>
                      <w:r w:rsidRPr="00015CB5">
                        <w:rPr>
                          <w:rFonts w:cs="Tahoma"/>
                          <w:color w:val="0B5294"/>
                          <w:spacing w:val="-4"/>
                          <w:sz w:val="24"/>
                          <w:szCs w:val="24"/>
                          <w:rtl/>
                        </w:rPr>
                        <w:t xml:space="preserve"> </w:t>
                      </w:r>
                      <w:r w:rsidRPr="00015CB5">
                        <w:rPr>
                          <w:rFonts w:cs="Tahoma" w:hint="eastAsia"/>
                          <w:color w:val="0B5294"/>
                          <w:spacing w:val="-4"/>
                          <w:sz w:val="24"/>
                          <w:szCs w:val="24"/>
                          <w:rtl/>
                        </w:rPr>
                        <w:t>אחד</w:t>
                      </w:r>
                      <w:r w:rsidRPr="00015CB5">
                        <w:rPr>
                          <w:rFonts w:cs="Tahoma"/>
                          <w:color w:val="0B5294"/>
                          <w:spacing w:val="-4"/>
                          <w:sz w:val="24"/>
                          <w:szCs w:val="24"/>
                          <w:rtl/>
                        </w:rPr>
                        <w:t xml:space="preserve"> </w:t>
                      </w:r>
                      <w:r w:rsidRPr="00015CB5">
                        <w:rPr>
                          <w:rFonts w:cs="Tahoma" w:hint="eastAsia"/>
                          <w:color w:val="0B5294"/>
                          <w:spacing w:val="-4"/>
                          <w:sz w:val="24"/>
                          <w:szCs w:val="24"/>
                          <w:rtl/>
                        </w:rPr>
                        <w:t>ביצע</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פעולה</w:t>
                      </w:r>
                      <w:r w:rsidRPr="00015CB5">
                        <w:rPr>
                          <w:rFonts w:cs="Tahoma"/>
                          <w:color w:val="0B5294"/>
                          <w:spacing w:val="-4"/>
                          <w:sz w:val="24"/>
                          <w:szCs w:val="24"/>
                          <w:rtl/>
                        </w:rPr>
                        <w:t xml:space="preserve"> </w:t>
                      </w:r>
                      <w:r w:rsidRPr="00015CB5">
                        <w:rPr>
                          <w:rFonts w:cs="Tahoma" w:hint="eastAsia"/>
                          <w:color w:val="0B5294"/>
                          <w:spacing w:val="-4"/>
                          <w:sz w:val="24"/>
                          <w:szCs w:val="24"/>
                          <w:rtl/>
                        </w:rPr>
                        <w:t>הקשורה</w:t>
                      </w:r>
                      <w:r w:rsidRPr="00015CB5">
                        <w:rPr>
                          <w:rFonts w:cs="Tahoma"/>
                          <w:color w:val="0B5294"/>
                          <w:spacing w:val="-4"/>
                          <w:sz w:val="24"/>
                          <w:szCs w:val="24"/>
                          <w:rtl/>
                        </w:rPr>
                        <w:t xml:space="preserve"> </w:t>
                      </w:r>
                      <w:r w:rsidRPr="00015CB5">
                        <w:rPr>
                          <w:rFonts w:cs="Tahoma" w:hint="eastAsia"/>
                          <w:color w:val="0B5294"/>
                          <w:spacing w:val="-4"/>
                          <w:sz w:val="24"/>
                          <w:szCs w:val="24"/>
                          <w:rtl/>
                        </w:rPr>
                        <w:t>בחקירה</w:t>
                      </w:r>
                      <w:r w:rsidRPr="00015CB5">
                        <w:rPr>
                          <w:rFonts w:cs="Tahoma"/>
                          <w:color w:val="0B5294"/>
                          <w:spacing w:val="-4"/>
                          <w:sz w:val="24"/>
                          <w:szCs w:val="24"/>
                          <w:rtl/>
                        </w:rPr>
                        <w:t xml:space="preserve">, </w:t>
                      </w:r>
                      <w:r w:rsidRPr="00015CB5">
                        <w:rPr>
                          <w:rFonts w:cs="Tahoma" w:hint="eastAsia"/>
                          <w:color w:val="0B5294"/>
                          <w:spacing w:val="-4"/>
                          <w:sz w:val="24"/>
                          <w:szCs w:val="24"/>
                          <w:rtl/>
                        </w:rPr>
                        <w:t>במנותק</w:t>
                      </w:r>
                      <w:r w:rsidRPr="00015CB5">
                        <w:rPr>
                          <w:rFonts w:cs="Tahoma"/>
                          <w:color w:val="0B5294"/>
                          <w:spacing w:val="-4"/>
                          <w:sz w:val="24"/>
                          <w:szCs w:val="24"/>
                          <w:rtl/>
                        </w:rPr>
                        <w:t xml:space="preserve"> </w:t>
                      </w:r>
                      <w:r w:rsidRPr="00015CB5">
                        <w:rPr>
                          <w:rFonts w:cs="Tahoma" w:hint="eastAsia"/>
                          <w:color w:val="0B5294"/>
                          <w:spacing w:val="-4"/>
                          <w:sz w:val="24"/>
                          <w:szCs w:val="24"/>
                          <w:rtl/>
                        </w:rPr>
                        <w:t>מחקירה</w:t>
                      </w:r>
                      <w:r w:rsidRPr="00015CB5">
                        <w:rPr>
                          <w:rFonts w:cs="Tahoma"/>
                          <w:color w:val="0B5294"/>
                          <w:spacing w:val="-4"/>
                          <w:sz w:val="24"/>
                          <w:szCs w:val="24"/>
                          <w:rtl/>
                        </w:rPr>
                        <w:t xml:space="preserve"> </w:t>
                      </w:r>
                      <w:r w:rsidRPr="00015CB5">
                        <w:rPr>
                          <w:rFonts w:cs="Tahoma" w:hint="eastAsia"/>
                          <w:color w:val="0B5294"/>
                          <w:spacing w:val="-4"/>
                          <w:sz w:val="24"/>
                          <w:szCs w:val="24"/>
                          <w:rtl/>
                        </w:rPr>
                        <w:t>שביצע</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0055189B">
                        <w:rPr>
                          <w:rFonts w:cs="Tahoma" w:hint="cs"/>
                          <w:color w:val="0B5294"/>
                          <w:spacing w:val="-4"/>
                          <w:sz w:val="24"/>
                          <w:szCs w:val="24"/>
                          <w:rtl/>
                        </w:rPr>
                        <w:t>;</w:t>
                      </w:r>
                      <w:r w:rsidRPr="00015CB5">
                        <w:rPr>
                          <w:rFonts w:cs="Tahoma"/>
                          <w:color w:val="0B5294"/>
                          <w:spacing w:val="-4"/>
                          <w:sz w:val="24"/>
                          <w:szCs w:val="24"/>
                          <w:rtl/>
                        </w:rPr>
                        <w:t xml:space="preserve"> </w:t>
                      </w:r>
                      <w:r w:rsidRPr="00015CB5">
                        <w:rPr>
                          <w:rFonts w:cs="Tahoma" w:hint="eastAsia"/>
                          <w:color w:val="0B5294"/>
                          <w:spacing w:val="-4"/>
                          <w:sz w:val="24"/>
                          <w:szCs w:val="24"/>
                          <w:rtl/>
                        </w:rPr>
                        <w:t>במקרה</w:t>
                      </w:r>
                      <w:r w:rsidRPr="00015CB5">
                        <w:rPr>
                          <w:rFonts w:cs="Tahoma"/>
                          <w:color w:val="0B5294"/>
                          <w:spacing w:val="-4"/>
                          <w:sz w:val="24"/>
                          <w:szCs w:val="24"/>
                          <w:rtl/>
                        </w:rPr>
                        <w:t xml:space="preserve"> </w:t>
                      </w:r>
                      <w:r w:rsidRPr="00015CB5">
                        <w:rPr>
                          <w:rFonts w:cs="Tahoma" w:hint="eastAsia"/>
                          <w:color w:val="0B5294"/>
                          <w:spacing w:val="-4"/>
                          <w:sz w:val="24"/>
                          <w:szCs w:val="24"/>
                          <w:rtl/>
                        </w:rPr>
                        <w:t>שני</w:t>
                      </w:r>
                      <w:r w:rsidRPr="00015CB5">
                        <w:rPr>
                          <w:rFonts w:cs="Tahoma"/>
                          <w:color w:val="0B5294"/>
                          <w:spacing w:val="-4"/>
                          <w:sz w:val="24"/>
                          <w:szCs w:val="24"/>
                          <w:rtl/>
                        </w:rPr>
                        <w:t xml:space="preserve"> </w:t>
                      </w:r>
                      <w:r w:rsidRPr="00015CB5">
                        <w:rPr>
                          <w:rFonts w:cs="Tahoma" w:hint="eastAsia"/>
                          <w:color w:val="0B5294"/>
                          <w:spacing w:val="-4"/>
                          <w:sz w:val="24"/>
                          <w:szCs w:val="24"/>
                          <w:rtl/>
                        </w:rPr>
                        <w:t>יזם</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בדיקת</w:t>
                      </w:r>
                      <w:r w:rsidRPr="00015CB5">
                        <w:rPr>
                          <w:rFonts w:cs="Tahoma"/>
                          <w:color w:val="0B5294"/>
                          <w:spacing w:val="-4"/>
                          <w:sz w:val="24"/>
                          <w:szCs w:val="24"/>
                          <w:rtl/>
                        </w:rPr>
                        <w:t xml:space="preserve"> </w:t>
                      </w:r>
                      <w:r w:rsidRPr="00015CB5">
                        <w:rPr>
                          <w:rFonts w:cs="Tahoma" w:hint="eastAsia"/>
                          <w:color w:val="0B5294"/>
                          <w:spacing w:val="-4"/>
                          <w:sz w:val="24"/>
                          <w:szCs w:val="24"/>
                          <w:rtl/>
                        </w:rPr>
                        <w:t>גלאי</w:t>
                      </w:r>
                      <w:r w:rsidRPr="00015CB5">
                        <w:rPr>
                          <w:rFonts w:cs="Tahoma"/>
                          <w:color w:val="0B5294"/>
                          <w:spacing w:val="-4"/>
                          <w:sz w:val="24"/>
                          <w:szCs w:val="24"/>
                          <w:rtl/>
                        </w:rPr>
                        <w:t xml:space="preserve"> </w:t>
                      </w:r>
                      <w:r w:rsidRPr="00015CB5">
                        <w:rPr>
                          <w:rFonts w:cs="Tahoma" w:hint="eastAsia"/>
                          <w:color w:val="0B5294"/>
                          <w:spacing w:val="-4"/>
                          <w:sz w:val="24"/>
                          <w:szCs w:val="24"/>
                          <w:rtl/>
                        </w:rPr>
                        <w:t>שקר</w:t>
                      </w:r>
                      <w:r w:rsidRPr="00015CB5">
                        <w:rPr>
                          <w:rFonts w:cs="Tahoma"/>
                          <w:color w:val="0B5294"/>
                          <w:spacing w:val="-4"/>
                          <w:sz w:val="24"/>
                          <w:szCs w:val="24"/>
                          <w:rtl/>
                        </w:rPr>
                        <w:t xml:space="preserve"> </w:t>
                      </w:r>
                      <w:r w:rsidRPr="00015CB5">
                        <w:rPr>
                          <w:rFonts w:cs="Tahoma" w:hint="eastAsia"/>
                          <w:color w:val="0B5294"/>
                          <w:spacing w:val="-4"/>
                          <w:sz w:val="24"/>
                          <w:szCs w:val="24"/>
                          <w:rtl/>
                        </w:rPr>
                        <w:t>במנותק</w:t>
                      </w:r>
                      <w:r w:rsidRPr="00015CB5">
                        <w:rPr>
                          <w:rFonts w:cs="Tahoma"/>
                          <w:color w:val="0B5294"/>
                          <w:spacing w:val="-4"/>
                          <w:sz w:val="24"/>
                          <w:szCs w:val="24"/>
                          <w:rtl/>
                        </w:rPr>
                        <w:t xml:space="preserve"> </w:t>
                      </w:r>
                      <w:r w:rsidRPr="00015CB5">
                        <w:rPr>
                          <w:rFonts w:cs="Tahoma" w:hint="eastAsia"/>
                          <w:color w:val="0B5294"/>
                          <w:spacing w:val="-4"/>
                          <w:sz w:val="24"/>
                          <w:szCs w:val="24"/>
                          <w:rtl/>
                        </w:rPr>
                        <w:t>מאגף</w:t>
                      </w:r>
                      <w:r w:rsidRPr="00015CB5">
                        <w:rPr>
                          <w:rFonts w:cs="Tahoma"/>
                          <w:color w:val="0B5294"/>
                          <w:spacing w:val="-4"/>
                          <w:sz w:val="24"/>
                          <w:szCs w:val="24"/>
                          <w:rtl/>
                        </w:rPr>
                        <w:t xml:space="preserve"> </w:t>
                      </w:r>
                      <w:r w:rsidRPr="00015CB5">
                        <w:rPr>
                          <w:rFonts w:cs="Tahoma" w:hint="eastAsia"/>
                          <w:color w:val="0B5294"/>
                          <w:spacing w:val="-4"/>
                          <w:sz w:val="24"/>
                          <w:szCs w:val="24"/>
                          <w:rtl/>
                        </w:rPr>
                        <w:t>החקירות</w:t>
                      </w:r>
                      <w:r w:rsidRPr="00015CB5">
                        <w:rPr>
                          <w:rFonts w:cs="Tahoma"/>
                          <w:color w:val="0B5294"/>
                          <w:spacing w:val="-4"/>
                          <w:sz w:val="24"/>
                          <w:szCs w:val="24"/>
                          <w:rtl/>
                        </w:rPr>
                        <w:t xml:space="preserve">; </w:t>
                      </w:r>
                      <w:r w:rsidRPr="00015CB5">
                        <w:rPr>
                          <w:rFonts w:cs="Tahoma" w:hint="eastAsia"/>
                          <w:color w:val="0B5294"/>
                          <w:spacing w:val="-4"/>
                          <w:sz w:val="24"/>
                          <w:szCs w:val="24"/>
                          <w:rtl/>
                        </w:rPr>
                        <w:t>ובמקרה</w:t>
                      </w:r>
                      <w:r w:rsidRPr="00015CB5">
                        <w:rPr>
                          <w:rFonts w:cs="Tahoma"/>
                          <w:color w:val="0B5294"/>
                          <w:spacing w:val="-4"/>
                          <w:sz w:val="24"/>
                          <w:szCs w:val="24"/>
                          <w:rtl/>
                        </w:rPr>
                        <w:t xml:space="preserve"> </w:t>
                      </w:r>
                      <w:r w:rsidRPr="00015CB5">
                        <w:rPr>
                          <w:rFonts w:cs="Tahoma" w:hint="eastAsia"/>
                          <w:color w:val="0B5294"/>
                          <w:spacing w:val="-4"/>
                          <w:sz w:val="24"/>
                          <w:szCs w:val="24"/>
                          <w:rtl/>
                        </w:rPr>
                        <w:t>שלישי</w:t>
                      </w:r>
                      <w:r w:rsidRPr="00015CB5">
                        <w:rPr>
                          <w:rFonts w:cs="Tahoma"/>
                          <w:color w:val="0B5294"/>
                          <w:spacing w:val="-4"/>
                          <w:sz w:val="24"/>
                          <w:szCs w:val="24"/>
                          <w:rtl/>
                        </w:rPr>
                        <w:t xml:space="preserve"> </w:t>
                      </w:r>
                      <w:r w:rsidRPr="00015CB5">
                        <w:rPr>
                          <w:rFonts w:cs="Tahoma" w:hint="eastAsia"/>
                          <w:color w:val="0B5294"/>
                          <w:spacing w:val="-4"/>
                          <w:sz w:val="24"/>
                          <w:szCs w:val="24"/>
                          <w:rtl/>
                        </w:rPr>
                        <w:t>עלתה</w:t>
                      </w:r>
                      <w:r w:rsidRPr="00015CB5">
                        <w:rPr>
                          <w:rFonts w:cs="Tahoma"/>
                          <w:color w:val="0B5294"/>
                          <w:spacing w:val="-4"/>
                          <w:sz w:val="24"/>
                          <w:szCs w:val="24"/>
                          <w:rtl/>
                        </w:rPr>
                        <w:t xml:space="preserve"> </w:t>
                      </w:r>
                      <w:r w:rsidRPr="00015CB5">
                        <w:rPr>
                          <w:rFonts w:cs="Tahoma" w:hint="eastAsia"/>
                          <w:color w:val="0B5294"/>
                          <w:spacing w:val="-4"/>
                          <w:sz w:val="24"/>
                          <w:szCs w:val="24"/>
                          <w:rtl/>
                        </w:rPr>
                        <w:t>טענה</w:t>
                      </w:r>
                      <w:r w:rsidRPr="00015CB5">
                        <w:rPr>
                          <w:rFonts w:cs="Tahoma"/>
                          <w:color w:val="0B5294"/>
                          <w:spacing w:val="-4"/>
                          <w:sz w:val="24"/>
                          <w:szCs w:val="24"/>
                          <w:rtl/>
                        </w:rPr>
                        <w:t xml:space="preserve">, </w:t>
                      </w:r>
                      <w:r w:rsidRPr="00015CB5">
                        <w:rPr>
                          <w:rFonts w:cs="Tahoma" w:hint="eastAsia"/>
                          <w:color w:val="0B5294"/>
                          <w:spacing w:val="-4"/>
                          <w:sz w:val="24"/>
                          <w:szCs w:val="24"/>
                          <w:rtl/>
                        </w:rPr>
                        <w:t>שלא</w:t>
                      </w:r>
                      <w:r w:rsidRPr="00015CB5">
                        <w:rPr>
                          <w:rFonts w:cs="Tahoma"/>
                          <w:color w:val="0B5294"/>
                          <w:spacing w:val="-4"/>
                          <w:sz w:val="24"/>
                          <w:szCs w:val="24"/>
                          <w:rtl/>
                        </w:rPr>
                        <w:t xml:space="preserve"> </w:t>
                      </w:r>
                      <w:r w:rsidRPr="00015CB5">
                        <w:rPr>
                          <w:rFonts w:cs="Tahoma" w:hint="eastAsia"/>
                          <w:color w:val="0B5294"/>
                          <w:spacing w:val="-4"/>
                          <w:sz w:val="24"/>
                          <w:szCs w:val="24"/>
                          <w:rtl/>
                        </w:rPr>
                        <w:t>נבדקה</w:t>
                      </w:r>
                      <w:r w:rsidRPr="00015CB5">
                        <w:rPr>
                          <w:rFonts w:cs="Tahoma"/>
                          <w:color w:val="0B5294"/>
                          <w:spacing w:val="-4"/>
                          <w:sz w:val="24"/>
                          <w:szCs w:val="24"/>
                          <w:rtl/>
                        </w:rPr>
                        <w:t xml:space="preserve">, </w:t>
                      </w:r>
                      <w:r w:rsidRPr="00015CB5">
                        <w:rPr>
                          <w:rFonts w:cs="Tahoma" w:hint="eastAsia"/>
                          <w:color w:val="0B5294"/>
                          <w:spacing w:val="-4"/>
                          <w:sz w:val="24"/>
                          <w:szCs w:val="24"/>
                          <w:rtl/>
                        </w:rPr>
                        <w:t>בדבר</w:t>
                      </w:r>
                      <w:r w:rsidRPr="00015CB5">
                        <w:rPr>
                          <w:rFonts w:cs="Tahoma"/>
                          <w:color w:val="0B5294"/>
                          <w:spacing w:val="-4"/>
                          <w:sz w:val="24"/>
                          <w:szCs w:val="24"/>
                          <w:rtl/>
                        </w:rPr>
                        <w:t xml:space="preserve"> </w:t>
                      </w:r>
                      <w:r w:rsidRPr="00015CB5">
                        <w:rPr>
                          <w:rFonts w:cs="Tahoma" w:hint="eastAsia"/>
                          <w:color w:val="0B5294"/>
                          <w:spacing w:val="-4"/>
                          <w:sz w:val="24"/>
                          <w:szCs w:val="24"/>
                          <w:rtl/>
                        </w:rPr>
                        <w:t>מעורבות</w:t>
                      </w:r>
                      <w:r w:rsidRPr="00015CB5">
                        <w:rPr>
                          <w:rFonts w:cs="Tahoma"/>
                          <w:color w:val="0B5294"/>
                          <w:spacing w:val="-4"/>
                          <w:sz w:val="24"/>
                          <w:szCs w:val="24"/>
                          <w:rtl/>
                        </w:rPr>
                        <w:t xml:space="preserve"> </w:t>
                      </w:r>
                      <w:r w:rsidRPr="00015CB5">
                        <w:rPr>
                          <w:rFonts w:cs="Tahoma" w:hint="eastAsia"/>
                          <w:color w:val="0B5294"/>
                          <w:spacing w:val="-4"/>
                          <w:sz w:val="24"/>
                          <w:szCs w:val="24"/>
                          <w:rtl/>
                        </w:rPr>
                        <w:t>ראש</w:t>
                      </w:r>
                      <w:r w:rsidRPr="00015CB5">
                        <w:rPr>
                          <w:rFonts w:cs="Tahoma"/>
                          <w:color w:val="0B5294"/>
                          <w:spacing w:val="-4"/>
                          <w:sz w:val="24"/>
                          <w:szCs w:val="24"/>
                          <w:rtl/>
                        </w:rPr>
                        <w:t xml:space="preserve"> </w:t>
                      </w:r>
                      <w:r w:rsidRPr="00015CB5">
                        <w:rPr>
                          <w:rFonts w:cs="Tahoma" w:hint="eastAsia"/>
                          <w:color w:val="0B5294"/>
                          <w:spacing w:val="-4"/>
                          <w:sz w:val="24"/>
                          <w:szCs w:val="24"/>
                          <w:rtl/>
                        </w:rPr>
                        <w:t>אגף</w:t>
                      </w:r>
                      <w:r w:rsidRPr="00015CB5">
                        <w:rPr>
                          <w:rFonts w:cs="Tahoma"/>
                          <w:color w:val="0B5294"/>
                          <w:spacing w:val="-4"/>
                          <w:sz w:val="24"/>
                          <w:szCs w:val="24"/>
                          <w:rtl/>
                        </w:rPr>
                        <w:t xml:space="preserve"> </w:t>
                      </w:r>
                      <w:r w:rsidRPr="00015CB5">
                        <w:rPr>
                          <w:rFonts w:cs="Tahoma" w:hint="eastAsia"/>
                          <w:color w:val="0B5294"/>
                          <w:spacing w:val="-4"/>
                          <w:sz w:val="24"/>
                          <w:szCs w:val="24"/>
                          <w:rtl/>
                        </w:rPr>
                        <w:t>המשמעת</w:t>
                      </w:r>
                      <w:r w:rsidRPr="00015CB5">
                        <w:rPr>
                          <w:rFonts w:cs="Tahoma"/>
                          <w:color w:val="0B5294"/>
                          <w:spacing w:val="-4"/>
                          <w:sz w:val="24"/>
                          <w:szCs w:val="24"/>
                          <w:rtl/>
                        </w:rPr>
                        <w:t xml:space="preserve"> </w:t>
                      </w:r>
                      <w:r w:rsidRPr="00015CB5">
                        <w:rPr>
                          <w:rFonts w:cs="Tahoma" w:hint="eastAsia"/>
                          <w:color w:val="0B5294"/>
                          <w:spacing w:val="-4"/>
                          <w:sz w:val="24"/>
                          <w:szCs w:val="24"/>
                          <w:rtl/>
                        </w:rPr>
                        <w:t>בחקירה</w:t>
                      </w:r>
                    </w:p>
                    <w:p w:rsidR="004E28DC" w:rsidRPr="00373C5D" w:rsidP="00015CB5">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567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B378C0">
      <w:pPr>
        <w:pStyle w:val="RESHET"/>
        <w:rPr>
          <w:rtl/>
        </w:rPr>
      </w:pPr>
      <w:r w:rsidRPr="00EF044D">
        <w:rPr>
          <w:rFonts w:hint="cs"/>
          <w:rtl/>
        </w:rPr>
        <w:t xml:space="preserve">משרד מבקר המדינה מעיר לנש"ם כי על אגף המשמעת להודיע לאגף החקירות על הכוונה ליצור קשר עם מתלוננים, חשודים או נחקרים במהלך חקירת משמעת ועל פעולות חקירה הנעשות לאחריה. תיאום זה הוא תנאי לניהול תקין של מערכת מקצועית העוסקת בתחום משמעותי ורגיש - עבירות משמעת. </w:t>
      </w:r>
    </w:p>
    <w:p w:rsidR="00EC174A" w:rsidRPr="00EF044D" w:rsidP="00EF044D">
      <w:pPr>
        <w:spacing w:line="240" w:lineRule="exact"/>
        <w:ind w:right="2268"/>
        <w:jc w:val="both"/>
        <w:rPr>
          <w:rFonts w:ascii="Tahoma" w:hAnsi="Tahoma" w:cs="Tahoma"/>
          <w:sz w:val="17"/>
          <w:szCs w:val="17"/>
          <w:rtl/>
        </w:rPr>
      </w:pPr>
    </w:p>
    <w:p w:rsidR="00EC174A" w:rsidRPr="00EF044D" w:rsidP="00EF044D">
      <w:pPr>
        <w:spacing w:line="240" w:lineRule="exact"/>
        <w:ind w:right="2268"/>
        <w:jc w:val="both"/>
        <w:rPr>
          <w:rFonts w:ascii="Tahoma" w:hAnsi="Tahoma" w:cs="Tahoma"/>
          <w:sz w:val="17"/>
          <w:szCs w:val="17"/>
          <w:rtl/>
        </w:rPr>
      </w:pPr>
    </w:p>
    <w:p w:rsidR="00EC174A" w:rsidRPr="00DB1C27" w:rsidP="00EF044D">
      <w:pPr>
        <w:pStyle w:val="KOT2"/>
        <w:rPr>
          <w:rtl/>
        </w:rPr>
      </w:pPr>
      <w:r w:rsidRPr="00DB1C27">
        <w:rPr>
          <w:rFonts w:hint="cs"/>
          <w:rtl/>
        </w:rPr>
        <w:t>טיפול בתלונ</w:t>
      </w:r>
      <w:r>
        <w:rPr>
          <w:rFonts w:hint="cs"/>
          <w:rtl/>
        </w:rPr>
        <w:t xml:space="preserve">ות על עבירות משמעת של שני </w:t>
      </w:r>
      <w:r w:rsidRPr="00DB1C27">
        <w:rPr>
          <w:rFonts w:hint="cs"/>
          <w:rtl/>
        </w:rPr>
        <w:t>עובדים בכירים</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בית המשפט העליון קבע: "</w:t>
      </w:r>
      <w:r w:rsidRPr="00EF044D">
        <w:rPr>
          <w:rFonts w:ascii="Tahoma" w:hAnsi="Tahoma" w:cs="Tahoma"/>
          <w:sz w:val="17"/>
          <w:szCs w:val="17"/>
          <w:rtl/>
        </w:rPr>
        <w:t>ככל שעובד המדינה נושא משרה רמה יותר, שיש עמה אמון רב יותר וסמכויות חזקות יותר, כך יש מקום לדרוש ממנו שיקפיד יותר במילוי תפקידו על טוהר המידות ועל התנהגות הולמת. לעניין זה יש הבדל בין עובד בכיר, הממונה על עובדים רבים ואמור לשמש דוגמה להם ולציבור, לבין עובד זוטר"</w:t>
      </w:r>
      <w:r>
        <w:rPr>
          <w:rFonts w:ascii="Tahoma" w:hAnsi="Tahoma" w:cs="Tahoma"/>
          <w:sz w:val="17"/>
          <w:szCs w:val="17"/>
          <w:vertAlign w:val="superscript"/>
          <w:rtl/>
        </w:rPr>
        <w:footnoteReference w:id="41"/>
      </w:r>
      <w:r w:rsidRPr="00EF044D">
        <w:rPr>
          <w:rFonts w:ascii="Tahoma" w:hAnsi="Tahoma" w:cs="Tahoma" w:hint="cs"/>
          <w:sz w:val="17"/>
          <w:szCs w:val="17"/>
          <w:rtl/>
        </w:rPr>
        <w:t>.</w:t>
      </w:r>
      <w:r w:rsidRPr="0012789B" w:rsidR="009609B7">
        <w:rPr>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54684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4684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27321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38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55189B">
                            <w:pPr>
                              <w:spacing w:after="0" w:line="240" w:lineRule="auto"/>
                              <w:rPr>
                                <w:rFonts w:cs="Tahoma"/>
                                <w:color w:val="0B5294"/>
                                <w:spacing w:val="-4"/>
                                <w:sz w:val="24"/>
                                <w:szCs w:val="24"/>
                                <w:rtl/>
                                <w:cs/>
                              </w:rPr>
                            </w:pP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המשפט</w:t>
                            </w:r>
                            <w:r w:rsidRPr="009609B7">
                              <w:rPr>
                                <w:rFonts w:cs="Tahoma"/>
                                <w:color w:val="0B5294"/>
                                <w:spacing w:val="-4"/>
                                <w:sz w:val="24"/>
                                <w:szCs w:val="24"/>
                                <w:rtl/>
                              </w:rPr>
                              <w:t xml:space="preserve"> </w:t>
                            </w:r>
                            <w:r w:rsidRPr="009609B7">
                              <w:rPr>
                                <w:rFonts w:cs="Tahoma" w:hint="eastAsia"/>
                                <w:color w:val="0B5294"/>
                                <w:spacing w:val="-4"/>
                                <w:sz w:val="24"/>
                                <w:szCs w:val="24"/>
                                <w:rtl/>
                              </w:rPr>
                              <w:t>העליון</w:t>
                            </w:r>
                            <w:r w:rsidRPr="009609B7">
                              <w:rPr>
                                <w:rFonts w:cs="Tahoma"/>
                                <w:color w:val="0B5294"/>
                                <w:spacing w:val="-4"/>
                                <w:sz w:val="24"/>
                                <w:szCs w:val="24"/>
                                <w:rtl/>
                              </w:rPr>
                              <w:t xml:space="preserve"> </w:t>
                            </w:r>
                            <w:r w:rsidRPr="009609B7">
                              <w:rPr>
                                <w:rFonts w:cs="Tahoma" w:hint="eastAsia"/>
                                <w:color w:val="0B5294"/>
                                <w:spacing w:val="-4"/>
                                <w:sz w:val="24"/>
                                <w:szCs w:val="24"/>
                                <w:rtl/>
                              </w:rPr>
                              <w:t>קבע</w:t>
                            </w:r>
                            <w:r w:rsidR="0055189B">
                              <w:rPr>
                                <w:rFonts w:cs="Tahoma" w:hint="cs"/>
                                <w:color w:val="0B5294"/>
                                <w:spacing w:val="-4"/>
                                <w:sz w:val="24"/>
                                <w:szCs w:val="24"/>
                                <w:rtl/>
                              </w:rPr>
                              <w:t xml:space="preserve"> </w:t>
                            </w:r>
                            <w:r>
                              <w:rPr>
                                <w:rFonts w:cs="Tahoma" w:hint="cs"/>
                                <w:color w:val="0B5294"/>
                                <w:spacing w:val="-4"/>
                                <w:sz w:val="24"/>
                                <w:szCs w:val="24"/>
                                <w:rtl/>
                              </w:rPr>
                              <w:t xml:space="preserve">כי </w:t>
                            </w:r>
                            <w:r w:rsidRPr="009609B7">
                              <w:rPr>
                                <w:rFonts w:cs="Tahoma" w:hint="eastAsia"/>
                                <w:color w:val="0B5294"/>
                                <w:spacing w:val="-4"/>
                                <w:sz w:val="24"/>
                                <w:szCs w:val="24"/>
                                <w:rtl/>
                              </w:rPr>
                              <w:t>ככל</w:t>
                            </w:r>
                            <w:r w:rsidRPr="009609B7">
                              <w:rPr>
                                <w:rFonts w:cs="Tahoma"/>
                                <w:color w:val="0B5294"/>
                                <w:spacing w:val="-4"/>
                                <w:sz w:val="24"/>
                                <w:szCs w:val="24"/>
                                <w:rtl/>
                              </w:rPr>
                              <w:t xml:space="preserve"> </w:t>
                            </w:r>
                            <w:r w:rsidRPr="009609B7">
                              <w:rPr>
                                <w:rFonts w:cs="Tahoma" w:hint="eastAsia"/>
                                <w:color w:val="0B5294"/>
                                <w:spacing w:val="-4"/>
                                <w:sz w:val="24"/>
                                <w:szCs w:val="24"/>
                                <w:rtl/>
                              </w:rPr>
                              <w:t>שעובד</w:t>
                            </w:r>
                            <w:r w:rsidRPr="009609B7">
                              <w:rPr>
                                <w:rFonts w:cs="Tahoma"/>
                                <w:color w:val="0B5294"/>
                                <w:spacing w:val="-4"/>
                                <w:sz w:val="24"/>
                                <w:szCs w:val="24"/>
                                <w:rtl/>
                              </w:rPr>
                              <w:t xml:space="preserve"> </w:t>
                            </w:r>
                            <w:r w:rsidRPr="009609B7">
                              <w:rPr>
                                <w:rFonts w:cs="Tahoma" w:hint="eastAsia"/>
                                <w:color w:val="0B5294"/>
                                <w:spacing w:val="-4"/>
                                <w:sz w:val="24"/>
                                <w:szCs w:val="24"/>
                                <w:rtl/>
                              </w:rPr>
                              <w:t>המדינה</w:t>
                            </w:r>
                            <w:r w:rsidRPr="009609B7">
                              <w:rPr>
                                <w:rFonts w:cs="Tahoma"/>
                                <w:color w:val="0B5294"/>
                                <w:spacing w:val="-4"/>
                                <w:sz w:val="24"/>
                                <w:szCs w:val="24"/>
                                <w:rtl/>
                              </w:rPr>
                              <w:t xml:space="preserve"> </w:t>
                            </w:r>
                            <w:r w:rsidRPr="009609B7">
                              <w:rPr>
                                <w:rFonts w:cs="Tahoma" w:hint="eastAsia"/>
                                <w:color w:val="0B5294"/>
                                <w:spacing w:val="-4"/>
                                <w:sz w:val="24"/>
                                <w:szCs w:val="24"/>
                                <w:rtl/>
                              </w:rPr>
                              <w:t>נושא</w:t>
                            </w:r>
                            <w:r w:rsidRPr="009609B7">
                              <w:rPr>
                                <w:rFonts w:cs="Tahoma"/>
                                <w:color w:val="0B5294"/>
                                <w:spacing w:val="-4"/>
                                <w:sz w:val="24"/>
                                <w:szCs w:val="24"/>
                                <w:rtl/>
                              </w:rPr>
                              <w:t xml:space="preserve"> </w:t>
                            </w:r>
                            <w:r w:rsidRPr="009609B7">
                              <w:rPr>
                                <w:rFonts w:cs="Tahoma" w:hint="eastAsia"/>
                                <w:color w:val="0B5294"/>
                                <w:spacing w:val="-4"/>
                                <w:sz w:val="24"/>
                                <w:szCs w:val="24"/>
                                <w:rtl/>
                              </w:rPr>
                              <w:t>משרה</w:t>
                            </w:r>
                            <w:r w:rsidRPr="009609B7">
                              <w:rPr>
                                <w:rFonts w:cs="Tahoma"/>
                                <w:color w:val="0B5294"/>
                                <w:spacing w:val="-4"/>
                                <w:sz w:val="24"/>
                                <w:szCs w:val="24"/>
                                <w:rtl/>
                              </w:rPr>
                              <w:t xml:space="preserve"> </w:t>
                            </w:r>
                            <w:r w:rsidRPr="009609B7">
                              <w:rPr>
                                <w:rFonts w:cs="Tahoma" w:hint="eastAsia"/>
                                <w:color w:val="0B5294"/>
                                <w:spacing w:val="-4"/>
                                <w:sz w:val="24"/>
                                <w:szCs w:val="24"/>
                                <w:rtl/>
                              </w:rPr>
                              <w:t>רמה</w:t>
                            </w:r>
                            <w:r w:rsidRPr="009609B7">
                              <w:rPr>
                                <w:rFonts w:cs="Tahoma"/>
                                <w:color w:val="0B5294"/>
                                <w:spacing w:val="-4"/>
                                <w:sz w:val="24"/>
                                <w:szCs w:val="24"/>
                                <w:rtl/>
                              </w:rPr>
                              <w:t xml:space="preserve"> </w:t>
                            </w: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יש</w:t>
                            </w:r>
                            <w:r w:rsidRPr="009609B7">
                              <w:rPr>
                                <w:rFonts w:cs="Tahoma"/>
                                <w:color w:val="0B5294"/>
                                <w:spacing w:val="-4"/>
                                <w:sz w:val="24"/>
                                <w:szCs w:val="24"/>
                                <w:rtl/>
                              </w:rPr>
                              <w:t xml:space="preserve"> </w:t>
                            </w:r>
                            <w:r w:rsidRPr="009609B7">
                              <w:rPr>
                                <w:rFonts w:cs="Tahoma" w:hint="eastAsia"/>
                                <w:color w:val="0B5294"/>
                                <w:spacing w:val="-4"/>
                                <w:sz w:val="24"/>
                                <w:szCs w:val="24"/>
                                <w:rtl/>
                              </w:rPr>
                              <w:t>מקום</w:t>
                            </w:r>
                            <w:r w:rsidRPr="009609B7">
                              <w:rPr>
                                <w:rFonts w:cs="Tahoma"/>
                                <w:color w:val="0B5294"/>
                                <w:spacing w:val="-4"/>
                                <w:sz w:val="24"/>
                                <w:szCs w:val="24"/>
                                <w:rtl/>
                              </w:rPr>
                              <w:t xml:space="preserve"> </w:t>
                            </w:r>
                            <w:r w:rsidRPr="009609B7">
                              <w:rPr>
                                <w:rFonts w:cs="Tahoma" w:hint="eastAsia"/>
                                <w:color w:val="0B5294"/>
                                <w:spacing w:val="-4"/>
                                <w:sz w:val="24"/>
                                <w:szCs w:val="24"/>
                                <w:rtl/>
                              </w:rPr>
                              <w:t>לדרוש</w:t>
                            </w:r>
                            <w:r w:rsidRPr="009609B7">
                              <w:rPr>
                                <w:rFonts w:cs="Tahoma"/>
                                <w:color w:val="0B5294"/>
                                <w:spacing w:val="-4"/>
                                <w:sz w:val="24"/>
                                <w:szCs w:val="24"/>
                                <w:rtl/>
                              </w:rPr>
                              <w:t xml:space="preserve"> </w:t>
                            </w:r>
                            <w:r w:rsidRPr="009609B7">
                              <w:rPr>
                                <w:rFonts w:cs="Tahoma" w:hint="eastAsia"/>
                                <w:color w:val="0B5294"/>
                                <w:spacing w:val="-4"/>
                                <w:sz w:val="24"/>
                                <w:szCs w:val="24"/>
                                <w:rtl/>
                              </w:rPr>
                              <w:t>ממנו</w:t>
                            </w:r>
                            <w:r w:rsidRPr="009609B7">
                              <w:rPr>
                                <w:rFonts w:cs="Tahoma"/>
                                <w:color w:val="0B5294"/>
                                <w:spacing w:val="-4"/>
                                <w:sz w:val="24"/>
                                <w:szCs w:val="24"/>
                                <w:rtl/>
                              </w:rPr>
                              <w:t xml:space="preserve"> </w:t>
                            </w:r>
                            <w:r w:rsidRPr="009609B7">
                              <w:rPr>
                                <w:rFonts w:cs="Tahoma" w:hint="eastAsia"/>
                                <w:color w:val="0B5294"/>
                                <w:spacing w:val="-4"/>
                                <w:sz w:val="24"/>
                                <w:szCs w:val="24"/>
                                <w:rtl/>
                              </w:rPr>
                              <w:t>שיקפיד</w:t>
                            </w:r>
                            <w:r w:rsidRPr="009609B7">
                              <w:rPr>
                                <w:rFonts w:cs="Tahoma"/>
                                <w:color w:val="0B5294"/>
                                <w:spacing w:val="-4"/>
                                <w:sz w:val="24"/>
                                <w:szCs w:val="24"/>
                                <w:rtl/>
                              </w:rPr>
                              <w:t xml:space="preserve"> </w:t>
                            </w: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במילוי</w:t>
                            </w:r>
                            <w:r w:rsidRPr="009609B7">
                              <w:rPr>
                                <w:rFonts w:cs="Tahoma"/>
                                <w:color w:val="0B5294"/>
                                <w:spacing w:val="-4"/>
                                <w:sz w:val="24"/>
                                <w:szCs w:val="24"/>
                                <w:rtl/>
                              </w:rPr>
                              <w:t xml:space="preserve"> </w:t>
                            </w:r>
                            <w:r w:rsidRPr="009609B7">
                              <w:rPr>
                                <w:rFonts w:cs="Tahoma" w:hint="eastAsia"/>
                                <w:color w:val="0B5294"/>
                                <w:spacing w:val="-4"/>
                                <w:sz w:val="24"/>
                                <w:szCs w:val="24"/>
                                <w:rtl/>
                              </w:rPr>
                              <w:t>תפקידו</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טוהר</w:t>
                            </w:r>
                            <w:r w:rsidRPr="009609B7">
                              <w:rPr>
                                <w:rFonts w:cs="Tahoma"/>
                                <w:color w:val="0B5294"/>
                                <w:spacing w:val="-4"/>
                                <w:sz w:val="24"/>
                                <w:szCs w:val="24"/>
                                <w:rtl/>
                              </w:rPr>
                              <w:t xml:space="preserve"> </w:t>
                            </w:r>
                            <w:r w:rsidRPr="009609B7">
                              <w:rPr>
                                <w:rFonts w:cs="Tahoma" w:hint="eastAsia"/>
                                <w:color w:val="0B5294"/>
                                <w:spacing w:val="-4"/>
                                <w:sz w:val="24"/>
                                <w:szCs w:val="24"/>
                                <w:rtl/>
                              </w:rPr>
                              <w:t>המידות</w:t>
                            </w:r>
                            <w:r w:rsidRPr="009609B7">
                              <w:rPr>
                                <w:rFonts w:cs="Tahoma"/>
                                <w:color w:val="0B5294"/>
                                <w:spacing w:val="-4"/>
                                <w:sz w:val="24"/>
                                <w:szCs w:val="24"/>
                                <w:rtl/>
                              </w:rPr>
                              <w:t xml:space="preserve"> </w:t>
                            </w:r>
                            <w:r w:rsidRPr="009609B7">
                              <w:rPr>
                                <w:rFonts w:cs="Tahoma" w:hint="eastAsia"/>
                                <w:color w:val="0B5294"/>
                                <w:spacing w:val="-4"/>
                                <w:sz w:val="24"/>
                                <w:szCs w:val="24"/>
                                <w:rtl/>
                              </w:rPr>
                              <w:t>ועל</w:t>
                            </w:r>
                            <w:r w:rsidRPr="009609B7">
                              <w:rPr>
                                <w:rFonts w:cs="Tahoma"/>
                                <w:color w:val="0B5294"/>
                                <w:spacing w:val="-4"/>
                                <w:sz w:val="24"/>
                                <w:szCs w:val="24"/>
                                <w:rtl/>
                              </w:rPr>
                              <w:t xml:space="preserve"> </w:t>
                            </w:r>
                            <w:r w:rsidRPr="009609B7">
                              <w:rPr>
                                <w:rFonts w:cs="Tahoma" w:hint="eastAsia"/>
                                <w:color w:val="0B5294"/>
                                <w:spacing w:val="-4"/>
                                <w:sz w:val="24"/>
                                <w:szCs w:val="24"/>
                                <w:rtl/>
                              </w:rPr>
                              <w:t>התנהגות</w:t>
                            </w:r>
                            <w:r w:rsidRPr="009609B7">
                              <w:rPr>
                                <w:rFonts w:cs="Tahoma"/>
                                <w:color w:val="0B5294"/>
                                <w:spacing w:val="-4"/>
                                <w:sz w:val="24"/>
                                <w:szCs w:val="24"/>
                                <w:rtl/>
                              </w:rPr>
                              <w:t xml:space="preserve"> </w:t>
                            </w:r>
                            <w:r w:rsidRPr="009609B7">
                              <w:rPr>
                                <w:rFonts w:cs="Tahoma" w:hint="eastAsia"/>
                                <w:color w:val="0B5294"/>
                                <w:spacing w:val="-4"/>
                                <w:sz w:val="24"/>
                                <w:szCs w:val="24"/>
                                <w:rtl/>
                              </w:rPr>
                              <w:t>הולמת</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הליך</w:t>
                            </w:r>
                            <w:r w:rsidRPr="009609B7">
                              <w:rPr>
                                <w:rFonts w:cs="Tahoma"/>
                                <w:color w:val="0B5294"/>
                                <w:spacing w:val="-4"/>
                                <w:sz w:val="24"/>
                                <w:szCs w:val="24"/>
                                <w:rtl/>
                              </w:rPr>
                              <w:t xml:space="preserve"> </w:t>
                            </w:r>
                            <w:r w:rsidRPr="009609B7">
                              <w:rPr>
                                <w:rFonts w:cs="Tahoma" w:hint="eastAsia"/>
                                <w:color w:val="0B5294"/>
                                <w:spacing w:val="-4"/>
                                <w:sz w:val="24"/>
                                <w:szCs w:val="24"/>
                                <w:rtl/>
                              </w:rPr>
                              <w:t>משמעתי</w:t>
                            </w:r>
                            <w:r w:rsidRPr="009609B7">
                              <w:rPr>
                                <w:rFonts w:cs="Tahoma"/>
                                <w:color w:val="0B5294"/>
                                <w:spacing w:val="-4"/>
                                <w:sz w:val="24"/>
                                <w:szCs w:val="24"/>
                                <w:rtl/>
                              </w:rPr>
                              <w:t xml:space="preserve">, </w:t>
                            </w:r>
                            <w:r w:rsidRPr="009609B7">
                              <w:rPr>
                                <w:rFonts w:cs="Tahoma" w:hint="eastAsia"/>
                                <w:color w:val="0B5294"/>
                                <w:spacing w:val="-4"/>
                                <w:sz w:val="24"/>
                                <w:szCs w:val="24"/>
                                <w:rtl/>
                              </w:rPr>
                              <w:t>שבו</w:t>
                            </w:r>
                            <w:r w:rsidRPr="009609B7">
                              <w:rPr>
                                <w:rFonts w:cs="Tahoma"/>
                                <w:color w:val="0B5294"/>
                                <w:spacing w:val="-4"/>
                                <w:sz w:val="24"/>
                                <w:szCs w:val="24"/>
                                <w:rtl/>
                              </w:rPr>
                              <w:t xml:space="preserve"> </w:t>
                            </w:r>
                            <w:r w:rsidRPr="009609B7">
                              <w:rPr>
                                <w:rFonts w:cs="Tahoma" w:hint="eastAsia"/>
                                <w:color w:val="0B5294"/>
                                <w:spacing w:val="-4"/>
                                <w:sz w:val="24"/>
                                <w:szCs w:val="24"/>
                                <w:rtl/>
                              </w:rPr>
                              <w:t>הועלו</w:t>
                            </w:r>
                            <w:r w:rsidRPr="009609B7">
                              <w:rPr>
                                <w:rFonts w:cs="Tahoma"/>
                                <w:color w:val="0B5294"/>
                                <w:spacing w:val="-4"/>
                                <w:sz w:val="24"/>
                                <w:szCs w:val="24"/>
                                <w:rtl/>
                              </w:rPr>
                              <w:t xml:space="preserve"> </w:t>
                            </w:r>
                            <w:r w:rsidRPr="009609B7">
                              <w:rPr>
                                <w:rFonts w:cs="Tahoma" w:hint="eastAsia"/>
                                <w:color w:val="0B5294"/>
                                <w:spacing w:val="-4"/>
                                <w:sz w:val="24"/>
                                <w:szCs w:val="24"/>
                                <w:rtl/>
                              </w:rPr>
                              <w:t>טענות</w:t>
                            </w:r>
                            <w:r w:rsidRPr="009609B7">
                              <w:rPr>
                                <w:rFonts w:cs="Tahoma"/>
                                <w:color w:val="0B5294"/>
                                <w:spacing w:val="-4"/>
                                <w:sz w:val="24"/>
                                <w:szCs w:val="24"/>
                                <w:rtl/>
                              </w:rPr>
                              <w:t xml:space="preserve"> </w:t>
                            </w:r>
                            <w:r w:rsidRPr="009609B7">
                              <w:rPr>
                                <w:rFonts w:cs="Tahoma" w:hint="eastAsia"/>
                                <w:color w:val="0B5294"/>
                                <w:spacing w:val="-4"/>
                                <w:sz w:val="24"/>
                                <w:szCs w:val="24"/>
                                <w:rtl/>
                              </w:rPr>
                              <w:t>הנוגעות</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r w:rsidRPr="009609B7">
                              <w:rPr>
                                <w:rFonts w:cs="Tahoma"/>
                                <w:color w:val="0B5294"/>
                                <w:spacing w:val="-4"/>
                                <w:sz w:val="24"/>
                                <w:szCs w:val="24"/>
                                <w:rtl/>
                              </w:rPr>
                              <w:t xml:space="preserve"> </w:t>
                            </w:r>
                            <w:r w:rsidRPr="009609B7">
                              <w:rPr>
                                <w:rFonts w:cs="Tahoma" w:hint="eastAsia"/>
                                <w:color w:val="0B5294"/>
                                <w:spacing w:val="-4"/>
                                <w:sz w:val="24"/>
                                <w:szCs w:val="24"/>
                                <w:rtl/>
                              </w:rPr>
                              <w:t>בתפקיד</w:t>
                            </w:r>
                            <w:r w:rsidRPr="009609B7">
                              <w:rPr>
                                <w:rFonts w:cs="Tahoma"/>
                                <w:color w:val="0B5294"/>
                                <w:spacing w:val="-4"/>
                                <w:sz w:val="24"/>
                                <w:szCs w:val="24"/>
                                <w:rtl/>
                              </w:rPr>
                              <w:t xml:space="preserve"> </w:t>
                            </w:r>
                            <w:r w:rsidRPr="009609B7">
                              <w:rPr>
                                <w:rFonts w:cs="Tahoma" w:hint="eastAsia"/>
                                <w:color w:val="0B5294"/>
                                <w:spacing w:val="-4"/>
                                <w:sz w:val="24"/>
                                <w:szCs w:val="24"/>
                                <w:rtl/>
                              </w:rPr>
                              <w:t>בכיר</w:t>
                            </w:r>
                            <w:r w:rsidRPr="009609B7">
                              <w:rPr>
                                <w:rFonts w:cs="Tahoma"/>
                                <w:color w:val="0B5294"/>
                                <w:spacing w:val="-4"/>
                                <w:sz w:val="24"/>
                                <w:szCs w:val="24"/>
                                <w:rtl/>
                              </w:rPr>
                              <w:t xml:space="preserve"> </w:t>
                            </w:r>
                            <w:r w:rsidRPr="009609B7">
                              <w:rPr>
                                <w:rFonts w:cs="Tahoma" w:hint="eastAsia"/>
                                <w:color w:val="0B5294"/>
                                <w:spacing w:val="-4"/>
                                <w:sz w:val="24"/>
                                <w:szCs w:val="24"/>
                                <w:rtl/>
                              </w:rPr>
                              <w:t>ואלה</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מוצו</w:t>
                            </w:r>
                            <w:r w:rsidRPr="009609B7">
                              <w:rPr>
                                <w:rFonts w:cs="Tahoma"/>
                                <w:color w:val="0B5294"/>
                                <w:spacing w:val="-4"/>
                                <w:sz w:val="24"/>
                                <w:szCs w:val="24"/>
                                <w:rtl/>
                              </w:rPr>
                              <w:t xml:space="preserve"> </w:t>
                            </w:r>
                            <w:r w:rsidRPr="009609B7">
                              <w:rPr>
                                <w:rFonts w:cs="Tahoma" w:hint="eastAsia"/>
                                <w:color w:val="0B5294"/>
                                <w:spacing w:val="-4"/>
                                <w:sz w:val="24"/>
                                <w:szCs w:val="24"/>
                                <w:rtl/>
                              </w:rPr>
                              <w:t>במשך</w:t>
                            </w:r>
                            <w:r w:rsidRPr="009609B7">
                              <w:rPr>
                                <w:rFonts w:cs="Tahoma"/>
                                <w:color w:val="0B5294"/>
                                <w:spacing w:val="-4"/>
                                <w:sz w:val="24"/>
                                <w:szCs w:val="24"/>
                                <w:rtl/>
                              </w:rPr>
                              <w:t xml:space="preserve"> </w:t>
                            </w:r>
                            <w:r w:rsidRPr="009609B7">
                              <w:rPr>
                                <w:rFonts w:cs="Tahoma" w:hint="eastAsia"/>
                                <w:color w:val="0B5294"/>
                                <w:spacing w:val="-4"/>
                                <w:sz w:val="24"/>
                                <w:szCs w:val="24"/>
                                <w:rtl/>
                              </w:rPr>
                              <w:t>כשנתיים</w:t>
                            </w:r>
                            <w:r w:rsidRPr="009609B7">
                              <w:rPr>
                                <w:rFonts w:cs="Tahoma"/>
                                <w:color w:val="0B5294"/>
                                <w:spacing w:val="-4"/>
                                <w:sz w:val="24"/>
                                <w:szCs w:val="24"/>
                                <w:rtl/>
                              </w:rPr>
                              <w:t xml:space="preserve"> </w:t>
                            </w:r>
                            <w:r w:rsidRPr="009609B7">
                              <w:rPr>
                                <w:rFonts w:cs="Tahoma" w:hint="eastAsia"/>
                                <w:color w:val="0B5294"/>
                                <w:spacing w:val="-4"/>
                                <w:sz w:val="24"/>
                                <w:szCs w:val="24"/>
                                <w:rtl/>
                              </w:rPr>
                              <w:t>וחצי</w:t>
                            </w:r>
                            <w:r w:rsidRPr="009609B7">
                              <w:rPr>
                                <w:rFonts w:cs="Tahoma"/>
                                <w:color w:val="0B5294"/>
                                <w:spacing w:val="-4"/>
                                <w:sz w:val="24"/>
                                <w:szCs w:val="24"/>
                                <w:rtl/>
                              </w:rPr>
                              <w:t xml:space="preserve">, </w:t>
                            </w:r>
                            <w:r w:rsidRPr="009609B7">
                              <w:rPr>
                                <w:rFonts w:cs="Tahoma" w:hint="eastAsia"/>
                                <w:color w:val="0B5294"/>
                                <w:spacing w:val="-4"/>
                                <w:sz w:val="24"/>
                                <w:szCs w:val="24"/>
                                <w:rtl/>
                              </w:rPr>
                              <w:t>נוהל</w:t>
                            </w:r>
                            <w:r w:rsidRPr="009609B7">
                              <w:rPr>
                                <w:rFonts w:cs="Tahoma"/>
                                <w:color w:val="0B5294"/>
                                <w:spacing w:val="-4"/>
                                <w:sz w:val="24"/>
                                <w:szCs w:val="24"/>
                                <w:rtl/>
                              </w:rPr>
                              <w:t xml:space="preserve"> </w:t>
                            </w:r>
                            <w:r w:rsidRPr="009609B7">
                              <w:rPr>
                                <w:rFonts w:cs="Tahoma" w:hint="eastAsia"/>
                                <w:color w:val="0B5294"/>
                                <w:spacing w:val="-4"/>
                                <w:sz w:val="24"/>
                                <w:szCs w:val="24"/>
                                <w:rtl/>
                              </w:rPr>
                              <w:t>באופן</w:t>
                            </w:r>
                            <w:r w:rsidRPr="009609B7">
                              <w:rPr>
                                <w:rFonts w:cs="Tahoma"/>
                                <w:color w:val="0B5294"/>
                                <w:spacing w:val="-4"/>
                                <w:sz w:val="24"/>
                                <w:szCs w:val="24"/>
                                <w:rtl/>
                              </w:rPr>
                              <w:t xml:space="preserve"> </w:t>
                            </w:r>
                            <w:r w:rsidRPr="009609B7">
                              <w:rPr>
                                <w:rFonts w:cs="Tahoma" w:hint="eastAsia"/>
                                <w:color w:val="0B5294"/>
                                <w:spacing w:val="-4"/>
                                <w:sz w:val="24"/>
                                <w:szCs w:val="24"/>
                                <w:rtl/>
                              </w:rPr>
                              <w:t>כושל</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63135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556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19.05pt;height:43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607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55189B">
                      <w:pPr>
                        <w:spacing w:after="0" w:line="240" w:lineRule="auto"/>
                        <w:rPr>
                          <w:rFonts w:cs="Tahoma"/>
                          <w:color w:val="0B5294"/>
                          <w:spacing w:val="-4"/>
                          <w:sz w:val="24"/>
                          <w:szCs w:val="24"/>
                          <w:rtl/>
                          <w:cs/>
                        </w:rPr>
                      </w:pP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המשפט</w:t>
                      </w:r>
                      <w:r w:rsidRPr="009609B7">
                        <w:rPr>
                          <w:rFonts w:cs="Tahoma"/>
                          <w:color w:val="0B5294"/>
                          <w:spacing w:val="-4"/>
                          <w:sz w:val="24"/>
                          <w:szCs w:val="24"/>
                          <w:rtl/>
                        </w:rPr>
                        <w:t xml:space="preserve"> </w:t>
                      </w:r>
                      <w:r w:rsidRPr="009609B7">
                        <w:rPr>
                          <w:rFonts w:cs="Tahoma" w:hint="eastAsia"/>
                          <w:color w:val="0B5294"/>
                          <w:spacing w:val="-4"/>
                          <w:sz w:val="24"/>
                          <w:szCs w:val="24"/>
                          <w:rtl/>
                        </w:rPr>
                        <w:t>העליון</w:t>
                      </w:r>
                      <w:r w:rsidRPr="009609B7">
                        <w:rPr>
                          <w:rFonts w:cs="Tahoma"/>
                          <w:color w:val="0B5294"/>
                          <w:spacing w:val="-4"/>
                          <w:sz w:val="24"/>
                          <w:szCs w:val="24"/>
                          <w:rtl/>
                        </w:rPr>
                        <w:t xml:space="preserve"> </w:t>
                      </w:r>
                      <w:r w:rsidRPr="009609B7">
                        <w:rPr>
                          <w:rFonts w:cs="Tahoma" w:hint="eastAsia"/>
                          <w:color w:val="0B5294"/>
                          <w:spacing w:val="-4"/>
                          <w:sz w:val="24"/>
                          <w:szCs w:val="24"/>
                          <w:rtl/>
                        </w:rPr>
                        <w:t>קבע</w:t>
                      </w:r>
                      <w:r w:rsidR="0055189B">
                        <w:rPr>
                          <w:rFonts w:cs="Tahoma" w:hint="cs"/>
                          <w:color w:val="0B5294"/>
                          <w:spacing w:val="-4"/>
                          <w:sz w:val="24"/>
                          <w:szCs w:val="24"/>
                          <w:rtl/>
                        </w:rPr>
                        <w:t xml:space="preserve"> </w:t>
                      </w:r>
                      <w:r>
                        <w:rPr>
                          <w:rFonts w:cs="Tahoma" w:hint="cs"/>
                          <w:color w:val="0B5294"/>
                          <w:spacing w:val="-4"/>
                          <w:sz w:val="24"/>
                          <w:szCs w:val="24"/>
                          <w:rtl/>
                        </w:rPr>
                        <w:t xml:space="preserve">כי </w:t>
                      </w:r>
                      <w:r w:rsidRPr="009609B7">
                        <w:rPr>
                          <w:rFonts w:cs="Tahoma" w:hint="eastAsia"/>
                          <w:color w:val="0B5294"/>
                          <w:spacing w:val="-4"/>
                          <w:sz w:val="24"/>
                          <w:szCs w:val="24"/>
                          <w:rtl/>
                        </w:rPr>
                        <w:t>ככל</w:t>
                      </w:r>
                      <w:r w:rsidRPr="009609B7">
                        <w:rPr>
                          <w:rFonts w:cs="Tahoma"/>
                          <w:color w:val="0B5294"/>
                          <w:spacing w:val="-4"/>
                          <w:sz w:val="24"/>
                          <w:szCs w:val="24"/>
                          <w:rtl/>
                        </w:rPr>
                        <w:t xml:space="preserve"> </w:t>
                      </w:r>
                      <w:r w:rsidRPr="009609B7">
                        <w:rPr>
                          <w:rFonts w:cs="Tahoma" w:hint="eastAsia"/>
                          <w:color w:val="0B5294"/>
                          <w:spacing w:val="-4"/>
                          <w:sz w:val="24"/>
                          <w:szCs w:val="24"/>
                          <w:rtl/>
                        </w:rPr>
                        <w:t>שעובד</w:t>
                      </w:r>
                      <w:r w:rsidRPr="009609B7">
                        <w:rPr>
                          <w:rFonts w:cs="Tahoma"/>
                          <w:color w:val="0B5294"/>
                          <w:spacing w:val="-4"/>
                          <w:sz w:val="24"/>
                          <w:szCs w:val="24"/>
                          <w:rtl/>
                        </w:rPr>
                        <w:t xml:space="preserve"> </w:t>
                      </w:r>
                      <w:r w:rsidRPr="009609B7">
                        <w:rPr>
                          <w:rFonts w:cs="Tahoma" w:hint="eastAsia"/>
                          <w:color w:val="0B5294"/>
                          <w:spacing w:val="-4"/>
                          <w:sz w:val="24"/>
                          <w:szCs w:val="24"/>
                          <w:rtl/>
                        </w:rPr>
                        <w:t>המדינה</w:t>
                      </w:r>
                      <w:r w:rsidRPr="009609B7">
                        <w:rPr>
                          <w:rFonts w:cs="Tahoma"/>
                          <w:color w:val="0B5294"/>
                          <w:spacing w:val="-4"/>
                          <w:sz w:val="24"/>
                          <w:szCs w:val="24"/>
                          <w:rtl/>
                        </w:rPr>
                        <w:t xml:space="preserve"> </w:t>
                      </w:r>
                      <w:r w:rsidRPr="009609B7">
                        <w:rPr>
                          <w:rFonts w:cs="Tahoma" w:hint="eastAsia"/>
                          <w:color w:val="0B5294"/>
                          <w:spacing w:val="-4"/>
                          <w:sz w:val="24"/>
                          <w:szCs w:val="24"/>
                          <w:rtl/>
                        </w:rPr>
                        <w:t>נושא</w:t>
                      </w:r>
                      <w:r w:rsidRPr="009609B7">
                        <w:rPr>
                          <w:rFonts w:cs="Tahoma"/>
                          <w:color w:val="0B5294"/>
                          <w:spacing w:val="-4"/>
                          <w:sz w:val="24"/>
                          <w:szCs w:val="24"/>
                          <w:rtl/>
                        </w:rPr>
                        <w:t xml:space="preserve"> </w:t>
                      </w:r>
                      <w:r w:rsidRPr="009609B7">
                        <w:rPr>
                          <w:rFonts w:cs="Tahoma" w:hint="eastAsia"/>
                          <w:color w:val="0B5294"/>
                          <w:spacing w:val="-4"/>
                          <w:sz w:val="24"/>
                          <w:szCs w:val="24"/>
                          <w:rtl/>
                        </w:rPr>
                        <w:t>משרה</w:t>
                      </w:r>
                      <w:r w:rsidRPr="009609B7">
                        <w:rPr>
                          <w:rFonts w:cs="Tahoma"/>
                          <w:color w:val="0B5294"/>
                          <w:spacing w:val="-4"/>
                          <w:sz w:val="24"/>
                          <w:szCs w:val="24"/>
                          <w:rtl/>
                        </w:rPr>
                        <w:t xml:space="preserve"> </w:t>
                      </w:r>
                      <w:r w:rsidRPr="009609B7">
                        <w:rPr>
                          <w:rFonts w:cs="Tahoma" w:hint="eastAsia"/>
                          <w:color w:val="0B5294"/>
                          <w:spacing w:val="-4"/>
                          <w:sz w:val="24"/>
                          <w:szCs w:val="24"/>
                          <w:rtl/>
                        </w:rPr>
                        <w:t>רמה</w:t>
                      </w:r>
                      <w:r w:rsidRPr="009609B7">
                        <w:rPr>
                          <w:rFonts w:cs="Tahoma"/>
                          <w:color w:val="0B5294"/>
                          <w:spacing w:val="-4"/>
                          <w:sz w:val="24"/>
                          <w:szCs w:val="24"/>
                          <w:rtl/>
                        </w:rPr>
                        <w:t xml:space="preserve"> </w:t>
                      </w: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יש</w:t>
                      </w:r>
                      <w:r w:rsidRPr="009609B7">
                        <w:rPr>
                          <w:rFonts w:cs="Tahoma"/>
                          <w:color w:val="0B5294"/>
                          <w:spacing w:val="-4"/>
                          <w:sz w:val="24"/>
                          <w:szCs w:val="24"/>
                          <w:rtl/>
                        </w:rPr>
                        <w:t xml:space="preserve"> </w:t>
                      </w:r>
                      <w:r w:rsidRPr="009609B7">
                        <w:rPr>
                          <w:rFonts w:cs="Tahoma" w:hint="eastAsia"/>
                          <w:color w:val="0B5294"/>
                          <w:spacing w:val="-4"/>
                          <w:sz w:val="24"/>
                          <w:szCs w:val="24"/>
                          <w:rtl/>
                        </w:rPr>
                        <w:t>מקום</w:t>
                      </w:r>
                      <w:r w:rsidRPr="009609B7">
                        <w:rPr>
                          <w:rFonts w:cs="Tahoma"/>
                          <w:color w:val="0B5294"/>
                          <w:spacing w:val="-4"/>
                          <w:sz w:val="24"/>
                          <w:szCs w:val="24"/>
                          <w:rtl/>
                        </w:rPr>
                        <w:t xml:space="preserve"> </w:t>
                      </w:r>
                      <w:r w:rsidRPr="009609B7">
                        <w:rPr>
                          <w:rFonts w:cs="Tahoma" w:hint="eastAsia"/>
                          <w:color w:val="0B5294"/>
                          <w:spacing w:val="-4"/>
                          <w:sz w:val="24"/>
                          <w:szCs w:val="24"/>
                          <w:rtl/>
                        </w:rPr>
                        <w:t>לדרוש</w:t>
                      </w:r>
                      <w:r w:rsidRPr="009609B7">
                        <w:rPr>
                          <w:rFonts w:cs="Tahoma"/>
                          <w:color w:val="0B5294"/>
                          <w:spacing w:val="-4"/>
                          <w:sz w:val="24"/>
                          <w:szCs w:val="24"/>
                          <w:rtl/>
                        </w:rPr>
                        <w:t xml:space="preserve"> </w:t>
                      </w:r>
                      <w:r w:rsidRPr="009609B7">
                        <w:rPr>
                          <w:rFonts w:cs="Tahoma" w:hint="eastAsia"/>
                          <w:color w:val="0B5294"/>
                          <w:spacing w:val="-4"/>
                          <w:sz w:val="24"/>
                          <w:szCs w:val="24"/>
                          <w:rtl/>
                        </w:rPr>
                        <w:t>ממנו</w:t>
                      </w:r>
                      <w:r w:rsidRPr="009609B7">
                        <w:rPr>
                          <w:rFonts w:cs="Tahoma"/>
                          <w:color w:val="0B5294"/>
                          <w:spacing w:val="-4"/>
                          <w:sz w:val="24"/>
                          <w:szCs w:val="24"/>
                          <w:rtl/>
                        </w:rPr>
                        <w:t xml:space="preserve"> </w:t>
                      </w:r>
                      <w:r w:rsidRPr="009609B7">
                        <w:rPr>
                          <w:rFonts w:cs="Tahoma" w:hint="eastAsia"/>
                          <w:color w:val="0B5294"/>
                          <w:spacing w:val="-4"/>
                          <w:sz w:val="24"/>
                          <w:szCs w:val="24"/>
                          <w:rtl/>
                        </w:rPr>
                        <w:t>שיקפיד</w:t>
                      </w:r>
                      <w:r w:rsidRPr="009609B7">
                        <w:rPr>
                          <w:rFonts w:cs="Tahoma"/>
                          <w:color w:val="0B5294"/>
                          <w:spacing w:val="-4"/>
                          <w:sz w:val="24"/>
                          <w:szCs w:val="24"/>
                          <w:rtl/>
                        </w:rPr>
                        <w:t xml:space="preserve"> </w:t>
                      </w: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במילוי</w:t>
                      </w:r>
                      <w:r w:rsidRPr="009609B7">
                        <w:rPr>
                          <w:rFonts w:cs="Tahoma"/>
                          <w:color w:val="0B5294"/>
                          <w:spacing w:val="-4"/>
                          <w:sz w:val="24"/>
                          <w:szCs w:val="24"/>
                          <w:rtl/>
                        </w:rPr>
                        <w:t xml:space="preserve"> </w:t>
                      </w:r>
                      <w:r w:rsidRPr="009609B7">
                        <w:rPr>
                          <w:rFonts w:cs="Tahoma" w:hint="eastAsia"/>
                          <w:color w:val="0B5294"/>
                          <w:spacing w:val="-4"/>
                          <w:sz w:val="24"/>
                          <w:szCs w:val="24"/>
                          <w:rtl/>
                        </w:rPr>
                        <w:t>תפקידו</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טוהר</w:t>
                      </w:r>
                      <w:r w:rsidRPr="009609B7">
                        <w:rPr>
                          <w:rFonts w:cs="Tahoma"/>
                          <w:color w:val="0B5294"/>
                          <w:spacing w:val="-4"/>
                          <w:sz w:val="24"/>
                          <w:szCs w:val="24"/>
                          <w:rtl/>
                        </w:rPr>
                        <w:t xml:space="preserve"> </w:t>
                      </w:r>
                      <w:r w:rsidRPr="009609B7">
                        <w:rPr>
                          <w:rFonts w:cs="Tahoma" w:hint="eastAsia"/>
                          <w:color w:val="0B5294"/>
                          <w:spacing w:val="-4"/>
                          <w:sz w:val="24"/>
                          <w:szCs w:val="24"/>
                          <w:rtl/>
                        </w:rPr>
                        <w:t>המידות</w:t>
                      </w:r>
                      <w:r w:rsidRPr="009609B7">
                        <w:rPr>
                          <w:rFonts w:cs="Tahoma"/>
                          <w:color w:val="0B5294"/>
                          <w:spacing w:val="-4"/>
                          <w:sz w:val="24"/>
                          <w:szCs w:val="24"/>
                          <w:rtl/>
                        </w:rPr>
                        <w:t xml:space="preserve"> </w:t>
                      </w:r>
                      <w:r w:rsidRPr="009609B7">
                        <w:rPr>
                          <w:rFonts w:cs="Tahoma" w:hint="eastAsia"/>
                          <w:color w:val="0B5294"/>
                          <w:spacing w:val="-4"/>
                          <w:sz w:val="24"/>
                          <w:szCs w:val="24"/>
                          <w:rtl/>
                        </w:rPr>
                        <w:t>ועל</w:t>
                      </w:r>
                      <w:r w:rsidRPr="009609B7">
                        <w:rPr>
                          <w:rFonts w:cs="Tahoma"/>
                          <w:color w:val="0B5294"/>
                          <w:spacing w:val="-4"/>
                          <w:sz w:val="24"/>
                          <w:szCs w:val="24"/>
                          <w:rtl/>
                        </w:rPr>
                        <w:t xml:space="preserve"> </w:t>
                      </w:r>
                      <w:r w:rsidRPr="009609B7">
                        <w:rPr>
                          <w:rFonts w:cs="Tahoma" w:hint="eastAsia"/>
                          <w:color w:val="0B5294"/>
                          <w:spacing w:val="-4"/>
                          <w:sz w:val="24"/>
                          <w:szCs w:val="24"/>
                          <w:rtl/>
                        </w:rPr>
                        <w:t>התנהגות</w:t>
                      </w:r>
                      <w:r w:rsidRPr="009609B7">
                        <w:rPr>
                          <w:rFonts w:cs="Tahoma"/>
                          <w:color w:val="0B5294"/>
                          <w:spacing w:val="-4"/>
                          <w:sz w:val="24"/>
                          <w:szCs w:val="24"/>
                          <w:rtl/>
                        </w:rPr>
                        <w:t xml:space="preserve"> </w:t>
                      </w:r>
                      <w:r w:rsidRPr="009609B7">
                        <w:rPr>
                          <w:rFonts w:cs="Tahoma" w:hint="eastAsia"/>
                          <w:color w:val="0B5294"/>
                          <w:spacing w:val="-4"/>
                          <w:sz w:val="24"/>
                          <w:szCs w:val="24"/>
                          <w:rtl/>
                        </w:rPr>
                        <w:t>הולמת</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הליך</w:t>
                      </w:r>
                      <w:r w:rsidRPr="009609B7">
                        <w:rPr>
                          <w:rFonts w:cs="Tahoma"/>
                          <w:color w:val="0B5294"/>
                          <w:spacing w:val="-4"/>
                          <w:sz w:val="24"/>
                          <w:szCs w:val="24"/>
                          <w:rtl/>
                        </w:rPr>
                        <w:t xml:space="preserve"> </w:t>
                      </w:r>
                      <w:r w:rsidRPr="009609B7">
                        <w:rPr>
                          <w:rFonts w:cs="Tahoma" w:hint="eastAsia"/>
                          <w:color w:val="0B5294"/>
                          <w:spacing w:val="-4"/>
                          <w:sz w:val="24"/>
                          <w:szCs w:val="24"/>
                          <w:rtl/>
                        </w:rPr>
                        <w:t>משמעתי</w:t>
                      </w:r>
                      <w:r w:rsidRPr="009609B7">
                        <w:rPr>
                          <w:rFonts w:cs="Tahoma"/>
                          <w:color w:val="0B5294"/>
                          <w:spacing w:val="-4"/>
                          <w:sz w:val="24"/>
                          <w:szCs w:val="24"/>
                          <w:rtl/>
                        </w:rPr>
                        <w:t xml:space="preserve">, </w:t>
                      </w:r>
                      <w:r w:rsidRPr="009609B7">
                        <w:rPr>
                          <w:rFonts w:cs="Tahoma" w:hint="eastAsia"/>
                          <w:color w:val="0B5294"/>
                          <w:spacing w:val="-4"/>
                          <w:sz w:val="24"/>
                          <w:szCs w:val="24"/>
                          <w:rtl/>
                        </w:rPr>
                        <w:t>שבו</w:t>
                      </w:r>
                      <w:r w:rsidRPr="009609B7">
                        <w:rPr>
                          <w:rFonts w:cs="Tahoma"/>
                          <w:color w:val="0B5294"/>
                          <w:spacing w:val="-4"/>
                          <w:sz w:val="24"/>
                          <w:szCs w:val="24"/>
                          <w:rtl/>
                        </w:rPr>
                        <w:t xml:space="preserve"> </w:t>
                      </w:r>
                      <w:r w:rsidRPr="009609B7">
                        <w:rPr>
                          <w:rFonts w:cs="Tahoma" w:hint="eastAsia"/>
                          <w:color w:val="0B5294"/>
                          <w:spacing w:val="-4"/>
                          <w:sz w:val="24"/>
                          <w:szCs w:val="24"/>
                          <w:rtl/>
                        </w:rPr>
                        <w:t>הועלו</w:t>
                      </w:r>
                      <w:r w:rsidRPr="009609B7">
                        <w:rPr>
                          <w:rFonts w:cs="Tahoma"/>
                          <w:color w:val="0B5294"/>
                          <w:spacing w:val="-4"/>
                          <w:sz w:val="24"/>
                          <w:szCs w:val="24"/>
                          <w:rtl/>
                        </w:rPr>
                        <w:t xml:space="preserve"> </w:t>
                      </w:r>
                      <w:r w:rsidRPr="009609B7">
                        <w:rPr>
                          <w:rFonts w:cs="Tahoma" w:hint="eastAsia"/>
                          <w:color w:val="0B5294"/>
                          <w:spacing w:val="-4"/>
                          <w:sz w:val="24"/>
                          <w:szCs w:val="24"/>
                          <w:rtl/>
                        </w:rPr>
                        <w:t>טענות</w:t>
                      </w:r>
                      <w:r w:rsidRPr="009609B7">
                        <w:rPr>
                          <w:rFonts w:cs="Tahoma"/>
                          <w:color w:val="0B5294"/>
                          <w:spacing w:val="-4"/>
                          <w:sz w:val="24"/>
                          <w:szCs w:val="24"/>
                          <w:rtl/>
                        </w:rPr>
                        <w:t xml:space="preserve"> </w:t>
                      </w:r>
                      <w:r w:rsidRPr="009609B7">
                        <w:rPr>
                          <w:rFonts w:cs="Tahoma" w:hint="eastAsia"/>
                          <w:color w:val="0B5294"/>
                          <w:spacing w:val="-4"/>
                          <w:sz w:val="24"/>
                          <w:szCs w:val="24"/>
                          <w:rtl/>
                        </w:rPr>
                        <w:t>הנוגעות</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r w:rsidRPr="009609B7">
                        <w:rPr>
                          <w:rFonts w:cs="Tahoma"/>
                          <w:color w:val="0B5294"/>
                          <w:spacing w:val="-4"/>
                          <w:sz w:val="24"/>
                          <w:szCs w:val="24"/>
                          <w:rtl/>
                        </w:rPr>
                        <w:t xml:space="preserve"> </w:t>
                      </w:r>
                      <w:r w:rsidRPr="009609B7">
                        <w:rPr>
                          <w:rFonts w:cs="Tahoma" w:hint="eastAsia"/>
                          <w:color w:val="0B5294"/>
                          <w:spacing w:val="-4"/>
                          <w:sz w:val="24"/>
                          <w:szCs w:val="24"/>
                          <w:rtl/>
                        </w:rPr>
                        <w:t>בתפקיד</w:t>
                      </w:r>
                      <w:r w:rsidRPr="009609B7">
                        <w:rPr>
                          <w:rFonts w:cs="Tahoma"/>
                          <w:color w:val="0B5294"/>
                          <w:spacing w:val="-4"/>
                          <w:sz w:val="24"/>
                          <w:szCs w:val="24"/>
                          <w:rtl/>
                        </w:rPr>
                        <w:t xml:space="preserve"> </w:t>
                      </w:r>
                      <w:r w:rsidRPr="009609B7">
                        <w:rPr>
                          <w:rFonts w:cs="Tahoma" w:hint="eastAsia"/>
                          <w:color w:val="0B5294"/>
                          <w:spacing w:val="-4"/>
                          <w:sz w:val="24"/>
                          <w:szCs w:val="24"/>
                          <w:rtl/>
                        </w:rPr>
                        <w:t>בכיר</w:t>
                      </w:r>
                      <w:r w:rsidRPr="009609B7">
                        <w:rPr>
                          <w:rFonts w:cs="Tahoma"/>
                          <w:color w:val="0B5294"/>
                          <w:spacing w:val="-4"/>
                          <w:sz w:val="24"/>
                          <w:szCs w:val="24"/>
                          <w:rtl/>
                        </w:rPr>
                        <w:t xml:space="preserve"> </w:t>
                      </w:r>
                      <w:r w:rsidRPr="009609B7">
                        <w:rPr>
                          <w:rFonts w:cs="Tahoma" w:hint="eastAsia"/>
                          <w:color w:val="0B5294"/>
                          <w:spacing w:val="-4"/>
                          <w:sz w:val="24"/>
                          <w:szCs w:val="24"/>
                          <w:rtl/>
                        </w:rPr>
                        <w:t>ואלה</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מוצו</w:t>
                      </w:r>
                      <w:r w:rsidRPr="009609B7">
                        <w:rPr>
                          <w:rFonts w:cs="Tahoma"/>
                          <w:color w:val="0B5294"/>
                          <w:spacing w:val="-4"/>
                          <w:sz w:val="24"/>
                          <w:szCs w:val="24"/>
                          <w:rtl/>
                        </w:rPr>
                        <w:t xml:space="preserve"> </w:t>
                      </w:r>
                      <w:r w:rsidRPr="009609B7">
                        <w:rPr>
                          <w:rFonts w:cs="Tahoma" w:hint="eastAsia"/>
                          <w:color w:val="0B5294"/>
                          <w:spacing w:val="-4"/>
                          <w:sz w:val="24"/>
                          <w:szCs w:val="24"/>
                          <w:rtl/>
                        </w:rPr>
                        <w:t>במשך</w:t>
                      </w:r>
                      <w:r w:rsidRPr="009609B7">
                        <w:rPr>
                          <w:rFonts w:cs="Tahoma"/>
                          <w:color w:val="0B5294"/>
                          <w:spacing w:val="-4"/>
                          <w:sz w:val="24"/>
                          <w:szCs w:val="24"/>
                          <w:rtl/>
                        </w:rPr>
                        <w:t xml:space="preserve"> </w:t>
                      </w:r>
                      <w:r w:rsidRPr="009609B7">
                        <w:rPr>
                          <w:rFonts w:cs="Tahoma" w:hint="eastAsia"/>
                          <w:color w:val="0B5294"/>
                          <w:spacing w:val="-4"/>
                          <w:sz w:val="24"/>
                          <w:szCs w:val="24"/>
                          <w:rtl/>
                        </w:rPr>
                        <w:t>כשנתיים</w:t>
                      </w:r>
                      <w:r w:rsidRPr="009609B7">
                        <w:rPr>
                          <w:rFonts w:cs="Tahoma"/>
                          <w:color w:val="0B5294"/>
                          <w:spacing w:val="-4"/>
                          <w:sz w:val="24"/>
                          <w:szCs w:val="24"/>
                          <w:rtl/>
                        </w:rPr>
                        <w:t xml:space="preserve"> </w:t>
                      </w:r>
                      <w:r w:rsidRPr="009609B7">
                        <w:rPr>
                          <w:rFonts w:cs="Tahoma" w:hint="eastAsia"/>
                          <w:color w:val="0B5294"/>
                          <w:spacing w:val="-4"/>
                          <w:sz w:val="24"/>
                          <w:szCs w:val="24"/>
                          <w:rtl/>
                        </w:rPr>
                        <w:t>וחצי</w:t>
                      </w:r>
                      <w:r w:rsidRPr="009609B7">
                        <w:rPr>
                          <w:rFonts w:cs="Tahoma"/>
                          <w:color w:val="0B5294"/>
                          <w:spacing w:val="-4"/>
                          <w:sz w:val="24"/>
                          <w:szCs w:val="24"/>
                          <w:rtl/>
                        </w:rPr>
                        <w:t xml:space="preserve">, </w:t>
                      </w:r>
                      <w:r w:rsidRPr="009609B7">
                        <w:rPr>
                          <w:rFonts w:cs="Tahoma" w:hint="eastAsia"/>
                          <w:color w:val="0B5294"/>
                          <w:spacing w:val="-4"/>
                          <w:sz w:val="24"/>
                          <w:szCs w:val="24"/>
                          <w:rtl/>
                        </w:rPr>
                        <w:t>נוהל</w:t>
                      </w:r>
                      <w:r w:rsidRPr="009609B7">
                        <w:rPr>
                          <w:rFonts w:cs="Tahoma"/>
                          <w:color w:val="0B5294"/>
                          <w:spacing w:val="-4"/>
                          <w:sz w:val="24"/>
                          <w:szCs w:val="24"/>
                          <w:rtl/>
                        </w:rPr>
                        <w:t xml:space="preserve"> </w:t>
                      </w:r>
                      <w:r w:rsidRPr="009609B7">
                        <w:rPr>
                          <w:rFonts w:cs="Tahoma" w:hint="eastAsia"/>
                          <w:color w:val="0B5294"/>
                          <w:spacing w:val="-4"/>
                          <w:sz w:val="24"/>
                          <w:szCs w:val="24"/>
                          <w:rtl/>
                        </w:rPr>
                        <w:t>באופן</w:t>
                      </w:r>
                      <w:r w:rsidRPr="009609B7">
                        <w:rPr>
                          <w:rFonts w:cs="Tahoma"/>
                          <w:color w:val="0B5294"/>
                          <w:spacing w:val="-4"/>
                          <w:sz w:val="24"/>
                          <w:szCs w:val="24"/>
                          <w:rtl/>
                        </w:rPr>
                        <w:t xml:space="preserve"> </w:t>
                      </w:r>
                      <w:r w:rsidRPr="009609B7">
                        <w:rPr>
                          <w:rFonts w:cs="Tahoma" w:hint="eastAsia"/>
                          <w:color w:val="0B5294"/>
                          <w:spacing w:val="-4"/>
                          <w:sz w:val="24"/>
                          <w:szCs w:val="24"/>
                          <w:rtl/>
                        </w:rPr>
                        <w:t>כושל</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298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numPr>
          <w:ilvl w:val="0"/>
          <w:numId w:val="11"/>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ביולי 2014 קיבל אגף המשמעת תלונה על עובד בתפקיד בכיר במשרד ממשלתי בנושא התנהלות בניגוד עניינים, העביר אותה לאגף החקירות, וזה סבר כי ראוי שהתלונה תתברר במסגרת הביקורת הפנימית של המשרד הממשלתי, ולכן העבירה אליו. בספטמבר 2014 התקבלה התלונה גם במשרד מבקר המדינה, והוא ביקש את תגובת הנציב. הנציב השיב כי התלונה הועברה לאגף המשמעת, והאגף קיבל חומרים בנושא מאגף החקירות וממתין לקבל חומרים גם מהמשרד הממשלתי. עד יוני 2015 ביקש משרד מבקר המדינה מאגף המשמעת כמה פעמים עדכון בנוגע לטיפול בתלונה, וזה השיב כי הנושא עדיין בבדיקה. ביולי 2015 הודיע אגף המשמעת למשרד מבקר המדינה כי הנושא נמצא בטיפולו של המשרד הממשלתי. במסמך של יחידת הביקורת הפנימית של המשרד מאוקטובר 2015 פורטו ממצאי הביקורת, ונקבע שיש לטפל בה בכלי חקירה. בינואר 2016 העביר המשרד את ממצאי הביקורת הפנימית לאגף החקירות. במהלך הביקורת, בסוף מרץ אותה שנה העביר אותם שוב, בעקבות טענת אגף החקירות שלא קיבל את הממצאים בראשונה. בהתייעצות עם ראש אגף המשמעת, הנחה אגף החקירות את מנכ"ל המשרד להגיש תלונה במשטרה, אולם המשרד החזיר את הטיפול בתלונה לאגף החקירות והסביר כי המשטרה אינה נכונה לטפל בנושא. עד נובמבר 2016 לא חלה התקדמות בבירור התלונה. </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בעקבות טיוטת דוח הביקורת שמשרד מבקר המדינה העביר לנציבות, פנה ראש אגף המשמעת לאגף לחקירות ולמודיעין במשטרה בדצמבר 2016 וביקש שהנציבות תעודכן בנושא.</w:t>
      </w:r>
    </w:p>
    <w:p w:rsidR="00EC174A" w:rsidRPr="00EF044D" w:rsidP="00B378C0">
      <w:pPr>
        <w:pStyle w:val="RESHET"/>
        <w:ind w:left="567"/>
        <w:rPr>
          <w:rtl/>
        </w:rPr>
      </w:pPr>
      <w:r w:rsidRPr="00EF044D">
        <w:rPr>
          <w:rFonts w:hint="cs"/>
          <w:rtl/>
        </w:rPr>
        <w:t>משרד</w:t>
      </w:r>
      <w:r w:rsidRPr="00EF044D">
        <w:rPr>
          <w:rtl/>
        </w:rPr>
        <w:t xml:space="preserve"> מבקר המדינה מעיר לנציב</w:t>
      </w:r>
      <w:r w:rsidRPr="00EF044D">
        <w:rPr>
          <w:rFonts w:hint="cs"/>
          <w:rtl/>
        </w:rPr>
        <w:t>ות</w:t>
      </w:r>
      <w:r w:rsidRPr="00EF044D">
        <w:rPr>
          <w:rtl/>
        </w:rPr>
        <w:t xml:space="preserve"> שירות המדינה כי ההליך המשמעתי האמור</w:t>
      </w:r>
      <w:r w:rsidRPr="00EF044D">
        <w:rPr>
          <w:rFonts w:hint="cs"/>
          <w:rtl/>
        </w:rPr>
        <w:t>,</w:t>
      </w:r>
      <w:r w:rsidRPr="00EF044D">
        <w:rPr>
          <w:rtl/>
        </w:rPr>
        <w:t xml:space="preserve"> </w:t>
      </w:r>
      <w:r w:rsidRPr="00EF044D">
        <w:rPr>
          <w:rFonts w:hint="cs"/>
          <w:rtl/>
        </w:rPr>
        <w:t>שבו הועלו טענות הנוגעות לעובד בתפקיד הבכיר ואלה לא מוצו במשך כשנתיים וחצי, נוהל</w:t>
      </w:r>
      <w:r w:rsidRPr="00EF044D">
        <w:rPr>
          <w:rtl/>
        </w:rPr>
        <w:t xml:space="preserve"> באופן </w:t>
      </w:r>
      <w:r w:rsidRPr="00EF044D">
        <w:rPr>
          <w:rFonts w:hint="cs"/>
          <w:rtl/>
        </w:rPr>
        <w:t xml:space="preserve">כושל, </w:t>
      </w:r>
      <w:r w:rsidRPr="00EF044D">
        <w:rPr>
          <w:rtl/>
        </w:rPr>
        <w:t xml:space="preserve">שאינו תכליתי </w:t>
      </w:r>
      <w:r w:rsidRPr="00EF044D">
        <w:rPr>
          <w:rFonts w:hint="cs"/>
          <w:rtl/>
        </w:rPr>
        <w:t>ואינו</w:t>
      </w:r>
      <w:r w:rsidRPr="00EF044D">
        <w:rPr>
          <w:rtl/>
        </w:rPr>
        <w:t xml:space="preserve"> </w:t>
      </w:r>
      <w:r w:rsidRPr="00EF044D">
        <w:rPr>
          <w:rFonts w:hint="cs"/>
          <w:rtl/>
        </w:rPr>
        <w:t>משקף</w:t>
      </w:r>
      <w:r w:rsidRPr="00EF044D">
        <w:rPr>
          <w:rtl/>
        </w:rPr>
        <w:t xml:space="preserve"> </w:t>
      </w:r>
      <w:r w:rsidRPr="00EF044D">
        <w:rPr>
          <w:rFonts w:hint="cs"/>
          <w:rtl/>
        </w:rPr>
        <w:t>חתירה</w:t>
      </w:r>
      <w:r w:rsidRPr="00EF044D">
        <w:rPr>
          <w:rtl/>
        </w:rPr>
        <w:t xml:space="preserve"> </w:t>
      </w:r>
      <w:r w:rsidRPr="00EF044D">
        <w:rPr>
          <w:rFonts w:hint="cs"/>
          <w:rtl/>
        </w:rPr>
        <w:t>למיצוי</w:t>
      </w:r>
      <w:r w:rsidRPr="00EF044D">
        <w:rPr>
          <w:rtl/>
        </w:rPr>
        <w:t xml:space="preserve"> </w:t>
      </w:r>
      <w:r w:rsidRPr="00EF044D">
        <w:rPr>
          <w:rFonts w:hint="cs"/>
          <w:rtl/>
        </w:rPr>
        <w:t>החקירה</w:t>
      </w:r>
      <w:r w:rsidRPr="00EF044D">
        <w:rPr>
          <w:rtl/>
        </w:rPr>
        <w:t xml:space="preserve"> </w:t>
      </w:r>
      <w:r w:rsidRPr="00EF044D">
        <w:rPr>
          <w:rFonts w:hint="cs"/>
          <w:rtl/>
        </w:rPr>
        <w:t>ולקבלת</w:t>
      </w:r>
      <w:r w:rsidRPr="00EF044D">
        <w:rPr>
          <w:rtl/>
        </w:rPr>
        <w:t xml:space="preserve"> </w:t>
      </w:r>
      <w:r w:rsidRPr="00EF044D">
        <w:rPr>
          <w:rFonts w:hint="cs"/>
          <w:rtl/>
        </w:rPr>
        <w:t>החלטה</w:t>
      </w:r>
      <w:r w:rsidRPr="00EF044D">
        <w:rPr>
          <w:rtl/>
        </w:rPr>
        <w:t xml:space="preserve"> </w:t>
      </w:r>
      <w:r w:rsidRPr="00EF044D">
        <w:rPr>
          <w:rFonts w:hint="cs"/>
          <w:rtl/>
        </w:rPr>
        <w:t>בדבר</w:t>
      </w:r>
      <w:r w:rsidRPr="00EF044D">
        <w:rPr>
          <w:rtl/>
        </w:rPr>
        <w:t xml:space="preserve"> </w:t>
      </w:r>
      <w:r w:rsidRPr="00EF044D">
        <w:rPr>
          <w:rFonts w:hint="cs"/>
          <w:rtl/>
        </w:rPr>
        <w:t>המשך</w:t>
      </w:r>
      <w:r w:rsidRPr="00EF044D">
        <w:rPr>
          <w:rtl/>
        </w:rPr>
        <w:t xml:space="preserve"> </w:t>
      </w:r>
      <w:r w:rsidRPr="00EF044D">
        <w:rPr>
          <w:rFonts w:hint="cs"/>
          <w:rtl/>
        </w:rPr>
        <w:t>ההליך</w:t>
      </w:r>
      <w:r w:rsidRPr="00EF044D">
        <w:rPr>
          <w:rtl/>
        </w:rPr>
        <w:t xml:space="preserve"> </w:t>
      </w:r>
      <w:r w:rsidRPr="00EF044D">
        <w:rPr>
          <w:rFonts w:hint="cs"/>
          <w:rtl/>
        </w:rPr>
        <w:t>המשמעתי בעניינו</w:t>
      </w:r>
      <w:r w:rsidRPr="00EF044D">
        <w:rPr>
          <w:rtl/>
        </w:rPr>
        <w:t xml:space="preserve">. </w:t>
      </w:r>
      <w:r w:rsidRPr="00EF044D">
        <w:rPr>
          <w:rFonts w:hint="cs"/>
          <w:rtl/>
        </w:rPr>
        <w:t>אם נש</w:t>
      </w:r>
      <w:r w:rsidRPr="00EF044D">
        <w:rPr>
          <w:rtl/>
        </w:rPr>
        <w:t xml:space="preserve">"ם אינה מוצאת דרך </w:t>
      </w:r>
      <w:r w:rsidRPr="00EF044D">
        <w:rPr>
          <w:rFonts w:hint="cs"/>
          <w:rtl/>
        </w:rPr>
        <w:t>לבירור תכליתי ויעיל של התלונה וגיבוש החלטה בדבר המשך ההליך, מן הראוי כי תפנה לרפרנט לענייני משמעת בפרקליטות המדינה, כדי להיוועץ עמו כיצד להמשיך את הטיפול בתלונה.</w:t>
      </w:r>
    </w:p>
    <w:p w:rsidR="00EC174A" w:rsidRPr="00EF044D" w:rsidP="00B378C0">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השיב כי הוא שנתן הנחיה להגיש תלונה במשטרה, בהתאם למדיניות האגף בדבר הטיפול בחשדות לעבירות של עובדים בכירים. ראש האגף ציין כי סבר כי עם תום חקירת המשטרה הוא יעודכן בנושא, ואולם הוא לא עודכן בדבר הפנייה למשטרה ותוצאותיה ולא עודכן בנוגע להחלטה להחזיר את הנושא לטיפול אגף החקירות. ראש האגף הוסיף שבעקבות הביקורת הוא פנה לאגף החקירות במשטרה כדי לבחון אפשרות שהחשדות ייחקרו.</w:t>
      </w:r>
    </w:p>
    <w:p w:rsidR="00EC174A" w:rsidRPr="00EF044D" w:rsidP="00EF044D">
      <w:pPr>
        <w:spacing w:line="240" w:lineRule="exact"/>
        <w:ind w:left="340" w:right="2268"/>
        <w:jc w:val="both"/>
        <w:rPr>
          <w:rFonts w:ascii="Tahoma" w:hAnsi="Tahoma" w:cs="Tahoma"/>
          <w:sz w:val="17"/>
          <w:szCs w:val="17"/>
          <w:rtl/>
        </w:rPr>
      </w:pPr>
      <w:r w:rsidRPr="00EF044D">
        <w:rPr>
          <w:rFonts w:ascii="Tahoma" w:hAnsi="Tahoma" w:cs="Tahoma" w:hint="cs"/>
          <w:sz w:val="17"/>
          <w:szCs w:val="17"/>
          <w:rtl/>
        </w:rPr>
        <w:t>המשרד הממשלתי השיב כי במקרים כגון זה, בייחוד כאשר מדובר בדרג בכיר כל כך, נדרשת לדעתו ולפי ניסיונו מעורבות של גורמי חקירה מנש"ם בטיפול בתיק.</w:t>
      </w:r>
    </w:p>
    <w:p w:rsidR="00EC174A" w:rsidRPr="00EF044D" w:rsidP="001C0FA0">
      <w:pPr>
        <w:numPr>
          <w:ilvl w:val="0"/>
          <w:numId w:val="11"/>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באוגוסט 2015 הורה היועץ המשפטי לממשלה להעביר לטיפול אגף המשמעת חקירת חשדות לעבירות משמעת של עובד בכיר לשעבר במשרד האוצר (להלן - העובד הבכיר), ולפיהם הוא פעל בניגוד עניינים ובניגוד להסדר למניעת ניגוד העניינים שעליו חתם. אגף החקירות חקר את העובד הבכיר בתחילת נובמבר, ומסמכי החקירה הועברו אל סגנית ראש אגף המשמעת. </w:t>
      </w:r>
    </w:p>
    <w:p w:rsidR="00EC174A" w:rsidRPr="00EF044D" w:rsidP="00B378C0">
      <w:pPr>
        <w:pStyle w:val="ListParagraph"/>
        <w:numPr>
          <w:ilvl w:val="0"/>
          <w:numId w:val="0"/>
        </w:numPr>
        <w:spacing w:line="240" w:lineRule="exact"/>
        <w:ind w:left="340" w:right="2268"/>
        <w:rPr>
          <w:sz w:val="17"/>
          <w:szCs w:val="17"/>
          <w:rtl/>
        </w:rPr>
      </w:pPr>
      <w:r w:rsidRPr="00EF044D">
        <w:rPr>
          <w:rFonts w:hint="cs"/>
          <w:sz w:val="17"/>
          <w:szCs w:val="17"/>
          <w:rtl/>
        </w:rPr>
        <w:t xml:space="preserve">בנובמבר 2015 החליטה סגנית ראש אגף המשמעת כי אין מקום להעמדתו של העובד הבכיר לדין משמעתי וכתבה למנכ"ל משרד האוצר שהיא ממליצה, לכל היותר, להעיר לו על התנהלותו באחת הפרשיות.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בעקבות זאת טען אגף החקירות כי לא היה מקום שסגנית ראש אגף המשמעת תחליט שאין מקום להעמיד את העובד הבכיר לדין משמעתי על סמך מסמכי החקירה עצמם, בטרם אגף החקירות סיכם את החקירה וכתב את דוח הסיכום.</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לעומת זאת, סגנית ראש אגף משמעת מסרה בתשובתה כי חקירה מסתיימת ברגע שהחוקר או מנהל אגף החקירות מגיעים למסקנה שנאספו כל הראיות ונגבו כל ההודעות שיש בהן כדי לבסס או להפריך את החשד כנגד החשוד; לדבריה המסמך שמסכם את החקירה הוא בעיקרו פורמלי-טכני ואינו חלק מחומר הראיות, וכי הוא מיועד בעיקר עבור אגף החקירות עצמו, ולעתים יש בו כדי לסייע לתובע לקבל תמונה מהירה ושטחית של התיק קודם ההתעמקות בראיות. היא הוסיפה כי במקרים רגישים או כאשר נדרש טיפול מהיר, כמו בעניינו של העובד הבכיר, מועבר לא פעם תיק החקירה לאגף המשמעת קודם לכתיבת מסמך סיכום החקירה בידי אגף החקירות, והמסמך נכתב בהמשך. היא הוסיפה כי החוקר מסר לה שסיים את החקירה אך לא כתב את דוח סיכום החקירה, וכי החלטתה התבססה על החומר שנאסף בתיק החקירה.</w:t>
      </w:r>
    </w:p>
    <w:p w:rsidR="00EC174A" w:rsidRPr="00EF044D" w:rsidP="00B378C0">
      <w:pPr>
        <w:pStyle w:val="RESHET"/>
        <w:ind w:left="567"/>
        <w:rPr>
          <w:rtl/>
        </w:rPr>
      </w:pPr>
      <w:r w:rsidRPr="00EF044D">
        <w:rPr>
          <w:rFonts w:hint="cs"/>
          <w:rtl/>
        </w:rPr>
        <w:t>ביסוד</w:t>
      </w:r>
      <w:r w:rsidRPr="00EF044D">
        <w:rPr>
          <w:rtl/>
        </w:rPr>
        <w:t xml:space="preserve"> הטיפול במקרה זה עמדה </w:t>
      </w:r>
      <w:r w:rsidRPr="00EF044D">
        <w:rPr>
          <w:rFonts w:hint="cs"/>
          <w:rtl/>
        </w:rPr>
        <w:t xml:space="preserve">אפוא </w:t>
      </w:r>
      <w:r w:rsidRPr="00EF044D">
        <w:rPr>
          <w:rtl/>
        </w:rPr>
        <w:t xml:space="preserve">מחלוקת </w:t>
      </w:r>
      <w:r w:rsidRPr="00EF044D">
        <w:rPr>
          <w:rFonts w:hint="cs"/>
          <w:rtl/>
        </w:rPr>
        <w:t>יסודית בנש</w:t>
      </w:r>
      <w:r w:rsidRPr="00EF044D">
        <w:rPr>
          <w:rtl/>
        </w:rPr>
        <w:t>"ם בין אגף המשמעת לאגף החקירות</w:t>
      </w:r>
      <w:r w:rsidRPr="00EF044D">
        <w:rPr>
          <w:rFonts w:hint="cs"/>
          <w:rtl/>
        </w:rPr>
        <w:t xml:space="preserve"> בשאלה אם יש צורך בסיכומה של חקירה לצורך החלטת אגף המשמעת אם להעמיד עובד לדין משמעתי.</w:t>
      </w:r>
      <w:r w:rsidRPr="00EF044D">
        <w:rPr>
          <w:rtl/>
        </w:rPr>
        <w:t xml:space="preserve"> </w:t>
      </w:r>
    </w:p>
    <w:p w:rsidR="00EC174A" w:rsidRPr="00EF044D" w:rsidP="00B378C0">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על רקע דעות שונות שהובעו בנוגע לתיק המשמעתי הזה הורה היועץ המשפטי לממשלה למחלקה הכלכלית בפרקליטות בדצמבר 2015 להביא לפניו את </w:t>
      </w:r>
      <w:r w:rsidRPr="00EF044D">
        <w:rPr>
          <w:rFonts w:ascii="Tahoma" w:hAnsi="Tahoma" w:cs="Tahoma" w:hint="cs"/>
          <w:sz w:val="17"/>
          <w:szCs w:val="17"/>
          <w:rtl/>
        </w:rPr>
        <w:t>ממצאי החקירה, ובהמשך הורה פרקליט המדינה באפריל 2016 על חידוש החקירה.</w:t>
      </w:r>
    </w:p>
    <w:p w:rsidR="00EC174A" w:rsidRPr="00EF044D" w:rsidP="0041457C">
      <w:pPr>
        <w:spacing w:line="240" w:lineRule="exact"/>
        <w:ind w:left="340" w:right="2268"/>
        <w:jc w:val="both"/>
        <w:rPr>
          <w:rFonts w:ascii="Tahoma" w:hAnsi="Tahoma" w:cs="Tahoma"/>
          <w:sz w:val="17"/>
          <w:szCs w:val="17"/>
          <w:rtl/>
        </w:rPr>
      </w:pPr>
      <w:r w:rsidRPr="0012789B">
        <w:rPr>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512000" cy="6604000"/>
                <wp:effectExtent l="0" t="0" r="0" b="635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6040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59570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17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ספק</w:t>
                            </w:r>
                            <w:r w:rsidRPr="009609B7">
                              <w:rPr>
                                <w:rFonts w:cs="Tahoma"/>
                                <w:color w:val="0B5294"/>
                                <w:spacing w:val="-4"/>
                                <w:sz w:val="24"/>
                                <w:szCs w:val="24"/>
                                <w:rtl/>
                              </w:rPr>
                              <w:t xml:space="preserve"> </w:t>
                            </w:r>
                            <w:r w:rsidRPr="009609B7">
                              <w:rPr>
                                <w:rFonts w:cs="Tahoma" w:hint="eastAsia"/>
                                <w:color w:val="0B5294"/>
                                <w:spacing w:val="-4"/>
                                <w:sz w:val="24"/>
                                <w:szCs w:val="24"/>
                                <w:rtl/>
                              </w:rPr>
                              <w:t>אם</w:t>
                            </w:r>
                            <w:r w:rsidRPr="009609B7">
                              <w:rPr>
                                <w:rFonts w:cs="Tahoma"/>
                                <w:color w:val="0B5294"/>
                                <w:spacing w:val="-4"/>
                                <w:sz w:val="24"/>
                                <w:szCs w:val="24"/>
                                <w:rtl/>
                              </w:rPr>
                              <w:t xml:space="preserve"> </w:t>
                            </w:r>
                            <w:r w:rsidRPr="009609B7">
                              <w:rPr>
                                <w:rFonts w:cs="Tahoma" w:hint="eastAsia"/>
                                <w:color w:val="0B5294"/>
                                <w:spacing w:val="-4"/>
                                <w:sz w:val="24"/>
                                <w:szCs w:val="24"/>
                                <w:rtl/>
                              </w:rPr>
                              <w:t>החלטת</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להמליץ</w:t>
                            </w:r>
                            <w:r w:rsidRPr="009609B7">
                              <w:rPr>
                                <w:rFonts w:cs="Tahoma"/>
                                <w:color w:val="0B5294"/>
                                <w:spacing w:val="-4"/>
                                <w:sz w:val="24"/>
                                <w:szCs w:val="24"/>
                                <w:rtl/>
                              </w:rPr>
                              <w:t xml:space="preserve"> </w:t>
                            </w:r>
                            <w:r w:rsidRPr="009609B7">
                              <w:rPr>
                                <w:rFonts w:cs="Tahoma" w:hint="eastAsia"/>
                                <w:color w:val="0B5294"/>
                                <w:spacing w:val="-4"/>
                                <w:sz w:val="24"/>
                                <w:szCs w:val="24"/>
                                <w:rtl/>
                              </w:rPr>
                              <w:t>למנכ</w:t>
                            </w:r>
                            <w:r w:rsidRPr="009609B7">
                              <w:rPr>
                                <w:rFonts w:cs="Tahoma"/>
                                <w:color w:val="0B5294"/>
                                <w:spacing w:val="-4"/>
                                <w:sz w:val="24"/>
                                <w:szCs w:val="24"/>
                                <w:rtl/>
                              </w:rPr>
                              <w:t>"</w:t>
                            </w:r>
                            <w:r w:rsidRPr="009609B7">
                              <w:rPr>
                                <w:rFonts w:cs="Tahoma" w:hint="eastAsia"/>
                                <w:color w:val="0B5294"/>
                                <w:spacing w:val="-4"/>
                                <w:sz w:val="24"/>
                                <w:szCs w:val="24"/>
                                <w:rtl/>
                              </w:rPr>
                              <w:t>ל</w:t>
                            </w:r>
                            <w:r w:rsidRPr="009609B7">
                              <w:rPr>
                                <w:rFonts w:cs="Tahoma"/>
                                <w:color w:val="0B5294"/>
                                <w:spacing w:val="-4"/>
                                <w:sz w:val="24"/>
                                <w:szCs w:val="24"/>
                                <w:rtl/>
                              </w:rPr>
                              <w:t xml:space="preserve"> </w:t>
                            </w:r>
                            <w:r w:rsidRPr="009609B7">
                              <w:rPr>
                                <w:rFonts w:cs="Tahoma" w:hint="eastAsia"/>
                                <w:color w:val="0B5294"/>
                                <w:spacing w:val="-4"/>
                                <w:sz w:val="24"/>
                                <w:szCs w:val="24"/>
                                <w:rtl/>
                              </w:rPr>
                              <w:t>משרד</w:t>
                            </w:r>
                            <w:r w:rsidRPr="009609B7">
                              <w:rPr>
                                <w:rFonts w:cs="Tahoma"/>
                                <w:color w:val="0B5294"/>
                                <w:spacing w:val="-4"/>
                                <w:sz w:val="24"/>
                                <w:szCs w:val="24"/>
                                <w:rtl/>
                              </w:rPr>
                              <w:t xml:space="preserve"> </w:t>
                            </w:r>
                            <w:r w:rsidRPr="009609B7">
                              <w:rPr>
                                <w:rFonts w:cs="Tahoma" w:hint="eastAsia"/>
                                <w:color w:val="0B5294"/>
                                <w:spacing w:val="-4"/>
                                <w:sz w:val="24"/>
                                <w:szCs w:val="24"/>
                                <w:rtl/>
                              </w:rPr>
                              <w:t>האוצר</w:t>
                            </w:r>
                            <w:r w:rsidRPr="009609B7">
                              <w:rPr>
                                <w:rFonts w:cs="Tahoma"/>
                                <w:color w:val="0B5294"/>
                                <w:spacing w:val="-4"/>
                                <w:sz w:val="24"/>
                                <w:szCs w:val="24"/>
                                <w:rtl/>
                              </w:rPr>
                              <w:t xml:space="preserve"> </w:t>
                            </w:r>
                            <w:r w:rsidRPr="009609B7">
                              <w:rPr>
                                <w:rFonts w:cs="Tahoma" w:hint="eastAsia"/>
                                <w:color w:val="0B5294"/>
                                <w:spacing w:val="-4"/>
                                <w:sz w:val="24"/>
                                <w:szCs w:val="24"/>
                                <w:rtl/>
                              </w:rPr>
                              <w:t>להעיר</w:t>
                            </w:r>
                            <w:r w:rsidRPr="009609B7">
                              <w:rPr>
                                <w:rFonts w:cs="Tahoma"/>
                                <w:color w:val="0B5294"/>
                                <w:spacing w:val="-4"/>
                                <w:sz w:val="24"/>
                                <w:szCs w:val="24"/>
                                <w:rtl/>
                              </w:rPr>
                              <w:t xml:space="preserve"> </w:t>
                            </w:r>
                            <w:r w:rsidRPr="009609B7">
                              <w:rPr>
                                <w:rFonts w:cs="Tahoma" w:hint="eastAsia"/>
                                <w:color w:val="0B5294"/>
                                <w:spacing w:val="-4"/>
                                <w:sz w:val="24"/>
                                <w:szCs w:val="24"/>
                                <w:rtl/>
                              </w:rPr>
                              <w:t>הערה</w:t>
                            </w:r>
                            <w:r w:rsidRPr="009609B7">
                              <w:rPr>
                                <w:rFonts w:cs="Tahoma"/>
                                <w:color w:val="0B5294"/>
                                <w:spacing w:val="-4"/>
                                <w:sz w:val="24"/>
                                <w:szCs w:val="24"/>
                                <w:rtl/>
                              </w:rPr>
                              <w:t xml:space="preserve"> </w:t>
                            </w:r>
                            <w:r w:rsidRPr="009609B7">
                              <w:rPr>
                                <w:rFonts w:cs="Tahoma" w:hint="eastAsia"/>
                                <w:color w:val="0B5294"/>
                                <w:spacing w:val="-4"/>
                                <w:sz w:val="24"/>
                                <w:szCs w:val="24"/>
                                <w:rtl/>
                              </w:rPr>
                              <w:t>מינהלית</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r w:rsidRPr="009609B7">
                              <w:rPr>
                                <w:rFonts w:cs="Tahoma"/>
                                <w:color w:val="0B5294"/>
                                <w:spacing w:val="-4"/>
                                <w:sz w:val="24"/>
                                <w:szCs w:val="24"/>
                                <w:rtl/>
                              </w:rPr>
                              <w:t xml:space="preserve"> </w:t>
                            </w:r>
                            <w:r w:rsidRPr="009609B7">
                              <w:rPr>
                                <w:rFonts w:cs="Tahoma" w:hint="eastAsia"/>
                                <w:color w:val="0B5294"/>
                                <w:spacing w:val="-4"/>
                                <w:sz w:val="24"/>
                                <w:szCs w:val="24"/>
                                <w:rtl/>
                              </w:rPr>
                              <w:t>בכיר</w:t>
                            </w:r>
                            <w:r w:rsidRPr="009609B7">
                              <w:rPr>
                                <w:rFonts w:cs="Tahoma"/>
                                <w:color w:val="0B5294"/>
                                <w:spacing w:val="-4"/>
                                <w:sz w:val="24"/>
                                <w:szCs w:val="24"/>
                                <w:rtl/>
                              </w:rPr>
                              <w:t xml:space="preserve">, </w:t>
                            </w:r>
                            <w:r w:rsidRPr="009609B7">
                              <w:rPr>
                                <w:rFonts w:cs="Tahoma" w:hint="eastAsia"/>
                                <w:color w:val="0B5294"/>
                                <w:spacing w:val="-4"/>
                                <w:sz w:val="24"/>
                                <w:szCs w:val="24"/>
                                <w:rtl/>
                              </w:rPr>
                              <w:t>בטרם</w:t>
                            </w:r>
                            <w:r w:rsidRPr="009609B7">
                              <w:rPr>
                                <w:rFonts w:cs="Tahoma"/>
                                <w:color w:val="0B5294"/>
                                <w:spacing w:val="-4"/>
                                <w:sz w:val="24"/>
                                <w:szCs w:val="24"/>
                                <w:rtl/>
                              </w:rPr>
                              <w:t xml:space="preserve"> </w:t>
                            </w:r>
                            <w:r w:rsidRPr="009609B7">
                              <w:rPr>
                                <w:rFonts w:cs="Tahoma" w:hint="eastAsia"/>
                                <w:color w:val="0B5294"/>
                                <w:spacing w:val="-4"/>
                                <w:sz w:val="24"/>
                                <w:szCs w:val="24"/>
                                <w:rtl/>
                              </w:rPr>
                              <w:t>סוכמה</w:t>
                            </w:r>
                            <w:r w:rsidRPr="009609B7">
                              <w:rPr>
                                <w:rFonts w:cs="Tahoma"/>
                                <w:color w:val="0B5294"/>
                                <w:spacing w:val="-4"/>
                                <w:sz w:val="24"/>
                                <w:szCs w:val="24"/>
                                <w:rtl/>
                              </w:rPr>
                              <w:t xml:space="preserve"> </w:t>
                            </w:r>
                            <w:r w:rsidRPr="009609B7">
                              <w:rPr>
                                <w:rFonts w:cs="Tahoma" w:hint="eastAsia"/>
                                <w:color w:val="0B5294"/>
                                <w:spacing w:val="-4"/>
                                <w:sz w:val="24"/>
                                <w:szCs w:val="24"/>
                                <w:rtl/>
                              </w:rPr>
                              <w:t>חקירת</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התקבלה</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בסיס</w:t>
                            </w:r>
                            <w:r w:rsidRPr="009609B7">
                              <w:rPr>
                                <w:rFonts w:cs="Tahoma"/>
                                <w:color w:val="0B5294"/>
                                <w:spacing w:val="-4"/>
                                <w:sz w:val="24"/>
                                <w:szCs w:val="24"/>
                                <w:rtl/>
                              </w:rPr>
                              <w:t xml:space="preserve"> </w:t>
                            </w:r>
                            <w:r w:rsidRPr="009609B7">
                              <w:rPr>
                                <w:rFonts w:cs="Tahoma" w:hint="eastAsia"/>
                                <w:color w:val="0B5294"/>
                                <w:spacing w:val="-4"/>
                                <w:sz w:val="24"/>
                                <w:szCs w:val="24"/>
                                <w:rtl/>
                              </w:rPr>
                              <w:t>המידע</w:t>
                            </w:r>
                            <w:r w:rsidRPr="009609B7">
                              <w:rPr>
                                <w:rFonts w:cs="Tahoma"/>
                                <w:color w:val="0B5294"/>
                                <w:spacing w:val="-4"/>
                                <w:sz w:val="24"/>
                                <w:szCs w:val="24"/>
                                <w:rtl/>
                              </w:rPr>
                              <w:t xml:space="preserve"> </w:t>
                            </w:r>
                            <w:r w:rsidRPr="009609B7">
                              <w:rPr>
                                <w:rFonts w:cs="Tahoma" w:hint="eastAsia"/>
                                <w:color w:val="0B5294"/>
                                <w:spacing w:val="-4"/>
                                <w:sz w:val="24"/>
                                <w:szCs w:val="24"/>
                                <w:rtl/>
                              </w:rPr>
                              <w:t>המלא</w:t>
                            </w:r>
                            <w:r w:rsidRPr="009609B7">
                              <w:rPr>
                                <w:rFonts w:cs="Tahoma"/>
                                <w:color w:val="0B5294"/>
                                <w:spacing w:val="-4"/>
                                <w:sz w:val="24"/>
                                <w:szCs w:val="24"/>
                                <w:rtl/>
                              </w:rPr>
                              <w:t xml:space="preserve"> </w:t>
                            </w:r>
                            <w:r w:rsidRPr="009609B7">
                              <w:rPr>
                                <w:rFonts w:cs="Tahoma" w:hint="eastAsia"/>
                                <w:color w:val="0B5294"/>
                                <w:spacing w:val="-4"/>
                                <w:sz w:val="24"/>
                                <w:szCs w:val="24"/>
                                <w:rtl/>
                              </w:rPr>
                              <w:t>שסוכם</w:t>
                            </w:r>
                            <w:r w:rsidRPr="009609B7">
                              <w:rPr>
                                <w:rFonts w:cs="Tahoma"/>
                                <w:color w:val="0B5294"/>
                                <w:spacing w:val="-4"/>
                                <w:sz w:val="24"/>
                                <w:szCs w:val="24"/>
                                <w:rtl/>
                              </w:rPr>
                              <w:t xml:space="preserve"> </w:t>
                            </w:r>
                            <w:r w:rsidRPr="009609B7">
                              <w:rPr>
                                <w:rFonts w:cs="Tahoma" w:hint="eastAsia"/>
                                <w:color w:val="0B5294"/>
                                <w:spacing w:val="-4"/>
                                <w:sz w:val="24"/>
                                <w:szCs w:val="24"/>
                                <w:rtl/>
                              </w:rPr>
                              <w:t>באגף</w:t>
                            </w:r>
                            <w:r w:rsidRPr="009609B7">
                              <w:rPr>
                                <w:rFonts w:cs="Tahoma"/>
                                <w:color w:val="0B5294"/>
                                <w:spacing w:val="-4"/>
                                <w:sz w:val="24"/>
                                <w:szCs w:val="24"/>
                                <w:rtl/>
                              </w:rPr>
                              <w:t xml:space="preserve"> </w:t>
                            </w:r>
                            <w:r w:rsidRPr="009609B7">
                              <w:rPr>
                                <w:rFonts w:cs="Tahoma" w:hint="eastAsia"/>
                                <w:color w:val="0B5294"/>
                                <w:spacing w:val="-4"/>
                                <w:sz w:val="24"/>
                                <w:szCs w:val="24"/>
                                <w:rtl/>
                              </w:rPr>
                              <w:t>החקירות</w:t>
                            </w:r>
                            <w:r w:rsidRPr="009609B7">
                              <w:rPr>
                                <w:rFonts w:cs="Tahoma"/>
                                <w:color w:val="0B5294"/>
                                <w:spacing w:val="-4"/>
                                <w:sz w:val="24"/>
                                <w:szCs w:val="24"/>
                                <w:rtl/>
                              </w:rPr>
                              <w:t>.</w:t>
                            </w:r>
                            <w:r>
                              <w:rPr>
                                <w:rFonts w:cs="Tahoma" w:hint="cs"/>
                                <w:color w:val="0B5294"/>
                                <w:spacing w:val="-4"/>
                                <w:sz w:val="24"/>
                                <w:szCs w:val="24"/>
                                <w:rtl/>
                              </w:rPr>
                              <w:t xml:space="preserve"> עוד </w:t>
                            </w: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חשש</w:t>
                            </w:r>
                            <w:r w:rsidRPr="009609B7">
                              <w:rPr>
                                <w:rFonts w:cs="Tahoma"/>
                                <w:color w:val="0B5294"/>
                                <w:spacing w:val="-4"/>
                                <w:sz w:val="24"/>
                                <w:szCs w:val="24"/>
                                <w:rtl/>
                              </w:rPr>
                              <w:t xml:space="preserve"> </w:t>
                            </w:r>
                            <w:r w:rsidRPr="009609B7">
                              <w:rPr>
                                <w:rFonts w:cs="Tahoma" w:hint="eastAsia"/>
                                <w:color w:val="0B5294"/>
                                <w:spacing w:val="-4"/>
                                <w:sz w:val="24"/>
                                <w:szCs w:val="24"/>
                                <w:rtl/>
                              </w:rPr>
                              <w:t>שהפעולה</w:t>
                            </w:r>
                            <w:r w:rsidRPr="009609B7">
                              <w:rPr>
                                <w:rFonts w:cs="Tahoma"/>
                                <w:color w:val="0B5294"/>
                                <w:spacing w:val="-4"/>
                                <w:sz w:val="24"/>
                                <w:szCs w:val="24"/>
                                <w:rtl/>
                              </w:rPr>
                              <w:t xml:space="preserve"> </w:t>
                            </w:r>
                            <w:r w:rsidRPr="009609B7">
                              <w:rPr>
                                <w:rFonts w:cs="Tahoma" w:hint="eastAsia"/>
                                <w:color w:val="0B5294"/>
                                <w:spacing w:val="-4"/>
                                <w:sz w:val="24"/>
                                <w:szCs w:val="24"/>
                                <w:rtl/>
                              </w:rPr>
                              <w:t>שננקטה</w:t>
                            </w:r>
                            <w:r w:rsidRPr="009609B7">
                              <w:rPr>
                                <w:rFonts w:cs="Tahoma"/>
                                <w:color w:val="0B5294"/>
                                <w:spacing w:val="-4"/>
                                <w:sz w:val="24"/>
                                <w:szCs w:val="24"/>
                                <w:rtl/>
                              </w:rPr>
                              <w:t xml:space="preserve"> </w:t>
                            </w:r>
                            <w:r w:rsidRPr="009609B7">
                              <w:rPr>
                                <w:rFonts w:cs="Tahoma" w:hint="eastAsia"/>
                                <w:color w:val="0B5294"/>
                                <w:spacing w:val="-4"/>
                                <w:sz w:val="24"/>
                                <w:szCs w:val="24"/>
                                <w:rtl/>
                              </w:rPr>
                              <w:t>בעקבות</w:t>
                            </w:r>
                            <w:r w:rsidRPr="009609B7">
                              <w:rPr>
                                <w:rFonts w:cs="Tahoma"/>
                                <w:color w:val="0B5294"/>
                                <w:spacing w:val="-4"/>
                                <w:sz w:val="24"/>
                                <w:szCs w:val="24"/>
                                <w:rtl/>
                              </w:rPr>
                              <w:t xml:space="preserve"> </w:t>
                            </w:r>
                            <w:r w:rsidRPr="009609B7">
                              <w:rPr>
                                <w:rFonts w:cs="Tahoma" w:hint="eastAsia"/>
                                <w:color w:val="0B5294"/>
                                <w:spacing w:val="-4"/>
                                <w:sz w:val="24"/>
                                <w:szCs w:val="24"/>
                                <w:rtl/>
                              </w:rPr>
                              <w:t>המשך</w:t>
                            </w:r>
                            <w:r w:rsidRPr="009609B7">
                              <w:rPr>
                                <w:rFonts w:cs="Tahoma"/>
                                <w:color w:val="0B5294"/>
                                <w:spacing w:val="-4"/>
                                <w:sz w:val="24"/>
                                <w:szCs w:val="24"/>
                                <w:rtl/>
                              </w:rPr>
                              <w:t xml:space="preserve"> </w:t>
                            </w:r>
                            <w:r w:rsidRPr="009609B7">
                              <w:rPr>
                                <w:rFonts w:cs="Tahoma" w:hint="eastAsia"/>
                                <w:color w:val="0B5294"/>
                                <w:spacing w:val="-4"/>
                                <w:sz w:val="24"/>
                                <w:szCs w:val="24"/>
                                <w:rtl/>
                              </w:rPr>
                              <w:t>החקירה</w:t>
                            </w:r>
                            <w:r w:rsidRPr="009609B7">
                              <w:rPr>
                                <w:rFonts w:cs="Tahoma"/>
                                <w:color w:val="0B5294"/>
                                <w:spacing w:val="-4"/>
                                <w:sz w:val="24"/>
                                <w:szCs w:val="24"/>
                                <w:rtl/>
                              </w:rPr>
                              <w:t xml:space="preserve"> </w:t>
                            </w:r>
                            <w:r w:rsidRPr="009609B7">
                              <w:rPr>
                                <w:rFonts w:cs="Tahoma" w:hint="eastAsia"/>
                                <w:color w:val="0B5294"/>
                                <w:spacing w:val="-4"/>
                                <w:sz w:val="24"/>
                                <w:szCs w:val="24"/>
                                <w:rtl/>
                              </w:rPr>
                              <w:t>וסיכומה</w:t>
                            </w:r>
                            <w:r w:rsidRPr="009609B7">
                              <w:rPr>
                                <w:rFonts w:cs="Tahoma"/>
                                <w:color w:val="0B5294"/>
                                <w:spacing w:val="-4"/>
                                <w:sz w:val="24"/>
                                <w:szCs w:val="24"/>
                                <w:rtl/>
                              </w:rPr>
                              <w:t xml:space="preserve"> - </w:t>
                            </w:r>
                            <w:r w:rsidRPr="009609B7">
                              <w:rPr>
                                <w:rFonts w:cs="Tahoma" w:hint="eastAsia"/>
                                <w:color w:val="0B5294"/>
                                <w:spacing w:val="-4"/>
                                <w:sz w:val="24"/>
                                <w:szCs w:val="24"/>
                                <w:rtl/>
                              </w:rPr>
                              <w:t>החמרה</w:t>
                            </w:r>
                            <w:r w:rsidRPr="009609B7">
                              <w:rPr>
                                <w:rFonts w:cs="Tahoma"/>
                                <w:color w:val="0B5294"/>
                                <w:spacing w:val="-4"/>
                                <w:sz w:val="24"/>
                                <w:szCs w:val="24"/>
                                <w:rtl/>
                              </w:rPr>
                              <w:t xml:space="preserve"> </w:t>
                            </w:r>
                            <w:r w:rsidRPr="009609B7">
                              <w:rPr>
                                <w:rFonts w:cs="Tahoma" w:hint="eastAsia"/>
                                <w:color w:val="0B5294"/>
                                <w:spacing w:val="-4"/>
                                <w:sz w:val="24"/>
                                <w:szCs w:val="24"/>
                                <w:rtl/>
                              </w:rPr>
                              <w:t>מסוימת</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אמצעי</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 </w:t>
                            </w:r>
                            <w:r w:rsidRPr="009609B7">
                              <w:rPr>
                                <w:rFonts w:cs="Tahoma" w:hint="eastAsia"/>
                                <w:color w:val="0B5294"/>
                                <w:spacing w:val="-4"/>
                                <w:sz w:val="24"/>
                                <w:szCs w:val="24"/>
                                <w:rtl/>
                              </w:rPr>
                              <w:t>הייתה</w:t>
                            </w:r>
                            <w:r w:rsidRPr="009609B7">
                              <w:rPr>
                                <w:rFonts w:cs="Tahoma"/>
                                <w:color w:val="0B5294"/>
                                <w:spacing w:val="-4"/>
                                <w:sz w:val="24"/>
                                <w:szCs w:val="24"/>
                                <w:rtl/>
                              </w:rPr>
                              <w:t xml:space="preserve"> </w:t>
                            </w:r>
                            <w:r w:rsidRPr="009609B7">
                              <w:rPr>
                                <w:rFonts w:cs="Tahoma" w:hint="eastAsia"/>
                                <w:color w:val="0B5294"/>
                                <w:spacing w:val="-4"/>
                                <w:sz w:val="24"/>
                                <w:szCs w:val="24"/>
                                <w:rtl/>
                              </w:rPr>
                              <w:t>מוגבלת</w:t>
                            </w:r>
                            <w:r w:rsidRPr="009609B7">
                              <w:rPr>
                                <w:rFonts w:cs="Tahoma"/>
                                <w:color w:val="0B5294"/>
                                <w:spacing w:val="-4"/>
                                <w:sz w:val="24"/>
                                <w:szCs w:val="24"/>
                                <w:rtl/>
                              </w:rPr>
                              <w:t xml:space="preserve"> </w:t>
                            </w:r>
                            <w:r w:rsidRPr="009609B7">
                              <w:rPr>
                                <w:rFonts w:cs="Tahoma" w:hint="eastAsia"/>
                                <w:color w:val="0B5294"/>
                                <w:spacing w:val="-4"/>
                                <w:sz w:val="24"/>
                                <w:szCs w:val="24"/>
                                <w:rtl/>
                              </w:rPr>
                              <w:t>עקב</w:t>
                            </w:r>
                            <w:r w:rsidRPr="009609B7">
                              <w:rPr>
                                <w:rFonts w:cs="Tahoma"/>
                                <w:color w:val="0B5294"/>
                                <w:spacing w:val="-4"/>
                                <w:sz w:val="24"/>
                                <w:szCs w:val="24"/>
                                <w:rtl/>
                              </w:rPr>
                              <w:t xml:space="preserve"> </w:t>
                            </w:r>
                            <w:r w:rsidRPr="009609B7">
                              <w:rPr>
                                <w:rFonts w:cs="Tahoma" w:hint="eastAsia"/>
                                <w:color w:val="0B5294"/>
                                <w:spacing w:val="-4"/>
                                <w:sz w:val="24"/>
                                <w:szCs w:val="24"/>
                                <w:rtl/>
                              </w:rPr>
                              <w:t>החלטת</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שכבר</w:t>
                            </w:r>
                            <w:r w:rsidRPr="009609B7">
                              <w:rPr>
                                <w:rFonts w:cs="Tahoma"/>
                                <w:color w:val="0B5294"/>
                                <w:spacing w:val="-4"/>
                                <w:sz w:val="24"/>
                                <w:szCs w:val="24"/>
                                <w:rtl/>
                              </w:rPr>
                              <w:t xml:space="preserve"> </w:t>
                            </w:r>
                            <w:r w:rsidRPr="009609B7">
                              <w:rPr>
                                <w:rFonts w:cs="Tahoma" w:hint="eastAsia"/>
                                <w:color w:val="0B5294"/>
                                <w:spacing w:val="-4"/>
                                <w:sz w:val="24"/>
                                <w:szCs w:val="24"/>
                                <w:rtl/>
                              </w:rPr>
                              <w:t>נמסרה</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76432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511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19.05pt;height:520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5798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ספק</w:t>
                      </w:r>
                      <w:r w:rsidRPr="009609B7">
                        <w:rPr>
                          <w:rFonts w:cs="Tahoma"/>
                          <w:color w:val="0B5294"/>
                          <w:spacing w:val="-4"/>
                          <w:sz w:val="24"/>
                          <w:szCs w:val="24"/>
                          <w:rtl/>
                        </w:rPr>
                        <w:t xml:space="preserve"> </w:t>
                      </w:r>
                      <w:r w:rsidRPr="009609B7">
                        <w:rPr>
                          <w:rFonts w:cs="Tahoma" w:hint="eastAsia"/>
                          <w:color w:val="0B5294"/>
                          <w:spacing w:val="-4"/>
                          <w:sz w:val="24"/>
                          <w:szCs w:val="24"/>
                          <w:rtl/>
                        </w:rPr>
                        <w:t>אם</w:t>
                      </w:r>
                      <w:r w:rsidRPr="009609B7">
                        <w:rPr>
                          <w:rFonts w:cs="Tahoma"/>
                          <w:color w:val="0B5294"/>
                          <w:spacing w:val="-4"/>
                          <w:sz w:val="24"/>
                          <w:szCs w:val="24"/>
                          <w:rtl/>
                        </w:rPr>
                        <w:t xml:space="preserve"> </w:t>
                      </w:r>
                      <w:r w:rsidRPr="009609B7">
                        <w:rPr>
                          <w:rFonts w:cs="Tahoma" w:hint="eastAsia"/>
                          <w:color w:val="0B5294"/>
                          <w:spacing w:val="-4"/>
                          <w:sz w:val="24"/>
                          <w:szCs w:val="24"/>
                          <w:rtl/>
                        </w:rPr>
                        <w:t>החלטת</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להמליץ</w:t>
                      </w:r>
                      <w:r w:rsidRPr="009609B7">
                        <w:rPr>
                          <w:rFonts w:cs="Tahoma"/>
                          <w:color w:val="0B5294"/>
                          <w:spacing w:val="-4"/>
                          <w:sz w:val="24"/>
                          <w:szCs w:val="24"/>
                          <w:rtl/>
                        </w:rPr>
                        <w:t xml:space="preserve"> </w:t>
                      </w:r>
                      <w:r w:rsidRPr="009609B7">
                        <w:rPr>
                          <w:rFonts w:cs="Tahoma" w:hint="eastAsia"/>
                          <w:color w:val="0B5294"/>
                          <w:spacing w:val="-4"/>
                          <w:sz w:val="24"/>
                          <w:szCs w:val="24"/>
                          <w:rtl/>
                        </w:rPr>
                        <w:t>למנכ</w:t>
                      </w:r>
                      <w:r w:rsidRPr="009609B7">
                        <w:rPr>
                          <w:rFonts w:cs="Tahoma"/>
                          <w:color w:val="0B5294"/>
                          <w:spacing w:val="-4"/>
                          <w:sz w:val="24"/>
                          <w:szCs w:val="24"/>
                          <w:rtl/>
                        </w:rPr>
                        <w:t>"</w:t>
                      </w:r>
                      <w:r w:rsidRPr="009609B7">
                        <w:rPr>
                          <w:rFonts w:cs="Tahoma" w:hint="eastAsia"/>
                          <w:color w:val="0B5294"/>
                          <w:spacing w:val="-4"/>
                          <w:sz w:val="24"/>
                          <w:szCs w:val="24"/>
                          <w:rtl/>
                        </w:rPr>
                        <w:t>ל</w:t>
                      </w:r>
                      <w:r w:rsidRPr="009609B7">
                        <w:rPr>
                          <w:rFonts w:cs="Tahoma"/>
                          <w:color w:val="0B5294"/>
                          <w:spacing w:val="-4"/>
                          <w:sz w:val="24"/>
                          <w:szCs w:val="24"/>
                          <w:rtl/>
                        </w:rPr>
                        <w:t xml:space="preserve"> </w:t>
                      </w:r>
                      <w:r w:rsidRPr="009609B7">
                        <w:rPr>
                          <w:rFonts w:cs="Tahoma" w:hint="eastAsia"/>
                          <w:color w:val="0B5294"/>
                          <w:spacing w:val="-4"/>
                          <w:sz w:val="24"/>
                          <w:szCs w:val="24"/>
                          <w:rtl/>
                        </w:rPr>
                        <w:t>משרד</w:t>
                      </w:r>
                      <w:r w:rsidRPr="009609B7">
                        <w:rPr>
                          <w:rFonts w:cs="Tahoma"/>
                          <w:color w:val="0B5294"/>
                          <w:spacing w:val="-4"/>
                          <w:sz w:val="24"/>
                          <w:szCs w:val="24"/>
                          <w:rtl/>
                        </w:rPr>
                        <w:t xml:space="preserve"> </w:t>
                      </w:r>
                      <w:r w:rsidRPr="009609B7">
                        <w:rPr>
                          <w:rFonts w:cs="Tahoma" w:hint="eastAsia"/>
                          <w:color w:val="0B5294"/>
                          <w:spacing w:val="-4"/>
                          <w:sz w:val="24"/>
                          <w:szCs w:val="24"/>
                          <w:rtl/>
                        </w:rPr>
                        <w:t>האוצר</w:t>
                      </w:r>
                      <w:r w:rsidRPr="009609B7">
                        <w:rPr>
                          <w:rFonts w:cs="Tahoma"/>
                          <w:color w:val="0B5294"/>
                          <w:spacing w:val="-4"/>
                          <w:sz w:val="24"/>
                          <w:szCs w:val="24"/>
                          <w:rtl/>
                        </w:rPr>
                        <w:t xml:space="preserve"> </w:t>
                      </w:r>
                      <w:r w:rsidRPr="009609B7">
                        <w:rPr>
                          <w:rFonts w:cs="Tahoma" w:hint="eastAsia"/>
                          <w:color w:val="0B5294"/>
                          <w:spacing w:val="-4"/>
                          <w:sz w:val="24"/>
                          <w:szCs w:val="24"/>
                          <w:rtl/>
                        </w:rPr>
                        <w:t>להעיר</w:t>
                      </w:r>
                      <w:r w:rsidRPr="009609B7">
                        <w:rPr>
                          <w:rFonts w:cs="Tahoma"/>
                          <w:color w:val="0B5294"/>
                          <w:spacing w:val="-4"/>
                          <w:sz w:val="24"/>
                          <w:szCs w:val="24"/>
                          <w:rtl/>
                        </w:rPr>
                        <w:t xml:space="preserve"> </w:t>
                      </w:r>
                      <w:r w:rsidRPr="009609B7">
                        <w:rPr>
                          <w:rFonts w:cs="Tahoma" w:hint="eastAsia"/>
                          <w:color w:val="0B5294"/>
                          <w:spacing w:val="-4"/>
                          <w:sz w:val="24"/>
                          <w:szCs w:val="24"/>
                          <w:rtl/>
                        </w:rPr>
                        <w:t>הערה</w:t>
                      </w:r>
                      <w:r w:rsidRPr="009609B7">
                        <w:rPr>
                          <w:rFonts w:cs="Tahoma"/>
                          <w:color w:val="0B5294"/>
                          <w:spacing w:val="-4"/>
                          <w:sz w:val="24"/>
                          <w:szCs w:val="24"/>
                          <w:rtl/>
                        </w:rPr>
                        <w:t xml:space="preserve"> </w:t>
                      </w:r>
                      <w:r w:rsidRPr="009609B7">
                        <w:rPr>
                          <w:rFonts w:cs="Tahoma" w:hint="eastAsia"/>
                          <w:color w:val="0B5294"/>
                          <w:spacing w:val="-4"/>
                          <w:sz w:val="24"/>
                          <w:szCs w:val="24"/>
                          <w:rtl/>
                        </w:rPr>
                        <w:t>מינהלית</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r w:rsidRPr="009609B7">
                        <w:rPr>
                          <w:rFonts w:cs="Tahoma"/>
                          <w:color w:val="0B5294"/>
                          <w:spacing w:val="-4"/>
                          <w:sz w:val="24"/>
                          <w:szCs w:val="24"/>
                          <w:rtl/>
                        </w:rPr>
                        <w:t xml:space="preserve"> </w:t>
                      </w:r>
                      <w:r w:rsidRPr="009609B7">
                        <w:rPr>
                          <w:rFonts w:cs="Tahoma" w:hint="eastAsia"/>
                          <w:color w:val="0B5294"/>
                          <w:spacing w:val="-4"/>
                          <w:sz w:val="24"/>
                          <w:szCs w:val="24"/>
                          <w:rtl/>
                        </w:rPr>
                        <w:t>בכיר</w:t>
                      </w:r>
                      <w:r w:rsidRPr="009609B7">
                        <w:rPr>
                          <w:rFonts w:cs="Tahoma"/>
                          <w:color w:val="0B5294"/>
                          <w:spacing w:val="-4"/>
                          <w:sz w:val="24"/>
                          <w:szCs w:val="24"/>
                          <w:rtl/>
                        </w:rPr>
                        <w:t xml:space="preserve">, </w:t>
                      </w:r>
                      <w:r w:rsidRPr="009609B7">
                        <w:rPr>
                          <w:rFonts w:cs="Tahoma" w:hint="eastAsia"/>
                          <w:color w:val="0B5294"/>
                          <w:spacing w:val="-4"/>
                          <w:sz w:val="24"/>
                          <w:szCs w:val="24"/>
                          <w:rtl/>
                        </w:rPr>
                        <w:t>בטרם</w:t>
                      </w:r>
                      <w:r w:rsidRPr="009609B7">
                        <w:rPr>
                          <w:rFonts w:cs="Tahoma"/>
                          <w:color w:val="0B5294"/>
                          <w:spacing w:val="-4"/>
                          <w:sz w:val="24"/>
                          <w:szCs w:val="24"/>
                          <w:rtl/>
                        </w:rPr>
                        <w:t xml:space="preserve"> </w:t>
                      </w:r>
                      <w:r w:rsidRPr="009609B7">
                        <w:rPr>
                          <w:rFonts w:cs="Tahoma" w:hint="eastAsia"/>
                          <w:color w:val="0B5294"/>
                          <w:spacing w:val="-4"/>
                          <w:sz w:val="24"/>
                          <w:szCs w:val="24"/>
                          <w:rtl/>
                        </w:rPr>
                        <w:t>סוכמה</w:t>
                      </w:r>
                      <w:r w:rsidRPr="009609B7">
                        <w:rPr>
                          <w:rFonts w:cs="Tahoma"/>
                          <w:color w:val="0B5294"/>
                          <w:spacing w:val="-4"/>
                          <w:sz w:val="24"/>
                          <w:szCs w:val="24"/>
                          <w:rtl/>
                        </w:rPr>
                        <w:t xml:space="preserve"> </w:t>
                      </w:r>
                      <w:r w:rsidRPr="009609B7">
                        <w:rPr>
                          <w:rFonts w:cs="Tahoma" w:hint="eastAsia"/>
                          <w:color w:val="0B5294"/>
                          <w:spacing w:val="-4"/>
                          <w:sz w:val="24"/>
                          <w:szCs w:val="24"/>
                          <w:rtl/>
                        </w:rPr>
                        <w:t>חקירת</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התקבלה</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בסיס</w:t>
                      </w:r>
                      <w:r w:rsidRPr="009609B7">
                        <w:rPr>
                          <w:rFonts w:cs="Tahoma"/>
                          <w:color w:val="0B5294"/>
                          <w:spacing w:val="-4"/>
                          <w:sz w:val="24"/>
                          <w:szCs w:val="24"/>
                          <w:rtl/>
                        </w:rPr>
                        <w:t xml:space="preserve"> </w:t>
                      </w:r>
                      <w:r w:rsidRPr="009609B7">
                        <w:rPr>
                          <w:rFonts w:cs="Tahoma" w:hint="eastAsia"/>
                          <w:color w:val="0B5294"/>
                          <w:spacing w:val="-4"/>
                          <w:sz w:val="24"/>
                          <w:szCs w:val="24"/>
                          <w:rtl/>
                        </w:rPr>
                        <w:t>המידע</w:t>
                      </w:r>
                      <w:r w:rsidRPr="009609B7">
                        <w:rPr>
                          <w:rFonts w:cs="Tahoma"/>
                          <w:color w:val="0B5294"/>
                          <w:spacing w:val="-4"/>
                          <w:sz w:val="24"/>
                          <w:szCs w:val="24"/>
                          <w:rtl/>
                        </w:rPr>
                        <w:t xml:space="preserve"> </w:t>
                      </w:r>
                      <w:r w:rsidRPr="009609B7">
                        <w:rPr>
                          <w:rFonts w:cs="Tahoma" w:hint="eastAsia"/>
                          <w:color w:val="0B5294"/>
                          <w:spacing w:val="-4"/>
                          <w:sz w:val="24"/>
                          <w:szCs w:val="24"/>
                          <w:rtl/>
                        </w:rPr>
                        <w:t>המלא</w:t>
                      </w:r>
                      <w:r w:rsidRPr="009609B7">
                        <w:rPr>
                          <w:rFonts w:cs="Tahoma"/>
                          <w:color w:val="0B5294"/>
                          <w:spacing w:val="-4"/>
                          <w:sz w:val="24"/>
                          <w:szCs w:val="24"/>
                          <w:rtl/>
                        </w:rPr>
                        <w:t xml:space="preserve"> </w:t>
                      </w:r>
                      <w:r w:rsidRPr="009609B7">
                        <w:rPr>
                          <w:rFonts w:cs="Tahoma" w:hint="eastAsia"/>
                          <w:color w:val="0B5294"/>
                          <w:spacing w:val="-4"/>
                          <w:sz w:val="24"/>
                          <w:szCs w:val="24"/>
                          <w:rtl/>
                        </w:rPr>
                        <w:t>שסוכם</w:t>
                      </w:r>
                      <w:r w:rsidRPr="009609B7">
                        <w:rPr>
                          <w:rFonts w:cs="Tahoma"/>
                          <w:color w:val="0B5294"/>
                          <w:spacing w:val="-4"/>
                          <w:sz w:val="24"/>
                          <w:szCs w:val="24"/>
                          <w:rtl/>
                        </w:rPr>
                        <w:t xml:space="preserve"> </w:t>
                      </w:r>
                      <w:r w:rsidRPr="009609B7">
                        <w:rPr>
                          <w:rFonts w:cs="Tahoma" w:hint="eastAsia"/>
                          <w:color w:val="0B5294"/>
                          <w:spacing w:val="-4"/>
                          <w:sz w:val="24"/>
                          <w:szCs w:val="24"/>
                          <w:rtl/>
                        </w:rPr>
                        <w:t>באגף</w:t>
                      </w:r>
                      <w:r w:rsidRPr="009609B7">
                        <w:rPr>
                          <w:rFonts w:cs="Tahoma"/>
                          <w:color w:val="0B5294"/>
                          <w:spacing w:val="-4"/>
                          <w:sz w:val="24"/>
                          <w:szCs w:val="24"/>
                          <w:rtl/>
                        </w:rPr>
                        <w:t xml:space="preserve"> </w:t>
                      </w:r>
                      <w:r w:rsidRPr="009609B7">
                        <w:rPr>
                          <w:rFonts w:cs="Tahoma" w:hint="eastAsia"/>
                          <w:color w:val="0B5294"/>
                          <w:spacing w:val="-4"/>
                          <w:sz w:val="24"/>
                          <w:szCs w:val="24"/>
                          <w:rtl/>
                        </w:rPr>
                        <w:t>החקירות</w:t>
                      </w:r>
                      <w:r w:rsidRPr="009609B7">
                        <w:rPr>
                          <w:rFonts w:cs="Tahoma"/>
                          <w:color w:val="0B5294"/>
                          <w:spacing w:val="-4"/>
                          <w:sz w:val="24"/>
                          <w:szCs w:val="24"/>
                          <w:rtl/>
                        </w:rPr>
                        <w:t>.</w:t>
                      </w:r>
                      <w:r>
                        <w:rPr>
                          <w:rFonts w:cs="Tahoma" w:hint="cs"/>
                          <w:color w:val="0B5294"/>
                          <w:spacing w:val="-4"/>
                          <w:sz w:val="24"/>
                          <w:szCs w:val="24"/>
                          <w:rtl/>
                        </w:rPr>
                        <w:t xml:space="preserve"> עוד </w:t>
                      </w: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חשש</w:t>
                      </w:r>
                      <w:r w:rsidRPr="009609B7">
                        <w:rPr>
                          <w:rFonts w:cs="Tahoma"/>
                          <w:color w:val="0B5294"/>
                          <w:spacing w:val="-4"/>
                          <w:sz w:val="24"/>
                          <w:szCs w:val="24"/>
                          <w:rtl/>
                        </w:rPr>
                        <w:t xml:space="preserve"> </w:t>
                      </w:r>
                      <w:r w:rsidRPr="009609B7">
                        <w:rPr>
                          <w:rFonts w:cs="Tahoma" w:hint="eastAsia"/>
                          <w:color w:val="0B5294"/>
                          <w:spacing w:val="-4"/>
                          <w:sz w:val="24"/>
                          <w:szCs w:val="24"/>
                          <w:rtl/>
                        </w:rPr>
                        <w:t>שהפעולה</w:t>
                      </w:r>
                      <w:r w:rsidRPr="009609B7">
                        <w:rPr>
                          <w:rFonts w:cs="Tahoma"/>
                          <w:color w:val="0B5294"/>
                          <w:spacing w:val="-4"/>
                          <w:sz w:val="24"/>
                          <w:szCs w:val="24"/>
                          <w:rtl/>
                        </w:rPr>
                        <w:t xml:space="preserve"> </w:t>
                      </w:r>
                      <w:r w:rsidRPr="009609B7">
                        <w:rPr>
                          <w:rFonts w:cs="Tahoma" w:hint="eastAsia"/>
                          <w:color w:val="0B5294"/>
                          <w:spacing w:val="-4"/>
                          <w:sz w:val="24"/>
                          <w:szCs w:val="24"/>
                          <w:rtl/>
                        </w:rPr>
                        <w:t>שננקטה</w:t>
                      </w:r>
                      <w:r w:rsidRPr="009609B7">
                        <w:rPr>
                          <w:rFonts w:cs="Tahoma"/>
                          <w:color w:val="0B5294"/>
                          <w:spacing w:val="-4"/>
                          <w:sz w:val="24"/>
                          <w:szCs w:val="24"/>
                          <w:rtl/>
                        </w:rPr>
                        <w:t xml:space="preserve"> </w:t>
                      </w:r>
                      <w:r w:rsidRPr="009609B7">
                        <w:rPr>
                          <w:rFonts w:cs="Tahoma" w:hint="eastAsia"/>
                          <w:color w:val="0B5294"/>
                          <w:spacing w:val="-4"/>
                          <w:sz w:val="24"/>
                          <w:szCs w:val="24"/>
                          <w:rtl/>
                        </w:rPr>
                        <w:t>בעקבות</w:t>
                      </w:r>
                      <w:r w:rsidRPr="009609B7">
                        <w:rPr>
                          <w:rFonts w:cs="Tahoma"/>
                          <w:color w:val="0B5294"/>
                          <w:spacing w:val="-4"/>
                          <w:sz w:val="24"/>
                          <w:szCs w:val="24"/>
                          <w:rtl/>
                        </w:rPr>
                        <w:t xml:space="preserve"> </w:t>
                      </w:r>
                      <w:r w:rsidRPr="009609B7">
                        <w:rPr>
                          <w:rFonts w:cs="Tahoma" w:hint="eastAsia"/>
                          <w:color w:val="0B5294"/>
                          <w:spacing w:val="-4"/>
                          <w:sz w:val="24"/>
                          <w:szCs w:val="24"/>
                          <w:rtl/>
                        </w:rPr>
                        <w:t>המשך</w:t>
                      </w:r>
                      <w:r w:rsidRPr="009609B7">
                        <w:rPr>
                          <w:rFonts w:cs="Tahoma"/>
                          <w:color w:val="0B5294"/>
                          <w:spacing w:val="-4"/>
                          <w:sz w:val="24"/>
                          <w:szCs w:val="24"/>
                          <w:rtl/>
                        </w:rPr>
                        <w:t xml:space="preserve"> </w:t>
                      </w:r>
                      <w:r w:rsidRPr="009609B7">
                        <w:rPr>
                          <w:rFonts w:cs="Tahoma" w:hint="eastAsia"/>
                          <w:color w:val="0B5294"/>
                          <w:spacing w:val="-4"/>
                          <w:sz w:val="24"/>
                          <w:szCs w:val="24"/>
                          <w:rtl/>
                        </w:rPr>
                        <w:t>החקירה</w:t>
                      </w:r>
                      <w:r w:rsidRPr="009609B7">
                        <w:rPr>
                          <w:rFonts w:cs="Tahoma"/>
                          <w:color w:val="0B5294"/>
                          <w:spacing w:val="-4"/>
                          <w:sz w:val="24"/>
                          <w:szCs w:val="24"/>
                          <w:rtl/>
                        </w:rPr>
                        <w:t xml:space="preserve"> </w:t>
                      </w:r>
                      <w:r w:rsidRPr="009609B7">
                        <w:rPr>
                          <w:rFonts w:cs="Tahoma" w:hint="eastAsia"/>
                          <w:color w:val="0B5294"/>
                          <w:spacing w:val="-4"/>
                          <w:sz w:val="24"/>
                          <w:szCs w:val="24"/>
                          <w:rtl/>
                        </w:rPr>
                        <w:t>וסיכומה</w:t>
                      </w:r>
                      <w:r w:rsidRPr="009609B7">
                        <w:rPr>
                          <w:rFonts w:cs="Tahoma"/>
                          <w:color w:val="0B5294"/>
                          <w:spacing w:val="-4"/>
                          <w:sz w:val="24"/>
                          <w:szCs w:val="24"/>
                          <w:rtl/>
                        </w:rPr>
                        <w:t xml:space="preserve"> - </w:t>
                      </w:r>
                      <w:r w:rsidRPr="009609B7">
                        <w:rPr>
                          <w:rFonts w:cs="Tahoma" w:hint="eastAsia"/>
                          <w:color w:val="0B5294"/>
                          <w:spacing w:val="-4"/>
                          <w:sz w:val="24"/>
                          <w:szCs w:val="24"/>
                          <w:rtl/>
                        </w:rPr>
                        <w:t>החמרה</w:t>
                      </w:r>
                      <w:r w:rsidRPr="009609B7">
                        <w:rPr>
                          <w:rFonts w:cs="Tahoma"/>
                          <w:color w:val="0B5294"/>
                          <w:spacing w:val="-4"/>
                          <w:sz w:val="24"/>
                          <w:szCs w:val="24"/>
                          <w:rtl/>
                        </w:rPr>
                        <w:t xml:space="preserve"> </w:t>
                      </w:r>
                      <w:r w:rsidRPr="009609B7">
                        <w:rPr>
                          <w:rFonts w:cs="Tahoma" w:hint="eastAsia"/>
                          <w:color w:val="0B5294"/>
                          <w:spacing w:val="-4"/>
                          <w:sz w:val="24"/>
                          <w:szCs w:val="24"/>
                          <w:rtl/>
                        </w:rPr>
                        <w:t>מסוימת</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אמצעי</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 </w:t>
                      </w:r>
                      <w:r w:rsidRPr="009609B7">
                        <w:rPr>
                          <w:rFonts w:cs="Tahoma" w:hint="eastAsia"/>
                          <w:color w:val="0B5294"/>
                          <w:spacing w:val="-4"/>
                          <w:sz w:val="24"/>
                          <w:szCs w:val="24"/>
                          <w:rtl/>
                        </w:rPr>
                        <w:t>הייתה</w:t>
                      </w:r>
                      <w:r w:rsidRPr="009609B7">
                        <w:rPr>
                          <w:rFonts w:cs="Tahoma"/>
                          <w:color w:val="0B5294"/>
                          <w:spacing w:val="-4"/>
                          <w:sz w:val="24"/>
                          <w:szCs w:val="24"/>
                          <w:rtl/>
                        </w:rPr>
                        <w:t xml:space="preserve"> </w:t>
                      </w:r>
                      <w:r w:rsidRPr="009609B7">
                        <w:rPr>
                          <w:rFonts w:cs="Tahoma" w:hint="eastAsia"/>
                          <w:color w:val="0B5294"/>
                          <w:spacing w:val="-4"/>
                          <w:sz w:val="24"/>
                          <w:szCs w:val="24"/>
                          <w:rtl/>
                        </w:rPr>
                        <w:t>מוגבלת</w:t>
                      </w:r>
                      <w:r w:rsidRPr="009609B7">
                        <w:rPr>
                          <w:rFonts w:cs="Tahoma"/>
                          <w:color w:val="0B5294"/>
                          <w:spacing w:val="-4"/>
                          <w:sz w:val="24"/>
                          <w:szCs w:val="24"/>
                          <w:rtl/>
                        </w:rPr>
                        <w:t xml:space="preserve"> </w:t>
                      </w:r>
                      <w:r w:rsidRPr="009609B7">
                        <w:rPr>
                          <w:rFonts w:cs="Tahoma" w:hint="eastAsia"/>
                          <w:color w:val="0B5294"/>
                          <w:spacing w:val="-4"/>
                          <w:sz w:val="24"/>
                          <w:szCs w:val="24"/>
                          <w:rtl/>
                        </w:rPr>
                        <w:t>עקב</w:t>
                      </w:r>
                      <w:r w:rsidRPr="009609B7">
                        <w:rPr>
                          <w:rFonts w:cs="Tahoma"/>
                          <w:color w:val="0B5294"/>
                          <w:spacing w:val="-4"/>
                          <w:sz w:val="24"/>
                          <w:szCs w:val="24"/>
                          <w:rtl/>
                        </w:rPr>
                        <w:t xml:space="preserve"> </w:t>
                      </w:r>
                      <w:r w:rsidRPr="009609B7">
                        <w:rPr>
                          <w:rFonts w:cs="Tahoma" w:hint="eastAsia"/>
                          <w:color w:val="0B5294"/>
                          <w:spacing w:val="-4"/>
                          <w:sz w:val="24"/>
                          <w:szCs w:val="24"/>
                          <w:rtl/>
                        </w:rPr>
                        <w:t>החלטת</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שכבר</w:t>
                      </w:r>
                      <w:r w:rsidRPr="009609B7">
                        <w:rPr>
                          <w:rFonts w:cs="Tahoma"/>
                          <w:color w:val="0B5294"/>
                          <w:spacing w:val="-4"/>
                          <w:sz w:val="24"/>
                          <w:szCs w:val="24"/>
                          <w:rtl/>
                        </w:rPr>
                        <w:t xml:space="preserve"> </w:t>
                      </w:r>
                      <w:r w:rsidRPr="009609B7">
                        <w:rPr>
                          <w:rFonts w:cs="Tahoma" w:hint="eastAsia"/>
                          <w:color w:val="0B5294"/>
                          <w:spacing w:val="-4"/>
                          <w:sz w:val="24"/>
                          <w:szCs w:val="24"/>
                          <w:rtl/>
                        </w:rPr>
                        <w:t>נמסרה</w:t>
                      </w:r>
                      <w:r w:rsidRPr="009609B7">
                        <w:rPr>
                          <w:rFonts w:cs="Tahoma"/>
                          <w:color w:val="0B5294"/>
                          <w:spacing w:val="-4"/>
                          <w:sz w:val="24"/>
                          <w:szCs w:val="24"/>
                          <w:rtl/>
                        </w:rPr>
                        <w:t xml:space="preserve"> </w:t>
                      </w:r>
                      <w:r w:rsidRPr="009609B7">
                        <w:rPr>
                          <w:rFonts w:cs="Tahoma" w:hint="eastAsia"/>
                          <w:color w:val="0B5294"/>
                          <w:spacing w:val="-4"/>
                          <w:sz w:val="24"/>
                          <w:szCs w:val="24"/>
                          <w:rtl/>
                        </w:rPr>
                        <w:t>לעובד</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631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sidR="00EC174A">
        <w:rPr>
          <w:rFonts w:ascii="Tahoma" w:hAnsi="Tahoma" w:cs="Tahoma" w:hint="cs"/>
          <w:sz w:val="17"/>
          <w:szCs w:val="17"/>
          <w:rtl/>
        </w:rPr>
        <w:t>עם תום החקירה וסיכומה הודיעה סגנית ראש אגף המשמעת למנכ"ל משרד האוצר ביולי 2016, כי יש מקום לכך שהוא ינקוט אמצעי משמעת כלפי העובד הבכיר, בכפוף לשימוע, וזה נקט את אמצעי המשמעת הקל ביותר בהתאם לחוק המשמעת - התראה. בסוף אוקטובר 2016 הודיע העובד הבכיר על סיום מידי של תפקידו.</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סגנית ראש אגף המשמעת השיבה כי פרקליט המדינה קיבל את עמדת אגף המשמעת שאין להעמיד את העובד הבכיר לדין משמעתי, אלא להסתפק בהמלצה למנכ"ל משרד האוצר לנקוט אמצעי משמעת לפי סעיף 31 לחוק המשמעת. משרד האוצר השיב כי ההליך המשמעתי שנקט מנכ"ל המשרד נעשה בהתאם להמלצת אגף המשמעת.</w:t>
      </w:r>
    </w:p>
    <w:p w:rsidR="00EC174A" w:rsidRPr="00EF044D" w:rsidP="00B378C0">
      <w:pPr>
        <w:pStyle w:val="RESHET"/>
        <w:ind w:left="567"/>
        <w:rPr>
          <w:rtl/>
        </w:rPr>
      </w:pPr>
      <w:r w:rsidRPr="00EF044D">
        <w:rPr>
          <w:rFonts w:hint="cs"/>
          <w:rtl/>
        </w:rPr>
        <w:t xml:space="preserve">מהאמור לעיל עולה ספק אם </w:t>
      </w:r>
      <w:r w:rsidRPr="00EF044D">
        <w:rPr>
          <w:rtl/>
        </w:rPr>
        <w:t>החלטת אגף המשמעת ל</w:t>
      </w:r>
      <w:r w:rsidRPr="00EF044D">
        <w:rPr>
          <w:rFonts w:hint="cs"/>
          <w:rtl/>
        </w:rPr>
        <w:t xml:space="preserve">המליץ למנכ"ל משרד האוצר להעיר </w:t>
      </w:r>
      <w:r w:rsidRPr="00EF044D">
        <w:rPr>
          <w:rtl/>
        </w:rPr>
        <w:t xml:space="preserve">הערה </w:t>
      </w:r>
      <w:r w:rsidRPr="00EF044D">
        <w:rPr>
          <w:rFonts w:hint="cs"/>
          <w:rtl/>
        </w:rPr>
        <w:t>מינהלית</w:t>
      </w:r>
      <w:r w:rsidRPr="00EF044D">
        <w:rPr>
          <w:rtl/>
        </w:rPr>
        <w:t xml:space="preserve"> </w:t>
      </w:r>
      <w:r w:rsidRPr="00EF044D">
        <w:rPr>
          <w:rFonts w:hint="cs"/>
          <w:rtl/>
        </w:rPr>
        <w:t>לעובד הבכיר</w:t>
      </w:r>
      <w:r w:rsidRPr="00EF044D">
        <w:rPr>
          <w:rtl/>
        </w:rPr>
        <w:t xml:space="preserve">, בטרם סוכמה חקירת המשמעת, התקבלה על בסיס </w:t>
      </w:r>
      <w:r w:rsidRPr="00EF044D">
        <w:rPr>
          <w:rFonts w:hint="cs"/>
          <w:rtl/>
        </w:rPr>
        <w:t>המידע המלא שסוכם באגף החקירות</w:t>
      </w:r>
      <w:r w:rsidRPr="00EF044D">
        <w:rPr>
          <w:rtl/>
        </w:rPr>
        <w:t xml:space="preserve">. </w:t>
      </w:r>
      <w:r w:rsidRPr="00EF044D">
        <w:rPr>
          <w:rFonts w:hint="cs"/>
          <w:rtl/>
        </w:rPr>
        <w:t>התערבות</w:t>
      </w:r>
      <w:r w:rsidRPr="00EF044D">
        <w:rPr>
          <w:rtl/>
        </w:rPr>
        <w:t xml:space="preserve"> משרד המשפטים בנושא הביאה להמשך החקירה ולסיכומה, ואף להחמרה מסוימת של אמצעי המשמעת שננקט</w:t>
      </w:r>
      <w:r w:rsidRPr="00EF044D">
        <w:rPr>
          <w:rFonts w:hint="cs"/>
          <w:rtl/>
        </w:rPr>
        <w:t>.</w:t>
      </w:r>
    </w:p>
    <w:p w:rsidR="00EC174A" w:rsidRPr="00EF044D" w:rsidP="00B378C0">
      <w:pPr>
        <w:pStyle w:val="RESHET"/>
        <w:ind w:left="567"/>
        <w:rPr>
          <w:rtl/>
        </w:rPr>
      </w:pPr>
      <w:r w:rsidRPr="00EF044D">
        <w:rPr>
          <w:rFonts w:hint="cs"/>
          <w:rtl/>
        </w:rPr>
        <w:t xml:space="preserve">לנוכח האמור לעיל </w:t>
      </w:r>
      <w:r w:rsidRPr="00EF044D">
        <w:rPr>
          <w:rtl/>
        </w:rPr>
        <w:t>עולה חשש ש</w:t>
      </w:r>
      <w:r w:rsidRPr="00EF044D">
        <w:rPr>
          <w:rFonts w:hint="cs"/>
          <w:rtl/>
        </w:rPr>
        <w:t>ה</w:t>
      </w:r>
      <w:r w:rsidRPr="00EF044D">
        <w:rPr>
          <w:rtl/>
        </w:rPr>
        <w:t>פעולה</w:t>
      </w:r>
      <w:r w:rsidRPr="00EF044D">
        <w:rPr>
          <w:rFonts w:hint="cs"/>
          <w:rtl/>
        </w:rPr>
        <w:t xml:space="preserve"> שננקטה בעקבות המשך החקירה וסיכומה</w:t>
      </w:r>
      <w:r w:rsidRPr="00EF044D">
        <w:rPr>
          <w:rtl/>
        </w:rPr>
        <w:t xml:space="preserve"> </w:t>
      </w:r>
      <w:r w:rsidRPr="00EF044D">
        <w:rPr>
          <w:rFonts w:hint="cs"/>
          <w:rtl/>
        </w:rPr>
        <w:t xml:space="preserve">- החמרה מסוימת של אמצעי המשמעת - </w:t>
      </w:r>
      <w:r w:rsidRPr="00EF044D">
        <w:rPr>
          <w:rtl/>
        </w:rPr>
        <w:t>הייתה מוגבלת</w:t>
      </w:r>
      <w:r w:rsidRPr="00EF044D">
        <w:rPr>
          <w:rFonts w:hint="cs"/>
          <w:rtl/>
        </w:rPr>
        <w:t xml:space="preserve"> עקב </w:t>
      </w:r>
      <w:r w:rsidRPr="00EF044D">
        <w:rPr>
          <w:rtl/>
        </w:rPr>
        <w:t>החלטת אגף המשמעת</w:t>
      </w:r>
      <w:r w:rsidRPr="00EF044D">
        <w:rPr>
          <w:rFonts w:hint="cs"/>
          <w:rtl/>
        </w:rPr>
        <w:t>,</w:t>
      </w:r>
      <w:r w:rsidRPr="00EF044D">
        <w:rPr>
          <w:rtl/>
        </w:rPr>
        <w:t xml:space="preserve"> ש</w:t>
      </w:r>
      <w:r w:rsidRPr="00EF044D">
        <w:rPr>
          <w:rFonts w:hint="cs"/>
          <w:rtl/>
        </w:rPr>
        <w:t xml:space="preserve">כבר </w:t>
      </w:r>
      <w:r w:rsidRPr="00EF044D">
        <w:rPr>
          <w:rtl/>
        </w:rPr>
        <w:t xml:space="preserve">נמסרה </w:t>
      </w:r>
      <w:r w:rsidRPr="00EF044D">
        <w:rPr>
          <w:rFonts w:hint="cs"/>
          <w:rtl/>
        </w:rPr>
        <w:t>לעובד</w:t>
      </w:r>
      <w:r w:rsidRPr="00EF044D">
        <w:rPr>
          <w:rtl/>
        </w:rPr>
        <w:t>.</w:t>
      </w:r>
      <w:r w:rsidRPr="009609B7" w:rsidR="009609B7">
        <w:rPr>
          <w:rtl/>
          <w:lang w:eastAsia="en-US"/>
        </w:rPr>
        <w:t xml:space="preserve"> </w:t>
      </w:r>
    </w:p>
    <w:p w:rsidR="00EC174A" w:rsidRPr="00EF044D" w:rsidP="00B378C0">
      <w:pPr>
        <w:spacing w:before="180" w:after="240" w:line="240" w:lineRule="exact"/>
        <w:ind w:left="340" w:right="2268"/>
        <w:jc w:val="both"/>
        <w:rPr>
          <w:rFonts w:ascii="Tahoma" w:hAnsi="Tahoma" w:cs="Tahoma"/>
          <w:sz w:val="17"/>
          <w:szCs w:val="17"/>
          <w:rtl/>
        </w:rPr>
      </w:pPr>
      <w:r w:rsidRPr="00EF044D">
        <w:rPr>
          <w:rFonts w:ascii="Tahoma" w:hAnsi="Tahoma" w:cs="Tahoma" w:hint="cs"/>
          <w:sz w:val="17"/>
          <w:szCs w:val="17"/>
          <w:rtl/>
        </w:rPr>
        <w:t>המחלקה הכלכלית בפרקליטות המדינה מסרה בתשובתה כי אכן, היה מקום להתחשב בכך שהעובד הבכיר קיבל קודם לכן הודעה מנומקת ומפורטת על סגירת התיק נגדו. עוד נמסר כי בטענות שהעלה לפני החוקרים בשלב השני של חקירתו עשה העובד הבכיר שימוש רחב בנוסח המכתב של סגנית ראש אגף המשמעת שבו נמסר על סגירת התיק. אגף המשמעת דחה בתשובתו את עמדתה זו של המחלקה הכלכלית בפרקליטות המדינה.</w:t>
      </w:r>
    </w:p>
    <w:p w:rsidR="00EC174A" w:rsidRPr="00B378C0" w:rsidP="00B378C0">
      <w:pPr>
        <w:pStyle w:val="RESHET"/>
        <w:ind w:left="567"/>
        <w:rPr>
          <w:rtl/>
        </w:rPr>
      </w:pPr>
      <w:r w:rsidRPr="00B378C0">
        <w:rPr>
          <w:rFonts w:hint="cs"/>
          <w:rtl/>
        </w:rPr>
        <w:t xml:space="preserve">על אגף המשמעת להקפיד שהחלטותיו בהליכים משמעתיים שבהם מבוצעות חקירות משמעת, יושתתו גם על ממצאי החקירות במלואם, לרבות סיכומי החקירות. </w:t>
      </w:r>
    </w:p>
    <w:p w:rsidR="00EC174A" w:rsidRPr="00EF044D" w:rsidP="0041457C">
      <w:pPr>
        <w:spacing w:line="240" w:lineRule="exact"/>
        <w:ind w:left="340" w:right="2268"/>
        <w:jc w:val="both"/>
        <w:rPr>
          <w:rFonts w:ascii="Tahoma" w:hAnsi="Tahoma" w:cs="Tahoma"/>
          <w:b/>
          <w:bCs/>
          <w:sz w:val="17"/>
          <w:szCs w:val="17"/>
          <w:rtl/>
        </w:rPr>
      </w:pPr>
    </w:p>
    <w:p w:rsidR="00EC174A" w:rsidRPr="00EF044D" w:rsidP="0041457C">
      <w:pPr>
        <w:spacing w:line="240" w:lineRule="exact"/>
        <w:ind w:left="340" w:right="2268"/>
        <w:jc w:val="both"/>
        <w:rPr>
          <w:rFonts w:ascii="Tahoma" w:hAnsi="Tahoma" w:cs="Tahoma"/>
          <w:b/>
          <w:bCs/>
          <w:sz w:val="17"/>
          <w:szCs w:val="17"/>
          <w:rtl/>
        </w:rPr>
      </w:pPr>
    </w:p>
    <w:p w:rsidR="00EC174A" w:rsidRPr="00DB1C27" w:rsidP="00EF044D">
      <w:pPr>
        <w:pStyle w:val="KOT2"/>
        <w:rPr>
          <w:rtl/>
        </w:rPr>
      </w:pPr>
      <w:r w:rsidRPr="00DB1C27">
        <w:rPr>
          <w:rFonts w:hint="cs"/>
          <w:rtl/>
        </w:rPr>
        <w:t>בית הדין למשמעת</w:t>
      </w:r>
    </w:p>
    <w:p w:rsidR="00EC174A" w:rsidRPr="00EF044D" w:rsidP="00EF044D">
      <w:pPr>
        <w:spacing w:line="240" w:lineRule="exact"/>
        <w:ind w:right="2268"/>
        <w:jc w:val="both"/>
        <w:rPr>
          <w:rFonts w:ascii="Tahoma" w:eastAsia="Times New Roman" w:hAnsi="Tahoma" w:cs="Tahoma"/>
          <w:sz w:val="17"/>
          <w:szCs w:val="17"/>
          <w:rtl/>
        </w:rPr>
      </w:pPr>
      <w:r w:rsidRPr="00EF044D">
        <w:rPr>
          <w:rFonts w:ascii="Tahoma" w:eastAsia="Times New Roman" w:hAnsi="Tahoma" w:cs="Tahoma" w:hint="cs"/>
          <w:sz w:val="17"/>
          <w:szCs w:val="17"/>
          <w:rtl/>
        </w:rPr>
        <w:t>בית</w:t>
      </w:r>
      <w:r w:rsidRPr="00EF044D">
        <w:rPr>
          <w:rFonts w:ascii="Tahoma" w:eastAsia="Times New Roman" w:hAnsi="Tahoma" w:cs="Tahoma"/>
          <w:sz w:val="17"/>
          <w:szCs w:val="17"/>
          <w:rtl/>
        </w:rPr>
        <w:t xml:space="preserve"> הדין למשמעת הוא הגורם שבסמכותו לדון ולהכריע בתובענות המוגשות בגין עבירות משמעת. בית הדין, שהוא ערכאה שיפוטית, פועל כיחידה ארגונית בתוך נש"ם </w:t>
      </w:r>
      <w:r w:rsidRPr="00EF044D">
        <w:rPr>
          <w:rFonts w:ascii="Tahoma" w:eastAsia="Times New Roman" w:hAnsi="Tahoma" w:cs="Tahoma" w:hint="cs"/>
          <w:sz w:val="17"/>
          <w:szCs w:val="17"/>
          <w:rtl/>
        </w:rPr>
        <w:t xml:space="preserve">וכולל את </w:t>
      </w:r>
      <w:r w:rsidRPr="00EF044D">
        <w:rPr>
          <w:rFonts w:ascii="Tahoma" w:eastAsia="Times New Roman" w:hAnsi="Tahoma" w:cs="Tahoma"/>
          <w:sz w:val="17"/>
          <w:szCs w:val="17"/>
          <w:rtl/>
        </w:rPr>
        <w:t>אב בית הדין, ממלאת מקומו ו</w:t>
      </w:r>
      <w:r w:rsidRPr="00EF044D">
        <w:rPr>
          <w:rFonts w:ascii="Tahoma" w:eastAsia="Times New Roman" w:hAnsi="Tahoma" w:cs="Tahoma" w:hint="cs"/>
          <w:sz w:val="17"/>
          <w:szCs w:val="17"/>
          <w:rtl/>
        </w:rPr>
        <w:t>שבעה</w:t>
      </w:r>
      <w:r w:rsidRPr="00EF044D">
        <w:rPr>
          <w:rFonts w:ascii="Tahoma" w:eastAsia="Times New Roman" w:hAnsi="Tahoma" w:cs="Tahoma"/>
          <w:sz w:val="17"/>
          <w:szCs w:val="17"/>
          <w:rtl/>
        </w:rPr>
        <w:t xml:space="preserve"> עובדים מ</w:t>
      </w:r>
      <w:r w:rsidRPr="00EF044D">
        <w:rPr>
          <w:rFonts w:ascii="Tahoma" w:eastAsia="Times New Roman" w:hAnsi="Tahoma" w:cs="Tahoma" w:hint="cs"/>
          <w:sz w:val="17"/>
          <w:szCs w:val="17"/>
          <w:rtl/>
        </w:rPr>
        <w:t>י</w:t>
      </w:r>
      <w:r w:rsidRPr="00EF044D">
        <w:rPr>
          <w:rFonts w:ascii="Tahoma" w:eastAsia="Times New Roman" w:hAnsi="Tahoma" w:cs="Tahoma"/>
          <w:sz w:val="17"/>
          <w:szCs w:val="17"/>
          <w:rtl/>
        </w:rPr>
        <w:t xml:space="preserve">נהליים </w:t>
      </w:r>
      <w:r w:rsidRPr="00EF044D">
        <w:rPr>
          <w:rFonts w:ascii="Tahoma" w:eastAsia="Times New Roman" w:hAnsi="Tahoma" w:cs="Tahoma" w:hint="cs"/>
          <w:sz w:val="17"/>
          <w:szCs w:val="17"/>
          <w:rtl/>
        </w:rPr>
        <w:t>הנמנים עם</w:t>
      </w:r>
      <w:r w:rsidRPr="00EF044D">
        <w:rPr>
          <w:rFonts w:ascii="Tahoma" w:eastAsia="Times New Roman" w:hAnsi="Tahoma" w:cs="Tahoma"/>
          <w:sz w:val="17"/>
          <w:szCs w:val="17"/>
          <w:rtl/>
        </w:rPr>
        <w:t xml:space="preserve"> עובדי </w:t>
      </w:r>
      <w:r w:rsidRPr="00EF044D">
        <w:rPr>
          <w:rFonts w:ascii="Tahoma" w:eastAsia="Times New Roman" w:hAnsi="Tahoma" w:cs="Tahoma" w:hint="cs"/>
          <w:sz w:val="17"/>
          <w:szCs w:val="17"/>
          <w:rtl/>
        </w:rPr>
        <w:t>נש</w:t>
      </w:r>
      <w:r w:rsidRPr="00EF044D">
        <w:rPr>
          <w:rFonts w:ascii="Tahoma" w:eastAsia="Times New Roman" w:hAnsi="Tahoma" w:cs="Tahoma"/>
          <w:sz w:val="17"/>
          <w:szCs w:val="17"/>
          <w:rtl/>
        </w:rPr>
        <w:t>"ם. בית הדין פועל בשתי שלוחות - בירושלים ובחיפה.</w:t>
      </w:r>
    </w:p>
    <w:p w:rsidR="00EC174A" w:rsidRPr="00EF044D" w:rsidP="00EF044D">
      <w:pPr>
        <w:spacing w:line="240" w:lineRule="exact"/>
        <w:ind w:right="2268"/>
        <w:jc w:val="both"/>
        <w:rPr>
          <w:rFonts w:ascii="Tahoma" w:hAnsi="Tahoma" w:cs="Tahoma"/>
          <w:sz w:val="17"/>
          <w:szCs w:val="17"/>
          <w:rtl/>
        </w:rPr>
      </w:pPr>
      <w:r w:rsidRPr="00EF044D">
        <w:rPr>
          <w:rFonts w:ascii="Tahoma" w:eastAsia="Times New Roman" w:hAnsi="Tahoma" w:cs="Tahoma" w:hint="cs"/>
          <w:sz w:val="17"/>
          <w:szCs w:val="17"/>
          <w:rtl/>
        </w:rPr>
        <w:t>בסמכותו</w:t>
      </w:r>
      <w:r w:rsidRPr="00EF044D">
        <w:rPr>
          <w:rFonts w:ascii="Tahoma" w:eastAsia="Times New Roman" w:hAnsi="Tahoma" w:cs="Tahoma"/>
          <w:sz w:val="17"/>
          <w:szCs w:val="17"/>
          <w:rtl/>
        </w:rPr>
        <w:t xml:space="preserve"> של בית הדין </w:t>
      </w:r>
      <w:r w:rsidRPr="00EF044D">
        <w:rPr>
          <w:rFonts w:ascii="Tahoma" w:eastAsia="Times New Roman" w:hAnsi="Tahoma" w:cs="Tahoma" w:hint="cs"/>
          <w:sz w:val="17"/>
          <w:szCs w:val="17"/>
          <w:rtl/>
        </w:rPr>
        <w:t>להורות</w:t>
      </w:r>
      <w:r w:rsidRPr="00EF044D">
        <w:rPr>
          <w:rFonts w:ascii="Tahoma" w:eastAsia="Times New Roman" w:hAnsi="Tahoma" w:cs="Tahoma"/>
          <w:sz w:val="17"/>
          <w:szCs w:val="17"/>
          <w:rtl/>
        </w:rPr>
        <w:t xml:space="preserve"> על מתן התראה; נזיפה; נזיפה חמורה; הפקעת משכורת בהיקף המוגבל בחוק; העברה למשרה אחרת; פסילה למילוי תפקידים מסוימים או לעבודה בשירות המדינה; הורדה בדרגה; </w:t>
      </w:r>
      <w:r w:rsidRPr="00EF044D">
        <w:rPr>
          <w:rFonts w:ascii="Tahoma" w:eastAsia="Times New Roman" w:hAnsi="Tahoma" w:cs="Tahoma" w:hint="cs"/>
          <w:sz w:val="17"/>
          <w:szCs w:val="17"/>
          <w:rtl/>
        </w:rPr>
        <w:t>פיטורים</w:t>
      </w:r>
      <w:r w:rsidRPr="00EF044D">
        <w:rPr>
          <w:rFonts w:ascii="Tahoma" w:eastAsia="Times New Roman" w:hAnsi="Tahoma" w:cs="Tahoma"/>
          <w:sz w:val="17"/>
          <w:szCs w:val="17"/>
          <w:rtl/>
        </w:rPr>
        <w:t xml:space="preserve">. </w:t>
      </w:r>
      <w:r w:rsidRPr="00EF044D">
        <w:rPr>
          <w:rFonts w:ascii="Tahoma" w:hAnsi="Tahoma" w:cs="Tahoma" w:hint="cs"/>
          <w:sz w:val="17"/>
          <w:szCs w:val="17"/>
          <w:rtl/>
        </w:rPr>
        <w:t>בחוק נקבע כי שיפוט פלילי בגין עבירה מסוימת אינו מייתר שיפוט משמעתי בעניינה. גם אם עובד הורשע או זוכה בבית משפט בהליך פלילי, עדיין יש לברר אם ראוי לנקוט נגדו גם הליך משמעתי כדי לעקור מן השורש תופעות פסולות בשירות הציבורי.</w:t>
      </w:r>
      <w:r w:rsidRPr="00EF044D">
        <w:rPr>
          <w:rFonts w:ascii="Tahoma" w:eastAsia="Times New Roman" w:hAnsi="Tahoma" w:cs="Tahoma" w:hint="cs"/>
          <w:sz w:val="17"/>
          <w:szCs w:val="17"/>
          <w:rtl/>
        </w:rPr>
        <w:t xml:space="preserve"> ניתן</w:t>
      </w:r>
      <w:r w:rsidRPr="00EF044D">
        <w:rPr>
          <w:rFonts w:ascii="Tahoma" w:eastAsia="Times New Roman" w:hAnsi="Tahoma" w:cs="Tahoma"/>
          <w:sz w:val="17"/>
          <w:szCs w:val="17"/>
          <w:rtl/>
        </w:rPr>
        <w:t xml:space="preserve"> </w:t>
      </w:r>
      <w:r w:rsidRPr="00EF044D">
        <w:rPr>
          <w:rFonts w:ascii="Tahoma" w:eastAsia="Times New Roman" w:hAnsi="Tahoma" w:cs="Tahoma" w:hint="cs"/>
          <w:sz w:val="17"/>
          <w:szCs w:val="17"/>
          <w:rtl/>
        </w:rPr>
        <w:t>ל</w:t>
      </w:r>
      <w:r w:rsidRPr="00EF044D">
        <w:rPr>
          <w:rFonts w:ascii="Tahoma" w:eastAsia="Times New Roman" w:hAnsi="Tahoma" w:cs="Tahoma"/>
          <w:sz w:val="17"/>
          <w:szCs w:val="17"/>
          <w:rtl/>
        </w:rPr>
        <w:t xml:space="preserve">ערער על פסק דינו של בית הדין למשמעת לבית המשפט המחוזי. </w:t>
      </w:r>
      <w:r w:rsidRPr="00EF044D">
        <w:rPr>
          <w:rFonts w:ascii="Tahoma" w:hAnsi="Tahoma" w:cs="Tahoma" w:hint="cs"/>
          <w:sz w:val="17"/>
          <w:szCs w:val="17"/>
          <w:rtl/>
        </w:rPr>
        <w:t xml:space="preserve">בשנת 2015 הוגשו לבית הדין למשמעת 105 תובענות, כמחציתן (52 תובענות) הוגשו לאחר סיום הליך פלילי.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בתרשים להלן התפלגות אמצעי המשמעת שהטיל בית הדין למשמעת בשנת 2015 בנוגע לתיקים שבהם ניתן גזר דין.</w:t>
      </w:r>
    </w:p>
    <w:p w:rsidR="00EC174A" w:rsidRPr="00B378C0" w:rsidP="00AC4632">
      <w:pPr>
        <w:pStyle w:val="tab-name"/>
        <w:spacing w:after="240"/>
        <w:rPr>
          <w:b/>
          <w:bCs/>
          <w:rtl/>
        </w:rPr>
      </w:pPr>
      <w:r w:rsidRPr="00EF044D">
        <w:rPr>
          <w:rFonts w:hint="cs"/>
          <w:rtl/>
        </w:rPr>
        <w:t xml:space="preserve">תרשים </w:t>
      </w:r>
      <w:r w:rsidR="00B67777">
        <w:rPr>
          <w:rFonts w:hint="cs"/>
          <w:rtl/>
        </w:rPr>
        <w:t>8</w:t>
      </w:r>
      <w:r w:rsidR="00B378C0">
        <w:rPr>
          <w:rFonts w:hint="cs"/>
          <w:rtl/>
        </w:rPr>
        <w:t xml:space="preserve">: </w:t>
      </w:r>
      <w:r w:rsidRPr="00B378C0">
        <w:rPr>
          <w:rFonts w:hint="cs"/>
          <w:b/>
          <w:bCs/>
          <w:rtl/>
        </w:rPr>
        <w:t xml:space="preserve">אמצעֵי המשמעת שהטיל בית הדין למשמעת, 2015* </w:t>
      </w:r>
    </w:p>
    <w:p w:rsidR="00EC174A" w:rsidRPr="00EF044D" w:rsidP="00AC4632">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2897822" cy="28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85530" name="grf-8.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7822" cy="2880000"/>
                    </a:xfrm>
                    <a:prstGeom prst="rect">
                      <a:avLst/>
                    </a:prstGeom>
                  </pic:spPr>
                </pic:pic>
              </a:graphicData>
            </a:graphic>
          </wp:inline>
        </w:drawing>
      </w:r>
    </w:p>
    <w:p w:rsidR="00AC4632" w:rsidRPr="00EF044D" w:rsidP="00AC4632">
      <w:pPr>
        <w:pStyle w:val="text-source"/>
        <w:spacing w:after="0"/>
        <w:rPr>
          <w:rtl/>
        </w:rPr>
      </w:pPr>
      <w:r w:rsidRPr="00EF044D">
        <w:rPr>
          <w:rFonts w:hint="cs"/>
          <w:rtl/>
        </w:rPr>
        <w:t>ה</w:t>
      </w:r>
      <w:r w:rsidRPr="00EF044D">
        <w:rPr>
          <w:rtl/>
        </w:rPr>
        <w:t>מקור</w:t>
      </w:r>
      <w:r w:rsidRPr="00EF044D">
        <w:rPr>
          <w:rFonts w:hint="cs"/>
          <w:rtl/>
        </w:rPr>
        <w:t>: דוח בית הדין למשמעת לשנת 2015.</w:t>
      </w:r>
    </w:p>
    <w:p w:rsidR="00EC174A" w:rsidRPr="00EF044D" w:rsidP="00AC4632">
      <w:pPr>
        <w:pStyle w:val="text-source"/>
        <w:spacing w:before="0" w:after="0"/>
        <w:rPr>
          <w:rtl/>
        </w:rPr>
      </w:pPr>
      <w:r w:rsidRPr="00EF044D">
        <w:rPr>
          <w:rFonts w:hint="cs"/>
          <w:rtl/>
        </w:rPr>
        <w:t xml:space="preserve">* </w:t>
      </w:r>
      <w:r w:rsidRPr="00EF044D">
        <w:rPr>
          <w:rFonts w:hint="cs"/>
          <w:rtl/>
        </w:rPr>
        <w:tab/>
        <w:t>ייתכן יותר מאמצעי משמעת אחד לכל תיק משמעתי.</w:t>
      </w:r>
    </w:p>
    <w:p w:rsidR="00EC174A" w:rsidRPr="00EF044D" w:rsidP="00EF044D">
      <w:pPr>
        <w:spacing w:line="240" w:lineRule="exact"/>
        <w:ind w:right="2268"/>
        <w:jc w:val="both"/>
        <w:rPr>
          <w:rFonts w:ascii="Tahoma" w:hAnsi="Tahoma" w:cs="Tahoma"/>
          <w:sz w:val="17"/>
          <w:szCs w:val="17"/>
          <w:rtl/>
        </w:rPr>
      </w:pPr>
      <w:r w:rsidRPr="00EF044D">
        <w:rPr>
          <w:rFonts w:ascii="Tahoma" w:eastAsia="Times New Roman" w:hAnsi="Tahoma" w:cs="Tahoma" w:hint="cs"/>
          <w:sz w:val="17"/>
          <w:szCs w:val="17"/>
          <w:rtl/>
        </w:rPr>
        <w:t xml:space="preserve">חברי בית הדין למשמעת מתמנים על ידי שר המשפטים בהתייעצות עם שר האוצר לתקופה של חמש שנים. החברים מתמנים מקרב שלוש רשימות של עובדי מדינה ועובדי גופים מבוקרים אחרים, לרבות הזכאים לקצבת פרישה משירות המדינה או לקצבת פרישה משירותי </w:t>
      </w:r>
      <w:r w:rsidRPr="00EF044D">
        <w:rPr>
          <w:rFonts w:ascii="Tahoma" w:eastAsia="Times New Roman" w:hAnsi="Tahoma" w:cs="Tahoma" w:hint="eastAsia"/>
          <w:sz w:val="17"/>
          <w:szCs w:val="17"/>
          <w:rtl/>
        </w:rPr>
        <w:t>הגופים</w:t>
      </w:r>
      <w:r w:rsidRPr="00EF044D">
        <w:rPr>
          <w:rFonts w:ascii="Tahoma" w:eastAsia="Times New Roman" w:hAnsi="Tahoma" w:cs="Tahoma"/>
          <w:sz w:val="17"/>
          <w:szCs w:val="17"/>
          <w:rtl/>
        </w:rPr>
        <w:t xml:space="preserve"> </w:t>
      </w:r>
      <w:r w:rsidRPr="00EF044D">
        <w:rPr>
          <w:rFonts w:ascii="Tahoma" w:eastAsia="Times New Roman" w:hAnsi="Tahoma" w:cs="Tahoma" w:hint="eastAsia"/>
          <w:sz w:val="17"/>
          <w:szCs w:val="17"/>
          <w:rtl/>
        </w:rPr>
        <w:t>המבוקרים</w:t>
      </w:r>
      <w:r w:rsidRPr="00EF044D">
        <w:rPr>
          <w:rFonts w:ascii="Tahoma" w:eastAsia="Times New Roman" w:hAnsi="Tahoma" w:cs="Tahoma" w:hint="cs"/>
          <w:sz w:val="17"/>
          <w:szCs w:val="17"/>
          <w:rtl/>
        </w:rPr>
        <w:t xml:space="preserve"> האחרים שטרם מלאו להם 70 שנים וטרם חלפו חמש שנים מיום יציאתם לקצבה; ואלה הרשימות:</w:t>
      </w:r>
      <w:r w:rsidR="00B378C0">
        <w:rPr>
          <w:rFonts w:ascii="Tahoma" w:eastAsia="Times New Roman" w:hAnsi="Tahoma" w:cs="Tahoma" w:hint="cs"/>
          <w:sz w:val="17"/>
          <w:szCs w:val="17"/>
          <w:rtl/>
        </w:rPr>
        <w:t xml:space="preserve"> </w:t>
      </w:r>
      <w:r w:rsidRPr="00EF044D">
        <w:rPr>
          <w:rFonts w:ascii="Tahoma" w:eastAsia="Times New Roman" w:hAnsi="Tahoma" w:cs="Tahoma" w:hint="cs"/>
          <w:sz w:val="17"/>
          <w:szCs w:val="17"/>
          <w:rtl/>
        </w:rPr>
        <w:t xml:space="preserve"> (א) רשימת משפטנים הכשירים להתמנות </w:t>
      </w:r>
      <w:r w:rsidR="009440D5">
        <w:rPr>
          <w:rFonts w:ascii="Tahoma" w:eastAsia="Times New Roman" w:hAnsi="Tahoma" w:cs="Tahoma" w:hint="cs"/>
          <w:sz w:val="17"/>
          <w:szCs w:val="17"/>
          <w:rtl/>
        </w:rPr>
        <w:t>ל</w:t>
      </w:r>
      <w:r w:rsidRPr="00EF044D">
        <w:rPr>
          <w:rFonts w:ascii="Tahoma" w:eastAsia="Times New Roman" w:hAnsi="Tahoma" w:cs="Tahoma" w:hint="cs"/>
          <w:sz w:val="17"/>
          <w:szCs w:val="17"/>
          <w:rtl/>
        </w:rPr>
        <w:t xml:space="preserve">שופטי בית משפט השלום, שערך שר המשפטים; </w:t>
      </w:r>
      <w:r w:rsidR="00B378C0">
        <w:rPr>
          <w:rFonts w:ascii="Tahoma" w:eastAsia="Times New Roman" w:hAnsi="Tahoma" w:cs="Tahoma" w:hint="cs"/>
          <w:sz w:val="17"/>
          <w:szCs w:val="17"/>
          <w:rtl/>
        </w:rPr>
        <w:t xml:space="preserve"> </w:t>
      </w:r>
      <w:r w:rsidRPr="00EF044D">
        <w:rPr>
          <w:rFonts w:ascii="Tahoma" w:eastAsia="Times New Roman" w:hAnsi="Tahoma" w:cs="Tahoma" w:hint="cs"/>
          <w:sz w:val="17"/>
          <w:szCs w:val="17"/>
          <w:rtl/>
        </w:rPr>
        <w:t xml:space="preserve">(ב) רשימה שערך נציב שירות המדינה; </w:t>
      </w:r>
      <w:r w:rsidR="00B378C0">
        <w:rPr>
          <w:rFonts w:ascii="Tahoma" w:eastAsia="Times New Roman" w:hAnsi="Tahoma" w:cs="Tahoma" w:hint="cs"/>
          <w:sz w:val="17"/>
          <w:szCs w:val="17"/>
          <w:rtl/>
        </w:rPr>
        <w:t xml:space="preserve"> </w:t>
      </w:r>
      <w:r w:rsidRPr="00EF044D">
        <w:rPr>
          <w:rFonts w:ascii="Tahoma" w:eastAsia="Times New Roman" w:hAnsi="Tahoma" w:cs="Tahoma" w:hint="cs"/>
          <w:sz w:val="17"/>
          <w:szCs w:val="17"/>
          <w:rtl/>
        </w:rPr>
        <w:t xml:space="preserve">(ג) רשימה של עובדי המדינה ועובדים של </w:t>
      </w:r>
      <w:r w:rsidRPr="00EF044D">
        <w:rPr>
          <w:rFonts w:ascii="Tahoma" w:eastAsia="Times New Roman" w:hAnsi="Tahoma" w:cs="Tahoma" w:hint="eastAsia"/>
          <w:sz w:val="17"/>
          <w:szCs w:val="17"/>
          <w:rtl/>
        </w:rPr>
        <w:t>גופים</w:t>
      </w:r>
      <w:r w:rsidRPr="00EF044D">
        <w:rPr>
          <w:rFonts w:ascii="Tahoma" w:eastAsia="Times New Roman" w:hAnsi="Tahoma" w:cs="Tahoma"/>
          <w:sz w:val="17"/>
          <w:szCs w:val="17"/>
          <w:rtl/>
        </w:rPr>
        <w:t xml:space="preserve"> </w:t>
      </w:r>
      <w:r w:rsidRPr="00EF044D">
        <w:rPr>
          <w:rFonts w:ascii="Tahoma" w:eastAsia="Times New Roman" w:hAnsi="Tahoma" w:cs="Tahoma" w:hint="eastAsia"/>
          <w:sz w:val="17"/>
          <w:szCs w:val="17"/>
          <w:rtl/>
        </w:rPr>
        <w:t>מבוקרים</w:t>
      </w:r>
      <w:r w:rsidRPr="00EF044D">
        <w:rPr>
          <w:rFonts w:ascii="Tahoma" w:eastAsia="Times New Roman" w:hAnsi="Tahoma" w:cs="Tahoma" w:hint="cs"/>
          <w:sz w:val="17"/>
          <w:szCs w:val="17"/>
          <w:rtl/>
        </w:rPr>
        <w:t xml:space="preserve"> אחרים שהגישו ארגוני עובדים. בית הדין דן במותבים </w:t>
      </w:r>
      <w:r w:rsidRPr="00EF044D">
        <w:rPr>
          <w:rFonts w:ascii="Tahoma" w:eastAsia="Times New Roman" w:hAnsi="Tahoma" w:cs="Tahoma"/>
          <w:sz w:val="17"/>
          <w:szCs w:val="17"/>
          <w:rtl/>
        </w:rPr>
        <w:t>של שלושה</w:t>
      </w:r>
      <w:r w:rsidRPr="00EF044D">
        <w:rPr>
          <w:rFonts w:ascii="Tahoma" w:eastAsia="Times New Roman" w:hAnsi="Tahoma" w:cs="Tahoma" w:hint="cs"/>
          <w:sz w:val="17"/>
          <w:szCs w:val="17"/>
          <w:rtl/>
        </w:rPr>
        <w:t>, הממונים על ידי אב בית דין - אחד מכל רשימה כאמור. ניתן לקיים דיון בהרכב חסר של שני חברי מותב, ובהם היו"ר, אולם הדבר טעון את אישורו של הנאשם.</w:t>
      </w:r>
    </w:p>
    <w:p w:rsidR="00EC174A" w:rsidRPr="00EF044D" w:rsidP="001C0FA0">
      <w:pPr>
        <w:numPr>
          <w:ilvl w:val="0"/>
          <w:numId w:val="12"/>
        </w:numPr>
        <w:spacing w:line="240" w:lineRule="exact"/>
        <w:ind w:right="2268"/>
        <w:jc w:val="both"/>
        <w:rPr>
          <w:rFonts w:ascii="Tahoma" w:hAnsi="Tahoma" w:cs="Tahoma"/>
          <w:sz w:val="17"/>
          <w:szCs w:val="17"/>
        </w:rPr>
      </w:pPr>
      <w:r w:rsidRPr="00EF044D">
        <w:rPr>
          <w:rFonts w:ascii="Tahoma" w:hAnsi="Tahoma" w:cs="Tahoma" w:hint="cs"/>
          <w:sz w:val="17"/>
          <w:szCs w:val="17"/>
          <w:rtl/>
        </w:rPr>
        <w:t>מניתוח נתוני בית הדין למשמעת עולה כי בשנים 2015-2012 ארך ההליך השיפוטי בבית הדין כחצי שנה בממוצע (ראו להלן). בשנים האלה כיהן אב בית הדין כיו"ר בכמחצית מהמותבים בבית הדין; המשנָה לאב בית הדין כיהנה בכשליש מהם, ויתר התיקים נדונו במותבים שבראשם עמדו משפטנים אחרים. כלומר יותר מ-80% מהתיקים נוהלו על ידי אב בית הדין או ממלאת מקומו כיושבי ראש.</w:t>
      </w:r>
      <w:r w:rsidRPr="009609B7" w:rsidR="009609B7">
        <w:rPr>
          <w:sz w:val="17"/>
          <w:szCs w:val="17"/>
          <w:rtl/>
        </w:rPr>
        <w:t xml:space="preserve"> </w:t>
      </w:r>
      <w:r w:rsidRPr="0012789B" w:rsidR="009609B7">
        <w:rPr>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512000" cy="66024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6024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91844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839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55189B">
                            <w:pPr>
                              <w:spacing w:after="0" w:line="240" w:lineRule="auto"/>
                              <w:rPr>
                                <w:rFonts w:cs="Tahoma"/>
                                <w:color w:val="0B5294"/>
                                <w:spacing w:val="-4"/>
                                <w:sz w:val="24"/>
                                <w:szCs w:val="24"/>
                                <w:rtl/>
                                <w:cs/>
                              </w:rPr>
                            </w:pPr>
                            <w:r w:rsidRPr="009609B7">
                              <w:rPr>
                                <w:rFonts w:cs="Tahoma" w:hint="eastAsia"/>
                                <w:color w:val="0B5294"/>
                                <w:spacing w:val="-4"/>
                                <w:sz w:val="24"/>
                                <w:szCs w:val="24"/>
                                <w:rtl/>
                              </w:rPr>
                              <w:t>מניתוח</w:t>
                            </w:r>
                            <w:r w:rsidRPr="009609B7">
                              <w:rPr>
                                <w:rFonts w:cs="Tahoma"/>
                                <w:color w:val="0B5294"/>
                                <w:spacing w:val="-4"/>
                                <w:sz w:val="24"/>
                                <w:szCs w:val="24"/>
                                <w:rtl/>
                              </w:rPr>
                              <w:t xml:space="preserve"> </w:t>
                            </w:r>
                            <w:r w:rsidRPr="009609B7">
                              <w:rPr>
                                <w:rFonts w:cs="Tahoma" w:hint="eastAsia"/>
                                <w:color w:val="0B5294"/>
                                <w:spacing w:val="-4"/>
                                <w:sz w:val="24"/>
                                <w:szCs w:val="24"/>
                                <w:rtl/>
                              </w:rPr>
                              <w:t>נתוני</w:t>
                            </w:r>
                            <w:r w:rsidRPr="009609B7">
                              <w:rPr>
                                <w:rFonts w:cs="Tahoma"/>
                                <w:color w:val="0B5294"/>
                                <w:spacing w:val="-4"/>
                                <w:sz w:val="24"/>
                                <w:szCs w:val="24"/>
                                <w:rtl/>
                              </w:rPr>
                              <w:t xml:space="preserve"> </w:t>
                            </w: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למשמעת</w:t>
                            </w:r>
                            <w:r w:rsidRPr="009609B7">
                              <w:rPr>
                                <w:rFonts w:cs="Tahoma"/>
                                <w:color w:val="0B5294"/>
                                <w:spacing w:val="-4"/>
                                <w:sz w:val="24"/>
                                <w:szCs w:val="24"/>
                                <w:rtl/>
                              </w:rPr>
                              <w:t xml:space="preserve"> </w:t>
                            </w: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כי</w:t>
                            </w:r>
                            <w:r w:rsidRPr="009609B7">
                              <w:rPr>
                                <w:rFonts w:cs="Tahoma"/>
                                <w:color w:val="0B5294"/>
                                <w:spacing w:val="-4"/>
                                <w:sz w:val="24"/>
                                <w:szCs w:val="24"/>
                                <w:rtl/>
                              </w:rPr>
                              <w:t xml:space="preserve"> </w:t>
                            </w:r>
                            <w:r w:rsidRPr="009609B7">
                              <w:rPr>
                                <w:rFonts w:cs="Tahoma" w:hint="eastAsia"/>
                                <w:color w:val="0B5294"/>
                                <w:spacing w:val="-4"/>
                                <w:sz w:val="24"/>
                                <w:szCs w:val="24"/>
                                <w:rtl/>
                              </w:rPr>
                              <w:t>בשנים</w:t>
                            </w:r>
                            <w:r w:rsidRPr="009609B7">
                              <w:rPr>
                                <w:rFonts w:cs="Tahoma"/>
                                <w:color w:val="0B5294"/>
                                <w:spacing w:val="-4"/>
                                <w:sz w:val="24"/>
                                <w:szCs w:val="24"/>
                                <w:rtl/>
                              </w:rPr>
                              <w:t xml:space="preserve"> 2015-2012 </w:t>
                            </w:r>
                            <w:r w:rsidRPr="009609B7">
                              <w:rPr>
                                <w:rFonts w:cs="Tahoma" w:hint="eastAsia"/>
                                <w:color w:val="0B5294"/>
                                <w:spacing w:val="-4"/>
                                <w:sz w:val="24"/>
                                <w:szCs w:val="24"/>
                                <w:rtl/>
                              </w:rPr>
                              <w:t>ארך</w:t>
                            </w:r>
                            <w:r w:rsidRPr="009609B7">
                              <w:rPr>
                                <w:rFonts w:cs="Tahoma"/>
                                <w:color w:val="0B5294"/>
                                <w:spacing w:val="-4"/>
                                <w:sz w:val="24"/>
                                <w:szCs w:val="24"/>
                                <w:rtl/>
                              </w:rPr>
                              <w:t xml:space="preserve"> </w:t>
                            </w:r>
                            <w:r w:rsidRPr="009609B7">
                              <w:rPr>
                                <w:rFonts w:cs="Tahoma" w:hint="eastAsia"/>
                                <w:color w:val="0B5294"/>
                                <w:spacing w:val="-4"/>
                                <w:sz w:val="24"/>
                                <w:szCs w:val="24"/>
                                <w:rtl/>
                              </w:rPr>
                              <w:t>ההליך</w:t>
                            </w:r>
                            <w:r w:rsidRPr="009609B7">
                              <w:rPr>
                                <w:rFonts w:cs="Tahoma"/>
                                <w:color w:val="0B5294"/>
                                <w:spacing w:val="-4"/>
                                <w:sz w:val="24"/>
                                <w:szCs w:val="24"/>
                                <w:rtl/>
                              </w:rPr>
                              <w:t xml:space="preserve"> </w:t>
                            </w:r>
                            <w:r w:rsidRPr="009609B7">
                              <w:rPr>
                                <w:rFonts w:cs="Tahoma" w:hint="eastAsia"/>
                                <w:color w:val="0B5294"/>
                                <w:spacing w:val="-4"/>
                                <w:sz w:val="24"/>
                                <w:szCs w:val="24"/>
                                <w:rtl/>
                              </w:rPr>
                              <w:t>השיפוטי</w:t>
                            </w:r>
                            <w:r w:rsidRPr="009609B7">
                              <w:rPr>
                                <w:rFonts w:cs="Tahoma"/>
                                <w:color w:val="0B5294"/>
                                <w:spacing w:val="-4"/>
                                <w:sz w:val="24"/>
                                <w:szCs w:val="24"/>
                                <w:rtl/>
                              </w:rPr>
                              <w:t xml:space="preserve"> </w:t>
                            </w:r>
                            <w:r w:rsidRPr="009609B7">
                              <w:rPr>
                                <w:rFonts w:cs="Tahoma" w:hint="eastAsia"/>
                                <w:color w:val="0B5294"/>
                                <w:spacing w:val="-4"/>
                                <w:sz w:val="24"/>
                                <w:szCs w:val="24"/>
                                <w:rtl/>
                              </w:rPr>
                              <w:t>בבית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כחצי</w:t>
                            </w:r>
                            <w:r w:rsidRPr="009609B7">
                              <w:rPr>
                                <w:rFonts w:cs="Tahoma"/>
                                <w:color w:val="0B5294"/>
                                <w:spacing w:val="-4"/>
                                <w:sz w:val="24"/>
                                <w:szCs w:val="24"/>
                                <w:rtl/>
                              </w:rPr>
                              <w:t xml:space="preserve"> </w:t>
                            </w:r>
                            <w:r w:rsidRPr="009609B7">
                              <w:rPr>
                                <w:rFonts w:cs="Tahoma" w:hint="eastAsia"/>
                                <w:color w:val="0B5294"/>
                                <w:spacing w:val="-4"/>
                                <w:sz w:val="24"/>
                                <w:szCs w:val="24"/>
                                <w:rtl/>
                              </w:rPr>
                              <w:t>שנה</w:t>
                            </w:r>
                            <w:r w:rsidRPr="009609B7">
                              <w:rPr>
                                <w:rFonts w:cs="Tahoma"/>
                                <w:color w:val="0B5294"/>
                                <w:spacing w:val="-4"/>
                                <w:sz w:val="24"/>
                                <w:szCs w:val="24"/>
                                <w:rtl/>
                              </w:rPr>
                              <w:t xml:space="preserve"> </w:t>
                            </w:r>
                            <w:r w:rsidRPr="009609B7">
                              <w:rPr>
                                <w:rFonts w:cs="Tahoma" w:hint="eastAsia"/>
                                <w:color w:val="0B5294"/>
                                <w:spacing w:val="-4"/>
                                <w:sz w:val="24"/>
                                <w:szCs w:val="24"/>
                                <w:rtl/>
                              </w:rPr>
                              <w:t>בממוצע</w:t>
                            </w:r>
                            <w:r>
                              <w:rPr>
                                <w:rFonts w:cs="Tahoma" w:hint="cs"/>
                                <w:color w:val="0B5294"/>
                                <w:spacing w:val="-4"/>
                                <w:sz w:val="24"/>
                                <w:szCs w:val="24"/>
                                <w:rtl/>
                              </w:rPr>
                              <w:t xml:space="preserve">. </w:t>
                            </w:r>
                            <w:r w:rsidR="0055189B">
                              <w:rPr>
                                <w:rFonts w:cs="Tahoma"/>
                                <w:color w:val="0B5294"/>
                                <w:spacing w:val="-4"/>
                                <w:sz w:val="24"/>
                                <w:szCs w:val="24"/>
                                <w:rtl/>
                              </w:rPr>
                              <w:br/>
                            </w:r>
                            <w:r w:rsidRPr="009609B7">
                              <w:rPr>
                                <w:rFonts w:cs="Tahoma" w:hint="eastAsia"/>
                                <w:color w:val="0B5294"/>
                                <w:spacing w:val="-4"/>
                                <w:sz w:val="24"/>
                                <w:szCs w:val="24"/>
                                <w:rtl/>
                              </w:rPr>
                              <w:t>קידום</w:t>
                            </w:r>
                            <w:r w:rsidRPr="009609B7">
                              <w:rPr>
                                <w:rFonts w:cs="Tahoma"/>
                                <w:color w:val="0B5294"/>
                                <w:spacing w:val="-4"/>
                                <w:sz w:val="24"/>
                                <w:szCs w:val="24"/>
                                <w:rtl/>
                              </w:rPr>
                              <w:t xml:space="preserve"> </w:t>
                            </w:r>
                            <w:r w:rsidRPr="009609B7">
                              <w:rPr>
                                <w:rFonts w:cs="Tahoma" w:hint="eastAsia"/>
                                <w:color w:val="0B5294"/>
                                <w:spacing w:val="-4"/>
                                <w:sz w:val="24"/>
                                <w:szCs w:val="24"/>
                                <w:rtl/>
                              </w:rPr>
                              <w:t>תיקוני</w:t>
                            </w:r>
                            <w:r w:rsidRPr="009609B7">
                              <w:rPr>
                                <w:rFonts w:cs="Tahoma"/>
                                <w:color w:val="0B5294"/>
                                <w:spacing w:val="-4"/>
                                <w:sz w:val="24"/>
                                <w:szCs w:val="24"/>
                                <w:rtl/>
                              </w:rPr>
                              <w:t xml:space="preserve"> </w:t>
                            </w:r>
                            <w:r w:rsidRPr="009609B7">
                              <w:rPr>
                                <w:rFonts w:cs="Tahoma" w:hint="eastAsia"/>
                                <w:color w:val="0B5294"/>
                                <w:spacing w:val="-4"/>
                                <w:sz w:val="24"/>
                                <w:szCs w:val="24"/>
                                <w:rtl/>
                              </w:rPr>
                              <w:t>החקיקה</w:t>
                            </w:r>
                            <w:r w:rsidRPr="009609B7">
                              <w:rPr>
                                <w:rFonts w:cs="Tahoma"/>
                                <w:color w:val="0B5294"/>
                                <w:spacing w:val="-4"/>
                                <w:sz w:val="24"/>
                                <w:szCs w:val="24"/>
                                <w:rtl/>
                              </w:rPr>
                              <w:t xml:space="preserve"> </w:t>
                            </w:r>
                            <w:r w:rsidRPr="009609B7">
                              <w:rPr>
                                <w:rFonts w:cs="Tahoma" w:hint="eastAsia"/>
                                <w:color w:val="0B5294"/>
                                <w:spacing w:val="-4"/>
                                <w:sz w:val="24"/>
                                <w:szCs w:val="24"/>
                                <w:rtl/>
                              </w:rPr>
                              <w:t>עשוי</w:t>
                            </w:r>
                            <w:r w:rsidRPr="009609B7">
                              <w:rPr>
                                <w:rFonts w:cs="Tahoma"/>
                                <w:color w:val="0B5294"/>
                                <w:spacing w:val="-4"/>
                                <w:sz w:val="24"/>
                                <w:szCs w:val="24"/>
                                <w:rtl/>
                              </w:rPr>
                              <w:t xml:space="preserve"> </w:t>
                            </w:r>
                            <w:r w:rsidRPr="009609B7">
                              <w:rPr>
                                <w:rFonts w:cs="Tahoma" w:hint="eastAsia"/>
                                <w:color w:val="0B5294"/>
                                <w:spacing w:val="-4"/>
                                <w:sz w:val="24"/>
                                <w:szCs w:val="24"/>
                                <w:rtl/>
                              </w:rPr>
                              <w:t>להביא</w:t>
                            </w:r>
                            <w:r w:rsidRPr="009609B7">
                              <w:rPr>
                                <w:rFonts w:cs="Tahoma"/>
                                <w:color w:val="0B5294"/>
                                <w:spacing w:val="-4"/>
                                <w:sz w:val="24"/>
                                <w:szCs w:val="24"/>
                                <w:rtl/>
                              </w:rPr>
                              <w:t xml:space="preserve"> </w:t>
                            </w:r>
                            <w:r w:rsidRPr="009609B7">
                              <w:rPr>
                                <w:rFonts w:cs="Tahoma" w:hint="eastAsia"/>
                                <w:color w:val="0B5294"/>
                                <w:spacing w:val="-4"/>
                                <w:sz w:val="24"/>
                                <w:szCs w:val="24"/>
                                <w:rtl/>
                              </w:rPr>
                              <w:t>לייעול</w:t>
                            </w:r>
                            <w:r w:rsidRPr="009609B7">
                              <w:rPr>
                                <w:rFonts w:cs="Tahoma"/>
                                <w:color w:val="0B5294"/>
                                <w:spacing w:val="-4"/>
                                <w:sz w:val="24"/>
                                <w:szCs w:val="24"/>
                                <w:rtl/>
                              </w:rPr>
                              <w:t xml:space="preserve"> </w:t>
                            </w:r>
                            <w:r w:rsidRPr="009609B7">
                              <w:rPr>
                                <w:rFonts w:cs="Tahoma" w:hint="eastAsia"/>
                                <w:color w:val="0B5294"/>
                                <w:spacing w:val="-4"/>
                                <w:sz w:val="24"/>
                                <w:szCs w:val="24"/>
                                <w:rtl/>
                              </w:rPr>
                              <w:t>עבודתו</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למשמעת</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85871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333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19.05pt;height:519.8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0703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55189B">
                      <w:pPr>
                        <w:spacing w:after="0" w:line="240" w:lineRule="auto"/>
                        <w:rPr>
                          <w:rFonts w:cs="Tahoma"/>
                          <w:color w:val="0B5294"/>
                          <w:spacing w:val="-4"/>
                          <w:sz w:val="24"/>
                          <w:szCs w:val="24"/>
                          <w:rtl/>
                          <w:cs/>
                        </w:rPr>
                      </w:pPr>
                      <w:r w:rsidRPr="009609B7">
                        <w:rPr>
                          <w:rFonts w:cs="Tahoma" w:hint="eastAsia"/>
                          <w:color w:val="0B5294"/>
                          <w:spacing w:val="-4"/>
                          <w:sz w:val="24"/>
                          <w:szCs w:val="24"/>
                          <w:rtl/>
                        </w:rPr>
                        <w:t>מניתוח</w:t>
                      </w:r>
                      <w:r w:rsidRPr="009609B7">
                        <w:rPr>
                          <w:rFonts w:cs="Tahoma"/>
                          <w:color w:val="0B5294"/>
                          <w:spacing w:val="-4"/>
                          <w:sz w:val="24"/>
                          <w:szCs w:val="24"/>
                          <w:rtl/>
                        </w:rPr>
                        <w:t xml:space="preserve"> </w:t>
                      </w:r>
                      <w:r w:rsidRPr="009609B7">
                        <w:rPr>
                          <w:rFonts w:cs="Tahoma" w:hint="eastAsia"/>
                          <w:color w:val="0B5294"/>
                          <w:spacing w:val="-4"/>
                          <w:sz w:val="24"/>
                          <w:szCs w:val="24"/>
                          <w:rtl/>
                        </w:rPr>
                        <w:t>נתוני</w:t>
                      </w:r>
                      <w:r w:rsidRPr="009609B7">
                        <w:rPr>
                          <w:rFonts w:cs="Tahoma"/>
                          <w:color w:val="0B5294"/>
                          <w:spacing w:val="-4"/>
                          <w:sz w:val="24"/>
                          <w:szCs w:val="24"/>
                          <w:rtl/>
                        </w:rPr>
                        <w:t xml:space="preserve"> </w:t>
                      </w: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למשמעת</w:t>
                      </w:r>
                      <w:r w:rsidRPr="009609B7">
                        <w:rPr>
                          <w:rFonts w:cs="Tahoma"/>
                          <w:color w:val="0B5294"/>
                          <w:spacing w:val="-4"/>
                          <w:sz w:val="24"/>
                          <w:szCs w:val="24"/>
                          <w:rtl/>
                        </w:rPr>
                        <w:t xml:space="preserve"> </w:t>
                      </w:r>
                      <w:r w:rsidRPr="009609B7">
                        <w:rPr>
                          <w:rFonts w:cs="Tahoma" w:hint="eastAsia"/>
                          <w:color w:val="0B5294"/>
                          <w:spacing w:val="-4"/>
                          <w:sz w:val="24"/>
                          <w:szCs w:val="24"/>
                          <w:rtl/>
                        </w:rPr>
                        <w:t>עולה</w:t>
                      </w:r>
                      <w:r w:rsidRPr="009609B7">
                        <w:rPr>
                          <w:rFonts w:cs="Tahoma"/>
                          <w:color w:val="0B5294"/>
                          <w:spacing w:val="-4"/>
                          <w:sz w:val="24"/>
                          <w:szCs w:val="24"/>
                          <w:rtl/>
                        </w:rPr>
                        <w:t xml:space="preserve"> </w:t>
                      </w:r>
                      <w:r w:rsidRPr="009609B7">
                        <w:rPr>
                          <w:rFonts w:cs="Tahoma" w:hint="eastAsia"/>
                          <w:color w:val="0B5294"/>
                          <w:spacing w:val="-4"/>
                          <w:sz w:val="24"/>
                          <w:szCs w:val="24"/>
                          <w:rtl/>
                        </w:rPr>
                        <w:t>כי</w:t>
                      </w:r>
                      <w:r w:rsidRPr="009609B7">
                        <w:rPr>
                          <w:rFonts w:cs="Tahoma"/>
                          <w:color w:val="0B5294"/>
                          <w:spacing w:val="-4"/>
                          <w:sz w:val="24"/>
                          <w:szCs w:val="24"/>
                          <w:rtl/>
                        </w:rPr>
                        <w:t xml:space="preserve"> </w:t>
                      </w:r>
                      <w:r w:rsidRPr="009609B7">
                        <w:rPr>
                          <w:rFonts w:cs="Tahoma" w:hint="eastAsia"/>
                          <w:color w:val="0B5294"/>
                          <w:spacing w:val="-4"/>
                          <w:sz w:val="24"/>
                          <w:szCs w:val="24"/>
                          <w:rtl/>
                        </w:rPr>
                        <w:t>בשנים</w:t>
                      </w:r>
                      <w:r w:rsidRPr="009609B7">
                        <w:rPr>
                          <w:rFonts w:cs="Tahoma"/>
                          <w:color w:val="0B5294"/>
                          <w:spacing w:val="-4"/>
                          <w:sz w:val="24"/>
                          <w:szCs w:val="24"/>
                          <w:rtl/>
                        </w:rPr>
                        <w:t xml:space="preserve"> 2015-2012 </w:t>
                      </w:r>
                      <w:r w:rsidRPr="009609B7">
                        <w:rPr>
                          <w:rFonts w:cs="Tahoma" w:hint="eastAsia"/>
                          <w:color w:val="0B5294"/>
                          <w:spacing w:val="-4"/>
                          <w:sz w:val="24"/>
                          <w:szCs w:val="24"/>
                          <w:rtl/>
                        </w:rPr>
                        <w:t>ארך</w:t>
                      </w:r>
                      <w:r w:rsidRPr="009609B7">
                        <w:rPr>
                          <w:rFonts w:cs="Tahoma"/>
                          <w:color w:val="0B5294"/>
                          <w:spacing w:val="-4"/>
                          <w:sz w:val="24"/>
                          <w:szCs w:val="24"/>
                          <w:rtl/>
                        </w:rPr>
                        <w:t xml:space="preserve"> </w:t>
                      </w:r>
                      <w:r w:rsidRPr="009609B7">
                        <w:rPr>
                          <w:rFonts w:cs="Tahoma" w:hint="eastAsia"/>
                          <w:color w:val="0B5294"/>
                          <w:spacing w:val="-4"/>
                          <w:sz w:val="24"/>
                          <w:szCs w:val="24"/>
                          <w:rtl/>
                        </w:rPr>
                        <w:t>ההליך</w:t>
                      </w:r>
                      <w:r w:rsidRPr="009609B7">
                        <w:rPr>
                          <w:rFonts w:cs="Tahoma"/>
                          <w:color w:val="0B5294"/>
                          <w:spacing w:val="-4"/>
                          <w:sz w:val="24"/>
                          <w:szCs w:val="24"/>
                          <w:rtl/>
                        </w:rPr>
                        <w:t xml:space="preserve"> </w:t>
                      </w:r>
                      <w:r w:rsidRPr="009609B7">
                        <w:rPr>
                          <w:rFonts w:cs="Tahoma" w:hint="eastAsia"/>
                          <w:color w:val="0B5294"/>
                          <w:spacing w:val="-4"/>
                          <w:sz w:val="24"/>
                          <w:szCs w:val="24"/>
                          <w:rtl/>
                        </w:rPr>
                        <w:t>השיפוטי</w:t>
                      </w:r>
                      <w:r w:rsidRPr="009609B7">
                        <w:rPr>
                          <w:rFonts w:cs="Tahoma"/>
                          <w:color w:val="0B5294"/>
                          <w:spacing w:val="-4"/>
                          <w:sz w:val="24"/>
                          <w:szCs w:val="24"/>
                          <w:rtl/>
                        </w:rPr>
                        <w:t xml:space="preserve"> </w:t>
                      </w:r>
                      <w:r w:rsidRPr="009609B7">
                        <w:rPr>
                          <w:rFonts w:cs="Tahoma" w:hint="eastAsia"/>
                          <w:color w:val="0B5294"/>
                          <w:spacing w:val="-4"/>
                          <w:sz w:val="24"/>
                          <w:szCs w:val="24"/>
                          <w:rtl/>
                        </w:rPr>
                        <w:t>בבית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כחצי</w:t>
                      </w:r>
                      <w:r w:rsidRPr="009609B7">
                        <w:rPr>
                          <w:rFonts w:cs="Tahoma"/>
                          <w:color w:val="0B5294"/>
                          <w:spacing w:val="-4"/>
                          <w:sz w:val="24"/>
                          <w:szCs w:val="24"/>
                          <w:rtl/>
                        </w:rPr>
                        <w:t xml:space="preserve"> </w:t>
                      </w:r>
                      <w:r w:rsidRPr="009609B7">
                        <w:rPr>
                          <w:rFonts w:cs="Tahoma" w:hint="eastAsia"/>
                          <w:color w:val="0B5294"/>
                          <w:spacing w:val="-4"/>
                          <w:sz w:val="24"/>
                          <w:szCs w:val="24"/>
                          <w:rtl/>
                        </w:rPr>
                        <w:t>שנה</w:t>
                      </w:r>
                      <w:r w:rsidRPr="009609B7">
                        <w:rPr>
                          <w:rFonts w:cs="Tahoma"/>
                          <w:color w:val="0B5294"/>
                          <w:spacing w:val="-4"/>
                          <w:sz w:val="24"/>
                          <w:szCs w:val="24"/>
                          <w:rtl/>
                        </w:rPr>
                        <w:t xml:space="preserve"> </w:t>
                      </w:r>
                      <w:r w:rsidRPr="009609B7">
                        <w:rPr>
                          <w:rFonts w:cs="Tahoma" w:hint="eastAsia"/>
                          <w:color w:val="0B5294"/>
                          <w:spacing w:val="-4"/>
                          <w:sz w:val="24"/>
                          <w:szCs w:val="24"/>
                          <w:rtl/>
                        </w:rPr>
                        <w:t>בממוצע</w:t>
                      </w:r>
                      <w:r>
                        <w:rPr>
                          <w:rFonts w:cs="Tahoma" w:hint="cs"/>
                          <w:color w:val="0B5294"/>
                          <w:spacing w:val="-4"/>
                          <w:sz w:val="24"/>
                          <w:szCs w:val="24"/>
                          <w:rtl/>
                        </w:rPr>
                        <w:t xml:space="preserve">. </w:t>
                      </w:r>
                      <w:r w:rsidR="0055189B">
                        <w:rPr>
                          <w:rFonts w:cs="Tahoma"/>
                          <w:color w:val="0B5294"/>
                          <w:spacing w:val="-4"/>
                          <w:sz w:val="24"/>
                          <w:szCs w:val="24"/>
                          <w:rtl/>
                        </w:rPr>
                        <w:br/>
                      </w:r>
                      <w:r w:rsidRPr="009609B7">
                        <w:rPr>
                          <w:rFonts w:cs="Tahoma" w:hint="eastAsia"/>
                          <w:color w:val="0B5294"/>
                          <w:spacing w:val="-4"/>
                          <w:sz w:val="24"/>
                          <w:szCs w:val="24"/>
                          <w:rtl/>
                        </w:rPr>
                        <w:t>קידום</w:t>
                      </w:r>
                      <w:r w:rsidRPr="009609B7">
                        <w:rPr>
                          <w:rFonts w:cs="Tahoma"/>
                          <w:color w:val="0B5294"/>
                          <w:spacing w:val="-4"/>
                          <w:sz w:val="24"/>
                          <w:szCs w:val="24"/>
                          <w:rtl/>
                        </w:rPr>
                        <w:t xml:space="preserve"> </w:t>
                      </w:r>
                      <w:r w:rsidRPr="009609B7">
                        <w:rPr>
                          <w:rFonts w:cs="Tahoma" w:hint="eastAsia"/>
                          <w:color w:val="0B5294"/>
                          <w:spacing w:val="-4"/>
                          <w:sz w:val="24"/>
                          <w:szCs w:val="24"/>
                          <w:rtl/>
                        </w:rPr>
                        <w:t>תיקוני</w:t>
                      </w:r>
                      <w:r w:rsidRPr="009609B7">
                        <w:rPr>
                          <w:rFonts w:cs="Tahoma"/>
                          <w:color w:val="0B5294"/>
                          <w:spacing w:val="-4"/>
                          <w:sz w:val="24"/>
                          <w:szCs w:val="24"/>
                          <w:rtl/>
                        </w:rPr>
                        <w:t xml:space="preserve"> </w:t>
                      </w:r>
                      <w:r w:rsidRPr="009609B7">
                        <w:rPr>
                          <w:rFonts w:cs="Tahoma" w:hint="eastAsia"/>
                          <w:color w:val="0B5294"/>
                          <w:spacing w:val="-4"/>
                          <w:sz w:val="24"/>
                          <w:szCs w:val="24"/>
                          <w:rtl/>
                        </w:rPr>
                        <w:t>החקיקה</w:t>
                      </w:r>
                      <w:r w:rsidRPr="009609B7">
                        <w:rPr>
                          <w:rFonts w:cs="Tahoma"/>
                          <w:color w:val="0B5294"/>
                          <w:spacing w:val="-4"/>
                          <w:sz w:val="24"/>
                          <w:szCs w:val="24"/>
                          <w:rtl/>
                        </w:rPr>
                        <w:t xml:space="preserve"> </w:t>
                      </w:r>
                      <w:r w:rsidRPr="009609B7">
                        <w:rPr>
                          <w:rFonts w:cs="Tahoma" w:hint="eastAsia"/>
                          <w:color w:val="0B5294"/>
                          <w:spacing w:val="-4"/>
                          <w:sz w:val="24"/>
                          <w:szCs w:val="24"/>
                          <w:rtl/>
                        </w:rPr>
                        <w:t>עשוי</w:t>
                      </w:r>
                      <w:r w:rsidRPr="009609B7">
                        <w:rPr>
                          <w:rFonts w:cs="Tahoma"/>
                          <w:color w:val="0B5294"/>
                          <w:spacing w:val="-4"/>
                          <w:sz w:val="24"/>
                          <w:szCs w:val="24"/>
                          <w:rtl/>
                        </w:rPr>
                        <w:t xml:space="preserve"> </w:t>
                      </w:r>
                      <w:r w:rsidRPr="009609B7">
                        <w:rPr>
                          <w:rFonts w:cs="Tahoma" w:hint="eastAsia"/>
                          <w:color w:val="0B5294"/>
                          <w:spacing w:val="-4"/>
                          <w:sz w:val="24"/>
                          <w:szCs w:val="24"/>
                          <w:rtl/>
                        </w:rPr>
                        <w:t>להביא</w:t>
                      </w:r>
                      <w:r w:rsidRPr="009609B7">
                        <w:rPr>
                          <w:rFonts w:cs="Tahoma"/>
                          <w:color w:val="0B5294"/>
                          <w:spacing w:val="-4"/>
                          <w:sz w:val="24"/>
                          <w:szCs w:val="24"/>
                          <w:rtl/>
                        </w:rPr>
                        <w:t xml:space="preserve"> </w:t>
                      </w:r>
                      <w:r w:rsidRPr="009609B7">
                        <w:rPr>
                          <w:rFonts w:cs="Tahoma" w:hint="eastAsia"/>
                          <w:color w:val="0B5294"/>
                          <w:spacing w:val="-4"/>
                          <w:sz w:val="24"/>
                          <w:szCs w:val="24"/>
                          <w:rtl/>
                        </w:rPr>
                        <w:t>לייעול</w:t>
                      </w:r>
                      <w:r w:rsidRPr="009609B7">
                        <w:rPr>
                          <w:rFonts w:cs="Tahoma"/>
                          <w:color w:val="0B5294"/>
                          <w:spacing w:val="-4"/>
                          <w:sz w:val="24"/>
                          <w:szCs w:val="24"/>
                          <w:rtl/>
                        </w:rPr>
                        <w:t xml:space="preserve"> </w:t>
                      </w:r>
                      <w:r w:rsidRPr="009609B7">
                        <w:rPr>
                          <w:rFonts w:cs="Tahoma" w:hint="eastAsia"/>
                          <w:color w:val="0B5294"/>
                          <w:spacing w:val="-4"/>
                          <w:sz w:val="24"/>
                          <w:szCs w:val="24"/>
                          <w:rtl/>
                        </w:rPr>
                        <w:t>עבודתו</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בית</w:t>
                      </w:r>
                      <w:r w:rsidRPr="009609B7">
                        <w:rPr>
                          <w:rFonts w:cs="Tahoma"/>
                          <w:color w:val="0B5294"/>
                          <w:spacing w:val="-4"/>
                          <w:sz w:val="24"/>
                          <w:szCs w:val="24"/>
                          <w:rtl/>
                        </w:rPr>
                        <w:t xml:space="preserve"> </w:t>
                      </w:r>
                      <w:r w:rsidRPr="009609B7">
                        <w:rPr>
                          <w:rFonts w:cs="Tahoma" w:hint="eastAsia"/>
                          <w:color w:val="0B5294"/>
                          <w:spacing w:val="-4"/>
                          <w:sz w:val="24"/>
                          <w:szCs w:val="24"/>
                          <w:rtl/>
                        </w:rPr>
                        <w:t>הדין</w:t>
                      </w:r>
                      <w:r w:rsidRPr="009609B7">
                        <w:rPr>
                          <w:rFonts w:cs="Tahoma"/>
                          <w:color w:val="0B5294"/>
                          <w:spacing w:val="-4"/>
                          <w:sz w:val="24"/>
                          <w:szCs w:val="24"/>
                          <w:rtl/>
                        </w:rPr>
                        <w:t xml:space="preserve"> </w:t>
                      </w:r>
                      <w:r w:rsidRPr="009609B7">
                        <w:rPr>
                          <w:rFonts w:cs="Tahoma" w:hint="eastAsia"/>
                          <w:color w:val="0B5294"/>
                          <w:spacing w:val="-4"/>
                          <w:sz w:val="24"/>
                          <w:szCs w:val="24"/>
                          <w:rtl/>
                        </w:rPr>
                        <w:t>למשמעת</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6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אב בית הדין מסר במהלך הביקורת כי יש קושי למנות יושבי ראש של הרכבים: על היו"ר להיות משפטן בכיר, ולכן אפשר להציב בראש ההרכב בדרך כלל רק משפטנים בכירים שפרשו אשר נכונים לשמש בתפקיד וזמינים למלאו. נוסף על כך קיימות כאמור מגבלות הנוגעות לגיל המועמדים ולפרק הזמן שחלף ממועד פרישתם. עוד ציין אב בית הדין כי על היו"ר מוטלות מטלות רבות הקשורות בניהול דיונים ברצף, ולא ניתן לנהל דיונים בהרכב חסר בלעדיו. הוא ציין כי לדעתו יש לאפשר לאב בית הדין להחליט באילו מקרים ניתן לדון בתובענה בדן יחיד במקום במותבים של שלושה, בלי שתידרש הסכמתו של הנאשם. </w:t>
      </w:r>
    </w:p>
    <w:p w:rsidR="00EC174A" w:rsidRPr="00EF044D" w:rsidP="00B378C0">
      <w:pPr>
        <w:pStyle w:val="RESHET"/>
        <w:ind w:left="567"/>
        <w:rPr>
          <w:rtl/>
        </w:rPr>
      </w:pPr>
      <w:r w:rsidRPr="00EF044D">
        <w:rPr>
          <w:rFonts w:hint="cs"/>
          <w:rtl/>
        </w:rPr>
        <w:t xml:space="preserve">בטיוטת ההצעה לתיקון חוק המשמעת שגיבשה נש"ם כאמור נכללו פתרונות לחלק מן הקשיים שהעלה אב בית הדין ובכללם האפשרות לדיון במותב יחיד והאפשרות להארכת כהונתם של חברי בית הדין שפרשו לגמלאות בחמש שנים נוספות. משרד מבקר המדינה מעיר לנש"ם ולמשרד המשפטים כי קידום תיקוני החקיקה האמורים עשוי להביא לייעול עבודתו של בית הדין למשמעת. </w:t>
      </w:r>
    </w:p>
    <w:p w:rsidR="00EC174A" w:rsidRPr="00EF044D" w:rsidP="001C0FA0">
      <w:pPr>
        <w:pStyle w:val="ListParagraph"/>
        <w:numPr>
          <w:ilvl w:val="0"/>
          <w:numId w:val="12"/>
        </w:numPr>
        <w:autoSpaceDE/>
        <w:autoSpaceDN/>
        <w:adjustRightInd/>
        <w:spacing w:before="180" w:line="240" w:lineRule="exact"/>
        <w:ind w:right="2268"/>
        <w:rPr>
          <w:sz w:val="17"/>
          <w:szCs w:val="17"/>
          <w:rtl/>
        </w:rPr>
      </w:pPr>
      <w:r w:rsidRPr="00EF044D">
        <w:rPr>
          <w:rFonts w:hint="cs"/>
          <w:sz w:val="17"/>
          <w:szCs w:val="17"/>
          <w:rtl/>
        </w:rPr>
        <w:t>אב בית הדין מסר למשרד מבקר המדינה, כי מבנה בית הדין המפוצל לשלוחת ירושלים ולשלוחה בחיפה גורם לניצול לא יעיל של התקציב ושל משאבי האנוש שהוקצו לבית הדין. הוא הוסיף כי נוסף על תפקידו כאב בית הדין, הוא עוסק בנושאים מינהליים, כמו תשלומים לחברי בית הדין, תנאי שירות של עובדים, ענייני תחזוקה ואבטחה ומעקב אחר מצבת חברי המותב.</w:t>
      </w:r>
    </w:p>
    <w:p w:rsidR="00EC174A" w:rsidRPr="00EF044D" w:rsidP="00EF044D">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במהלך 2015 הציג אב בית הדין לפני סגנית נציב שירות המדינה למינהל ולמשאבי אנוש את הקשיים המינהליים העומדים בפני בית הדין. סגנית הנציב מסרה למשרד מבקר המדינה כי הדברים הובאו לפני הנציב, עם דוח של יועץ </w:t>
      </w:r>
      <w:r w:rsidRPr="00EF044D">
        <w:rPr>
          <w:rFonts w:ascii="Tahoma" w:hAnsi="Tahoma" w:cs="Tahoma" w:hint="cs"/>
          <w:sz w:val="17"/>
          <w:szCs w:val="17"/>
          <w:rtl/>
        </w:rPr>
        <w:t xml:space="preserve">ארגוני מיולי 2015 שהציג קשיים אלה, וכי התקיימה ישיבה אצל הנציב ובה ציין אב בית הדין את הנחיצות שבאיחוד שתי השלוחות. </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נש"ם מסרה בתשובתה כי בעקבות ישיבות בנושא שהתקיימו באוגוסט 2015 וביוני 2016 החליט הנציב שלא לסגור את שלוחת בית הדין בחיפה, משיקולים ניהוליים מובהקים וסבירים:</w:t>
      </w:r>
      <w:r w:rsidRPr="00EF044D">
        <w:rPr>
          <w:rFonts w:ascii="Tahoma" w:hAnsi="Tahoma" w:cs="Tahoma" w:hint="cs"/>
          <w:sz w:val="17"/>
          <w:szCs w:val="17"/>
          <w:rtl/>
        </w:rPr>
        <w:t xml:space="preserve"> </w:t>
      </w:r>
      <w:r w:rsidRPr="00EF044D">
        <w:rPr>
          <w:rFonts w:ascii="Tahoma" w:hAnsi="Tahoma" w:cs="Tahoma" w:hint="cs"/>
          <w:sz w:val="17"/>
          <w:szCs w:val="17"/>
          <w:rtl/>
        </w:rPr>
        <w:t>למהלך זה אמנם יש יתרונות כלכליים, אולם הוא יביא להרעת השירות לנאשמים, לבאי כוחם ולעדים שייאלצו לבוא מהצפון לירושלים, וכן יש לו חסרונות בהיבט של יחסי העבודה המורכבים והרגישים בנש"ם.</w:t>
      </w:r>
    </w:p>
    <w:p w:rsidR="00EC174A" w:rsidRPr="00EF044D" w:rsidP="00B378C0">
      <w:pPr>
        <w:pStyle w:val="RESHET"/>
        <w:ind w:left="567"/>
        <w:rPr>
          <w:rtl/>
        </w:rPr>
      </w:pPr>
      <w:r w:rsidRPr="00EF044D">
        <w:rPr>
          <w:rFonts w:hint="cs"/>
          <w:rtl/>
        </w:rPr>
        <w:t xml:space="preserve">מאחר שהוחלט שלא לסגור את השלוחה בחיפה, על הנציב לפעול בשיתוף אב בית הדין למשמעת לקידום פתרונות מעשיים לקשיים המינהליים הנוגעים לניהול ההליך המשמעתי בבית הדין. פעולות כאלה נוסף על קידום הצעת הנציבות לתיקון חוק המשמעת עשויים לסייע בייעול עבודת בית הדין. </w:t>
      </w:r>
    </w:p>
    <w:p w:rsidR="00EC174A" w:rsidRPr="00EF044D" w:rsidP="00210466">
      <w:pPr>
        <w:pStyle w:val="ListParagraph"/>
        <w:numPr>
          <w:ilvl w:val="0"/>
          <w:numId w:val="12"/>
        </w:numPr>
        <w:autoSpaceDE/>
        <w:autoSpaceDN/>
        <w:adjustRightInd/>
        <w:spacing w:before="180" w:after="240" w:line="240" w:lineRule="exact"/>
        <w:ind w:right="2268"/>
        <w:rPr>
          <w:sz w:val="17"/>
          <w:szCs w:val="17"/>
          <w:rtl/>
        </w:rPr>
      </w:pPr>
      <w:r w:rsidRPr="00EF044D">
        <w:rPr>
          <w:rFonts w:hint="cs"/>
          <w:sz w:val="17"/>
          <w:szCs w:val="17"/>
          <w:rtl/>
        </w:rPr>
        <w:t>ככלל, פרסום פסקי דין של בית הדין למשמעת חיוני, בדומה לפרסומם של פסקי דין של ערכאות שיפוטיות אחרות. אופן הפרסום צריך לאפשר למשרדים, לעובדים הנאשמים ולבאי כוחם ולאחרים לאתר פסיקה לפי סוג העבירה או העונש וכד</w:t>
      </w:r>
      <w:r w:rsidR="00210466">
        <w:rPr>
          <w:rFonts w:hint="cs"/>
          <w:sz w:val="17"/>
          <w:szCs w:val="17"/>
          <w:rtl/>
        </w:rPr>
        <w:t>ומה</w:t>
      </w:r>
      <w:r w:rsidRPr="00EF044D">
        <w:rPr>
          <w:rFonts w:hint="cs"/>
          <w:sz w:val="17"/>
          <w:szCs w:val="17"/>
          <w:rtl/>
        </w:rPr>
        <w:t>. פרסום נאות עשוי, בין היתר, להגביר את הוודאות המשפטית ולאפשר לעובדים הנאשמים להתגונן כראוי במסגרת ההליך המשמעתי המתנהל כנגדם.</w:t>
      </w:r>
    </w:p>
    <w:p w:rsidR="00EC174A" w:rsidRPr="00B378C0" w:rsidP="00B378C0">
      <w:pPr>
        <w:pStyle w:val="RESHET"/>
        <w:ind w:left="567"/>
        <w:rPr>
          <w:rtl/>
        </w:rPr>
      </w:pPr>
      <w:r w:rsidRPr="00B378C0">
        <w:rPr>
          <w:rFonts w:hint="cs"/>
          <w:rtl/>
        </w:rPr>
        <w:t xml:space="preserve">נמצא כי החלטותיו של בית הדין למשמעת מתפרסמות רק כקבצים סרוקים, ואין אפשרות לבצע בהן חיפושים באמצעות מילות מפתח. הדבר מקשה על המשרדים ללמוד על הדרך שבה עליהם לטפל בעבירת משמעת בנושא מסוים. </w:t>
      </w:r>
    </w:p>
    <w:p w:rsidR="00EC174A" w:rsidRPr="00B378C0" w:rsidP="00B378C0">
      <w:pPr>
        <w:pStyle w:val="RESHET"/>
        <w:ind w:left="567"/>
        <w:rPr>
          <w:rtl/>
        </w:rPr>
      </w:pPr>
      <w:r w:rsidRPr="00B378C0">
        <w:rPr>
          <w:rFonts w:hint="cs"/>
          <w:rtl/>
        </w:rPr>
        <w:t>מן הראוי שהנציבות תפרסם את החלטות בית הדין למשמעת באופן שיטתי, במאגר מידע יעיל ונגיש לגופים המטפלים בנושא ולציבור.</w:t>
      </w:r>
    </w:p>
    <w:p w:rsidR="00EC174A" w:rsidRPr="00EF044D" w:rsidP="00B378C0">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נש"ם מסרה בתשובתה מדצמבר 2016 כי היא פועלת בנושא עיבוד נתוני פסקי הדין זה זמן, וכי ניתן יהיה ליישם את המלצת המבקר במסגרת הסבת אתר האינטרנט של נש"ם לאתר ממשלתי, המתוכננת להתבצע בסוף הרבעון הראשון של שנת 2017. </w:t>
      </w:r>
    </w:p>
    <w:p w:rsidR="00EC174A" w:rsidRPr="00EF044D" w:rsidP="00EF044D">
      <w:pPr>
        <w:spacing w:line="240" w:lineRule="exact"/>
        <w:ind w:right="2268"/>
        <w:jc w:val="both"/>
        <w:rPr>
          <w:rFonts w:ascii="Tahoma" w:hAnsi="Tahoma" w:cs="Tahoma"/>
          <w:sz w:val="17"/>
          <w:szCs w:val="17"/>
          <w:rtl/>
        </w:rPr>
      </w:pPr>
    </w:p>
    <w:p w:rsidR="00EC174A" w:rsidRPr="00EF044D" w:rsidP="00EF044D">
      <w:pPr>
        <w:spacing w:line="240" w:lineRule="exact"/>
        <w:ind w:right="2268"/>
        <w:jc w:val="both"/>
        <w:rPr>
          <w:rFonts w:ascii="Tahoma" w:hAnsi="Tahoma" w:cs="Tahoma"/>
          <w:sz w:val="17"/>
          <w:szCs w:val="17"/>
          <w:rtl/>
        </w:rPr>
      </w:pPr>
    </w:p>
    <w:p w:rsidR="00EC174A" w:rsidP="00EF044D">
      <w:pPr>
        <w:pStyle w:val="KOT2"/>
        <w:rPr>
          <w:rtl/>
        </w:rPr>
      </w:pPr>
      <w:r>
        <w:rPr>
          <w:rFonts w:hint="cs"/>
          <w:rtl/>
        </w:rPr>
        <w:t>משך</w:t>
      </w:r>
      <w:r w:rsidRPr="00DB1C27">
        <w:rPr>
          <w:rFonts w:hint="cs"/>
          <w:rtl/>
        </w:rPr>
        <w:t xml:space="preserve"> ההליך המשמעתי</w:t>
      </w:r>
    </w:p>
    <w:p w:rsidR="00EC174A" w:rsidRPr="00EF044D" w:rsidP="00EF044D">
      <w:pPr>
        <w:spacing w:line="240" w:lineRule="exact"/>
        <w:ind w:right="2268"/>
        <w:jc w:val="both"/>
        <w:rPr>
          <w:rFonts w:ascii="Tahoma" w:eastAsia="Times New Roman" w:hAnsi="Tahoma" w:cs="Tahoma"/>
          <w:sz w:val="17"/>
          <w:szCs w:val="17"/>
          <w:rtl/>
          <w:lang w:eastAsia="he-IL"/>
        </w:rPr>
      </w:pPr>
      <w:r w:rsidRPr="00EF044D">
        <w:rPr>
          <w:rFonts w:ascii="Tahoma" w:eastAsia="Times New Roman" w:hAnsi="Tahoma" w:cs="Tahoma" w:hint="cs"/>
          <w:sz w:val="17"/>
          <w:szCs w:val="17"/>
          <w:rtl/>
          <w:lang w:eastAsia="he-IL"/>
        </w:rPr>
        <w:t xml:space="preserve">מיצוי דין במועד קרוב ככל שניתן למועד ביצוע העבירה מגביר את ההרתעה. </w:t>
      </w:r>
      <w:r w:rsidRPr="00EF044D">
        <w:rPr>
          <w:rFonts w:ascii="Tahoma" w:eastAsia="Times New Roman" w:hAnsi="Tahoma" w:cs="Tahoma" w:hint="eastAsia"/>
          <w:sz w:val="17"/>
          <w:szCs w:val="17"/>
          <w:rtl/>
          <w:lang w:eastAsia="he-IL"/>
        </w:rPr>
        <w:t>על</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הצורך</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בטיפול</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מהיר</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בעבירות</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משמעת</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ניתן</w:t>
      </w:r>
      <w:r w:rsidRPr="00EF044D">
        <w:rPr>
          <w:rFonts w:ascii="Tahoma" w:eastAsia="Times New Roman" w:hAnsi="Tahoma" w:cs="Tahoma"/>
          <w:sz w:val="17"/>
          <w:szCs w:val="17"/>
          <w:rtl/>
          <w:lang w:eastAsia="he-IL"/>
        </w:rPr>
        <w:t xml:space="preserve"> </w:t>
      </w:r>
      <w:r w:rsidRPr="00EF044D">
        <w:rPr>
          <w:rFonts w:ascii="Tahoma" w:eastAsia="Times New Roman" w:hAnsi="Tahoma" w:cs="Tahoma" w:hint="cs"/>
          <w:sz w:val="17"/>
          <w:szCs w:val="17"/>
          <w:rtl/>
          <w:lang w:eastAsia="he-IL"/>
        </w:rPr>
        <w:t>להסיק</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גם</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מהנחיית</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היועץ</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המשפטי</w:t>
      </w:r>
      <w:r w:rsidRPr="00EF044D">
        <w:rPr>
          <w:rFonts w:ascii="Tahoma" w:eastAsia="Times New Roman" w:hAnsi="Tahoma" w:cs="Tahoma"/>
          <w:sz w:val="17"/>
          <w:szCs w:val="17"/>
          <w:rtl/>
          <w:lang w:eastAsia="he-IL"/>
        </w:rPr>
        <w:t xml:space="preserve"> </w:t>
      </w:r>
      <w:r w:rsidRPr="00EF044D">
        <w:rPr>
          <w:rFonts w:ascii="Tahoma" w:eastAsia="Times New Roman" w:hAnsi="Tahoma" w:cs="Tahoma" w:hint="cs"/>
          <w:sz w:val="17"/>
          <w:szCs w:val="17"/>
          <w:rtl/>
          <w:lang w:eastAsia="he-IL"/>
        </w:rPr>
        <w:t xml:space="preserve">בנוגע </w:t>
      </w:r>
      <w:r w:rsidRPr="00EF044D">
        <w:rPr>
          <w:rFonts w:ascii="Tahoma" w:eastAsia="Times New Roman" w:hAnsi="Tahoma" w:cs="Tahoma" w:hint="eastAsia"/>
          <w:sz w:val="17"/>
          <w:szCs w:val="17"/>
          <w:rtl/>
          <w:lang w:eastAsia="he-IL"/>
        </w:rPr>
        <w:t>להליך</w:t>
      </w:r>
      <w:r w:rsidRPr="00EF044D">
        <w:rPr>
          <w:rFonts w:ascii="Tahoma" w:eastAsia="Times New Roman" w:hAnsi="Tahoma" w:cs="Tahoma"/>
          <w:sz w:val="17"/>
          <w:szCs w:val="17"/>
          <w:rtl/>
          <w:lang w:eastAsia="he-IL"/>
        </w:rPr>
        <w:t xml:space="preserve"> </w:t>
      </w:r>
      <w:r w:rsidRPr="00EF044D">
        <w:rPr>
          <w:rFonts w:ascii="Tahoma" w:eastAsia="Times New Roman" w:hAnsi="Tahoma" w:cs="Tahoma" w:hint="eastAsia"/>
          <w:sz w:val="17"/>
          <w:szCs w:val="17"/>
          <w:rtl/>
          <w:lang w:eastAsia="he-IL"/>
        </w:rPr>
        <w:t>הפלילי</w:t>
      </w:r>
      <w:r w:rsidRPr="00EF044D">
        <w:rPr>
          <w:rFonts w:ascii="Tahoma" w:eastAsia="Times New Roman" w:hAnsi="Tahoma" w:cs="Tahoma" w:hint="cs"/>
          <w:sz w:val="17"/>
          <w:szCs w:val="17"/>
          <w:rtl/>
          <w:lang w:eastAsia="he-IL"/>
        </w:rPr>
        <w:t>: "להליכים פליליים מהירים, הממחישים היטב את הקשר בין העבירה לבין העונש, יש חשיבות רבה כגורם מחנך ומרתיע, כלפי עבריינים ואף כלפי הציבור... השתהות ממושכת בטיפול בתיקים פוגעת באופן משמעותי באמון הציבור במערכת אכיפת החוק"</w:t>
      </w:r>
      <w:r>
        <w:rPr>
          <w:rFonts w:ascii="Tahoma" w:hAnsi="Tahoma" w:cs="Tahoma"/>
          <w:sz w:val="17"/>
          <w:szCs w:val="17"/>
          <w:vertAlign w:val="superscript"/>
          <w:rtl/>
          <w:lang w:eastAsia="he-IL"/>
        </w:rPr>
        <w:footnoteReference w:id="42"/>
      </w:r>
      <w:r w:rsidRPr="00EF044D">
        <w:rPr>
          <w:rFonts w:ascii="Tahoma" w:eastAsia="Times New Roman" w:hAnsi="Tahoma" w:cs="Tahoma" w:hint="cs"/>
          <w:sz w:val="17"/>
          <w:szCs w:val="17"/>
          <w:rtl/>
          <w:lang w:eastAsia="he-IL"/>
        </w:rPr>
        <w:t xml:space="preserve">. </w:t>
      </w:r>
    </w:p>
    <w:p w:rsidR="00EC174A" w:rsidRPr="00EF044D" w:rsidP="00EF044D">
      <w:pPr>
        <w:spacing w:line="240" w:lineRule="exact"/>
        <w:ind w:right="2268"/>
        <w:jc w:val="both"/>
        <w:rPr>
          <w:rFonts w:ascii="Tahoma" w:hAnsi="Tahoma" w:cs="Tahoma"/>
          <w:sz w:val="17"/>
          <w:szCs w:val="17"/>
        </w:rPr>
      </w:pPr>
    </w:p>
    <w:p w:rsidR="00EC174A" w:rsidRPr="00DB1C27" w:rsidP="00EF044D">
      <w:pPr>
        <w:pStyle w:val="KOT4"/>
        <w:rPr>
          <w:rtl/>
        </w:rPr>
      </w:pPr>
      <w:r w:rsidRPr="00DB1C27">
        <w:rPr>
          <w:rFonts w:hint="cs"/>
          <w:rtl/>
        </w:rPr>
        <w:t>תקן למשך ההליך המשמעתי</w:t>
      </w:r>
    </w:p>
    <w:p w:rsidR="00EC174A" w:rsidRPr="00EF044D" w:rsidP="00EF044D">
      <w:pPr>
        <w:spacing w:line="240" w:lineRule="exact"/>
        <w:ind w:right="2268"/>
        <w:jc w:val="both"/>
        <w:rPr>
          <w:rFonts w:ascii="Tahoma" w:hAnsi="Tahoma" w:cs="Tahoma"/>
          <w:bCs/>
          <w:sz w:val="17"/>
          <w:szCs w:val="17"/>
          <w:rtl/>
          <w:lang w:eastAsia="he-IL"/>
        </w:rPr>
      </w:pPr>
      <w:r w:rsidRPr="00EF044D">
        <w:rPr>
          <w:rFonts w:ascii="Tahoma" w:hAnsi="Tahoma" w:cs="Tahoma" w:hint="cs"/>
          <w:sz w:val="17"/>
          <w:szCs w:val="17"/>
          <w:rtl/>
          <w:lang w:eastAsia="he-IL"/>
        </w:rPr>
        <w:t xml:space="preserve">ההליך המשמעתי כולל כאמור כמה שלבים ובהם חקירת משמעת, בחינת ממצאי החקירה וקבלת החלטה על המשך הטיפול, ניהול הליך משמעתי בבית דין ונקיטת אמצעי משמעת. </w:t>
      </w:r>
      <w:r w:rsidRPr="00EF044D">
        <w:rPr>
          <w:rFonts w:ascii="Tahoma" w:hAnsi="Tahoma" w:cs="Tahoma" w:hint="cs"/>
          <w:sz w:val="17"/>
          <w:szCs w:val="17"/>
          <w:rtl/>
        </w:rPr>
        <w:t>הגדרת הליך הטיפול בעבירת משמעת, קביעת תקן למשך כל אחד</w:t>
      </w:r>
      <w:r w:rsidRPr="00EF044D">
        <w:rPr>
          <w:rFonts w:ascii="Tahoma" w:hAnsi="Tahoma" w:cs="Tahoma" w:hint="cs"/>
          <w:sz w:val="17"/>
          <w:szCs w:val="17"/>
          <w:rtl/>
          <w:lang w:eastAsia="he-IL"/>
        </w:rPr>
        <w:t xml:space="preserve"> משלבי ההליך ואיסוף הנתונים על משך שלבי הטיפול בכל עבירה הם בסיס לקיום בקרה על משכו של ההליך המשמעתי. </w:t>
      </w:r>
    </w:p>
    <w:p w:rsidR="00EC174A" w:rsidRPr="00EF044D" w:rsidP="00B378C0">
      <w:pPr>
        <w:spacing w:after="240" w:line="240" w:lineRule="exact"/>
        <w:ind w:right="2268"/>
        <w:jc w:val="both"/>
        <w:rPr>
          <w:rFonts w:ascii="Tahoma" w:hAnsi="Tahoma" w:cs="Tahoma"/>
          <w:sz w:val="17"/>
          <w:szCs w:val="17"/>
          <w:rtl/>
        </w:rPr>
      </w:pPr>
      <w:r w:rsidRPr="00EF044D">
        <w:rPr>
          <w:rFonts w:ascii="Tahoma" w:hAnsi="Tahoma" w:cs="Tahoma" w:hint="cs"/>
          <w:sz w:val="17"/>
          <w:szCs w:val="17"/>
          <w:rtl/>
        </w:rPr>
        <w:t>ההנחיה האמורה של היועץ המשפטי לממשלה קובעת כי משך הטיפול של רשויות התביעה עד להגשת כתב אישום יהיה עד שישה חודשים כשמדובר בעבירה מסוג חטא, עד שנה כשמדובר בעבירה מסוג עוון ועד שנתיים כשמדובר בעבירה מסוג פשע</w:t>
      </w:r>
      <w:r>
        <w:rPr>
          <w:rFonts w:ascii="Tahoma" w:hAnsi="Tahoma" w:cs="Tahoma"/>
          <w:sz w:val="17"/>
          <w:szCs w:val="17"/>
          <w:vertAlign w:val="superscript"/>
          <w:rtl/>
        </w:rPr>
        <w:footnoteReference w:id="43"/>
      </w:r>
      <w:r w:rsidRPr="00EF044D">
        <w:rPr>
          <w:rFonts w:ascii="Tahoma" w:hAnsi="Tahoma" w:cs="Tahoma" w:hint="cs"/>
          <w:sz w:val="17"/>
          <w:szCs w:val="17"/>
          <w:rtl/>
        </w:rPr>
        <w:t xml:space="preserve">. </w:t>
      </w:r>
    </w:p>
    <w:p w:rsidR="00EC174A" w:rsidRPr="00EF044D" w:rsidP="00B378C0">
      <w:pPr>
        <w:pStyle w:val="RESHET"/>
        <w:rPr>
          <w:rtl/>
        </w:rPr>
      </w:pPr>
      <w:r w:rsidRPr="00EF044D">
        <w:rPr>
          <w:rFonts w:hint="cs"/>
          <w:rtl/>
        </w:rPr>
        <w:t>ממצאי</w:t>
      </w:r>
      <w:r w:rsidRPr="00EF044D">
        <w:rPr>
          <w:rtl/>
        </w:rPr>
        <w:t xml:space="preserve"> הביקורת העלו כי בשונה מהנורמה שנקבעה בנוגע לרשויות התביעה הפלילית, נש"ם לא קבעה לוח זמנים מחייב לשלבי ההליך המשמעתי. לפיכך אי אפשר לקבוע על סמך השוואה לתקן</w:t>
      </w:r>
      <w:r w:rsidR="00210466">
        <w:rPr>
          <w:rFonts w:hint="cs"/>
          <w:rtl/>
        </w:rPr>
        <w:t>,</w:t>
      </w:r>
      <w:r w:rsidRPr="00EF044D">
        <w:rPr>
          <w:rtl/>
        </w:rPr>
        <w:t xml:space="preserve"> אם </w:t>
      </w:r>
      <w:r w:rsidRPr="00EF044D">
        <w:rPr>
          <w:rFonts w:hint="cs"/>
          <w:rtl/>
        </w:rPr>
        <w:t>משכם של</w:t>
      </w:r>
      <w:r w:rsidRPr="00EF044D">
        <w:rPr>
          <w:rtl/>
        </w:rPr>
        <w:t xml:space="preserve"> שלבים שונים בהליך המשמעתי ה</w:t>
      </w:r>
      <w:r w:rsidRPr="00EF044D">
        <w:rPr>
          <w:rFonts w:hint="cs"/>
          <w:rtl/>
        </w:rPr>
        <w:t>ו</w:t>
      </w:r>
      <w:r w:rsidRPr="00EF044D">
        <w:rPr>
          <w:rtl/>
        </w:rPr>
        <w:t>א תקי</w:t>
      </w:r>
      <w:r w:rsidRPr="00EF044D">
        <w:rPr>
          <w:rFonts w:hint="cs"/>
          <w:rtl/>
        </w:rPr>
        <w:t>ן</w:t>
      </w:r>
      <w:r w:rsidRPr="00EF044D">
        <w:rPr>
          <w:rtl/>
        </w:rPr>
        <w:t>.</w:t>
      </w:r>
      <w:r w:rsidRPr="009609B7" w:rsidR="009609B7">
        <w:rPr>
          <w:rtl/>
          <w:lang w:eastAsia="en-US"/>
        </w:rPr>
        <w:t xml:space="preserve"> </w:t>
      </w:r>
      <w:r w:rsidRPr="0012789B" w:rsidR="009609B7">
        <w:rPr>
          <w:noProof/>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66024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6024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66738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72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בשונה</w:t>
                            </w:r>
                            <w:r w:rsidRPr="009609B7">
                              <w:rPr>
                                <w:rFonts w:cs="Tahoma"/>
                                <w:color w:val="0B5294"/>
                                <w:spacing w:val="-4"/>
                                <w:sz w:val="24"/>
                                <w:szCs w:val="24"/>
                                <w:rtl/>
                              </w:rPr>
                              <w:t xml:space="preserve"> </w:t>
                            </w:r>
                            <w:r w:rsidRPr="009609B7">
                              <w:rPr>
                                <w:rFonts w:cs="Tahoma" w:hint="eastAsia"/>
                                <w:color w:val="0B5294"/>
                                <w:spacing w:val="-4"/>
                                <w:sz w:val="24"/>
                                <w:szCs w:val="24"/>
                                <w:rtl/>
                              </w:rPr>
                              <w:t>מהנורמה</w:t>
                            </w:r>
                            <w:r w:rsidRPr="009609B7">
                              <w:rPr>
                                <w:rFonts w:cs="Tahoma"/>
                                <w:color w:val="0B5294"/>
                                <w:spacing w:val="-4"/>
                                <w:sz w:val="24"/>
                                <w:szCs w:val="24"/>
                                <w:rtl/>
                              </w:rPr>
                              <w:t xml:space="preserve"> </w:t>
                            </w:r>
                            <w:r w:rsidRPr="009609B7">
                              <w:rPr>
                                <w:rFonts w:cs="Tahoma" w:hint="eastAsia"/>
                                <w:color w:val="0B5294"/>
                                <w:spacing w:val="-4"/>
                                <w:sz w:val="24"/>
                                <w:szCs w:val="24"/>
                                <w:rtl/>
                              </w:rPr>
                              <w:t>שנקבעה</w:t>
                            </w:r>
                            <w:r w:rsidRPr="009609B7">
                              <w:rPr>
                                <w:rFonts w:cs="Tahoma"/>
                                <w:color w:val="0B5294"/>
                                <w:spacing w:val="-4"/>
                                <w:sz w:val="24"/>
                                <w:szCs w:val="24"/>
                                <w:rtl/>
                              </w:rPr>
                              <w:t xml:space="preserve"> </w:t>
                            </w:r>
                            <w:r w:rsidRPr="009609B7">
                              <w:rPr>
                                <w:rFonts w:cs="Tahoma" w:hint="eastAsia"/>
                                <w:color w:val="0B5294"/>
                                <w:spacing w:val="-4"/>
                                <w:sz w:val="24"/>
                                <w:szCs w:val="24"/>
                                <w:rtl/>
                              </w:rPr>
                              <w:t>בנוגע</w:t>
                            </w:r>
                            <w:r w:rsidRPr="009609B7">
                              <w:rPr>
                                <w:rFonts w:cs="Tahoma"/>
                                <w:color w:val="0B5294"/>
                                <w:spacing w:val="-4"/>
                                <w:sz w:val="24"/>
                                <w:szCs w:val="24"/>
                                <w:rtl/>
                              </w:rPr>
                              <w:t xml:space="preserve"> </w:t>
                            </w:r>
                            <w:r w:rsidRPr="009609B7">
                              <w:rPr>
                                <w:rFonts w:cs="Tahoma" w:hint="eastAsia"/>
                                <w:color w:val="0B5294"/>
                                <w:spacing w:val="-4"/>
                                <w:sz w:val="24"/>
                                <w:szCs w:val="24"/>
                                <w:rtl/>
                              </w:rPr>
                              <w:t>לרשויות</w:t>
                            </w:r>
                            <w:r w:rsidRPr="009609B7">
                              <w:rPr>
                                <w:rFonts w:cs="Tahoma"/>
                                <w:color w:val="0B5294"/>
                                <w:spacing w:val="-4"/>
                                <w:sz w:val="24"/>
                                <w:szCs w:val="24"/>
                                <w:rtl/>
                              </w:rPr>
                              <w:t xml:space="preserve"> </w:t>
                            </w:r>
                            <w:r w:rsidRPr="009609B7">
                              <w:rPr>
                                <w:rFonts w:cs="Tahoma" w:hint="eastAsia"/>
                                <w:color w:val="0B5294"/>
                                <w:spacing w:val="-4"/>
                                <w:sz w:val="24"/>
                                <w:szCs w:val="24"/>
                                <w:rtl/>
                              </w:rPr>
                              <w:t>התביעה</w:t>
                            </w:r>
                            <w:r w:rsidRPr="009609B7">
                              <w:rPr>
                                <w:rFonts w:cs="Tahoma"/>
                                <w:color w:val="0B5294"/>
                                <w:spacing w:val="-4"/>
                                <w:sz w:val="24"/>
                                <w:szCs w:val="24"/>
                                <w:rtl/>
                              </w:rPr>
                              <w:t xml:space="preserve"> </w:t>
                            </w:r>
                            <w:r w:rsidRPr="009609B7">
                              <w:rPr>
                                <w:rFonts w:cs="Tahoma" w:hint="eastAsia"/>
                                <w:color w:val="0B5294"/>
                                <w:spacing w:val="-4"/>
                                <w:sz w:val="24"/>
                                <w:szCs w:val="24"/>
                                <w:rtl/>
                              </w:rPr>
                              <w:t>הפלילית</w:t>
                            </w:r>
                            <w:r w:rsidRPr="009609B7">
                              <w:rPr>
                                <w:rFonts w:cs="Tahoma"/>
                                <w:color w:val="0B5294"/>
                                <w:spacing w:val="-4"/>
                                <w:sz w:val="24"/>
                                <w:szCs w:val="24"/>
                                <w:rtl/>
                              </w:rPr>
                              <w:t xml:space="preserve">, </w:t>
                            </w:r>
                            <w:r w:rsidRPr="009609B7">
                              <w:rPr>
                                <w:rFonts w:cs="Tahoma" w:hint="eastAsia"/>
                                <w:color w:val="0B5294"/>
                                <w:spacing w:val="-4"/>
                                <w:sz w:val="24"/>
                                <w:szCs w:val="24"/>
                                <w:rtl/>
                              </w:rPr>
                              <w:t>נש</w:t>
                            </w:r>
                            <w:r w:rsidRPr="009609B7">
                              <w:rPr>
                                <w:rFonts w:cs="Tahoma"/>
                                <w:color w:val="0B5294"/>
                                <w:spacing w:val="-4"/>
                                <w:sz w:val="24"/>
                                <w:szCs w:val="24"/>
                                <w:rtl/>
                              </w:rPr>
                              <w:t>"</w:t>
                            </w:r>
                            <w:r w:rsidRPr="009609B7">
                              <w:rPr>
                                <w:rFonts w:cs="Tahoma" w:hint="eastAsia"/>
                                <w:color w:val="0B5294"/>
                                <w:spacing w:val="-4"/>
                                <w:sz w:val="24"/>
                                <w:szCs w:val="24"/>
                                <w:rtl/>
                              </w:rPr>
                              <w:t>ם</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קבעה</w:t>
                            </w:r>
                            <w:r w:rsidRPr="009609B7">
                              <w:rPr>
                                <w:rFonts w:cs="Tahoma"/>
                                <w:color w:val="0B5294"/>
                                <w:spacing w:val="-4"/>
                                <w:sz w:val="24"/>
                                <w:szCs w:val="24"/>
                                <w:rtl/>
                              </w:rPr>
                              <w:t xml:space="preserve"> </w:t>
                            </w:r>
                            <w:r w:rsidRPr="009609B7">
                              <w:rPr>
                                <w:rFonts w:cs="Tahoma" w:hint="eastAsia"/>
                                <w:color w:val="0B5294"/>
                                <w:spacing w:val="-4"/>
                                <w:sz w:val="24"/>
                                <w:szCs w:val="24"/>
                                <w:rtl/>
                              </w:rPr>
                              <w:t>לוח</w:t>
                            </w:r>
                            <w:r w:rsidRPr="009609B7">
                              <w:rPr>
                                <w:rFonts w:cs="Tahoma"/>
                                <w:color w:val="0B5294"/>
                                <w:spacing w:val="-4"/>
                                <w:sz w:val="24"/>
                                <w:szCs w:val="24"/>
                                <w:rtl/>
                              </w:rPr>
                              <w:t xml:space="preserve"> </w:t>
                            </w:r>
                            <w:r w:rsidRPr="009609B7">
                              <w:rPr>
                                <w:rFonts w:cs="Tahoma" w:hint="eastAsia"/>
                                <w:color w:val="0B5294"/>
                                <w:spacing w:val="-4"/>
                                <w:sz w:val="24"/>
                                <w:szCs w:val="24"/>
                                <w:rtl/>
                              </w:rPr>
                              <w:t>זמנים</w:t>
                            </w:r>
                            <w:r w:rsidRPr="009609B7">
                              <w:rPr>
                                <w:rFonts w:cs="Tahoma"/>
                                <w:color w:val="0B5294"/>
                                <w:spacing w:val="-4"/>
                                <w:sz w:val="24"/>
                                <w:szCs w:val="24"/>
                                <w:rtl/>
                              </w:rPr>
                              <w:t xml:space="preserve"> </w:t>
                            </w:r>
                            <w:r w:rsidRPr="009609B7">
                              <w:rPr>
                                <w:rFonts w:cs="Tahoma" w:hint="eastAsia"/>
                                <w:color w:val="0B5294"/>
                                <w:spacing w:val="-4"/>
                                <w:sz w:val="24"/>
                                <w:szCs w:val="24"/>
                                <w:rtl/>
                              </w:rPr>
                              <w:t>מחייב</w:t>
                            </w:r>
                            <w:r w:rsidRPr="009609B7">
                              <w:rPr>
                                <w:rFonts w:cs="Tahoma"/>
                                <w:color w:val="0B5294"/>
                                <w:spacing w:val="-4"/>
                                <w:sz w:val="24"/>
                                <w:szCs w:val="24"/>
                                <w:rtl/>
                              </w:rPr>
                              <w:t xml:space="preserve"> </w:t>
                            </w:r>
                            <w:r w:rsidRPr="009609B7">
                              <w:rPr>
                                <w:rFonts w:cs="Tahoma" w:hint="eastAsia"/>
                                <w:color w:val="0B5294"/>
                                <w:spacing w:val="-4"/>
                                <w:sz w:val="24"/>
                                <w:szCs w:val="24"/>
                                <w:rtl/>
                              </w:rPr>
                              <w:t>לשלבי</w:t>
                            </w:r>
                            <w:r w:rsidRPr="009609B7">
                              <w:rPr>
                                <w:rFonts w:cs="Tahoma"/>
                                <w:color w:val="0B5294"/>
                                <w:spacing w:val="-4"/>
                                <w:sz w:val="24"/>
                                <w:szCs w:val="24"/>
                                <w:rtl/>
                              </w:rPr>
                              <w:t xml:space="preserve"> </w:t>
                            </w:r>
                            <w:r w:rsidRPr="009609B7">
                              <w:rPr>
                                <w:rFonts w:cs="Tahoma" w:hint="eastAsia"/>
                                <w:color w:val="0B5294"/>
                                <w:spacing w:val="-4"/>
                                <w:sz w:val="24"/>
                                <w:szCs w:val="24"/>
                                <w:rtl/>
                              </w:rPr>
                              <w:t>ההליך</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המשמעתי</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33886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8121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19.05pt;height:519.8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4364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בשונה</w:t>
                      </w:r>
                      <w:r w:rsidRPr="009609B7">
                        <w:rPr>
                          <w:rFonts w:cs="Tahoma"/>
                          <w:color w:val="0B5294"/>
                          <w:spacing w:val="-4"/>
                          <w:sz w:val="24"/>
                          <w:szCs w:val="24"/>
                          <w:rtl/>
                        </w:rPr>
                        <w:t xml:space="preserve"> </w:t>
                      </w:r>
                      <w:r w:rsidRPr="009609B7">
                        <w:rPr>
                          <w:rFonts w:cs="Tahoma" w:hint="eastAsia"/>
                          <w:color w:val="0B5294"/>
                          <w:spacing w:val="-4"/>
                          <w:sz w:val="24"/>
                          <w:szCs w:val="24"/>
                          <w:rtl/>
                        </w:rPr>
                        <w:t>מהנורמה</w:t>
                      </w:r>
                      <w:r w:rsidRPr="009609B7">
                        <w:rPr>
                          <w:rFonts w:cs="Tahoma"/>
                          <w:color w:val="0B5294"/>
                          <w:spacing w:val="-4"/>
                          <w:sz w:val="24"/>
                          <w:szCs w:val="24"/>
                          <w:rtl/>
                        </w:rPr>
                        <w:t xml:space="preserve"> </w:t>
                      </w:r>
                      <w:r w:rsidRPr="009609B7">
                        <w:rPr>
                          <w:rFonts w:cs="Tahoma" w:hint="eastAsia"/>
                          <w:color w:val="0B5294"/>
                          <w:spacing w:val="-4"/>
                          <w:sz w:val="24"/>
                          <w:szCs w:val="24"/>
                          <w:rtl/>
                        </w:rPr>
                        <w:t>שנקבעה</w:t>
                      </w:r>
                      <w:r w:rsidRPr="009609B7">
                        <w:rPr>
                          <w:rFonts w:cs="Tahoma"/>
                          <w:color w:val="0B5294"/>
                          <w:spacing w:val="-4"/>
                          <w:sz w:val="24"/>
                          <w:szCs w:val="24"/>
                          <w:rtl/>
                        </w:rPr>
                        <w:t xml:space="preserve"> </w:t>
                      </w:r>
                      <w:r w:rsidRPr="009609B7">
                        <w:rPr>
                          <w:rFonts w:cs="Tahoma" w:hint="eastAsia"/>
                          <w:color w:val="0B5294"/>
                          <w:spacing w:val="-4"/>
                          <w:sz w:val="24"/>
                          <w:szCs w:val="24"/>
                          <w:rtl/>
                        </w:rPr>
                        <w:t>בנוגע</w:t>
                      </w:r>
                      <w:r w:rsidRPr="009609B7">
                        <w:rPr>
                          <w:rFonts w:cs="Tahoma"/>
                          <w:color w:val="0B5294"/>
                          <w:spacing w:val="-4"/>
                          <w:sz w:val="24"/>
                          <w:szCs w:val="24"/>
                          <w:rtl/>
                        </w:rPr>
                        <w:t xml:space="preserve"> </w:t>
                      </w:r>
                      <w:r w:rsidRPr="009609B7">
                        <w:rPr>
                          <w:rFonts w:cs="Tahoma" w:hint="eastAsia"/>
                          <w:color w:val="0B5294"/>
                          <w:spacing w:val="-4"/>
                          <w:sz w:val="24"/>
                          <w:szCs w:val="24"/>
                          <w:rtl/>
                        </w:rPr>
                        <w:t>לרשויות</w:t>
                      </w:r>
                      <w:r w:rsidRPr="009609B7">
                        <w:rPr>
                          <w:rFonts w:cs="Tahoma"/>
                          <w:color w:val="0B5294"/>
                          <w:spacing w:val="-4"/>
                          <w:sz w:val="24"/>
                          <w:szCs w:val="24"/>
                          <w:rtl/>
                        </w:rPr>
                        <w:t xml:space="preserve"> </w:t>
                      </w:r>
                      <w:r w:rsidRPr="009609B7">
                        <w:rPr>
                          <w:rFonts w:cs="Tahoma" w:hint="eastAsia"/>
                          <w:color w:val="0B5294"/>
                          <w:spacing w:val="-4"/>
                          <w:sz w:val="24"/>
                          <w:szCs w:val="24"/>
                          <w:rtl/>
                        </w:rPr>
                        <w:t>התביעה</w:t>
                      </w:r>
                      <w:r w:rsidRPr="009609B7">
                        <w:rPr>
                          <w:rFonts w:cs="Tahoma"/>
                          <w:color w:val="0B5294"/>
                          <w:spacing w:val="-4"/>
                          <w:sz w:val="24"/>
                          <w:szCs w:val="24"/>
                          <w:rtl/>
                        </w:rPr>
                        <w:t xml:space="preserve"> </w:t>
                      </w:r>
                      <w:r w:rsidRPr="009609B7">
                        <w:rPr>
                          <w:rFonts w:cs="Tahoma" w:hint="eastAsia"/>
                          <w:color w:val="0B5294"/>
                          <w:spacing w:val="-4"/>
                          <w:sz w:val="24"/>
                          <w:szCs w:val="24"/>
                          <w:rtl/>
                        </w:rPr>
                        <w:t>הפלילית</w:t>
                      </w:r>
                      <w:r w:rsidRPr="009609B7">
                        <w:rPr>
                          <w:rFonts w:cs="Tahoma"/>
                          <w:color w:val="0B5294"/>
                          <w:spacing w:val="-4"/>
                          <w:sz w:val="24"/>
                          <w:szCs w:val="24"/>
                          <w:rtl/>
                        </w:rPr>
                        <w:t xml:space="preserve">, </w:t>
                      </w:r>
                      <w:r w:rsidRPr="009609B7">
                        <w:rPr>
                          <w:rFonts w:cs="Tahoma" w:hint="eastAsia"/>
                          <w:color w:val="0B5294"/>
                          <w:spacing w:val="-4"/>
                          <w:sz w:val="24"/>
                          <w:szCs w:val="24"/>
                          <w:rtl/>
                        </w:rPr>
                        <w:t>נש</w:t>
                      </w:r>
                      <w:r w:rsidRPr="009609B7">
                        <w:rPr>
                          <w:rFonts w:cs="Tahoma"/>
                          <w:color w:val="0B5294"/>
                          <w:spacing w:val="-4"/>
                          <w:sz w:val="24"/>
                          <w:szCs w:val="24"/>
                          <w:rtl/>
                        </w:rPr>
                        <w:t>"</w:t>
                      </w:r>
                      <w:r w:rsidRPr="009609B7">
                        <w:rPr>
                          <w:rFonts w:cs="Tahoma" w:hint="eastAsia"/>
                          <w:color w:val="0B5294"/>
                          <w:spacing w:val="-4"/>
                          <w:sz w:val="24"/>
                          <w:szCs w:val="24"/>
                          <w:rtl/>
                        </w:rPr>
                        <w:t>ם</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קבעה</w:t>
                      </w:r>
                      <w:r w:rsidRPr="009609B7">
                        <w:rPr>
                          <w:rFonts w:cs="Tahoma"/>
                          <w:color w:val="0B5294"/>
                          <w:spacing w:val="-4"/>
                          <w:sz w:val="24"/>
                          <w:szCs w:val="24"/>
                          <w:rtl/>
                        </w:rPr>
                        <w:t xml:space="preserve"> </w:t>
                      </w:r>
                      <w:r w:rsidRPr="009609B7">
                        <w:rPr>
                          <w:rFonts w:cs="Tahoma" w:hint="eastAsia"/>
                          <w:color w:val="0B5294"/>
                          <w:spacing w:val="-4"/>
                          <w:sz w:val="24"/>
                          <w:szCs w:val="24"/>
                          <w:rtl/>
                        </w:rPr>
                        <w:t>לוח</w:t>
                      </w:r>
                      <w:r w:rsidRPr="009609B7">
                        <w:rPr>
                          <w:rFonts w:cs="Tahoma"/>
                          <w:color w:val="0B5294"/>
                          <w:spacing w:val="-4"/>
                          <w:sz w:val="24"/>
                          <w:szCs w:val="24"/>
                          <w:rtl/>
                        </w:rPr>
                        <w:t xml:space="preserve"> </w:t>
                      </w:r>
                      <w:r w:rsidRPr="009609B7">
                        <w:rPr>
                          <w:rFonts w:cs="Tahoma" w:hint="eastAsia"/>
                          <w:color w:val="0B5294"/>
                          <w:spacing w:val="-4"/>
                          <w:sz w:val="24"/>
                          <w:szCs w:val="24"/>
                          <w:rtl/>
                        </w:rPr>
                        <w:t>זמנים</w:t>
                      </w:r>
                      <w:r w:rsidRPr="009609B7">
                        <w:rPr>
                          <w:rFonts w:cs="Tahoma"/>
                          <w:color w:val="0B5294"/>
                          <w:spacing w:val="-4"/>
                          <w:sz w:val="24"/>
                          <w:szCs w:val="24"/>
                          <w:rtl/>
                        </w:rPr>
                        <w:t xml:space="preserve"> </w:t>
                      </w:r>
                      <w:r w:rsidRPr="009609B7">
                        <w:rPr>
                          <w:rFonts w:cs="Tahoma" w:hint="eastAsia"/>
                          <w:color w:val="0B5294"/>
                          <w:spacing w:val="-4"/>
                          <w:sz w:val="24"/>
                          <w:szCs w:val="24"/>
                          <w:rtl/>
                        </w:rPr>
                        <w:t>מחייב</w:t>
                      </w:r>
                      <w:r w:rsidRPr="009609B7">
                        <w:rPr>
                          <w:rFonts w:cs="Tahoma"/>
                          <w:color w:val="0B5294"/>
                          <w:spacing w:val="-4"/>
                          <w:sz w:val="24"/>
                          <w:szCs w:val="24"/>
                          <w:rtl/>
                        </w:rPr>
                        <w:t xml:space="preserve"> </w:t>
                      </w:r>
                      <w:r w:rsidRPr="009609B7">
                        <w:rPr>
                          <w:rFonts w:cs="Tahoma" w:hint="eastAsia"/>
                          <w:color w:val="0B5294"/>
                          <w:spacing w:val="-4"/>
                          <w:sz w:val="24"/>
                          <w:szCs w:val="24"/>
                          <w:rtl/>
                        </w:rPr>
                        <w:t>לשלבי</w:t>
                      </w:r>
                      <w:r w:rsidRPr="009609B7">
                        <w:rPr>
                          <w:rFonts w:cs="Tahoma"/>
                          <w:color w:val="0B5294"/>
                          <w:spacing w:val="-4"/>
                          <w:sz w:val="24"/>
                          <w:szCs w:val="24"/>
                          <w:rtl/>
                        </w:rPr>
                        <w:t xml:space="preserve"> </w:t>
                      </w:r>
                      <w:r w:rsidRPr="009609B7">
                        <w:rPr>
                          <w:rFonts w:cs="Tahoma" w:hint="eastAsia"/>
                          <w:color w:val="0B5294"/>
                          <w:spacing w:val="-4"/>
                          <w:sz w:val="24"/>
                          <w:szCs w:val="24"/>
                          <w:rtl/>
                        </w:rPr>
                        <w:t>ההליך</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המשמעתי</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764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P="00EF044D">
      <w:pPr>
        <w:spacing w:line="240" w:lineRule="exact"/>
        <w:ind w:right="2268"/>
        <w:jc w:val="both"/>
        <w:rPr>
          <w:rFonts w:ascii="Tahoma" w:hAnsi="Tahoma" w:cs="Tahoma"/>
          <w:b/>
          <w:bCs/>
          <w:sz w:val="17"/>
          <w:szCs w:val="17"/>
          <w:rtl/>
        </w:rPr>
      </w:pPr>
    </w:p>
    <w:p w:rsidR="00B378C0" w:rsidRPr="00EF044D" w:rsidP="00EF044D">
      <w:pPr>
        <w:spacing w:line="240" w:lineRule="exact"/>
        <w:ind w:right="2268"/>
        <w:jc w:val="both"/>
        <w:rPr>
          <w:rFonts w:ascii="Tahoma" w:hAnsi="Tahoma" w:cs="Tahoma"/>
          <w:b/>
          <w:bCs/>
          <w:sz w:val="17"/>
          <w:szCs w:val="17"/>
          <w:rtl/>
        </w:rPr>
      </w:pPr>
    </w:p>
    <w:p w:rsidR="00EC174A" w:rsidRPr="00DB1C27" w:rsidP="00EF044D">
      <w:pPr>
        <w:pStyle w:val="KOT4"/>
        <w:rPr>
          <w:rtl/>
        </w:rPr>
      </w:pPr>
      <w:r w:rsidRPr="00DB1C27">
        <w:rPr>
          <w:rFonts w:hint="cs"/>
          <w:rtl/>
        </w:rPr>
        <w:t>משך הטיפול בעבירות משמעת</w:t>
      </w:r>
    </w:p>
    <w:p w:rsidR="00EC174A" w:rsidRPr="00EF044D" w:rsidP="00210466">
      <w:pPr>
        <w:numPr>
          <w:ilvl w:val="0"/>
          <w:numId w:val="13"/>
        </w:numPr>
        <w:spacing w:line="240" w:lineRule="exact"/>
        <w:ind w:right="2268"/>
        <w:jc w:val="both"/>
        <w:rPr>
          <w:rFonts w:ascii="Tahoma" w:eastAsia="Times New Roman" w:hAnsi="Tahoma" w:cs="Tahoma"/>
          <w:sz w:val="17"/>
          <w:szCs w:val="17"/>
          <w:lang w:eastAsia="he-IL"/>
        </w:rPr>
      </w:pPr>
      <w:r w:rsidRPr="00EF044D">
        <w:rPr>
          <w:rFonts w:ascii="Tahoma" w:eastAsia="Times New Roman" w:hAnsi="Tahoma" w:cs="Tahoma" w:hint="cs"/>
          <w:sz w:val="17"/>
          <w:szCs w:val="17"/>
          <w:rtl/>
          <w:lang w:eastAsia="he-IL"/>
        </w:rPr>
        <w:t xml:space="preserve">במהלך כשלוש שנים וחצי (מתחילת שנת 2012 עד סוף מאי 2015) טיפלה נש"ם בכ-4,900 תלונות על עבירות משמעת. בעקבות כמחצית מהן (2,700, 55%) נפתחו תיקי משמעת, </w:t>
      </w:r>
      <w:r w:rsidR="00210466">
        <w:rPr>
          <w:rFonts w:ascii="Tahoma" w:eastAsia="Times New Roman" w:hAnsi="Tahoma" w:cs="Tahoma" w:hint="cs"/>
          <w:sz w:val="17"/>
          <w:szCs w:val="17"/>
          <w:rtl/>
          <w:lang w:eastAsia="he-IL"/>
        </w:rPr>
        <w:t>ו</w:t>
      </w:r>
      <w:r w:rsidRPr="00EF044D">
        <w:rPr>
          <w:rFonts w:ascii="Tahoma" w:eastAsia="Times New Roman" w:hAnsi="Tahoma" w:cs="Tahoma" w:hint="cs"/>
          <w:sz w:val="17"/>
          <w:szCs w:val="17"/>
          <w:rtl/>
          <w:lang w:eastAsia="he-IL"/>
        </w:rPr>
        <w:t xml:space="preserve">בכמחצית מהתיקים (1,297) נערכו חקירות. </w:t>
      </w:r>
    </w:p>
    <w:p w:rsidR="00EC174A" w:rsidRPr="00EF044D" w:rsidP="00B67777">
      <w:pPr>
        <w:spacing w:line="240" w:lineRule="exact"/>
        <w:ind w:left="340" w:right="2268"/>
        <w:jc w:val="both"/>
        <w:rPr>
          <w:rFonts w:ascii="Tahoma" w:hAnsi="Tahoma" w:cs="Tahoma"/>
          <w:sz w:val="17"/>
          <w:szCs w:val="17"/>
          <w:rtl/>
        </w:rPr>
      </w:pPr>
      <w:r w:rsidRPr="00EF044D">
        <w:rPr>
          <w:rFonts w:ascii="Tahoma" w:hAnsi="Tahoma" w:cs="Tahoma"/>
          <w:sz w:val="17"/>
          <w:szCs w:val="17"/>
          <w:rtl/>
        </w:rPr>
        <w:t xml:space="preserve">משרד מבקר המדינה </w:t>
      </w:r>
      <w:r w:rsidRPr="00EF044D">
        <w:rPr>
          <w:rFonts w:ascii="Tahoma" w:hAnsi="Tahoma" w:cs="Tahoma" w:hint="cs"/>
          <w:sz w:val="17"/>
          <w:szCs w:val="17"/>
          <w:rtl/>
        </w:rPr>
        <w:t>בחן את נתוני מאגר המידע של</w:t>
      </w:r>
      <w:r w:rsidRPr="00EF044D">
        <w:rPr>
          <w:rFonts w:ascii="Tahoma" w:hAnsi="Tahoma" w:cs="Tahoma"/>
          <w:sz w:val="17"/>
          <w:szCs w:val="17"/>
          <w:rtl/>
        </w:rPr>
        <w:t xml:space="preserve"> </w:t>
      </w:r>
      <w:r w:rsidRPr="00EF044D">
        <w:rPr>
          <w:rFonts w:ascii="Tahoma" w:hAnsi="Tahoma" w:cs="Tahoma" w:hint="cs"/>
          <w:sz w:val="17"/>
          <w:szCs w:val="17"/>
          <w:rtl/>
        </w:rPr>
        <w:t>נש</w:t>
      </w:r>
      <w:r w:rsidRPr="00EF044D">
        <w:rPr>
          <w:rFonts w:ascii="Tahoma" w:hAnsi="Tahoma" w:cs="Tahoma"/>
          <w:sz w:val="17"/>
          <w:szCs w:val="17"/>
          <w:rtl/>
        </w:rPr>
        <w:t xml:space="preserve">"ם </w:t>
      </w:r>
      <w:r w:rsidRPr="00EF044D">
        <w:rPr>
          <w:rFonts w:ascii="Tahoma" w:hAnsi="Tahoma" w:cs="Tahoma" w:hint="cs"/>
          <w:sz w:val="17"/>
          <w:szCs w:val="17"/>
          <w:rtl/>
        </w:rPr>
        <w:t xml:space="preserve">בנושא </w:t>
      </w:r>
      <w:r w:rsidRPr="00EF044D">
        <w:rPr>
          <w:rFonts w:ascii="Tahoma" w:hAnsi="Tahoma" w:cs="Tahoma"/>
          <w:sz w:val="17"/>
          <w:szCs w:val="17"/>
          <w:rtl/>
        </w:rPr>
        <w:t xml:space="preserve">המשמעת </w:t>
      </w:r>
      <w:r w:rsidRPr="00EF044D">
        <w:rPr>
          <w:rFonts w:ascii="Tahoma" w:hAnsi="Tahoma" w:cs="Tahoma" w:hint="cs"/>
          <w:sz w:val="17"/>
          <w:szCs w:val="17"/>
          <w:rtl/>
        </w:rPr>
        <w:t>לצורך</w:t>
      </w:r>
      <w:r w:rsidRPr="00EF044D">
        <w:rPr>
          <w:rFonts w:ascii="Tahoma" w:hAnsi="Tahoma" w:cs="Tahoma"/>
          <w:sz w:val="17"/>
          <w:szCs w:val="17"/>
          <w:rtl/>
        </w:rPr>
        <w:t xml:space="preserve"> </w:t>
      </w:r>
      <w:r w:rsidRPr="00EF044D">
        <w:rPr>
          <w:rFonts w:ascii="Tahoma" w:hAnsi="Tahoma" w:cs="Tahoma" w:hint="cs"/>
          <w:sz w:val="17"/>
          <w:szCs w:val="17"/>
          <w:rtl/>
        </w:rPr>
        <w:t>חישוב</w:t>
      </w:r>
      <w:r w:rsidRPr="00EF044D">
        <w:rPr>
          <w:rFonts w:ascii="Tahoma" w:hAnsi="Tahoma" w:cs="Tahoma"/>
          <w:sz w:val="17"/>
          <w:szCs w:val="17"/>
          <w:rtl/>
        </w:rPr>
        <w:t xml:space="preserve"> </w:t>
      </w:r>
      <w:r w:rsidRPr="00EF044D">
        <w:rPr>
          <w:rFonts w:ascii="Tahoma" w:hAnsi="Tahoma" w:cs="Tahoma" w:hint="cs"/>
          <w:sz w:val="17"/>
          <w:szCs w:val="17"/>
          <w:rtl/>
        </w:rPr>
        <w:t>משך</w:t>
      </w:r>
      <w:r w:rsidRPr="00EF044D">
        <w:rPr>
          <w:rFonts w:ascii="Tahoma" w:hAnsi="Tahoma" w:cs="Tahoma"/>
          <w:sz w:val="17"/>
          <w:szCs w:val="17"/>
          <w:rtl/>
        </w:rPr>
        <w:t xml:space="preserve"> </w:t>
      </w:r>
      <w:r w:rsidRPr="00EF044D">
        <w:rPr>
          <w:rFonts w:ascii="Tahoma" w:hAnsi="Tahoma" w:cs="Tahoma" w:hint="cs"/>
          <w:sz w:val="17"/>
          <w:szCs w:val="17"/>
          <w:rtl/>
        </w:rPr>
        <w:t xml:space="preserve">שלבי </w:t>
      </w:r>
      <w:r w:rsidRPr="00EF044D">
        <w:rPr>
          <w:rFonts w:ascii="Tahoma" w:hAnsi="Tahoma" w:cs="Tahoma"/>
          <w:sz w:val="17"/>
          <w:szCs w:val="17"/>
          <w:rtl/>
        </w:rPr>
        <w:t>ההליך המשמעתי</w:t>
      </w:r>
      <w:r w:rsidRPr="00EF044D">
        <w:rPr>
          <w:rFonts w:ascii="Tahoma" w:hAnsi="Tahoma" w:cs="Tahoma" w:hint="cs"/>
          <w:sz w:val="17"/>
          <w:szCs w:val="17"/>
          <w:rtl/>
        </w:rPr>
        <w:t xml:space="preserve"> בשנים האמורות. בלוח </w:t>
      </w:r>
      <w:r w:rsidR="00B67777">
        <w:rPr>
          <w:rFonts w:ascii="Tahoma" w:hAnsi="Tahoma" w:cs="Tahoma" w:hint="cs"/>
          <w:sz w:val="17"/>
          <w:szCs w:val="17"/>
          <w:rtl/>
        </w:rPr>
        <w:t>2</w:t>
      </w:r>
      <w:r w:rsidRPr="00EF044D">
        <w:rPr>
          <w:rFonts w:ascii="Tahoma" w:hAnsi="Tahoma" w:cs="Tahoma" w:hint="cs"/>
          <w:sz w:val="17"/>
          <w:szCs w:val="17"/>
          <w:rtl/>
        </w:rPr>
        <w:t xml:space="preserve"> נתונים על משכי הטיפול הממוצעים בהליך המשמעתי: באגף החקירות - מפתיחת חקירה ועד לסיומה; באגף המשמעת; ובבית הדין למשמעת - מהגשת תובענה ועד למתן גזר הדין.</w:t>
      </w:r>
      <w:r w:rsidRPr="00EF044D">
        <w:rPr>
          <w:rFonts w:ascii="Tahoma" w:hAnsi="Tahoma" w:cs="Tahoma"/>
          <w:sz w:val="17"/>
          <w:szCs w:val="17"/>
          <w:rtl/>
        </w:rPr>
        <w:t xml:space="preserve"> </w:t>
      </w:r>
      <w:r w:rsidRPr="00EF044D">
        <w:rPr>
          <w:rFonts w:ascii="Tahoma" w:hAnsi="Tahoma" w:cs="Tahoma" w:hint="cs"/>
          <w:sz w:val="17"/>
          <w:szCs w:val="17"/>
          <w:rtl/>
        </w:rPr>
        <w:t xml:space="preserve">יצוין כי בכל הנוגע למשך הטיפול הממוצע באגף המשמעת, </w:t>
      </w:r>
      <w:r w:rsidRPr="00EF044D">
        <w:rPr>
          <w:rFonts w:ascii="Tahoma" w:hAnsi="Tahoma" w:cs="Tahoma"/>
          <w:sz w:val="17"/>
          <w:szCs w:val="17"/>
          <w:rtl/>
        </w:rPr>
        <w:t>במקרים שבהם הוגשה תובענה לבית הדין נמדד פרק הזמן ממועד סיום החקירה ועד מועד הגשת התובענה; במקרים שבהם לא הוגשה תובענה נמדד פרק הזמן ממועד סיום החקירה ועד למועד סגירת תיק המשמעת; במקרים שבהם המליץ אגף המשמעת שהמשרד יטיל אמצעי משמעת, נכלל גם זמן הטיפול המשרדי עד להטלת אמצעי המשמעת.</w:t>
      </w:r>
    </w:p>
    <w:p w:rsidR="00EC174A" w:rsidRPr="00B378C0" w:rsidP="00B67777">
      <w:pPr>
        <w:pStyle w:val="tab-name"/>
        <w:rPr>
          <w:b/>
          <w:bCs/>
          <w:rtl/>
        </w:rPr>
      </w:pPr>
      <w:r w:rsidRPr="00EF044D">
        <w:rPr>
          <w:rFonts w:hint="cs"/>
          <w:rtl/>
        </w:rPr>
        <w:t>לוח</w:t>
      </w:r>
      <w:r w:rsidRPr="00EF044D">
        <w:rPr>
          <w:rtl/>
        </w:rPr>
        <w:t xml:space="preserve"> </w:t>
      </w:r>
      <w:r w:rsidR="00B67777">
        <w:rPr>
          <w:rFonts w:hint="cs"/>
          <w:rtl/>
        </w:rPr>
        <w:t>2</w:t>
      </w:r>
      <w:r w:rsidR="00B378C0">
        <w:rPr>
          <w:rFonts w:hint="cs"/>
          <w:rtl/>
        </w:rPr>
        <w:t xml:space="preserve">: </w:t>
      </w:r>
      <w:r w:rsidRPr="00B378C0">
        <w:rPr>
          <w:rFonts w:hint="cs"/>
          <w:b/>
          <w:bCs/>
          <w:rtl/>
        </w:rPr>
        <w:t>משך שלבי</w:t>
      </w:r>
      <w:r w:rsidRPr="00B378C0">
        <w:rPr>
          <w:b/>
          <w:bCs/>
          <w:rtl/>
        </w:rPr>
        <w:t xml:space="preserve"> </w:t>
      </w:r>
      <w:r w:rsidRPr="00B378C0">
        <w:rPr>
          <w:rFonts w:hint="cs"/>
          <w:b/>
          <w:bCs/>
          <w:rtl/>
        </w:rPr>
        <w:t>הטיפול</w:t>
      </w:r>
      <w:r w:rsidRPr="00B378C0">
        <w:rPr>
          <w:b/>
          <w:bCs/>
          <w:rtl/>
        </w:rPr>
        <w:t xml:space="preserve"> </w:t>
      </w:r>
      <w:r w:rsidRPr="00B378C0">
        <w:rPr>
          <w:rFonts w:hint="cs"/>
          <w:b/>
          <w:bCs/>
          <w:rtl/>
        </w:rPr>
        <w:t>בהליך</w:t>
      </w:r>
      <w:r w:rsidRPr="00B378C0">
        <w:rPr>
          <w:b/>
          <w:bCs/>
          <w:rtl/>
        </w:rPr>
        <w:t xml:space="preserve"> </w:t>
      </w:r>
      <w:r w:rsidRPr="00B378C0">
        <w:rPr>
          <w:rFonts w:hint="cs"/>
          <w:b/>
          <w:bCs/>
          <w:rtl/>
        </w:rPr>
        <w:t>המשמעתי, ינואר 2012 - מאי 2015</w:t>
      </w:r>
    </w:p>
    <w:tbl>
      <w:tblPr>
        <w:tblStyle w:val="MediumShading2Accent5"/>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CellMar>
          <w:left w:w="57" w:type="dxa"/>
          <w:right w:w="57" w:type="dxa"/>
        </w:tblCellMar>
        <w:tblLook w:val="04A0"/>
      </w:tblPr>
      <w:tblGrid>
        <w:gridCol w:w="1650"/>
        <w:gridCol w:w="2039"/>
        <w:gridCol w:w="1264"/>
        <w:gridCol w:w="1284"/>
      </w:tblGrid>
      <w:tr w:rsidTr="001D044A">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CellMar>
            <w:left w:w="57" w:type="dxa"/>
            <w:right w:w="57" w:type="dxa"/>
          </w:tblCellMar>
          <w:tblLook w:val="04A0"/>
        </w:tblPrEx>
        <w:tc>
          <w:tcPr>
            <w:tcW w:w="1651" w:type="dxa"/>
            <w:tcBorders>
              <w:top w:val="single" w:sz="8" w:space="0" w:color="auto"/>
              <w:left w:val="single" w:sz="8" w:space="0" w:color="auto"/>
              <w:bottom w:val="nil"/>
              <w:right w:val="single" w:sz="4" w:space="0" w:color="auto"/>
            </w:tcBorders>
            <w:shd w:val="clear" w:color="auto" w:fill="CEEAF5"/>
            <w:vAlign w:val="bottom"/>
          </w:tcPr>
          <w:p w:rsidR="001D044A" w:rsidRPr="001D044A" w:rsidP="00D85C39">
            <w:pPr>
              <w:tabs>
                <w:tab w:val="left" w:pos="1148"/>
              </w:tabs>
              <w:spacing w:before="40" w:after="40" w:line="280" w:lineRule="exact"/>
              <w:rPr>
                <w:rFonts w:ascii="Tahoma" w:hAnsi="Tahoma" w:cs="Tahoma"/>
                <w:sz w:val="16"/>
                <w:szCs w:val="16"/>
                <w:rtl/>
              </w:rPr>
            </w:pPr>
          </w:p>
        </w:tc>
        <w:tc>
          <w:tcPr>
            <w:tcW w:w="2040" w:type="dxa"/>
            <w:vMerge w:val="restart"/>
            <w:tcBorders>
              <w:top w:val="single" w:sz="8" w:space="0" w:color="auto"/>
              <w:left w:val="single" w:sz="4" w:space="0" w:color="auto"/>
              <w:right w:val="single" w:sz="4" w:space="0" w:color="auto"/>
            </w:tcBorders>
            <w:shd w:val="clear" w:color="auto" w:fill="CEEAF5"/>
            <w:vAlign w:val="bottom"/>
          </w:tcPr>
          <w:p w:rsidR="001D044A" w:rsidRPr="001D044A" w:rsidP="00D85C39">
            <w:pPr>
              <w:tabs>
                <w:tab w:val="left" w:pos="1148"/>
              </w:tabs>
              <w:spacing w:before="40" w:after="40" w:line="280" w:lineRule="exact"/>
              <w:jc w:val="left"/>
              <w:rPr>
                <w:rFonts w:ascii="Tahoma" w:hAnsi="Tahoma" w:cs="Tahoma"/>
                <w:sz w:val="16"/>
                <w:szCs w:val="16"/>
                <w:rtl/>
              </w:rPr>
            </w:pPr>
            <w:r w:rsidRPr="001D044A">
              <w:rPr>
                <w:rFonts w:ascii="Tahoma" w:hAnsi="Tahoma" w:cs="Tahoma" w:hint="cs"/>
                <w:color w:val="auto"/>
                <w:sz w:val="16"/>
                <w:szCs w:val="16"/>
                <w:rtl/>
              </w:rPr>
              <w:t xml:space="preserve">מספר תיקי </w:t>
            </w:r>
            <w:r w:rsidRPr="001D044A">
              <w:rPr>
                <w:rFonts w:ascii="Tahoma" w:hAnsi="Tahoma" w:cs="Tahoma"/>
                <w:color w:val="auto"/>
                <w:sz w:val="16"/>
                <w:szCs w:val="16"/>
              </w:rPr>
              <w:br/>
            </w:r>
            <w:r w:rsidRPr="001D044A">
              <w:rPr>
                <w:rFonts w:ascii="Tahoma" w:hAnsi="Tahoma" w:cs="Tahoma" w:hint="cs"/>
                <w:color w:val="auto"/>
                <w:sz w:val="16"/>
                <w:szCs w:val="16"/>
                <w:rtl/>
              </w:rPr>
              <w:t>המשמעת המטופלים*</w:t>
            </w:r>
          </w:p>
        </w:tc>
        <w:tc>
          <w:tcPr>
            <w:tcW w:w="2546" w:type="dxa"/>
            <w:gridSpan w:val="2"/>
            <w:tcBorders>
              <w:top w:val="single" w:sz="8" w:space="0" w:color="auto"/>
              <w:left w:val="single" w:sz="4" w:space="0" w:color="auto"/>
              <w:bottom w:val="single" w:sz="4" w:space="0" w:color="auto"/>
              <w:right w:val="single" w:sz="8" w:space="0" w:color="auto"/>
            </w:tcBorders>
            <w:shd w:val="clear" w:color="auto" w:fill="CEEAF5"/>
            <w:vAlign w:val="bottom"/>
          </w:tcPr>
          <w:p w:rsidR="001D044A" w:rsidRPr="00AC4632" w:rsidP="00D85C39">
            <w:pPr>
              <w:tabs>
                <w:tab w:val="left" w:pos="1148"/>
              </w:tabs>
              <w:spacing w:before="40" w:after="40" w:line="280" w:lineRule="exact"/>
              <w:rPr>
                <w:rFonts w:ascii="Tahoma" w:hAnsi="Tahoma" w:cs="Tahoma"/>
                <w:b w:val="0"/>
                <w:bCs w:val="0"/>
                <w:sz w:val="16"/>
                <w:szCs w:val="16"/>
                <w:rtl/>
              </w:rPr>
            </w:pPr>
            <w:r w:rsidRPr="00AC4632">
              <w:rPr>
                <w:rFonts w:ascii="Tahoma" w:hAnsi="Tahoma" w:cs="Tahoma" w:hint="cs"/>
                <w:color w:val="auto"/>
                <w:sz w:val="16"/>
                <w:szCs w:val="16"/>
                <w:rtl/>
              </w:rPr>
              <w:t>משך הטיפול הממוצע</w:t>
            </w:r>
          </w:p>
        </w:tc>
      </w:tr>
      <w:tr w:rsidTr="001D044A">
        <w:tblPrEx>
          <w:tblW w:w="6237" w:type="dxa"/>
          <w:tblInd w:w="113" w:type="dxa"/>
          <w:shd w:val="clear" w:color="auto" w:fill="FFFFFF" w:themeFill="background1"/>
          <w:tblCellMar>
            <w:left w:w="57" w:type="dxa"/>
            <w:right w:w="57" w:type="dxa"/>
          </w:tblCellMar>
          <w:tblLook w:val="04A0"/>
        </w:tblPrEx>
        <w:tc>
          <w:tcPr>
            <w:tcW w:w="1651" w:type="dxa"/>
            <w:tcBorders>
              <w:top w:val="nil"/>
              <w:left w:val="single" w:sz="8" w:space="0" w:color="auto"/>
              <w:bottom w:val="single" w:sz="8" w:space="0" w:color="auto"/>
              <w:right w:val="single" w:sz="4" w:space="0" w:color="auto"/>
            </w:tcBorders>
            <w:shd w:val="clear" w:color="auto" w:fill="CEEAF5"/>
            <w:vAlign w:val="bottom"/>
          </w:tcPr>
          <w:p w:rsidR="001D044A" w:rsidRPr="001D044A" w:rsidP="00D85C39">
            <w:pPr>
              <w:tabs>
                <w:tab w:val="left" w:pos="1148"/>
              </w:tabs>
              <w:spacing w:before="40" w:after="40" w:line="280" w:lineRule="exact"/>
              <w:jc w:val="left"/>
              <w:rPr>
                <w:rFonts w:ascii="Tahoma" w:hAnsi="Tahoma" w:cs="Tahoma"/>
                <w:color w:val="auto"/>
                <w:sz w:val="16"/>
                <w:szCs w:val="16"/>
              </w:rPr>
            </w:pPr>
            <w:r w:rsidRPr="001D044A">
              <w:rPr>
                <w:rFonts w:ascii="Tahoma" w:hAnsi="Tahoma" w:cs="Tahoma" w:hint="cs"/>
                <w:color w:val="auto"/>
                <w:sz w:val="16"/>
                <w:szCs w:val="16"/>
                <w:rtl/>
              </w:rPr>
              <w:t>הגורם המטפל</w:t>
            </w:r>
          </w:p>
        </w:tc>
        <w:tc>
          <w:tcPr>
            <w:tcW w:w="2040" w:type="dxa"/>
            <w:vMerge/>
            <w:tcBorders>
              <w:left w:val="single" w:sz="4" w:space="0" w:color="auto"/>
              <w:bottom w:val="single" w:sz="8" w:space="0" w:color="auto"/>
              <w:right w:val="single" w:sz="4" w:space="0" w:color="auto"/>
            </w:tcBorders>
            <w:shd w:val="clear" w:color="auto" w:fill="CEEAF5"/>
            <w:vAlign w:val="bottom"/>
          </w:tcPr>
          <w:p w:rsidR="001D044A" w:rsidRPr="001D044A" w:rsidP="00D85C39">
            <w:pPr>
              <w:tabs>
                <w:tab w:val="left" w:pos="1148"/>
              </w:tabs>
              <w:spacing w:before="40" w:after="40" w:line="280" w:lineRule="exact"/>
              <w:jc w:val="left"/>
              <w:rPr>
                <w:rFonts w:ascii="Tahoma" w:hAnsi="Tahoma" w:cs="Tahoma"/>
                <w:b/>
                <w:bCs/>
                <w:sz w:val="16"/>
                <w:szCs w:val="16"/>
                <w:rtl/>
              </w:rPr>
            </w:pPr>
          </w:p>
        </w:tc>
        <w:tc>
          <w:tcPr>
            <w:tcW w:w="1265" w:type="dxa"/>
            <w:tcBorders>
              <w:top w:val="single" w:sz="4" w:space="0" w:color="auto"/>
              <w:left w:val="single" w:sz="4" w:space="0" w:color="auto"/>
              <w:bottom w:val="single" w:sz="8" w:space="0" w:color="auto"/>
            </w:tcBorders>
            <w:shd w:val="clear" w:color="auto" w:fill="CEEAF5"/>
            <w:vAlign w:val="bottom"/>
          </w:tcPr>
          <w:p w:rsidR="001D044A" w:rsidRPr="00AC4632" w:rsidP="00D85C39">
            <w:pPr>
              <w:tabs>
                <w:tab w:val="left" w:pos="1148"/>
              </w:tabs>
              <w:spacing w:before="40" w:after="40" w:line="280" w:lineRule="exact"/>
              <w:jc w:val="left"/>
              <w:rPr>
                <w:rFonts w:ascii="Tahoma" w:hAnsi="Tahoma" w:cs="Tahoma"/>
                <w:b/>
                <w:bCs/>
                <w:sz w:val="16"/>
                <w:szCs w:val="16"/>
              </w:rPr>
            </w:pPr>
            <w:r w:rsidRPr="00AC4632">
              <w:rPr>
                <w:rFonts w:ascii="Tahoma" w:hAnsi="Tahoma" w:cs="Tahoma" w:hint="cs"/>
                <w:b/>
                <w:bCs/>
                <w:sz w:val="16"/>
                <w:szCs w:val="16"/>
                <w:rtl/>
              </w:rPr>
              <w:t>בימים</w:t>
            </w:r>
          </w:p>
        </w:tc>
        <w:tc>
          <w:tcPr>
            <w:tcW w:w="0" w:type="auto"/>
            <w:tcBorders>
              <w:top w:val="single" w:sz="4" w:space="0" w:color="auto"/>
              <w:bottom w:val="single" w:sz="8" w:space="0" w:color="auto"/>
            </w:tcBorders>
            <w:shd w:val="clear" w:color="auto" w:fill="CEEAF5"/>
            <w:vAlign w:val="bottom"/>
          </w:tcPr>
          <w:p w:rsidR="001D044A" w:rsidRPr="00AC4632" w:rsidP="00D85C39">
            <w:pPr>
              <w:tabs>
                <w:tab w:val="left" w:pos="1148"/>
              </w:tabs>
              <w:spacing w:before="40" w:after="40" w:line="280" w:lineRule="exact"/>
              <w:jc w:val="left"/>
              <w:rPr>
                <w:rFonts w:ascii="Tahoma" w:hAnsi="Tahoma" w:cs="Tahoma"/>
                <w:b/>
                <w:bCs/>
                <w:sz w:val="16"/>
                <w:szCs w:val="16"/>
              </w:rPr>
            </w:pPr>
            <w:r w:rsidRPr="00AC4632">
              <w:rPr>
                <w:rFonts w:ascii="Tahoma" w:hAnsi="Tahoma" w:cs="Tahoma" w:hint="cs"/>
                <w:b/>
                <w:bCs/>
                <w:sz w:val="16"/>
                <w:szCs w:val="16"/>
                <w:rtl/>
              </w:rPr>
              <w:t>בחודשים</w:t>
            </w:r>
          </w:p>
        </w:tc>
      </w:tr>
      <w:tr w:rsidTr="001D044A">
        <w:tblPrEx>
          <w:tblW w:w="6237" w:type="dxa"/>
          <w:tblInd w:w="113" w:type="dxa"/>
          <w:shd w:val="clear" w:color="auto" w:fill="FFFFFF" w:themeFill="background1"/>
          <w:tblCellMar>
            <w:left w:w="57" w:type="dxa"/>
            <w:right w:w="57" w:type="dxa"/>
          </w:tblCellMar>
          <w:tblLook w:val="04A0"/>
        </w:tblPrEx>
        <w:tc>
          <w:tcPr>
            <w:tcW w:w="1651" w:type="dxa"/>
            <w:tcBorders>
              <w:top w:val="single" w:sz="8" w:space="0" w:color="auto"/>
              <w:left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b w:val="0"/>
                <w:bCs w:val="0"/>
                <w:color w:val="auto"/>
                <w:sz w:val="16"/>
                <w:szCs w:val="16"/>
              </w:rPr>
            </w:pPr>
            <w:r w:rsidRPr="00AC4632">
              <w:rPr>
                <w:rFonts w:ascii="Tahoma" w:hAnsi="Tahoma" w:cs="Tahoma" w:hint="cs"/>
                <w:b w:val="0"/>
                <w:bCs w:val="0"/>
                <w:color w:val="auto"/>
                <w:sz w:val="16"/>
                <w:szCs w:val="16"/>
                <w:rtl/>
              </w:rPr>
              <w:t xml:space="preserve">אגף החקירות </w:t>
            </w:r>
          </w:p>
        </w:tc>
        <w:tc>
          <w:tcPr>
            <w:tcW w:w="2040" w:type="dxa"/>
            <w:tcBorders>
              <w:top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1,750</w:t>
            </w:r>
          </w:p>
        </w:tc>
        <w:tc>
          <w:tcPr>
            <w:tcW w:w="1265" w:type="dxa"/>
            <w:tcBorders>
              <w:top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116</w:t>
            </w:r>
          </w:p>
        </w:tc>
        <w:tc>
          <w:tcPr>
            <w:tcW w:w="0" w:type="auto"/>
            <w:tcBorders>
              <w:top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כ-4 חודשים</w:t>
            </w:r>
          </w:p>
        </w:tc>
      </w:tr>
      <w:tr w:rsidTr="001D044A">
        <w:tblPrEx>
          <w:tblW w:w="6237" w:type="dxa"/>
          <w:tblInd w:w="113" w:type="dxa"/>
          <w:shd w:val="clear" w:color="auto" w:fill="FFFFFF" w:themeFill="background1"/>
          <w:tblCellMar>
            <w:left w:w="57" w:type="dxa"/>
            <w:right w:w="57" w:type="dxa"/>
          </w:tblCellMar>
          <w:tblLook w:val="04A0"/>
        </w:tblPrEx>
        <w:tc>
          <w:tcPr>
            <w:tcW w:w="1651" w:type="dxa"/>
            <w:tcBorders>
              <w:left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b w:val="0"/>
                <w:bCs w:val="0"/>
                <w:color w:val="auto"/>
                <w:sz w:val="16"/>
                <w:szCs w:val="16"/>
              </w:rPr>
            </w:pPr>
            <w:r w:rsidRPr="00AC4632">
              <w:rPr>
                <w:rFonts w:ascii="Tahoma" w:hAnsi="Tahoma" w:cs="Tahoma" w:hint="cs"/>
                <w:b w:val="0"/>
                <w:bCs w:val="0"/>
                <w:color w:val="auto"/>
                <w:sz w:val="16"/>
                <w:szCs w:val="16"/>
                <w:rtl/>
              </w:rPr>
              <w:t xml:space="preserve">אגף המשמעת </w:t>
            </w:r>
            <w:r w:rsidRPr="00AC4632">
              <w:rPr>
                <w:rFonts w:ascii="Tahoma" w:hAnsi="Tahoma" w:cs="Tahoma"/>
                <w:b w:val="0"/>
                <w:bCs w:val="0"/>
                <w:color w:val="auto"/>
                <w:sz w:val="16"/>
                <w:szCs w:val="16"/>
              </w:rPr>
              <w:br/>
            </w:r>
            <w:r w:rsidRPr="00AC4632">
              <w:rPr>
                <w:rFonts w:ascii="Tahoma" w:hAnsi="Tahoma" w:cs="Tahoma" w:hint="cs"/>
                <w:b w:val="0"/>
                <w:bCs w:val="0"/>
                <w:color w:val="auto"/>
                <w:sz w:val="16"/>
                <w:szCs w:val="16"/>
                <w:rtl/>
              </w:rPr>
              <w:t>ומשרדי הממשלה</w:t>
            </w:r>
          </w:p>
        </w:tc>
        <w:tc>
          <w:tcPr>
            <w:tcW w:w="2040" w:type="dxa"/>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1,290</w:t>
            </w:r>
          </w:p>
        </w:tc>
        <w:tc>
          <w:tcPr>
            <w:tcW w:w="1265" w:type="dxa"/>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254</w:t>
            </w:r>
          </w:p>
        </w:tc>
        <w:tc>
          <w:tcPr>
            <w:tcW w:w="0" w:type="auto"/>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 xml:space="preserve">כ-8 חודשים וחצי </w:t>
            </w:r>
          </w:p>
        </w:tc>
      </w:tr>
      <w:tr w:rsidTr="001D044A">
        <w:tblPrEx>
          <w:tblW w:w="6237" w:type="dxa"/>
          <w:tblInd w:w="113" w:type="dxa"/>
          <w:shd w:val="clear" w:color="auto" w:fill="FFFFFF" w:themeFill="background1"/>
          <w:tblCellMar>
            <w:left w:w="57" w:type="dxa"/>
            <w:right w:w="57" w:type="dxa"/>
          </w:tblCellMar>
          <w:tblLook w:val="04A0"/>
        </w:tblPrEx>
        <w:tc>
          <w:tcPr>
            <w:tcW w:w="1651" w:type="dxa"/>
            <w:tcBorders>
              <w:left w:val="single" w:sz="8" w:space="0" w:color="auto"/>
              <w:bottom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b w:val="0"/>
                <w:bCs w:val="0"/>
                <w:color w:val="auto"/>
                <w:sz w:val="16"/>
                <w:szCs w:val="16"/>
              </w:rPr>
            </w:pPr>
            <w:r w:rsidRPr="00AC4632">
              <w:rPr>
                <w:rFonts w:ascii="Tahoma" w:hAnsi="Tahoma" w:cs="Tahoma" w:hint="cs"/>
                <w:b w:val="0"/>
                <w:bCs w:val="0"/>
                <w:color w:val="auto"/>
                <w:sz w:val="16"/>
                <w:szCs w:val="16"/>
                <w:rtl/>
              </w:rPr>
              <w:t>בית הדין למשמעת</w:t>
            </w:r>
          </w:p>
        </w:tc>
        <w:tc>
          <w:tcPr>
            <w:tcW w:w="2040" w:type="dxa"/>
            <w:tcBorders>
              <w:bottom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262</w:t>
            </w:r>
          </w:p>
        </w:tc>
        <w:tc>
          <w:tcPr>
            <w:tcW w:w="1265" w:type="dxa"/>
            <w:tcBorders>
              <w:bottom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180</w:t>
            </w:r>
          </w:p>
        </w:tc>
        <w:tc>
          <w:tcPr>
            <w:tcW w:w="0" w:type="auto"/>
            <w:tcBorders>
              <w:bottom w:val="single" w:sz="8" w:space="0" w:color="auto"/>
            </w:tcBorders>
            <w:shd w:val="clear" w:color="auto" w:fill="FFFFFF" w:themeFill="background1"/>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כ-6 חודשים</w:t>
            </w:r>
          </w:p>
        </w:tc>
      </w:tr>
      <w:tr w:rsidTr="001D044A">
        <w:tblPrEx>
          <w:tblW w:w="6237" w:type="dxa"/>
          <w:tblInd w:w="113" w:type="dxa"/>
          <w:shd w:val="clear" w:color="auto" w:fill="FFFFFF" w:themeFill="background1"/>
          <w:tblCellMar>
            <w:left w:w="57" w:type="dxa"/>
            <w:right w:w="57" w:type="dxa"/>
          </w:tblCellMar>
          <w:tblLook w:val="04A0"/>
        </w:tblPrEx>
        <w:tc>
          <w:tcPr>
            <w:tcW w:w="1651" w:type="dxa"/>
            <w:tcBorders>
              <w:top w:val="single" w:sz="8" w:space="0" w:color="auto"/>
              <w:left w:val="single" w:sz="8" w:space="0" w:color="auto"/>
              <w:bottom w:val="single" w:sz="8" w:space="0" w:color="auto"/>
            </w:tcBorders>
            <w:shd w:val="clear" w:color="auto" w:fill="CEEAF5"/>
            <w:hideMark/>
          </w:tcPr>
          <w:p w:rsidR="001D044A" w:rsidRPr="00AC4632" w:rsidP="00AC4632">
            <w:pPr>
              <w:tabs>
                <w:tab w:val="left" w:pos="1148"/>
              </w:tabs>
              <w:spacing w:before="40" w:after="40" w:line="280" w:lineRule="exact"/>
              <w:jc w:val="right"/>
              <w:rPr>
                <w:rFonts w:ascii="Tahoma" w:hAnsi="Tahoma" w:cs="Tahoma"/>
                <w:color w:val="auto"/>
                <w:sz w:val="16"/>
                <w:szCs w:val="16"/>
              </w:rPr>
            </w:pPr>
            <w:r w:rsidRPr="00AC4632">
              <w:rPr>
                <w:rFonts w:ascii="Tahoma" w:hAnsi="Tahoma" w:cs="Tahoma" w:hint="cs"/>
                <w:color w:val="auto"/>
                <w:sz w:val="16"/>
                <w:szCs w:val="16"/>
                <w:rtl/>
              </w:rPr>
              <w:t>סה"כ**</w:t>
            </w:r>
          </w:p>
        </w:tc>
        <w:tc>
          <w:tcPr>
            <w:tcW w:w="2040" w:type="dxa"/>
            <w:tcBorders>
              <w:top w:val="single" w:sz="8" w:space="0" w:color="auto"/>
              <w:bottom w:val="single" w:sz="8" w:space="0" w:color="auto"/>
            </w:tcBorders>
            <w:shd w:val="clear" w:color="auto" w:fill="CEEAF5"/>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3,302</w:t>
            </w:r>
          </w:p>
        </w:tc>
        <w:tc>
          <w:tcPr>
            <w:tcW w:w="1265" w:type="dxa"/>
            <w:tcBorders>
              <w:top w:val="single" w:sz="8" w:space="0" w:color="auto"/>
              <w:bottom w:val="single" w:sz="8" w:space="0" w:color="auto"/>
            </w:tcBorders>
            <w:shd w:val="clear" w:color="auto" w:fill="CEEAF5"/>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550</w:t>
            </w:r>
          </w:p>
        </w:tc>
        <w:tc>
          <w:tcPr>
            <w:tcW w:w="0" w:type="auto"/>
            <w:tcBorders>
              <w:top w:val="single" w:sz="8" w:space="0" w:color="auto"/>
              <w:bottom w:val="single" w:sz="8" w:space="0" w:color="auto"/>
            </w:tcBorders>
            <w:shd w:val="clear" w:color="auto" w:fill="CEEAF5"/>
            <w:hideMark/>
          </w:tcPr>
          <w:p w:rsidR="001D044A" w:rsidRPr="00AC4632" w:rsidP="00AC4632">
            <w:pPr>
              <w:tabs>
                <w:tab w:val="left" w:pos="1148"/>
              </w:tabs>
              <w:spacing w:before="40" w:after="40" w:line="280" w:lineRule="exact"/>
              <w:jc w:val="left"/>
              <w:rPr>
                <w:rFonts w:ascii="Tahoma" w:hAnsi="Tahoma" w:cs="Tahoma"/>
                <w:sz w:val="16"/>
                <w:szCs w:val="16"/>
              </w:rPr>
            </w:pPr>
            <w:r w:rsidRPr="00AC4632">
              <w:rPr>
                <w:rFonts w:ascii="Tahoma" w:hAnsi="Tahoma" w:cs="Tahoma" w:hint="cs"/>
                <w:sz w:val="16"/>
                <w:szCs w:val="16"/>
                <w:rtl/>
              </w:rPr>
              <w:t>כ-18 חודשים</w:t>
            </w:r>
          </w:p>
        </w:tc>
      </w:tr>
    </w:tbl>
    <w:p w:rsidR="00AC4632" w:rsidRPr="00EF044D" w:rsidP="00AC4632">
      <w:pPr>
        <w:pStyle w:val="text-source"/>
        <w:spacing w:after="0"/>
        <w:rPr>
          <w:rtl/>
        </w:rPr>
      </w:pPr>
      <w:r w:rsidRPr="00EF044D">
        <w:rPr>
          <w:rFonts w:hint="cs"/>
          <w:rtl/>
        </w:rPr>
        <w:t>ה</w:t>
      </w:r>
      <w:r w:rsidRPr="00EF044D">
        <w:rPr>
          <w:rtl/>
        </w:rPr>
        <w:t xml:space="preserve">מקור: </w:t>
      </w:r>
      <w:r w:rsidRPr="00EF044D">
        <w:rPr>
          <w:rFonts w:hint="cs"/>
          <w:rtl/>
        </w:rPr>
        <w:t>נתוני נש"ם ב</w:t>
      </w:r>
      <w:r w:rsidRPr="00EF044D">
        <w:rPr>
          <w:rtl/>
        </w:rPr>
        <w:t>עיבוד משרד מבקר המדינה</w:t>
      </w:r>
      <w:r w:rsidRPr="00EF044D">
        <w:rPr>
          <w:rFonts w:hint="cs"/>
          <w:rtl/>
        </w:rPr>
        <w:t>.</w:t>
      </w:r>
    </w:p>
    <w:p w:rsidR="00EC174A" w:rsidRPr="00EF044D" w:rsidP="00AC4632">
      <w:pPr>
        <w:pStyle w:val="text-source"/>
        <w:spacing w:before="0" w:after="0"/>
        <w:rPr>
          <w:rtl/>
        </w:rPr>
      </w:pPr>
      <w:r w:rsidRPr="00EF044D">
        <w:rPr>
          <w:rFonts w:hint="cs"/>
          <w:rtl/>
        </w:rPr>
        <w:t xml:space="preserve">* </w:t>
      </w:r>
      <w:r w:rsidR="00B378C0">
        <w:rPr>
          <w:rFonts w:hint="cs"/>
          <w:rtl/>
        </w:rPr>
        <w:tab/>
      </w:r>
      <w:r w:rsidRPr="00EF044D">
        <w:rPr>
          <w:rFonts w:hint="cs"/>
          <w:rtl/>
        </w:rPr>
        <w:t xml:space="preserve">מספר התיקים שבהם צוין מועד סגירת התיק. </w:t>
      </w:r>
    </w:p>
    <w:p w:rsidR="00EC174A" w:rsidRPr="00EF044D" w:rsidP="00AC4632">
      <w:pPr>
        <w:pStyle w:val="text-source"/>
        <w:spacing w:before="0"/>
        <w:rPr>
          <w:rtl/>
        </w:rPr>
      </w:pPr>
      <w:r w:rsidRPr="00EF044D">
        <w:rPr>
          <w:rFonts w:hint="cs"/>
          <w:rtl/>
        </w:rPr>
        <w:t xml:space="preserve">** </w:t>
      </w:r>
      <w:r w:rsidR="00B378C0">
        <w:rPr>
          <w:rFonts w:hint="cs"/>
          <w:rtl/>
        </w:rPr>
        <w:tab/>
      </w:r>
      <w:r w:rsidRPr="00EF044D">
        <w:rPr>
          <w:rFonts w:hint="cs"/>
          <w:rtl/>
        </w:rPr>
        <w:t xml:space="preserve">בנוגע לתיקים שעברו את כל שלבי הטיפול - חקירות, משמעת ובית הדין. </w:t>
      </w:r>
    </w:p>
    <w:p w:rsidR="00EC174A" w:rsidRPr="00EF044D" w:rsidP="00B378C0">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ציין בתשובתו כי ממועד שליחת התיק להשלמות חקירה ועד קבלתו בחזרה מוקפא הטיפול בו, ואין לכלול זמן זה במשך הטיפול של אגף המשמעת בתיק. עוד ציין כי לאגפו אין שליטה על משך הטיפול של המשרד בהטלת אמצעי משמעת לאחר המלצת האגף, והאחריות לכך מוטלת על האחראי במשרד.</w:t>
      </w:r>
    </w:p>
    <w:p w:rsidR="00EC174A" w:rsidRPr="00EF044D" w:rsidP="00B378C0">
      <w:pPr>
        <w:pStyle w:val="RESHET"/>
        <w:ind w:left="567"/>
        <w:rPr>
          <w:rtl/>
        </w:rPr>
      </w:pPr>
      <w:r w:rsidRPr="00EF044D">
        <w:rPr>
          <w:rFonts w:hint="cs"/>
          <w:rtl/>
        </w:rPr>
        <w:t>משרד</w:t>
      </w:r>
      <w:r w:rsidRPr="00EF044D">
        <w:rPr>
          <w:rtl/>
        </w:rPr>
        <w:t xml:space="preserve"> מבקר המדינה מעיר </w:t>
      </w:r>
      <w:r w:rsidRPr="00EF044D">
        <w:rPr>
          <w:rFonts w:hint="cs"/>
          <w:rtl/>
        </w:rPr>
        <w:t>לנש"ם, כי עליה</w:t>
      </w:r>
      <w:r w:rsidRPr="00EF044D">
        <w:rPr>
          <w:rtl/>
        </w:rPr>
        <w:t xml:space="preserve"> לפעול לטיוב מערכת המידע, כדי שזו </w:t>
      </w:r>
      <w:r w:rsidRPr="00EF044D">
        <w:rPr>
          <w:rFonts w:hint="cs"/>
          <w:rtl/>
        </w:rPr>
        <w:t>תכלול נתונים על כל שלבי הטיפול בתיק המשמעתי. באופן הזה יהיה אפשר לנטר</w:t>
      </w:r>
      <w:r w:rsidRPr="00EF044D">
        <w:rPr>
          <w:rtl/>
        </w:rPr>
        <w:t xml:space="preserve"> </w:t>
      </w:r>
      <w:r w:rsidRPr="00EF044D">
        <w:rPr>
          <w:rFonts w:hint="cs"/>
          <w:rtl/>
        </w:rPr>
        <w:t>במדויק</w:t>
      </w:r>
      <w:r w:rsidRPr="00EF044D">
        <w:rPr>
          <w:rtl/>
        </w:rPr>
        <w:t xml:space="preserve"> </w:t>
      </w:r>
      <w:r w:rsidRPr="00EF044D">
        <w:rPr>
          <w:rFonts w:hint="cs"/>
          <w:rtl/>
        </w:rPr>
        <w:t>את</w:t>
      </w:r>
      <w:r w:rsidRPr="00EF044D">
        <w:rPr>
          <w:rtl/>
        </w:rPr>
        <w:t xml:space="preserve"> </w:t>
      </w:r>
      <w:r w:rsidRPr="00EF044D">
        <w:rPr>
          <w:rFonts w:hint="cs"/>
          <w:rtl/>
        </w:rPr>
        <w:t>משך</w:t>
      </w:r>
      <w:r w:rsidRPr="00EF044D">
        <w:rPr>
          <w:rtl/>
        </w:rPr>
        <w:t xml:space="preserve"> </w:t>
      </w:r>
      <w:r w:rsidRPr="00EF044D">
        <w:rPr>
          <w:rFonts w:hint="cs"/>
          <w:rtl/>
        </w:rPr>
        <w:t>הטיפול</w:t>
      </w:r>
      <w:r w:rsidRPr="00EF044D">
        <w:rPr>
          <w:rtl/>
        </w:rPr>
        <w:t xml:space="preserve"> </w:t>
      </w:r>
      <w:r w:rsidRPr="00EF044D">
        <w:rPr>
          <w:rFonts w:hint="cs"/>
          <w:rtl/>
        </w:rPr>
        <w:t>של</w:t>
      </w:r>
      <w:r w:rsidRPr="00EF044D">
        <w:rPr>
          <w:rtl/>
        </w:rPr>
        <w:t xml:space="preserve"> </w:t>
      </w:r>
      <w:r w:rsidRPr="00EF044D">
        <w:rPr>
          <w:rFonts w:hint="cs"/>
          <w:rtl/>
        </w:rPr>
        <w:t>כל</w:t>
      </w:r>
      <w:r w:rsidRPr="00EF044D">
        <w:rPr>
          <w:rtl/>
        </w:rPr>
        <w:t xml:space="preserve"> </w:t>
      </w:r>
      <w:r w:rsidRPr="00EF044D">
        <w:rPr>
          <w:rFonts w:hint="cs"/>
          <w:rtl/>
        </w:rPr>
        <w:t>גורם, גם לצורך הסקת מסקנות וייעול ההליך</w:t>
      </w:r>
      <w:r w:rsidRPr="00EF044D">
        <w:rPr>
          <w:rtl/>
        </w:rPr>
        <w:t xml:space="preserve">. </w:t>
      </w:r>
    </w:p>
    <w:p w:rsidR="00EC174A" w:rsidRPr="00EF044D" w:rsidP="00210466">
      <w:pPr>
        <w:pStyle w:val="ListParagraph"/>
        <w:numPr>
          <w:ilvl w:val="0"/>
          <w:numId w:val="13"/>
        </w:numPr>
        <w:autoSpaceDE/>
        <w:autoSpaceDN/>
        <w:adjustRightInd/>
        <w:spacing w:before="180" w:line="240" w:lineRule="exact"/>
        <w:ind w:right="2268"/>
        <w:rPr>
          <w:sz w:val="17"/>
          <w:szCs w:val="17"/>
        </w:rPr>
      </w:pPr>
      <w:r w:rsidRPr="00EF044D">
        <w:rPr>
          <w:rFonts w:hint="cs"/>
          <w:sz w:val="17"/>
          <w:szCs w:val="17"/>
          <w:rtl/>
        </w:rPr>
        <w:t>נש</w:t>
      </w:r>
      <w:r w:rsidRPr="00EF044D">
        <w:rPr>
          <w:sz w:val="17"/>
          <w:szCs w:val="17"/>
          <w:rtl/>
        </w:rPr>
        <w:t xml:space="preserve">"ם לא קבעה </w:t>
      </w:r>
      <w:r w:rsidRPr="00EF044D">
        <w:rPr>
          <w:rFonts w:hint="cs"/>
          <w:sz w:val="17"/>
          <w:szCs w:val="17"/>
          <w:rtl/>
        </w:rPr>
        <w:t xml:space="preserve">כאמור </w:t>
      </w:r>
      <w:r w:rsidRPr="00EF044D">
        <w:rPr>
          <w:sz w:val="17"/>
          <w:szCs w:val="17"/>
          <w:rtl/>
        </w:rPr>
        <w:t>לוחות זמנים מחייבים לשלבי ההליך המשמעתי</w:t>
      </w:r>
      <w:r w:rsidRPr="00EF044D">
        <w:rPr>
          <w:rFonts w:hint="cs"/>
          <w:sz w:val="17"/>
          <w:szCs w:val="17"/>
          <w:rtl/>
        </w:rPr>
        <w:t xml:space="preserve">, ולכן אי אפשר לקבוע אם משכי ההליך המשמעתי הממוצעים שהוצגו בלוח </w:t>
      </w:r>
      <w:r w:rsidR="00210466">
        <w:rPr>
          <w:rFonts w:hint="cs"/>
          <w:sz w:val="17"/>
          <w:szCs w:val="17"/>
          <w:rtl/>
        </w:rPr>
        <w:t>2</w:t>
      </w:r>
      <w:r w:rsidRPr="00EF044D">
        <w:rPr>
          <w:rFonts w:hint="cs"/>
          <w:sz w:val="17"/>
          <w:szCs w:val="17"/>
          <w:rtl/>
        </w:rPr>
        <w:t xml:space="preserve"> הם תקינים. כיוון שכך, משרד מבקר המדינה ביקש מהמשרדים לציין בשאלון את מידת שביעות הרצון שלהם ממשך הטיפול בהליך המשמעתי באגף החקירות ובאגף המשמעת. להלן תרשים המציג את הנתונים, כפי שעלו מהשאלונים של כ-60 המשרדים שהשיבו לשאלה בעניין זה.</w:t>
      </w:r>
    </w:p>
    <w:p w:rsidR="00EC174A" w:rsidRPr="00186E44" w:rsidP="00B32DD9">
      <w:pPr>
        <w:pStyle w:val="tab-name"/>
        <w:rPr>
          <w:b/>
          <w:bCs/>
          <w:rtl/>
        </w:rPr>
      </w:pPr>
      <w:r>
        <w:rPr>
          <w:rFonts w:hint="cs"/>
          <w:rtl/>
        </w:rPr>
        <w:t xml:space="preserve">תרשים </w:t>
      </w:r>
      <w:r w:rsidR="00B32DD9">
        <w:rPr>
          <w:rFonts w:hint="cs"/>
          <w:rtl/>
        </w:rPr>
        <w:t>9</w:t>
      </w:r>
      <w:r w:rsidR="00186E44">
        <w:rPr>
          <w:rFonts w:hint="cs"/>
          <w:rtl/>
        </w:rPr>
        <w:t xml:space="preserve">: </w:t>
      </w:r>
      <w:r w:rsidRPr="00186E44">
        <w:rPr>
          <w:rFonts w:hint="cs"/>
          <w:b/>
          <w:bCs/>
          <w:rtl/>
        </w:rPr>
        <w:t>שביעות רצון המשרדים ממשך ההליך המשמעתי בנש"ם</w:t>
      </w:r>
    </w:p>
    <w:p w:rsidR="00EC174A" w:rsidRPr="00AC4632" w:rsidP="00AC4632">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3960000" cy="260026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54516" name="grf-9.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00263"/>
                    </a:xfrm>
                    <a:prstGeom prst="rect">
                      <a:avLst/>
                    </a:prstGeom>
                  </pic:spPr>
                </pic:pic>
              </a:graphicData>
            </a:graphic>
          </wp:inline>
        </w:drawing>
      </w:r>
    </w:p>
    <w:p w:rsidR="00EC174A" w:rsidRPr="00EF044D" w:rsidP="00186E44">
      <w:pPr>
        <w:pStyle w:val="text-source"/>
        <w:rPr>
          <w:rtl/>
        </w:rPr>
      </w:pPr>
      <w:r w:rsidRPr="00EF044D">
        <w:rPr>
          <w:rFonts w:hint="cs"/>
          <w:rtl/>
        </w:rPr>
        <w:t>ה</w:t>
      </w:r>
      <w:r w:rsidRPr="00EF044D">
        <w:rPr>
          <w:rtl/>
        </w:rPr>
        <w:t xml:space="preserve">מקור: </w:t>
      </w:r>
      <w:r w:rsidRPr="00EF044D">
        <w:rPr>
          <w:rFonts w:hint="cs"/>
          <w:rtl/>
        </w:rPr>
        <w:t>תשובות המשרדים על השאלונים ב</w:t>
      </w:r>
      <w:r w:rsidRPr="00EF044D">
        <w:rPr>
          <w:rtl/>
        </w:rPr>
        <w:t>עיבוד משרד מבקר המדינה.</w:t>
      </w:r>
      <w:r w:rsidRPr="00EF044D">
        <w:rPr>
          <w:rFonts w:hint="cs"/>
          <w:rtl/>
        </w:rPr>
        <w:t xml:space="preserve"> </w:t>
      </w:r>
    </w:p>
    <w:p w:rsidR="00EC174A" w:rsidRPr="00EF044D" w:rsidP="00186E44">
      <w:pPr>
        <w:pStyle w:val="RESHET"/>
        <w:ind w:left="567"/>
        <w:rPr>
          <w:rtl/>
        </w:rPr>
      </w:pPr>
      <w:r w:rsidRPr="00EF044D">
        <w:rPr>
          <w:rtl/>
        </w:rPr>
        <w:t xml:space="preserve">עולה </w:t>
      </w:r>
      <w:r w:rsidRPr="00EF044D">
        <w:rPr>
          <w:rFonts w:hint="cs"/>
          <w:rtl/>
        </w:rPr>
        <w:t xml:space="preserve">אפוא </w:t>
      </w:r>
      <w:r w:rsidRPr="00EF044D">
        <w:rPr>
          <w:rtl/>
        </w:rPr>
        <w:t xml:space="preserve">כי </w:t>
      </w:r>
      <w:r w:rsidRPr="00EF044D">
        <w:rPr>
          <w:rFonts w:hint="cs"/>
          <w:rtl/>
        </w:rPr>
        <w:t>יותר</w:t>
      </w:r>
      <w:r w:rsidRPr="00EF044D">
        <w:rPr>
          <w:rtl/>
        </w:rPr>
        <w:t xml:space="preserve"> ממחצית </w:t>
      </w:r>
      <w:r w:rsidRPr="00EF044D">
        <w:rPr>
          <w:rFonts w:hint="cs"/>
          <w:rtl/>
        </w:rPr>
        <w:t>מהמשרדים</w:t>
      </w:r>
      <w:r w:rsidRPr="00EF044D">
        <w:rPr>
          <w:rtl/>
        </w:rPr>
        <w:t xml:space="preserve"> שהשיבו על השאלון (</w:t>
      </w:r>
      <w:r w:rsidRPr="00EF044D">
        <w:rPr>
          <w:rFonts w:hint="cs"/>
          <w:rtl/>
        </w:rPr>
        <w:t>כ-</w:t>
      </w:r>
      <w:r w:rsidRPr="00EF044D">
        <w:rPr>
          <w:rtl/>
        </w:rPr>
        <w:t>5</w:t>
      </w:r>
      <w:r w:rsidRPr="00EF044D">
        <w:rPr>
          <w:rFonts w:hint="cs"/>
          <w:rtl/>
        </w:rPr>
        <w:t>4</w:t>
      </w:r>
      <w:r w:rsidRPr="00EF044D">
        <w:rPr>
          <w:rtl/>
        </w:rPr>
        <w:t xml:space="preserve">%) </w:t>
      </w:r>
      <w:r w:rsidRPr="00EF044D">
        <w:rPr>
          <w:rFonts w:hint="cs"/>
          <w:rtl/>
        </w:rPr>
        <w:t>הביעו שביעות רצון בינונית ומטה (ציונים 3-1)</w:t>
      </w:r>
      <w:r w:rsidRPr="00EF044D">
        <w:rPr>
          <w:rtl/>
        </w:rPr>
        <w:t xml:space="preserve"> </w:t>
      </w:r>
      <w:r w:rsidRPr="00EF044D">
        <w:rPr>
          <w:rFonts w:hint="cs"/>
          <w:rtl/>
        </w:rPr>
        <w:t>ממשך הטיפול של אגף המשמעת באירוע משמעת, וכרבע (כ-26%) הביעו שביעות רצון בינונית ומטה (ציונים 3-1) ממשך הטיפול של אגף החקירות בביצוע חקירת משמעת.</w:t>
      </w:r>
      <w:r w:rsidRPr="00EF044D">
        <w:rPr>
          <w:rtl/>
        </w:rPr>
        <w:t xml:space="preserve"> </w:t>
      </w:r>
      <w:r w:rsidRPr="0012789B" w:rsidR="009609B7">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512000" cy="66024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6024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18087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655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ממחצית</w:t>
                            </w:r>
                            <w:r w:rsidRPr="009609B7">
                              <w:rPr>
                                <w:rFonts w:cs="Tahoma"/>
                                <w:color w:val="0B5294"/>
                                <w:spacing w:val="-4"/>
                                <w:sz w:val="24"/>
                                <w:szCs w:val="24"/>
                                <w:rtl/>
                              </w:rPr>
                              <w:t xml:space="preserve"> </w:t>
                            </w:r>
                            <w:r w:rsidRPr="009609B7">
                              <w:rPr>
                                <w:rFonts w:cs="Tahoma" w:hint="eastAsia"/>
                                <w:color w:val="0B5294"/>
                                <w:spacing w:val="-4"/>
                                <w:sz w:val="24"/>
                                <w:szCs w:val="24"/>
                                <w:rtl/>
                              </w:rPr>
                              <w:t>מהמשרדים</w:t>
                            </w:r>
                            <w:r w:rsidRPr="009609B7">
                              <w:rPr>
                                <w:rFonts w:cs="Tahoma"/>
                                <w:color w:val="0B5294"/>
                                <w:spacing w:val="-4"/>
                                <w:sz w:val="24"/>
                                <w:szCs w:val="24"/>
                                <w:rtl/>
                              </w:rPr>
                              <w:t xml:space="preserve"> </w:t>
                            </w:r>
                            <w:r w:rsidRPr="009609B7">
                              <w:rPr>
                                <w:rFonts w:cs="Tahoma" w:hint="eastAsia"/>
                                <w:color w:val="0B5294"/>
                                <w:spacing w:val="-4"/>
                                <w:sz w:val="24"/>
                                <w:szCs w:val="24"/>
                                <w:rtl/>
                              </w:rPr>
                              <w:t>שהשיבו</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השאלון</w:t>
                            </w:r>
                            <w:r w:rsidRPr="009609B7">
                              <w:rPr>
                                <w:rFonts w:cs="Tahoma"/>
                                <w:color w:val="0B5294"/>
                                <w:spacing w:val="-4"/>
                                <w:sz w:val="24"/>
                                <w:szCs w:val="24"/>
                                <w:rtl/>
                              </w:rPr>
                              <w:t xml:space="preserve"> </w:t>
                            </w:r>
                            <w:r w:rsidRPr="009609B7">
                              <w:rPr>
                                <w:rFonts w:cs="Tahoma" w:hint="eastAsia"/>
                                <w:color w:val="0B5294"/>
                                <w:spacing w:val="-4"/>
                                <w:sz w:val="24"/>
                                <w:szCs w:val="24"/>
                                <w:rtl/>
                              </w:rPr>
                              <w:t>הביעו</w:t>
                            </w:r>
                            <w:r w:rsidRPr="009609B7">
                              <w:rPr>
                                <w:rFonts w:cs="Tahoma"/>
                                <w:color w:val="0B5294"/>
                                <w:spacing w:val="-4"/>
                                <w:sz w:val="24"/>
                                <w:szCs w:val="24"/>
                                <w:rtl/>
                              </w:rPr>
                              <w:t xml:space="preserve"> </w:t>
                            </w:r>
                            <w:r w:rsidRPr="009609B7">
                              <w:rPr>
                                <w:rFonts w:cs="Tahoma" w:hint="eastAsia"/>
                                <w:color w:val="0B5294"/>
                                <w:spacing w:val="-4"/>
                                <w:sz w:val="24"/>
                                <w:szCs w:val="24"/>
                                <w:rtl/>
                              </w:rPr>
                              <w:t>שביעות</w:t>
                            </w:r>
                            <w:r w:rsidRPr="009609B7">
                              <w:rPr>
                                <w:rFonts w:cs="Tahoma"/>
                                <w:color w:val="0B5294"/>
                                <w:spacing w:val="-4"/>
                                <w:sz w:val="24"/>
                                <w:szCs w:val="24"/>
                                <w:rtl/>
                              </w:rPr>
                              <w:t xml:space="preserve"> </w:t>
                            </w:r>
                            <w:r w:rsidRPr="009609B7">
                              <w:rPr>
                                <w:rFonts w:cs="Tahoma" w:hint="eastAsia"/>
                                <w:color w:val="0B5294"/>
                                <w:spacing w:val="-4"/>
                                <w:sz w:val="24"/>
                                <w:szCs w:val="24"/>
                                <w:rtl/>
                              </w:rPr>
                              <w:t>רצון</w:t>
                            </w:r>
                            <w:r w:rsidRPr="009609B7">
                              <w:rPr>
                                <w:rFonts w:cs="Tahoma"/>
                                <w:color w:val="0B5294"/>
                                <w:spacing w:val="-4"/>
                                <w:sz w:val="24"/>
                                <w:szCs w:val="24"/>
                                <w:rtl/>
                              </w:rPr>
                              <w:t xml:space="preserve"> </w:t>
                            </w:r>
                            <w:r w:rsidRPr="009609B7">
                              <w:rPr>
                                <w:rFonts w:cs="Tahoma" w:hint="eastAsia"/>
                                <w:color w:val="0B5294"/>
                                <w:spacing w:val="-4"/>
                                <w:sz w:val="24"/>
                                <w:szCs w:val="24"/>
                                <w:rtl/>
                              </w:rPr>
                              <w:t>בינונית</w:t>
                            </w:r>
                            <w:r w:rsidRPr="009609B7">
                              <w:rPr>
                                <w:rFonts w:cs="Tahoma"/>
                                <w:color w:val="0B5294"/>
                                <w:spacing w:val="-4"/>
                                <w:sz w:val="24"/>
                                <w:szCs w:val="24"/>
                                <w:rtl/>
                              </w:rPr>
                              <w:t xml:space="preserve"> </w:t>
                            </w:r>
                            <w:r w:rsidRPr="009609B7">
                              <w:rPr>
                                <w:rFonts w:cs="Tahoma" w:hint="eastAsia"/>
                                <w:color w:val="0B5294"/>
                                <w:spacing w:val="-4"/>
                                <w:sz w:val="24"/>
                                <w:szCs w:val="24"/>
                                <w:rtl/>
                              </w:rPr>
                              <w:t>ומטה</w:t>
                            </w:r>
                            <w:r w:rsidRPr="009609B7">
                              <w:rPr>
                                <w:rFonts w:cs="Tahoma"/>
                                <w:color w:val="0B5294"/>
                                <w:spacing w:val="-4"/>
                                <w:sz w:val="24"/>
                                <w:szCs w:val="24"/>
                                <w:rtl/>
                              </w:rPr>
                              <w:t xml:space="preserve"> </w:t>
                            </w:r>
                            <w:r w:rsidRPr="009609B7">
                              <w:rPr>
                                <w:rFonts w:cs="Tahoma" w:hint="eastAsia"/>
                                <w:color w:val="0B5294"/>
                                <w:spacing w:val="-4"/>
                                <w:sz w:val="24"/>
                                <w:szCs w:val="24"/>
                                <w:rtl/>
                              </w:rPr>
                              <w:t>ממשך</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באירוע</w:t>
                            </w:r>
                            <w:r w:rsidRPr="009609B7">
                              <w:rPr>
                                <w:rFonts w:cs="Tahoma"/>
                                <w:color w:val="0B5294"/>
                                <w:spacing w:val="-4"/>
                                <w:sz w:val="24"/>
                                <w:szCs w:val="24"/>
                                <w:rtl/>
                              </w:rPr>
                              <w:t xml:space="preserve"> </w:t>
                            </w:r>
                            <w:r w:rsidRPr="009609B7">
                              <w:rPr>
                                <w:rFonts w:cs="Tahoma" w:hint="eastAsia"/>
                                <w:color w:val="0B5294"/>
                                <w:spacing w:val="-4"/>
                                <w:sz w:val="24"/>
                                <w:szCs w:val="24"/>
                                <w:rtl/>
                              </w:rPr>
                              <w:t>משמעת</w:t>
                            </w:r>
                            <w:r w:rsidRPr="009609B7">
                              <w:rPr>
                                <w:rFonts w:cs="Tahoma"/>
                                <w:color w:val="0B5294"/>
                                <w:spacing w:val="-4"/>
                                <w:sz w:val="24"/>
                                <w:szCs w:val="24"/>
                                <w:rtl/>
                              </w:rPr>
                              <w:t xml:space="preserve">, </w:t>
                            </w:r>
                            <w:r w:rsidRPr="009609B7">
                              <w:rPr>
                                <w:rFonts w:cs="Tahoma" w:hint="eastAsia"/>
                                <w:color w:val="0B5294"/>
                                <w:spacing w:val="-4"/>
                                <w:sz w:val="24"/>
                                <w:szCs w:val="24"/>
                                <w:rtl/>
                              </w:rPr>
                              <w:t>וכרבע</w:t>
                            </w:r>
                            <w:r w:rsidRPr="009609B7">
                              <w:rPr>
                                <w:rFonts w:cs="Tahoma"/>
                                <w:color w:val="0B5294"/>
                                <w:spacing w:val="-4"/>
                                <w:sz w:val="24"/>
                                <w:szCs w:val="24"/>
                                <w:rtl/>
                              </w:rPr>
                              <w:t xml:space="preserve"> </w:t>
                            </w:r>
                            <w:r w:rsidRPr="009609B7">
                              <w:rPr>
                                <w:rFonts w:cs="Tahoma" w:hint="eastAsia"/>
                                <w:color w:val="0B5294"/>
                                <w:spacing w:val="-4"/>
                                <w:sz w:val="24"/>
                                <w:szCs w:val="24"/>
                                <w:rtl/>
                              </w:rPr>
                              <w:t>הביעו</w:t>
                            </w:r>
                            <w:r w:rsidRPr="009609B7">
                              <w:rPr>
                                <w:rFonts w:cs="Tahoma"/>
                                <w:color w:val="0B5294"/>
                                <w:spacing w:val="-4"/>
                                <w:sz w:val="24"/>
                                <w:szCs w:val="24"/>
                                <w:rtl/>
                              </w:rPr>
                              <w:t xml:space="preserve"> </w:t>
                            </w:r>
                            <w:r w:rsidRPr="009609B7">
                              <w:rPr>
                                <w:rFonts w:cs="Tahoma" w:hint="eastAsia"/>
                                <w:color w:val="0B5294"/>
                                <w:spacing w:val="-4"/>
                                <w:sz w:val="24"/>
                                <w:szCs w:val="24"/>
                                <w:rtl/>
                              </w:rPr>
                              <w:t>שביעות</w:t>
                            </w:r>
                            <w:r w:rsidRPr="009609B7">
                              <w:rPr>
                                <w:rFonts w:cs="Tahoma"/>
                                <w:color w:val="0B5294"/>
                                <w:spacing w:val="-4"/>
                                <w:sz w:val="24"/>
                                <w:szCs w:val="24"/>
                                <w:rtl/>
                              </w:rPr>
                              <w:t xml:space="preserve"> </w:t>
                            </w:r>
                            <w:r w:rsidRPr="009609B7">
                              <w:rPr>
                                <w:rFonts w:cs="Tahoma" w:hint="eastAsia"/>
                                <w:color w:val="0B5294"/>
                                <w:spacing w:val="-4"/>
                                <w:sz w:val="24"/>
                                <w:szCs w:val="24"/>
                                <w:rtl/>
                              </w:rPr>
                              <w:t>רצון</w:t>
                            </w:r>
                            <w:r w:rsidRPr="009609B7">
                              <w:rPr>
                                <w:rFonts w:cs="Tahoma"/>
                                <w:color w:val="0B5294"/>
                                <w:spacing w:val="-4"/>
                                <w:sz w:val="24"/>
                                <w:szCs w:val="24"/>
                                <w:rtl/>
                              </w:rPr>
                              <w:t xml:space="preserve"> </w:t>
                            </w:r>
                            <w:r w:rsidRPr="009609B7">
                              <w:rPr>
                                <w:rFonts w:cs="Tahoma" w:hint="eastAsia"/>
                                <w:color w:val="0B5294"/>
                                <w:spacing w:val="-4"/>
                                <w:sz w:val="24"/>
                                <w:szCs w:val="24"/>
                                <w:rtl/>
                              </w:rPr>
                              <w:t>בינונית</w:t>
                            </w:r>
                            <w:r w:rsidRPr="009609B7">
                              <w:rPr>
                                <w:rFonts w:cs="Tahoma"/>
                                <w:color w:val="0B5294"/>
                                <w:spacing w:val="-4"/>
                                <w:sz w:val="24"/>
                                <w:szCs w:val="24"/>
                                <w:rtl/>
                              </w:rPr>
                              <w:t xml:space="preserve"> </w:t>
                            </w:r>
                            <w:r w:rsidRPr="009609B7">
                              <w:rPr>
                                <w:rFonts w:cs="Tahoma" w:hint="eastAsia"/>
                                <w:color w:val="0B5294"/>
                                <w:spacing w:val="-4"/>
                                <w:sz w:val="24"/>
                                <w:szCs w:val="24"/>
                                <w:rtl/>
                              </w:rPr>
                              <w:t>ומטה</w:t>
                            </w:r>
                            <w:r w:rsidRPr="009609B7">
                              <w:rPr>
                                <w:rFonts w:cs="Tahoma"/>
                                <w:color w:val="0B5294"/>
                                <w:spacing w:val="-4"/>
                                <w:sz w:val="24"/>
                                <w:szCs w:val="24"/>
                                <w:rtl/>
                              </w:rPr>
                              <w:t xml:space="preserve"> </w:t>
                            </w:r>
                            <w:r w:rsidRPr="009609B7">
                              <w:rPr>
                                <w:rFonts w:cs="Tahoma" w:hint="eastAsia"/>
                                <w:color w:val="0B5294"/>
                                <w:spacing w:val="-4"/>
                                <w:sz w:val="24"/>
                                <w:szCs w:val="24"/>
                                <w:rtl/>
                              </w:rPr>
                              <w:t>ממשך</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החקירות</w:t>
                            </w:r>
                            <w:r w:rsidRPr="009609B7">
                              <w:rPr>
                                <w:rFonts w:cs="Tahoma"/>
                                <w:color w:val="0B5294"/>
                                <w:spacing w:val="-4"/>
                                <w:sz w:val="24"/>
                                <w:szCs w:val="24"/>
                                <w:rtl/>
                              </w:rPr>
                              <w:t xml:space="preserve"> </w:t>
                            </w:r>
                            <w:r w:rsidRPr="009609B7">
                              <w:rPr>
                                <w:rFonts w:cs="Tahoma" w:hint="eastAsia"/>
                                <w:color w:val="0B5294"/>
                                <w:spacing w:val="-4"/>
                                <w:sz w:val="24"/>
                                <w:szCs w:val="24"/>
                                <w:rtl/>
                              </w:rPr>
                              <w:t>בביצוע</w:t>
                            </w:r>
                            <w:r w:rsidRPr="009609B7">
                              <w:rPr>
                                <w:rFonts w:cs="Tahoma"/>
                                <w:color w:val="0B5294"/>
                                <w:spacing w:val="-4"/>
                                <w:sz w:val="24"/>
                                <w:szCs w:val="24"/>
                                <w:rtl/>
                              </w:rPr>
                              <w:t xml:space="preserve"> </w:t>
                            </w:r>
                            <w:r w:rsidRPr="009609B7">
                              <w:rPr>
                                <w:rFonts w:cs="Tahoma" w:hint="eastAsia"/>
                                <w:color w:val="0B5294"/>
                                <w:spacing w:val="-4"/>
                                <w:sz w:val="24"/>
                                <w:szCs w:val="24"/>
                                <w:rtl/>
                              </w:rPr>
                              <w:t>חקירת</w:t>
                            </w:r>
                            <w:r w:rsidRPr="009609B7">
                              <w:rPr>
                                <w:rFonts w:cs="Tahoma"/>
                                <w:color w:val="0B5294"/>
                                <w:spacing w:val="-4"/>
                                <w:sz w:val="24"/>
                                <w:szCs w:val="24"/>
                                <w:rtl/>
                              </w:rPr>
                              <w:t xml:space="preserve"> </w:t>
                            </w:r>
                            <w:r w:rsidRPr="009609B7">
                              <w:rPr>
                                <w:rFonts w:cs="Tahoma" w:hint="eastAsia"/>
                                <w:color w:val="0B5294"/>
                                <w:spacing w:val="-4"/>
                                <w:sz w:val="24"/>
                                <w:szCs w:val="24"/>
                                <w:rtl/>
                              </w:rPr>
                              <w:t>משמעת</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1853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871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19.05pt;height:519.8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491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יותר</w:t>
                      </w:r>
                      <w:r w:rsidRPr="009609B7">
                        <w:rPr>
                          <w:rFonts w:cs="Tahoma"/>
                          <w:color w:val="0B5294"/>
                          <w:spacing w:val="-4"/>
                          <w:sz w:val="24"/>
                          <w:szCs w:val="24"/>
                          <w:rtl/>
                        </w:rPr>
                        <w:t xml:space="preserve"> </w:t>
                      </w:r>
                      <w:r w:rsidRPr="009609B7">
                        <w:rPr>
                          <w:rFonts w:cs="Tahoma" w:hint="eastAsia"/>
                          <w:color w:val="0B5294"/>
                          <w:spacing w:val="-4"/>
                          <w:sz w:val="24"/>
                          <w:szCs w:val="24"/>
                          <w:rtl/>
                        </w:rPr>
                        <w:t>ממחצית</w:t>
                      </w:r>
                      <w:r w:rsidRPr="009609B7">
                        <w:rPr>
                          <w:rFonts w:cs="Tahoma"/>
                          <w:color w:val="0B5294"/>
                          <w:spacing w:val="-4"/>
                          <w:sz w:val="24"/>
                          <w:szCs w:val="24"/>
                          <w:rtl/>
                        </w:rPr>
                        <w:t xml:space="preserve"> </w:t>
                      </w:r>
                      <w:r w:rsidRPr="009609B7">
                        <w:rPr>
                          <w:rFonts w:cs="Tahoma" w:hint="eastAsia"/>
                          <w:color w:val="0B5294"/>
                          <w:spacing w:val="-4"/>
                          <w:sz w:val="24"/>
                          <w:szCs w:val="24"/>
                          <w:rtl/>
                        </w:rPr>
                        <w:t>מהמשרדים</w:t>
                      </w:r>
                      <w:r w:rsidRPr="009609B7">
                        <w:rPr>
                          <w:rFonts w:cs="Tahoma"/>
                          <w:color w:val="0B5294"/>
                          <w:spacing w:val="-4"/>
                          <w:sz w:val="24"/>
                          <w:szCs w:val="24"/>
                          <w:rtl/>
                        </w:rPr>
                        <w:t xml:space="preserve"> </w:t>
                      </w:r>
                      <w:r w:rsidRPr="009609B7">
                        <w:rPr>
                          <w:rFonts w:cs="Tahoma" w:hint="eastAsia"/>
                          <w:color w:val="0B5294"/>
                          <w:spacing w:val="-4"/>
                          <w:sz w:val="24"/>
                          <w:szCs w:val="24"/>
                          <w:rtl/>
                        </w:rPr>
                        <w:t>שהשיבו</w:t>
                      </w:r>
                      <w:r w:rsidRPr="009609B7">
                        <w:rPr>
                          <w:rFonts w:cs="Tahoma"/>
                          <w:color w:val="0B5294"/>
                          <w:spacing w:val="-4"/>
                          <w:sz w:val="24"/>
                          <w:szCs w:val="24"/>
                          <w:rtl/>
                        </w:rPr>
                        <w:t xml:space="preserve"> </w:t>
                      </w:r>
                      <w:r w:rsidRPr="009609B7">
                        <w:rPr>
                          <w:rFonts w:cs="Tahoma" w:hint="eastAsia"/>
                          <w:color w:val="0B5294"/>
                          <w:spacing w:val="-4"/>
                          <w:sz w:val="24"/>
                          <w:szCs w:val="24"/>
                          <w:rtl/>
                        </w:rPr>
                        <w:t>על</w:t>
                      </w:r>
                      <w:r w:rsidRPr="009609B7">
                        <w:rPr>
                          <w:rFonts w:cs="Tahoma"/>
                          <w:color w:val="0B5294"/>
                          <w:spacing w:val="-4"/>
                          <w:sz w:val="24"/>
                          <w:szCs w:val="24"/>
                          <w:rtl/>
                        </w:rPr>
                        <w:t xml:space="preserve"> </w:t>
                      </w:r>
                      <w:r w:rsidRPr="009609B7">
                        <w:rPr>
                          <w:rFonts w:cs="Tahoma" w:hint="eastAsia"/>
                          <w:color w:val="0B5294"/>
                          <w:spacing w:val="-4"/>
                          <w:sz w:val="24"/>
                          <w:szCs w:val="24"/>
                          <w:rtl/>
                        </w:rPr>
                        <w:t>השאלון</w:t>
                      </w:r>
                      <w:r w:rsidRPr="009609B7">
                        <w:rPr>
                          <w:rFonts w:cs="Tahoma"/>
                          <w:color w:val="0B5294"/>
                          <w:spacing w:val="-4"/>
                          <w:sz w:val="24"/>
                          <w:szCs w:val="24"/>
                          <w:rtl/>
                        </w:rPr>
                        <w:t xml:space="preserve"> </w:t>
                      </w:r>
                      <w:r w:rsidRPr="009609B7">
                        <w:rPr>
                          <w:rFonts w:cs="Tahoma" w:hint="eastAsia"/>
                          <w:color w:val="0B5294"/>
                          <w:spacing w:val="-4"/>
                          <w:sz w:val="24"/>
                          <w:szCs w:val="24"/>
                          <w:rtl/>
                        </w:rPr>
                        <w:t>הביעו</w:t>
                      </w:r>
                      <w:r w:rsidRPr="009609B7">
                        <w:rPr>
                          <w:rFonts w:cs="Tahoma"/>
                          <w:color w:val="0B5294"/>
                          <w:spacing w:val="-4"/>
                          <w:sz w:val="24"/>
                          <w:szCs w:val="24"/>
                          <w:rtl/>
                        </w:rPr>
                        <w:t xml:space="preserve"> </w:t>
                      </w:r>
                      <w:r w:rsidRPr="009609B7">
                        <w:rPr>
                          <w:rFonts w:cs="Tahoma" w:hint="eastAsia"/>
                          <w:color w:val="0B5294"/>
                          <w:spacing w:val="-4"/>
                          <w:sz w:val="24"/>
                          <w:szCs w:val="24"/>
                          <w:rtl/>
                        </w:rPr>
                        <w:t>שביעות</w:t>
                      </w:r>
                      <w:r w:rsidRPr="009609B7">
                        <w:rPr>
                          <w:rFonts w:cs="Tahoma"/>
                          <w:color w:val="0B5294"/>
                          <w:spacing w:val="-4"/>
                          <w:sz w:val="24"/>
                          <w:szCs w:val="24"/>
                          <w:rtl/>
                        </w:rPr>
                        <w:t xml:space="preserve"> </w:t>
                      </w:r>
                      <w:r w:rsidRPr="009609B7">
                        <w:rPr>
                          <w:rFonts w:cs="Tahoma" w:hint="eastAsia"/>
                          <w:color w:val="0B5294"/>
                          <w:spacing w:val="-4"/>
                          <w:sz w:val="24"/>
                          <w:szCs w:val="24"/>
                          <w:rtl/>
                        </w:rPr>
                        <w:t>רצון</w:t>
                      </w:r>
                      <w:r w:rsidRPr="009609B7">
                        <w:rPr>
                          <w:rFonts w:cs="Tahoma"/>
                          <w:color w:val="0B5294"/>
                          <w:spacing w:val="-4"/>
                          <w:sz w:val="24"/>
                          <w:szCs w:val="24"/>
                          <w:rtl/>
                        </w:rPr>
                        <w:t xml:space="preserve"> </w:t>
                      </w:r>
                      <w:r w:rsidRPr="009609B7">
                        <w:rPr>
                          <w:rFonts w:cs="Tahoma" w:hint="eastAsia"/>
                          <w:color w:val="0B5294"/>
                          <w:spacing w:val="-4"/>
                          <w:sz w:val="24"/>
                          <w:szCs w:val="24"/>
                          <w:rtl/>
                        </w:rPr>
                        <w:t>בינונית</w:t>
                      </w:r>
                      <w:r w:rsidRPr="009609B7">
                        <w:rPr>
                          <w:rFonts w:cs="Tahoma"/>
                          <w:color w:val="0B5294"/>
                          <w:spacing w:val="-4"/>
                          <w:sz w:val="24"/>
                          <w:szCs w:val="24"/>
                          <w:rtl/>
                        </w:rPr>
                        <w:t xml:space="preserve"> </w:t>
                      </w:r>
                      <w:r w:rsidRPr="009609B7">
                        <w:rPr>
                          <w:rFonts w:cs="Tahoma" w:hint="eastAsia"/>
                          <w:color w:val="0B5294"/>
                          <w:spacing w:val="-4"/>
                          <w:sz w:val="24"/>
                          <w:szCs w:val="24"/>
                          <w:rtl/>
                        </w:rPr>
                        <w:t>ומטה</w:t>
                      </w:r>
                      <w:r w:rsidRPr="009609B7">
                        <w:rPr>
                          <w:rFonts w:cs="Tahoma"/>
                          <w:color w:val="0B5294"/>
                          <w:spacing w:val="-4"/>
                          <w:sz w:val="24"/>
                          <w:szCs w:val="24"/>
                          <w:rtl/>
                        </w:rPr>
                        <w:t xml:space="preserve"> </w:t>
                      </w:r>
                      <w:r w:rsidRPr="009609B7">
                        <w:rPr>
                          <w:rFonts w:cs="Tahoma" w:hint="eastAsia"/>
                          <w:color w:val="0B5294"/>
                          <w:spacing w:val="-4"/>
                          <w:sz w:val="24"/>
                          <w:szCs w:val="24"/>
                          <w:rtl/>
                        </w:rPr>
                        <w:t>ממשך</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באירוע</w:t>
                      </w:r>
                      <w:r w:rsidRPr="009609B7">
                        <w:rPr>
                          <w:rFonts w:cs="Tahoma"/>
                          <w:color w:val="0B5294"/>
                          <w:spacing w:val="-4"/>
                          <w:sz w:val="24"/>
                          <w:szCs w:val="24"/>
                          <w:rtl/>
                        </w:rPr>
                        <w:t xml:space="preserve"> </w:t>
                      </w:r>
                      <w:r w:rsidRPr="009609B7">
                        <w:rPr>
                          <w:rFonts w:cs="Tahoma" w:hint="eastAsia"/>
                          <w:color w:val="0B5294"/>
                          <w:spacing w:val="-4"/>
                          <w:sz w:val="24"/>
                          <w:szCs w:val="24"/>
                          <w:rtl/>
                        </w:rPr>
                        <w:t>משמעת</w:t>
                      </w:r>
                      <w:r w:rsidRPr="009609B7">
                        <w:rPr>
                          <w:rFonts w:cs="Tahoma"/>
                          <w:color w:val="0B5294"/>
                          <w:spacing w:val="-4"/>
                          <w:sz w:val="24"/>
                          <w:szCs w:val="24"/>
                          <w:rtl/>
                        </w:rPr>
                        <w:t xml:space="preserve">, </w:t>
                      </w:r>
                      <w:r w:rsidRPr="009609B7">
                        <w:rPr>
                          <w:rFonts w:cs="Tahoma" w:hint="eastAsia"/>
                          <w:color w:val="0B5294"/>
                          <w:spacing w:val="-4"/>
                          <w:sz w:val="24"/>
                          <w:szCs w:val="24"/>
                          <w:rtl/>
                        </w:rPr>
                        <w:t>וכרבע</w:t>
                      </w:r>
                      <w:r w:rsidRPr="009609B7">
                        <w:rPr>
                          <w:rFonts w:cs="Tahoma"/>
                          <w:color w:val="0B5294"/>
                          <w:spacing w:val="-4"/>
                          <w:sz w:val="24"/>
                          <w:szCs w:val="24"/>
                          <w:rtl/>
                        </w:rPr>
                        <w:t xml:space="preserve"> </w:t>
                      </w:r>
                      <w:r w:rsidRPr="009609B7">
                        <w:rPr>
                          <w:rFonts w:cs="Tahoma" w:hint="eastAsia"/>
                          <w:color w:val="0B5294"/>
                          <w:spacing w:val="-4"/>
                          <w:sz w:val="24"/>
                          <w:szCs w:val="24"/>
                          <w:rtl/>
                        </w:rPr>
                        <w:t>הביעו</w:t>
                      </w:r>
                      <w:r w:rsidRPr="009609B7">
                        <w:rPr>
                          <w:rFonts w:cs="Tahoma"/>
                          <w:color w:val="0B5294"/>
                          <w:spacing w:val="-4"/>
                          <w:sz w:val="24"/>
                          <w:szCs w:val="24"/>
                          <w:rtl/>
                        </w:rPr>
                        <w:t xml:space="preserve"> </w:t>
                      </w:r>
                      <w:r w:rsidRPr="009609B7">
                        <w:rPr>
                          <w:rFonts w:cs="Tahoma" w:hint="eastAsia"/>
                          <w:color w:val="0B5294"/>
                          <w:spacing w:val="-4"/>
                          <w:sz w:val="24"/>
                          <w:szCs w:val="24"/>
                          <w:rtl/>
                        </w:rPr>
                        <w:t>שביעות</w:t>
                      </w:r>
                      <w:r w:rsidRPr="009609B7">
                        <w:rPr>
                          <w:rFonts w:cs="Tahoma"/>
                          <w:color w:val="0B5294"/>
                          <w:spacing w:val="-4"/>
                          <w:sz w:val="24"/>
                          <w:szCs w:val="24"/>
                          <w:rtl/>
                        </w:rPr>
                        <w:t xml:space="preserve"> </w:t>
                      </w:r>
                      <w:r w:rsidRPr="009609B7">
                        <w:rPr>
                          <w:rFonts w:cs="Tahoma" w:hint="eastAsia"/>
                          <w:color w:val="0B5294"/>
                          <w:spacing w:val="-4"/>
                          <w:sz w:val="24"/>
                          <w:szCs w:val="24"/>
                          <w:rtl/>
                        </w:rPr>
                        <w:t>רצון</w:t>
                      </w:r>
                      <w:r w:rsidRPr="009609B7">
                        <w:rPr>
                          <w:rFonts w:cs="Tahoma"/>
                          <w:color w:val="0B5294"/>
                          <w:spacing w:val="-4"/>
                          <w:sz w:val="24"/>
                          <w:szCs w:val="24"/>
                          <w:rtl/>
                        </w:rPr>
                        <w:t xml:space="preserve"> </w:t>
                      </w:r>
                      <w:r w:rsidRPr="009609B7">
                        <w:rPr>
                          <w:rFonts w:cs="Tahoma" w:hint="eastAsia"/>
                          <w:color w:val="0B5294"/>
                          <w:spacing w:val="-4"/>
                          <w:sz w:val="24"/>
                          <w:szCs w:val="24"/>
                          <w:rtl/>
                        </w:rPr>
                        <w:t>בינונית</w:t>
                      </w:r>
                      <w:r w:rsidRPr="009609B7">
                        <w:rPr>
                          <w:rFonts w:cs="Tahoma"/>
                          <w:color w:val="0B5294"/>
                          <w:spacing w:val="-4"/>
                          <w:sz w:val="24"/>
                          <w:szCs w:val="24"/>
                          <w:rtl/>
                        </w:rPr>
                        <w:t xml:space="preserve"> </w:t>
                      </w:r>
                      <w:r w:rsidRPr="009609B7">
                        <w:rPr>
                          <w:rFonts w:cs="Tahoma" w:hint="eastAsia"/>
                          <w:color w:val="0B5294"/>
                          <w:spacing w:val="-4"/>
                          <w:sz w:val="24"/>
                          <w:szCs w:val="24"/>
                          <w:rtl/>
                        </w:rPr>
                        <w:t>ומטה</w:t>
                      </w:r>
                      <w:r w:rsidRPr="009609B7">
                        <w:rPr>
                          <w:rFonts w:cs="Tahoma"/>
                          <w:color w:val="0B5294"/>
                          <w:spacing w:val="-4"/>
                          <w:sz w:val="24"/>
                          <w:szCs w:val="24"/>
                          <w:rtl/>
                        </w:rPr>
                        <w:t xml:space="preserve"> </w:t>
                      </w:r>
                      <w:r w:rsidRPr="009609B7">
                        <w:rPr>
                          <w:rFonts w:cs="Tahoma" w:hint="eastAsia"/>
                          <w:color w:val="0B5294"/>
                          <w:spacing w:val="-4"/>
                          <w:sz w:val="24"/>
                          <w:szCs w:val="24"/>
                          <w:rtl/>
                        </w:rPr>
                        <w:t>ממשך</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אגף</w:t>
                      </w:r>
                      <w:r w:rsidRPr="009609B7">
                        <w:rPr>
                          <w:rFonts w:cs="Tahoma"/>
                          <w:color w:val="0B5294"/>
                          <w:spacing w:val="-4"/>
                          <w:sz w:val="24"/>
                          <w:szCs w:val="24"/>
                          <w:rtl/>
                        </w:rPr>
                        <w:t xml:space="preserve"> </w:t>
                      </w:r>
                      <w:r w:rsidRPr="009609B7">
                        <w:rPr>
                          <w:rFonts w:cs="Tahoma" w:hint="eastAsia"/>
                          <w:color w:val="0B5294"/>
                          <w:spacing w:val="-4"/>
                          <w:sz w:val="24"/>
                          <w:szCs w:val="24"/>
                          <w:rtl/>
                        </w:rPr>
                        <w:t>החקירות</w:t>
                      </w:r>
                      <w:r w:rsidRPr="009609B7">
                        <w:rPr>
                          <w:rFonts w:cs="Tahoma"/>
                          <w:color w:val="0B5294"/>
                          <w:spacing w:val="-4"/>
                          <w:sz w:val="24"/>
                          <w:szCs w:val="24"/>
                          <w:rtl/>
                        </w:rPr>
                        <w:t xml:space="preserve"> </w:t>
                      </w:r>
                      <w:r w:rsidRPr="009609B7">
                        <w:rPr>
                          <w:rFonts w:cs="Tahoma" w:hint="eastAsia"/>
                          <w:color w:val="0B5294"/>
                          <w:spacing w:val="-4"/>
                          <w:sz w:val="24"/>
                          <w:szCs w:val="24"/>
                          <w:rtl/>
                        </w:rPr>
                        <w:t>בביצוע</w:t>
                      </w:r>
                      <w:r w:rsidRPr="009609B7">
                        <w:rPr>
                          <w:rFonts w:cs="Tahoma"/>
                          <w:color w:val="0B5294"/>
                          <w:spacing w:val="-4"/>
                          <w:sz w:val="24"/>
                          <w:szCs w:val="24"/>
                          <w:rtl/>
                        </w:rPr>
                        <w:t xml:space="preserve"> </w:t>
                      </w:r>
                      <w:r w:rsidRPr="009609B7">
                        <w:rPr>
                          <w:rFonts w:cs="Tahoma" w:hint="eastAsia"/>
                          <w:color w:val="0B5294"/>
                          <w:spacing w:val="-4"/>
                          <w:sz w:val="24"/>
                          <w:szCs w:val="24"/>
                          <w:rtl/>
                        </w:rPr>
                        <w:t>חקירת</w:t>
                      </w:r>
                      <w:r w:rsidRPr="009609B7">
                        <w:rPr>
                          <w:rFonts w:cs="Tahoma"/>
                          <w:color w:val="0B5294"/>
                          <w:spacing w:val="-4"/>
                          <w:sz w:val="24"/>
                          <w:szCs w:val="24"/>
                          <w:rtl/>
                        </w:rPr>
                        <w:t xml:space="preserve"> </w:t>
                      </w:r>
                      <w:r w:rsidRPr="009609B7">
                        <w:rPr>
                          <w:rFonts w:cs="Tahoma" w:hint="eastAsia"/>
                          <w:color w:val="0B5294"/>
                          <w:spacing w:val="-4"/>
                          <w:sz w:val="24"/>
                          <w:szCs w:val="24"/>
                          <w:rtl/>
                        </w:rPr>
                        <w:t>משמעת</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151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86E44">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מסר בתשובתו כי הטיפול בהליכי משמעת באגף מהיר ויעיל יחסית לגופי תביעה אחרים ובכלל, וכי סדר העדיפויות של הטיפול בתיקים נקבע על פי קריטריונים שונים וביניהם זהות החשוד ואופי החשדות. הוא הוסיף כי הטיפול בתיקים רגישים בוצע באופן יעיל ומהיר וזכה לשבחים מגורמים שונים. עוד ציין כי כוח האדם באגף המשמעת הוא חסר נוכח היקף העבודה המוטל עליו, וכי בבחינת משך ההליך יש להביא בחשבון נתונים אלה.</w:t>
      </w:r>
    </w:p>
    <w:p w:rsidR="00EC174A" w:rsidP="0041457C">
      <w:pPr>
        <w:spacing w:line="240" w:lineRule="exact"/>
        <w:ind w:left="340" w:right="2268"/>
        <w:jc w:val="both"/>
        <w:rPr>
          <w:rFonts w:ascii="Tahoma" w:hAnsi="Tahoma" w:cs="Tahoma"/>
          <w:sz w:val="17"/>
          <w:szCs w:val="17"/>
          <w:rtl/>
        </w:rPr>
      </w:pPr>
    </w:p>
    <w:p w:rsidR="00186E44" w:rsidRPr="00EF044D" w:rsidP="0041457C">
      <w:pPr>
        <w:spacing w:line="240" w:lineRule="exact"/>
        <w:ind w:left="340" w:right="2268"/>
        <w:jc w:val="both"/>
        <w:rPr>
          <w:rFonts w:ascii="Tahoma" w:hAnsi="Tahoma" w:cs="Tahoma"/>
          <w:sz w:val="17"/>
          <w:szCs w:val="17"/>
          <w:rtl/>
        </w:rPr>
      </w:pPr>
    </w:p>
    <w:p w:rsidR="00EC174A" w:rsidRPr="00DB1C27" w:rsidP="00EF044D">
      <w:pPr>
        <w:pStyle w:val="KOT4"/>
        <w:rPr>
          <w:rtl/>
        </w:rPr>
      </w:pPr>
      <w:r w:rsidRPr="00DB1C27">
        <w:rPr>
          <w:rFonts w:hint="cs"/>
          <w:rtl/>
        </w:rPr>
        <w:t>מאגר המידע של נש"ם ככלי לבקרת משך ההליך המשמעתי</w:t>
      </w:r>
    </w:p>
    <w:p w:rsidR="00EC174A" w:rsidRPr="00EF044D" w:rsidP="00EF044D">
      <w:pPr>
        <w:spacing w:line="240" w:lineRule="exact"/>
        <w:ind w:right="2268"/>
        <w:jc w:val="both"/>
        <w:rPr>
          <w:rFonts w:ascii="Tahoma" w:eastAsia="Times New Roman" w:hAnsi="Tahoma" w:cs="Tahoma"/>
          <w:sz w:val="17"/>
          <w:szCs w:val="17"/>
          <w:rtl/>
          <w:lang w:eastAsia="he-IL"/>
        </w:rPr>
      </w:pPr>
      <w:r w:rsidRPr="00EF044D">
        <w:rPr>
          <w:rFonts w:ascii="Tahoma" w:eastAsia="Times New Roman" w:hAnsi="Tahoma" w:cs="Tahoma" w:hint="cs"/>
          <w:sz w:val="17"/>
          <w:szCs w:val="17"/>
          <w:rtl/>
          <w:lang w:eastAsia="he-IL"/>
        </w:rPr>
        <w:t xml:space="preserve">בדוח הקודם נכתב כי גם לאחר שמבקר המדינה התריע על היעדר נתונים על ההליך המשמעתי עוד ב-1990 וועדת קרמניצר התריעה על כך ב-1998, עדיין לא היו בידי נש"ם נתונים אמינים ועקביים על שלבי הטיפול בעבירות המשמעת, ולא היו בידיה כלים מתאימים לבקרה ולמעקב אחר שלבי הטיפול בעבירות. </w:t>
      </w:r>
    </w:p>
    <w:p w:rsidR="00EC174A" w:rsidRPr="00EF044D" w:rsidP="001C0FA0">
      <w:pPr>
        <w:numPr>
          <w:ilvl w:val="0"/>
          <w:numId w:val="16"/>
        </w:numPr>
        <w:spacing w:line="240" w:lineRule="exact"/>
        <w:ind w:right="2268"/>
        <w:jc w:val="both"/>
        <w:rPr>
          <w:rFonts w:ascii="Tahoma" w:eastAsia="Times New Roman" w:hAnsi="Tahoma" w:cs="Tahoma"/>
          <w:sz w:val="17"/>
          <w:szCs w:val="17"/>
          <w:rtl/>
          <w:lang w:eastAsia="he-IL"/>
        </w:rPr>
      </w:pPr>
      <w:r w:rsidRPr="00EF044D">
        <w:rPr>
          <w:rFonts w:ascii="Tahoma" w:eastAsia="Times New Roman" w:hAnsi="Tahoma" w:cs="Tahoma" w:hint="cs"/>
          <w:sz w:val="17"/>
          <w:szCs w:val="17"/>
          <w:rtl/>
          <w:lang w:eastAsia="he-IL"/>
        </w:rPr>
        <w:t>זה כמה שנים ראש אגף המשמעת מפרסם נתונים ממערכת מרכב"ה בדוח שנתי של אגף המשמעת</w:t>
      </w:r>
      <w:r>
        <w:rPr>
          <w:rFonts w:ascii="Tahoma" w:eastAsia="Times New Roman" w:hAnsi="Tahoma" w:cs="Tahoma"/>
          <w:sz w:val="17"/>
          <w:szCs w:val="17"/>
          <w:vertAlign w:val="superscript"/>
          <w:rtl/>
          <w:lang w:eastAsia="he-IL"/>
        </w:rPr>
        <w:footnoteReference w:id="44"/>
      </w:r>
      <w:r w:rsidRPr="00EF044D">
        <w:rPr>
          <w:rFonts w:ascii="Tahoma" w:eastAsia="Times New Roman" w:hAnsi="Tahoma" w:cs="Tahoma" w:hint="cs"/>
          <w:sz w:val="17"/>
          <w:szCs w:val="17"/>
          <w:rtl/>
          <w:lang w:eastAsia="he-IL"/>
        </w:rPr>
        <w:t xml:space="preserve">, ובכללם מספר התיקים שטופלו באותה שנה, מספר התובענות שהוגשו, מספר העובדים שהושעו בשל ההליך המשמעתי ואמצעי המשמעת שננקטו. בכך משקף ראש האגף לציבור הרחב תמונת מצב רחבה על פעילות המשמעת בשירות המדינה. </w:t>
      </w:r>
    </w:p>
    <w:p w:rsidR="00EC174A" w:rsidRPr="00EF044D" w:rsidP="001C0FA0">
      <w:pPr>
        <w:numPr>
          <w:ilvl w:val="0"/>
          <w:numId w:val="16"/>
        </w:numPr>
        <w:spacing w:after="240" w:line="240" w:lineRule="exact"/>
        <w:ind w:right="2268"/>
        <w:jc w:val="both"/>
        <w:rPr>
          <w:rFonts w:ascii="Tahoma" w:eastAsia="Times New Roman" w:hAnsi="Tahoma" w:cs="Tahoma"/>
          <w:sz w:val="17"/>
          <w:szCs w:val="17"/>
          <w:rtl/>
          <w:lang w:eastAsia="he-IL"/>
        </w:rPr>
      </w:pPr>
      <w:r w:rsidRPr="00EF044D">
        <w:rPr>
          <w:rFonts w:ascii="Tahoma" w:eastAsia="Times New Roman" w:hAnsi="Tahoma" w:cs="Tahoma" w:hint="cs"/>
          <w:sz w:val="17"/>
          <w:szCs w:val="17"/>
          <w:rtl/>
          <w:lang w:eastAsia="he-IL"/>
        </w:rPr>
        <w:t>מסוף שנת 2008 כוללת מערכת מרכב"ה מודול של ניהול המשמעת, והוא משמש את אגף המשמעת, את אגף החקירות ואת בית הדין למשמעת. המערכת מאפשרת הזנת נתונים הנוגעים לשלבי הטיפול השונים החל בשלב קבלת המידע המעלה חשד לעבירת משמעת ועד לגזר הדין במקרים שבהם הוגשה תובענה לבית הדין למשמעת. נתונים אלה יכולים לשמש את נש"ם לבקרת משך הטיפול ויעילותו ולאיתור נקודות תורפה המחייבות שיפור.</w:t>
      </w:r>
    </w:p>
    <w:p w:rsidR="00EC174A" w:rsidRPr="00EF044D" w:rsidP="00186E44">
      <w:pPr>
        <w:pStyle w:val="RESHET"/>
        <w:ind w:left="567"/>
        <w:rPr>
          <w:rtl/>
        </w:rPr>
      </w:pPr>
      <w:r w:rsidRPr="00EF044D">
        <w:rPr>
          <w:rFonts w:hint="cs"/>
          <w:rtl/>
        </w:rPr>
        <w:t>נמצא</w:t>
      </w:r>
      <w:r w:rsidRPr="00EF044D">
        <w:rPr>
          <w:rtl/>
        </w:rPr>
        <w:t xml:space="preserve"> כי נתונים רבים </w:t>
      </w:r>
      <w:r w:rsidRPr="00EF044D">
        <w:rPr>
          <w:rFonts w:hint="cs"/>
          <w:rtl/>
        </w:rPr>
        <w:t>במאגר</w:t>
      </w:r>
      <w:r w:rsidRPr="00EF044D">
        <w:rPr>
          <w:rtl/>
        </w:rPr>
        <w:t xml:space="preserve"> </w:t>
      </w:r>
      <w:r w:rsidRPr="00EF044D">
        <w:rPr>
          <w:rFonts w:hint="cs"/>
          <w:rtl/>
        </w:rPr>
        <w:t>המידע</w:t>
      </w:r>
      <w:r w:rsidRPr="00EF044D">
        <w:rPr>
          <w:rtl/>
        </w:rPr>
        <w:t xml:space="preserve"> </w:t>
      </w:r>
      <w:r w:rsidRPr="00EF044D">
        <w:rPr>
          <w:rFonts w:hint="cs"/>
          <w:rtl/>
        </w:rPr>
        <w:t>בתחום</w:t>
      </w:r>
      <w:r w:rsidRPr="00EF044D">
        <w:rPr>
          <w:rtl/>
        </w:rPr>
        <w:t xml:space="preserve"> המשמעת במערכת </w:t>
      </w:r>
      <w:r w:rsidRPr="00EF044D">
        <w:rPr>
          <w:rFonts w:hint="cs"/>
          <w:rtl/>
        </w:rPr>
        <w:t>מרכב</w:t>
      </w:r>
      <w:r w:rsidRPr="00EF044D">
        <w:rPr>
          <w:rtl/>
        </w:rPr>
        <w:t xml:space="preserve">"ה </w:t>
      </w:r>
      <w:r w:rsidRPr="00EF044D">
        <w:rPr>
          <w:rFonts w:hint="cs"/>
          <w:rtl/>
        </w:rPr>
        <w:t>היו</w:t>
      </w:r>
      <w:r w:rsidRPr="00EF044D">
        <w:rPr>
          <w:rtl/>
        </w:rPr>
        <w:t xml:space="preserve"> </w:t>
      </w:r>
      <w:r w:rsidRPr="00EF044D">
        <w:rPr>
          <w:rFonts w:hint="cs"/>
          <w:rtl/>
        </w:rPr>
        <w:t>חסרים או חלקיים</w:t>
      </w:r>
      <w:r w:rsidRPr="00EF044D">
        <w:rPr>
          <w:rtl/>
        </w:rPr>
        <w:t xml:space="preserve">. לדוגמה: </w:t>
      </w:r>
      <w:r w:rsidRPr="00EF044D">
        <w:rPr>
          <w:rFonts w:hint="cs"/>
          <w:rtl/>
        </w:rPr>
        <w:t>מועדי</w:t>
      </w:r>
      <w:r w:rsidRPr="00EF044D">
        <w:rPr>
          <w:rtl/>
        </w:rPr>
        <w:t xml:space="preserve"> </w:t>
      </w:r>
      <w:r w:rsidRPr="00EF044D">
        <w:rPr>
          <w:rFonts w:hint="cs"/>
          <w:rtl/>
        </w:rPr>
        <w:t>הגשת</w:t>
      </w:r>
      <w:r w:rsidRPr="00EF044D">
        <w:rPr>
          <w:rtl/>
        </w:rPr>
        <w:t xml:space="preserve"> תובענות; </w:t>
      </w:r>
      <w:r w:rsidRPr="00EF044D">
        <w:rPr>
          <w:rFonts w:hint="cs"/>
          <w:rtl/>
        </w:rPr>
        <w:t>הסיבות</w:t>
      </w:r>
      <w:r w:rsidRPr="00EF044D">
        <w:rPr>
          <w:rtl/>
        </w:rPr>
        <w:t xml:space="preserve"> </w:t>
      </w:r>
      <w:r w:rsidRPr="00EF044D">
        <w:rPr>
          <w:rFonts w:hint="cs"/>
          <w:rtl/>
        </w:rPr>
        <w:t>לסיום</w:t>
      </w:r>
      <w:r w:rsidRPr="00EF044D">
        <w:rPr>
          <w:rtl/>
        </w:rPr>
        <w:t xml:space="preserve"> </w:t>
      </w:r>
      <w:r w:rsidRPr="00EF044D">
        <w:rPr>
          <w:rFonts w:hint="cs"/>
          <w:rtl/>
        </w:rPr>
        <w:t>הטיפול</w:t>
      </w:r>
      <w:r w:rsidRPr="00EF044D">
        <w:rPr>
          <w:rtl/>
        </w:rPr>
        <w:t xml:space="preserve"> </w:t>
      </w:r>
      <w:r w:rsidRPr="00EF044D">
        <w:rPr>
          <w:rFonts w:hint="cs"/>
          <w:rtl/>
        </w:rPr>
        <w:t>בתיקי</w:t>
      </w:r>
      <w:r w:rsidRPr="00EF044D">
        <w:rPr>
          <w:rtl/>
        </w:rPr>
        <w:t xml:space="preserve"> </w:t>
      </w:r>
      <w:r w:rsidRPr="00EF044D">
        <w:rPr>
          <w:rFonts w:hint="cs"/>
          <w:rtl/>
        </w:rPr>
        <w:t>משמעת</w:t>
      </w:r>
      <w:r w:rsidRPr="00EF044D">
        <w:rPr>
          <w:rtl/>
        </w:rPr>
        <w:t xml:space="preserve"> ומועדי הסיום; שמות חברי הרכבים בבית הדין </w:t>
      </w:r>
      <w:r w:rsidRPr="00EF044D">
        <w:rPr>
          <w:rFonts w:hint="cs"/>
          <w:rtl/>
        </w:rPr>
        <w:t>ל</w:t>
      </w:r>
      <w:r w:rsidRPr="00EF044D">
        <w:rPr>
          <w:rtl/>
        </w:rPr>
        <w:t xml:space="preserve">משמעת; </w:t>
      </w:r>
      <w:r w:rsidRPr="00EF044D">
        <w:rPr>
          <w:rFonts w:hint="cs"/>
          <w:rtl/>
        </w:rPr>
        <w:t>מועדי</w:t>
      </w:r>
      <w:r w:rsidRPr="00EF044D">
        <w:rPr>
          <w:rtl/>
        </w:rPr>
        <w:t xml:space="preserve"> </w:t>
      </w:r>
      <w:r w:rsidRPr="00EF044D">
        <w:rPr>
          <w:rFonts w:hint="cs"/>
          <w:rtl/>
        </w:rPr>
        <w:t>מתן</w:t>
      </w:r>
      <w:r w:rsidRPr="00EF044D">
        <w:rPr>
          <w:rtl/>
        </w:rPr>
        <w:t xml:space="preserve"> </w:t>
      </w:r>
      <w:r w:rsidRPr="00EF044D">
        <w:rPr>
          <w:rFonts w:hint="cs"/>
          <w:rtl/>
        </w:rPr>
        <w:t>פסקי</w:t>
      </w:r>
      <w:r w:rsidRPr="00EF044D">
        <w:rPr>
          <w:rtl/>
        </w:rPr>
        <w:t xml:space="preserve"> דין; </w:t>
      </w:r>
      <w:r w:rsidRPr="00EF044D">
        <w:rPr>
          <w:rFonts w:hint="cs"/>
          <w:rtl/>
        </w:rPr>
        <w:t>מידע</w:t>
      </w:r>
      <w:r w:rsidRPr="00EF044D">
        <w:rPr>
          <w:rtl/>
        </w:rPr>
        <w:t xml:space="preserve"> </w:t>
      </w:r>
      <w:r w:rsidRPr="00EF044D">
        <w:rPr>
          <w:rFonts w:hint="cs"/>
          <w:rtl/>
        </w:rPr>
        <w:t>בדבר</w:t>
      </w:r>
      <w:r w:rsidRPr="00EF044D">
        <w:rPr>
          <w:rtl/>
        </w:rPr>
        <w:t xml:space="preserve"> </w:t>
      </w:r>
      <w:r w:rsidRPr="00EF044D">
        <w:rPr>
          <w:rFonts w:hint="cs"/>
          <w:rtl/>
        </w:rPr>
        <w:t>הרשות</w:t>
      </w:r>
      <w:r w:rsidRPr="00EF044D">
        <w:rPr>
          <w:rtl/>
        </w:rPr>
        <w:t xml:space="preserve"> </w:t>
      </w:r>
      <w:r w:rsidRPr="00EF044D">
        <w:rPr>
          <w:rFonts w:hint="cs"/>
          <w:rtl/>
        </w:rPr>
        <w:t>שסגרה</w:t>
      </w:r>
      <w:r w:rsidRPr="00EF044D">
        <w:rPr>
          <w:rtl/>
        </w:rPr>
        <w:t xml:space="preserve"> </w:t>
      </w:r>
      <w:r w:rsidRPr="00EF044D">
        <w:rPr>
          <w:rFonts w:hint="cs"/>
          <w:rtl/>
        </w:rPr>
        <w:t>את</w:t>
      </w:r>
      <w:r w:rsidRPr="00EF044D">
        <w:rPr>
          <w:rtl/>
        </w:rPr>
        <w:t xml:space="preserve"> </w:t>
      </w:r>
      <w:r w:rsidRPr="00EF044D">
        <w:rPr>
          <w:rFonts w:hint="cs"/>
          <w:rtl/>
        </w:rPr>
        <w:t>התיק</w:t>
      </w:r>
      <w:r w:rsidRPr="00EF044D">
        <w:rPr>
          <w:rtl/>
        </w:rPr>
        <w:t xml:space="preserve">. </w:t>
      </w:r>
      <w:r w:rsidRPr="0012789B" w:rsidR="009609B7">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512000" cy="66024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66024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77711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19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נתונים</w:t>
                            </w:r>
                            <w:r w:rsidRPr="009609B7">
                              <w:rPr>
                                <w:rFonts w:cs="Tahoma"/>
                                <w:color w:val="0B5294"/>
                                <w:spacing w:val="-4"/>
                                <w:sz w:val="24"/>
                                <w:szCs w:val="24"/>
                                <w:rtl/>
                              </w:rPr>
                              <w:t xml:space="preserve"> </w:t>
                            </w:r>
                            <w:r w:rsidRPr="009609B7">
                              <w:rPr>
                                <w:rFonts w:cs="Tahoma" w:hint="eastAsia"/>
                                <w:color w:val="0B5294"/>
                                <w:spacing w:val="-4"/>
                                <w:sz w:val="24"/>
                                <w:szCs w:val="24"/>
                                <w:rtl/>
                              </w:rPr>
                              <w:t>רבים</w:t>
                            </w:r>
                            <w:r w:rsidRPr="009609B7">
                              <w:rPr>
                                <w:rFonts w:cs="Tahoma"/>
                                <w:color w:val="0B5294"/>
                                <w:spacing w:val="-4"/>
                                <w:sz w:val="24"/>
                                <w:szCs w:val="24"/>
                                <w:rtl/>
                              </w:rPr>
                              <w:t xml:space="preserve"> </w:t>
                            </w:r>
                            <w:r w:rsidRPr="009609B7">
                              <w:rPr>
                                <w:rFonts w:cs="Tahoma" w:hint="eastAsia"/>
                                <w:color w:val="0B5294"/>
                                <w:spacing w:val="-4"/>
                                <w:sz w:val="24"/>
                                <w:szCs w:val="24"/>
                                <w:rtl/>
                              </w:rPr>
                              <w:t>במאגר</w:t>
                            </w:r>
                            <w:r w:rsidRPr="009609B7">
                              <w:rPr>
                                <w:rFonts w:cs="Tahoma"/>
                                <w:color w:val="0B5294"/>
                                <w:spacing w:val="-4"/>
                                <w:sz w:val="24"/>
                                <w:szCs w:val="24"/>
                                <w:rtl/>
                              </w:rPr>
                              <w:t xml:space="preserve"> </w:t>
                            </w:r>
                            <w:r w:rsidRPr="009609B7">
                              <w:rPr>
                                <w:rFonts w:cs="Tahoma" w:hint="eastAsia"/>
                                <w:color w:val="0B5294"/>
                                <w:spacing w:val="-4"/>
                                <w:sz w:val="24"/>
                                <w:szCs w:val="24"/>
                                <w:rtl/>
                              </w:rPr>
                              <w:t>המידע</w:t>
                            </w:r>
                            <w:r w:rsidRPr="009609B7">
                              <w:rPr>
                                <w:rFonts w:cs="Tahoma"/>
                                <w:color w:val="0B5294"/>
                                <w:spacing w:val="-4"/>
                                <w:sz w:val="24"/>
                                <w:szCs w:val="24"/>
                                <w:rtl/>
                              </w:rPr>
                              <w:t xml:space="preserve"> </w:t>
                            </w:r>
                            <w:r w:rsidRPr="009609B7">
                              <w:rPr>
                                <w:rFonts w:cs="Tahoma" w:hint="eastAsia"/>
                                <w:color w:val="0B5294"/>
                                <w:spacing w:val="-4"/>
                                <w:sz w:val="24"/>
                                <w:szCs w:val="24"/>
                                <w:rtl/>
                              </w:rPr>
                              <w:t>בתחום</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במערכת</w:t>
                            </w:r>
                            <w:r w:rsidRPr="009609B7">
                              <w:rPr>
                                <w:rFonts w:cs="Tahoma"/>
                                <w:color w:val="0B5294"/>
                                <w:spacing w:val="-4"/>
                                <w:sz w:val="24"/>
                                <w:szCs w:val="24"/>
                                <w:rtl/>
                              </w:rPr>
                              <w:t xml:space="preserve"> </w:t>
                            </w:r>
                            <w:r w:rsidRPr="009609B7">
                              <w:rPr>
                                <w:rFonts w:cs="Tahoma" w:hint="eastAsia"/>
                                <w:color w:val="0B5294"/>
                                <w:spacing w:val="-4"/>
                                <w:sz w:val="24"/>
                                <w:szCs w:val="24"/>
                                <w:rtl/>
                              </w:rPr>
                              <w:t>מרכב</w:t>
                            </w:r>
                            <w:r w:rsidRPr="009609B7">
                              <w:rPr>
                                <w:rFonts w:cs="Tahoma"/>
                                <w:color w:val="0B5294"/>
                                <w:spacing w:val="-4"/>
                                <w:sz w:val="24"/>
                                <w:szCs w:val="24"/>
                                <w:rtl/>
                              </w:rPr>
                              <w:t>"</w:t>
                            </w:r>
                            <w:r w:rsidRPr="009609B7">
                              <w:rPr>
                                <w:rFonts w:cs="Tahoma" w:hint="eastAsia"/>
                                <w:color w:val="0B5294"/>
                                <w:spacing w:val="-4"/>
                                <w:sz w:val="24"/>
                                <w:szCs w:val="24"/>
                                <w:rtl/>
                              </w:rPr>
                              <w:t>ה</w:t>
                            </w:r>
                            <w:r w:rsidRPr="009609B7">
                              <w:rPr>
                                <w:rFonts w:cs="Tahoma"/>
                                <w:color w:val="0B5294"/>
                                <w:spacing w:val="-4"/>
                                <w:sz w:val="24"/>
                                <w:szCs w:val="24"/>
                                <w:rtl/>
                              </w:rPr>
                              <w:t xml:space="preserve"> </w:t>
                            </w:r>
                            <w:r w:rsidRPr="009609B7">
                              <w:rPr>
                                <w:rFonts w:cs="Tahoma" w:hint="eastAsia"/>
                                <w:color w:val="0B5294"/>
                                <w:spacing w:val="-4"/>
                                <w:sz w:val="24"/>
                                <w:szCs w:val="24"/>
                                <w:rtl/>
                              </w:rPr>
                              <w:t>היו</w:t>
                            </w:r>
                            <w:r w:rsidRPr="009609B7">
                              <w:rPr>
                                <w:rFonts w:cs="Tahoma"/>
                                <w:color w:val="0B5294"/>
                                <w:spacing w:val="-4"/>
                                <w:sz w:val="24"/>
                                <w:szCs w:val="24"/>
                                <w:rtl/>
                              </w:rPr>
                              <w:t xml:space="preserve"> </w:t>
                            </w:r>
                            <w:r w:rsidRPr="009609B7">
                              <w:rPr>
                                <w:rFonts w:cs="Tahoma" w:hint="eastAsia"/>
                                <w:color w:val="0B5294"/>
                                <w:spacing w:val="-4"/>
                                <w:sz w:val="24"/>
                                <w:szCs w:val="24"/>
                                <w:rtl/>
                              </w:rPr>
                              <w:t>חסרים</w:t>
                            </w:r>
                            <w:r w:rsidRPr="009609B7">
                              <w:rPr>
                                <w:rFonts w:cs="Tahoma"/>
                                <w:color w:val="0B5294"/>
                                <w:spacing w:val="-4"/>
                                <w:sz w:val="24"/>
                                <w:szCs w:val="24"/>
                                <w:rtl/>
                              </w:rPr>
                              <w:t xml:space="preserve"> </w:t>
                            </w:r>
                            <w:r w:rsidRPr="009609B7">
                              <w:rPr>
                                <w:rFonts w:cs="Tahoma" w:hint="eastAsia"/>
                                <w:color w:val="0B5294"/>
                                <w:spacing w:val="-4"/>
                                <w:sz w:val="24"/>
                                <w:szCs w:val="24"/>
                                <w:rtl/>
                              </w:rPr>
                              <w:t>או</w:t>
                            </w:r>
                            <w:r w:rsidRPr="009609B7">
                              <w:rPr>
                                <w:rFonts w:cs="Tahoma"/>
                                <w:color w:val="0B5294"/>
                                <w:spacing w:val="-4"/>
                                <w:sz w:val="24"/>
                                <w:szCs w:val="24"/>
                                <w:rtl/>
                              </w:rPr>
                              <w:t xml:space="preserve"> </w:t>
                            </w:r>
                            <w:r w:rsidRPr="009609B7">
                              <w:rPr>
                                <w:rFonts w:cs="Tahoma" w:hint="eastAsia"/>
                                <w:color w:val="0B5294"/>
                                <w:spacing w:val="-4"/>
                                <w:sz w:val="24"/>
                                <w:szCs w:val="24"/>
                                <w:rtl/>
                              </w:rPr>
                              <w:t>חלקיים</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בכרבע</w:t>
                            </w:r>
                            <w:r w:rsidRPr="009609B7">
                              <w:rPr>
                                <w:rFonts w:cs="Tahoma"/>
                                <w:color w:val="0B5294"/>
                                <w:spacing w:val="-4"/>
                                <w:sz w:val="24"/>
                                <w:szCs w:val="24"/>
                                <w:rtl/>
                              </w:rPr>
                              <w:t xml:space="preserve"> </w:t>
                            </w:r>
                            <w:r w:rsidR="0055189B">
                              <w:rPr>
                                <w:rFonts w:cs="Tahoma" w:hint="cs"/>
                                <w:color w:val="0B5294"/>
                                <w:spacing w:val="-4"/>
                                <w:sz w:val="24"/>
                                <w:szCs w:val="24"/>
                                <w:rtl/>
                              </w:rPr>
                              <w:t>מ</w:t>
                            </w:r>
                            <w:r w:rsidRPr="009609B7">
                              <w:rPr>
                                <w:rFonts w:cs="Tahoma" w:hint="eastAsia"/>
                                <w:color w:val="0B5294"/>
                                <w:spacing w:val="-4"/>
                                <w:sz w:val="24"/>
                                <w:szCs w:val="24"/>
                                <w:rtl/>
                              </w:rPr>
                              <w:t>תיקי</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שבהם</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הוגשו</w:t>
                            </w:r>
                            <w:r w:rsidRPr="009609B7">
                              <w:rPr>
                                <w:rFonts w:cs="Tahoma"/>
                                <w:color w:val="0B5294"/>
                                <w:spacing w:val="-4"/>
                                <w:sz w:val="24"/>
                                <w:szCs w:val="24"/>
                                <w:rtl/>
                              </w:rPr>
                              <w:t xml:space="preserve"> </w:t>
                            </w:r>
                            <w:r w:rsidRPr="009609B7">
                              <w:rPr>
                                <w:rFonts w:cs="Tahoma" w:hint="eastAsia"/>
                                <w:color w:val="0B5294"/>
                                <w:spacing w:val="-4"/>
                                <w:sz w:val="24"/>
                                <w:szCs w:val="24"/>
                                <w:rtl/>
                              </w:rPr>
                              <w:t>תובענות</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נרשמה</w:t>
                            </w:r>
                            <w:r w:rsidRPr="009609B7">
                              <w:rPr>
                                <w:rFonts w:cs="Tahoma"/>
                                <w:color w:val="0B5294"/>
                                <w:spacing w:val="-4"/>
                                <w:sz w:val="24"/>
                                <w:szCs w:val="24"/>
                                <w:rtl/>
                              </w:rPr>
                              <w:t xml:space="preserve"> </w:t>
                            </w:r>
                            <w:r w:rsidRPr="009609B7">
                              <w:rPr>
                                <w:rFonts w:cs="Tahoma" w:hint="eastAsia"/>
                                <w:color w:val="0B5294"/>
                                <w:spacing w:val="-4"/>
                                <w:sz w:val="24"/>
                                <w:szCs w:val="24"/>
                                <w:rtl/>
                              </w:rPr>
                              <w:t>במסד</w:t>
                            </w:r>
                            <w:r w:rsidRPr="009609B7">
                              <w:rPr>
                                <w:rFonts w:cs="Tahoma"/>
                                <w:color w:val="0B5294"/>
                                <w:spacing w:val="-4"/>
                                <w:sz w:val="24"/>
                                <w:szCs w:val="24"/>
                                <w:rtl/>
                              </w:rPr>
                              <w:t xml:space="preserve"> </w:t>
                            </w:r>
                            <w:r w:rsidRPr="009609B7">
                              <w:rPr>
                                <w:rFonts w:cs="Tahoma" w:hint="eastAsia"/>
                                <w:color w:val="0B5294"/>
                                <w:spacing w:val="-4"/>
                                <w:sz w:val="24"/>
                                <w:szCs w:val="24"/>
                                <w:rtl/>
                              </w:rPr>
                              <w:t>הנתונים</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הנציבות</w:t>
                            </w:r>
                            <w:r w:rsidRPr="009609B7">
                              <w:rPr>
                                <w:rFonts w:cs="Tahoma"/>
                                <w:color w:val="0B5294"/>
                                <w:spacing w:val="-4"/>
                                <w:sz w:val="24"/>
                                <w:szCs w:val="24"/>
                                <w:rtl/>
                              </w:rPr>
                              <w:t xml:space="preserve"> </w:t>
                            </w:r>
                            <w:r w:rsidRPr="009609B7">
                              <w:rPr>
                                <w:rFonts w:cs="Tahoma" w:hint="eastAsia"/>
                                <w:color w:val="0B5294"/>
                                <w:spacing w:val="-4"/>
                                <w:sz w:val="24"/>
                                <w:szCs w:val="24"/>
                                <w:rtl/>
                              </w:rPr>
                              <w:t>הסיבה</w:t>
                            </w:r>
                            <w:r w:rsidRPr="009609B7">
                              <w:rPr>
                                <w:rFonts w:cs="Tahoma"/>
                                <w:color w:val="0B5294"/>
                                <w:spacing w:val="-4"/>
                                <w:sz w:val="24"/>
                                <w:szCs w:val="24"/>
                                <w:rtl/>
                              </w:rPr>
                              <w:t xml:space="preserve"> </w:t>
                            </w:r>
                            <w:r w:rsidRPr="009609B7">
                              <w:rPr>
                                <w:rFonts w:cs="Tahoma" w:hint="eastAsia"/>
                                <w:color w:val="0B5294"/>
                                <w:spacing w:val="-4"/>
                                <w:sz w:val="24"/>
                                <w:szCs w:val="24"/>
                                <w:rtl/>
                              </w:rPr>
                              <w:t>לסיום</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בהם</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57895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690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19.05pt;height:519.8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418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9609B7">
                      <w:pPr>
                        <w:spacing w:after="0" w:line="240" w:lineRule="auto"/>
                        <w:rPr>
                          <w:rFonts w:cs="Tahoma"/>
                          <w:color w:val="0B5294"/>
                          <w:spacing w:val="-4"/>
                          <w:sz w:val="24"/>
                          <w:szCs w:val="24"/>
                          <w:rtl/>
                          <w:cs/>
                        </w:rPr>
                      </w:pPr>
                      <w:r w:rsidRPr="009609B7">
                        <w:rPr>
                          <w:rFonts w:cs="Tahoma" w:hint="eastAsia"/>
                          <w:color w:val="0B5294"/>
                          <w:spacing w:val="-4"/>
                          <w:sz w:val="24"/>
                          <w:szCs w:val="24"/>
                          <w:rtl/>
                        </w:rPr>
                        <w:t>נתונים</w:t>
                      </w:r>
                      <w:r w:rsidRPr="009609B7">
                        <w:rPr>
                          <w:rFonts w:cs="Tahoma"/>
                          <w:color w:val="0B5294"/>
                          <w:spacing w:val="-4"/>
                          <w:sz w:val="24"/>
                          <w:szCs w:val="24"/>
                          <w:rtl/>
                        </w:rPr>
                        <w:t xml:space="preserve"> </w:t>
                      </w:r>
                      <w:r w:rsidRPr="009609B7">
                        <w:rPr>
                          <w:rFonts w:cs="Tahoma" w:hint="eastAsia"/>
                          <w:color w:val="0B5294"/>
                          <w:spacing w:val="-4"/>
                          <w:sz w:val="24"/>
                          <w:szCs w:val="24"/>
                          <w:rtl/>
                        </w:rPr>
                        <w:t>רבים</w:t>
                      </w:r>
                      <w:r w:rsidRPr="009609B7">
                        <w:rPr>
                          <w:rFonts w:cs="Tahoma"/>
                          <w:color w:val="0B5294"/>
                          <w:spacing w:val="-4"/>
                          <w:sz w:val="24"/>
                          <w:szCs w:val="24"/>
                          <w:rtl/>
                        </w:rPr>
                        <w:t xml:space="preserve"> </w:t>
                      </w:r>
                      <w:r w:rsidRPr="009609B7">
                        <w:rPr>
                          <w:rFonts w:cs="Tahoma" w:hint="eastAsia"/>
                          <w:color w:val="0B5294"/>
                          <w:spacing w:val="-4"/>
                          <w:sz w:val="24"/>
                          <w:szCs w:val="24"/>
                          <w:rtl/>
                        </w:rPr>
                        <w:t>במאגר</w:t>
                      </w:r>
                      <w:r w:rsidRPr="009609B7">
                        <w:rPr>
                          <w:rFonts w:cs="Tahoma"/>
                          <w:color w:val="0B5294"/>
                          <w:spacing w:val="-4"/>
                          <w:sz w:val="24"/>
                          <w:szCs w:val="24"/>
                          <w:rtl/>
                        </w:rPr>
                        <w:t xml:space="preserve"> </w:t>
                      </w:r>
                      <w:r w:rsidRPr="009609B7">
                        <w:rPr>
                          <w:rFonts w:cs="Tahoma" w:hint="eastAsia"/>
                          <w:color w:val="0B5294"/>
                          <w:spacing w:val="-4"/>
                          <w:sz w:val="24"/>
                          <w:szCs w:val="24"/>
                          <w:rtl/>
                        </w:rPr>
                        <w:t>המידע</w:t>
                      </w:r>
                      <w:r w:rsidRPr="009609B7">
                        <w:rPr>
                          <w:rFonts w:cs="Tahoma"/>
                          <w:color w:val="0B5294"/>
                          <w:spacing w:val="-4"/>
                          <w:sz w:val="24"/>
                          <w:szCs w:val="24"/>
                          <w:rtl/>
                        </w:rPr>
                        <w:t xml:space="preserve"> </w:t>
                      </w:r>
                      <w:r w:rsidRPr="009609B7">
                        <w:rPr>
                          <w:rFonts w:cs="Tahoma" w:hint="eastAsia"/>
                          <w:color w:val="0B5294"/>
                          <w:spacing w:val="-4"/>
                          <w:sz w:val="24"/>
                          <w:szCs w:val="24"/>
                          <w:rtl/>
                        </w:rPr>
                        <w:t>בתחום</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במערכת</w:t>
                      </w:r>
                      <w:r w:rsidRPr="009609B7">
                        <w:rPr>
                          <w:rFonts w:cs="Tahoma"/>
                          <w:color w:val="0B5294"/>
                          <w:spacing w:val="-4"/>
                          <w:sz w:val="24"/>
                          <w:szCs w:val="24"/>
                          <w:rtl/>
                        </w:rPr>
                        <w:t xml:space="preserve"> </w:t>
                      </w:r>
                      <w:r w:rsidRPr="009609B7">
                        <w:rPr>
                          <w:rFonts w:cs="Tahoma" w:hint="eastAsia"/>
                          <w:color w:val="0B5294"/>
                          <w:spacing w:val="-4"/>
                          <w:sz w:val="24"/>
                          <w:szCs w:val="24"/>
                          <w:rtl/>
                        </w:rPr>
                        <w:t>מרכב</w:t>
                      </w:r>
                      <w:r w:rsidRPr="009609B7">
                        <w:rPr>
                          <w:rFonts w:cs="Tahoma"/>
                          <w:color w:val="0B5294"/>
                          <w:spacing w:val="-4"/>
                          <w:sz w:val="24"/>
                          <w:szCs w:val="24"/>
                          <w:rtl/>
                        </w:rPr>
                        <w:t>"</w:t>
                      </w:r>
                      <w:r w:rsidRPr="009609B7">
                        <w:rPr>
                          <w:rFonts w:cs="Tahoma" w:hint="eastAsia"/>
                          <w:color w:val="0B5294"/>
                          <w:spacing w:val="-4"/>
                          <w:sz w:val="24"/>
                          <w:szCs w:val="24"/>
                          <w:rtl/>
                        </w:rPr>
                        <w:t>ה</w:t>
                      </w:r>
                      <w:r w:rsidRPr="009609B7">
                        <w:rPr>
                          <w:rFonts w:cs="Tahoma"/>
                          <w:color w:val="0B5294"/>
                          <w:spacing w:val="-4"/>
                          <w:sz w:val="24"/>
                          <w:szCs w:val="24"/>
                          <w:rtl/>
                        </w:rPr>
                        <w:t xml:space="preserve"> </w:t>
                      </w:r>
                      <w:r w:rsidRPr="009609B7">
                        <w:rPr>
                          <w:rFonts w:cs="Tahoma" w:hint="eastAsia"/>
                          <w:color w:val="0B5294"/>
                          <w:spacing w:val="-4"/>
                          <w:sz w:val="24"/>
                          <w:szCs w:val="24"/>
                          <w:rtl/>
                        </w:rPr>
                        <w:t>היו</w:t>
                      </w:r>
                      <w:r w:rsidRPr="009609B7">
                        <w:rPr>
                          <w:rFonts w:cs="Tahoma"/>
                          <w:color w:val="0B5294"/>
                          <w:spacing w:val="-4"/>
                          <w:sz w:val="24"/>
                          <w:szCs w:val="24"/>
                          <w:rtl/>
                        </w:rPr>
                        <w:t xml:space="preserve"> </w:t>
                      </w:r>
                      <w:r w:rsidRPr="009609B7">
                        <w:rPr>
                          <w:rFonts w:cs="Tahoma" w:hint="eastAsia"/>
                          <w:color w:val="0B5294"/>
                          <w:spacing w:val="-4"/>
                          <w:sz w:val="24"/>
                          <w:szCs w:val="24"/>
                          <w:rtl/>
                        </w:rPr>
                        <w:t>חסרים</w:t>
                      </w:r>
                      <w:r w:rsidRPr="009609B7">
                        <w:rPr>
                          <w:rFonts w:cs="Tahoma"/>
                          <w:color w:val="0B5294"/>
                          <w:spacing w:val="-4"/>
                          <w:sz w:val="24"/>
                          <w:szCs w:val="24"/>
                          <w:rtl/>
                        </w:rPr>
                        <w:t xml:space="preserve"> </w:t>
                      </w:r>
                      <w:r w:rsidRPr="009609B7">
                        <w:rPr>
                          <w:rFonts w:cs="Tahoma" w:hint="eastAsia"/>
                          <w:color w:val="0B5294"/>
                          <w:spacing w:val="-4"/>
                          <w:sz w:val="24"/>
                          <w:szCs w:val="24"/>
                          <w:rtl/>
                        </w:rPr>
                        <w:t>או</w:t>
                      </w:r>
                      <w:r w:rsidRPr="009609B7">
                        <w:rPr>
                          <w:rFonts w:cs="Tahoma"/>
                          <w:color w:val="0B5294"/>
                          <w:spacing w:val="-4"/>
                          <w:sz w:val="24"/>
                          <w:szCs w:val="24"/>
                          <w:rtl/>
                        </w:rPr>
                        <w:t xml:space="preserve"> </w:t>
                      </w:r>
                      <w:r w:rsidRPr="009609B7">
                        <w:rPr>
                          <w:rFonts w:cs="Tahoma" w:hint="eastAsia"/>
                          <w:color w:val="0B5294"/>
                          <w:spacing w:val="-4"/>
                          <w:sz w:val="24"/>
                          <w:szCs w:val="24"/>
                          <w:rtl/>
                        </w:rPr>
                        <w:t>חלקיים</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בכרבע</w:t>
                      </w:r>
                      <w:r w:rsidRPr="009609B7">
                        <w:rPr>
                          <w:rFonts w:cs="Tahoma"/>
                          <w:color w:val="0B5294"/>
                          <w:spacing w:val="-4"/>
                          <w:sz w:val="24"/>
                          <w:szCs w:val="24"/>
                          <w:rtl/>
                        </w:rPr>
                        <w:t xml:space="preserve"> </w:t>
                      </w:r>
                      <w:r w:rsidR="0055189B">
                        <w:rPr>
                          <w:rFonts w:cs="Tahoma" w:hint="cs"/>
                          <w:color w:val="0B5294"/>
                          <w:spacing w:val="-4"/>
                          <w:sz w:val="24"/>
                          <w:szCs w:val="24"/>
                          <w:rtl/>
                        </w:rPr>
                        <w:t>מ</w:t>
                      </w:r>
                      <w:r w:rsidRPr="009609B7">
                        <w:rPr>
                          <w:rFonts w:cs="Tahoma" w:hint="eastAsia"/>
                          <w:color w:val="0B5294"/>
                          <w:spacing w:val="-4"/>
                          <w:sz w:val="24"/>
                          <w:szCs w:val="24"/>
                          <w:rtl/>
                        </w:rPr>
                        <w:t>תיקי</w:t>
                      </w:r>
                      <w:r w:rsidRPr="009609B7">
                        <w:rPr>
                          <w:rFonts w:cs="Tahoma"/>
                          <w:color w:val="0B5294"/>
                          <w:spacing w:val="-4"/>
                          <w:sz w:val="24"/>
                          <w:szCs w:val="24"/>
                          <w:rtl/>
                        </w:rPr>
                        <w:t xml:space="preserve"> </w:t>
                      </w:r>
                      <w:r w:rsidRPr="009609B7">
                        <w:rPr>
                          <w:rFonts w:cs="Tahoma" w:hint="eastAsia"/>
                          <w:color w:val="0B5294"/>
                          <w:spacing w:val="-4"/>
                          <w:sz w:val="24"/>
                          <w:szCs w:val="24"/>
                          <w:rtl/>
                        </w:rPr>
                        <w:t>המשמעת</w:t>
                      </w:r>
                      <w:r w:rsidRPr="009609B7">
                        <w:rPr>
                          <w:rFonts w:cs="Tahoma"/>
                          <w:color w:val="0B5294"/>
                          <w:spacing w:val="-4"/>
                          <w:sz w:val="24"/>
                          <w:szCs w:val="24"/>
                          <w:rtl/>
                        </w:rPr>
                        <w:t xml:space="preserve"> </w:t>
                      </w:r>
                      <w:r w:rsidRPr="009609B7">
                        <w:rPr>
                          <w:rFonts w:cs="Tahoma" w:hint="eastAsia"/>
                          <w:color w:val="0B5294"/>
                          <w:spacing w:val="-4"/>
                          <w:sz w:val="24"/>
                          <w:szCs w:val="24"/>
                          <w:rtl/>
                        </w:rPr>
                        <w:t>שבהם</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הוגשו</w:t>
                      </w:r>
                      <w:r w:rsidRPr="009609B7">
                        <w:rPr>
                          <w:rFonts w:cs="Tahoma"/>
                          <w:color w:val="0B5294"/>
                          <w:spacing w:val="-4"/>
                          <w:sz w:val="24"/>
                          <w:szCs w:val="24"/>
                          <w:rtl/>
                        </w:rPr>
                        <w:t xml:space="preserve"> </w:t>
                      </w:r>
                      <w:r w:rsidRPr="009609B7">
                        <w:rPr>
                          <w:rFonts w:cs="Tahoma" w:hint="eastAsia"/>
                          <w:color w:val="0B5294"/>
                          <w:spacing w:val="-4"/>
                          <w:sz w:val="24"/>
                          <w:szCs w:val="24"/>
                          <w:rtl/>
                        </w:rPr>
                        <w:t>תובענות</w:t>
                      </w:r>
                      <w:r w:rsidRPr="009609B7">
                        <w:rPr>
                          <w:rFonts w:cs="Tahoma"/>
                          <w:color w:val="0B5294"/>
                          <w:spacing w:val="-4"/>
                          <w:sz w:val="24"/>
                          <w:szCs w:val="24"/>
                          <w:rtl/>
                        </w:rPr>
                        <w:t xml:space="preserve"> </w:t>
                      </w:r>
                      <w:r w:rsidRPr="009609B7">
                        <w:rPr>
                          <w:rFonts w:cs="Tahoma" w:hint="eastAsia"/>
                          <w:color w:val="0B5294"/>
                          <w:spacing w:val="-4"/>
                          <w:sz w:val="24"/>
                          <w:szCs w:val="24"/>
                          <w:rtl/>
                        </w:rPr>
                        <w:t>לא</w:t>
                      </w:r>
                      <w:r w:rsidRPr="009609B7">
                        <w:rPr>
                          <w:rFonts w:cs="Tahoma"/>
                          <w:color w:val="0B5294"/>
                          <w:spacing w:val="-4"/>
                          <w:sz w:val="24"/>
                          <w:szCs w:val="24"/>
                          <w:rtl/>
                        </w:rPr>
                        <w:t xml:space="preserve"> </w:t>
                      </w:r>
                      <w:r w:rsidRPr="009609B7">
                        <w:rPr>
                          <w:rFonts w:cs="Tahoma" w:hint="eastAsia"/>
                          <w:color w:val="0B5294"/>
                          <w:spacing w:val="-4"/>
                          <w:sz w:val="24"/>
                          <w:szCs w:val="24"/>
                          <w:rtl/>
                        </w:rPr>
                        <w:t>נרשמה</w:t>
                      </w:r>
                      <w:r w:rsidRPr="009609B7">
                        <w:rPr>
                          <w:rFonts w:cs="Tahoma"/>
                          <w:color w:val="0B5294"/>
                          <w:spacing w:val="-4"/>
                          <w:sz w:val="24"/>
                          <w:szCs w:val="24"/>
                          <w:rtl/>
                        </w:rPr>
                        <w:t xml:space="preserve"> </w:t>
                      </w:r>
                      <w:r w:rsidRPr="009609B7">
                        <w:rPr>
                          <w:rFonts w:cs="Tahoma" w:hint="eastAsia"/>
                          <w:color w:val="0B5294"/>
                          <w:spacing w:val="-4"/>
                          <w:sz w:val="24"/>
                          <w:szCs w:val="24"/>
                          <w:rtl/>
                        </w:rPr>
                        <w:t>במסד</w:t>
                      </w:r>
                      <w:r w:rsidRPr="009609B7">
                        <w:rPr>
                          <w:rFonts w:cs="Tahoma"/>
                          <w:color w:val="0B5294"/>
                          <w:spacing w:val="-4"/>
                          <w:sz w:val="24"/>
                          <w:szCs w:val="24"/>
                          <w:rtl/>
                        </w:rPr>
                        <w:t xml:space="preserve"> </w:t>
                      </w:r>
                      <w:r w:rsidRPr="009609B7">
                        <w:rPr>
                          <w:rFonts w:cs="Tahoma" w:hint="eastAsia"/>
                          <w:color w:val="0B5294"/>
                          <w:spacing w:val="-4"/>
                          <w:sz w:val="24"/>
                          <w:szCs w:val="24"/>
                          <w:rtl/>
                        </w:rPr>
                        <w:t>הנתונים</w:t>
                      </w:r>
                      <w:r w:rsidRPr="009609B7">
                        <w:rPr>
                          <w:rFonts w:cs="Tahoma"/>
                          <w:color w:val="0B5294"/>
                          <w:spacing w:val="-4"/>
                          <w:sz w:val="24"/>
                          <w:szCs w:val="24"/>
                          <w:rtl/>
                        </w:rPr>
                        <w:t xml:space="preserve"> </w:t>
                      </w:r>
                      <w:r w:rsidRPr="009609B7">
                        <w:rPr>
                          <w:rFonts w:cs="Tahoma" w:hint="eastAsia"/>
                          <w:color w:val="0B5294"/>
                          <w:spacing w:val="-4"/>
                          <w:sz w:val="24"/>
                          <w:szCs w:val="24"/>
                          <w:rtl/>
                        </w:rPr>
                        <w:t>של</w:t>
                      </w:r>
                      <w:r w:rsidRPr="009609B7">
                        <w:rPr>
                          <w:rFonts w:cs="Tahoma"/>
                          <w:color w:val="0B5294"/>
                          <w:spacing w:val="-4"/>
                          <w:sz w:val="24"/>
                          <w:szCs w:val="24"/>
                          <w:rtl/>
                        </w:rPr>
                        <w:t xml:space="preserve"> </w:t>
                      </w:r>
                      <w:r w:rsidRPr="009609B7">
                        <w:rPr>
                          <w:rFonts w:cs="Tahoma" w:hint="eastAsia"/>
                          <w:color w:val="0B5294"/>
                          <w:spacing w:val="-4"/>
                          <w:sz w:val="24"/>
                          <w:szCs w:val="24"/>
                          <w:rtl/>
                        </w:rPr>
                        <w:t>הנציבות</w:t>
                      </w:r>
                      <w:r w:rsidRPr="009609B7">
                        <w:rPr>
                          <w:rFonts w:cs="Tahoma"/>
                          <w:color w:val="0B5294"/>
                          <w:spacing w:val="-4"/>
                          <w:sz w:val="24"/>
                          <w:szCs w:val="24"/>
                          <w:rtl/>
                        </w:rPr>
                        <w:t xml:space="preserve"> </w:t>
                      </w:r>
                      <w:r w:rsidRPr="009609B7">
                        <w:rPr>
                          <w:rFonts w:cs="Tahoma" w:hint="eastAsia"/>
                          <w:color w:val="0B5294"/>
                          <w:spacing w:val="-4"/>
                          <w:sz w:val="24"/>
                          <w:szCs w:val="24"/>
                          <w:rtl/>
                        </w:rPr>
                        <w:t>הסיבה</w:t>
                      </w:r>
                      <w:r w:rsidRPr="009609B7">
                        <w:rPr>
                          <w:rFonts w:cs="Tahoma"/>
                          <w:color w:val="0B5294"/>
                          <w:spacing w:val="-4"/>
                          <w:sz w:val="24"/>
                          <w:szCs w:val="24"/>
                          <w:rtl/>
                        </w:rPr>
                        <w:t xml:space="preserve"> </w:t>
                      </w:r>
                      <w:r w:rsidRPr="009609B7">
                        <w:rPr>
                          <w:rFonts w:cs="Tahoma" w:hint="eastAsia"/>
                          <w:color w:val="0B5294"/>
                          <w:spacing w:val="-4"/>
                          <w:sz w:val="24"/>
                          <w:szCs w:val="24"/>
                          <w:rtl/>
                        </w:rPr>
                        <w:t>לסיום</w:t>
                      </w:r>
                      <w:r w:rsidRPr="009609B7">
                        <w:rPr>
                          <w:rFonts w:cs="Tahoma"/>
                          <w:color w:val="0B5294"/>
                          <w:spacing w:val="-4"/>
                          <w:sz w:val="24"/>
                          <w:szCs w:val="24"/>
                          <w:rtl/>
                        </w:rPr>
                        <w:t xml:space="preserve"> </w:t>
                      </w:r>
                      <w:r w:rsidRPr="009609B7">
                        <w:rPr>
                          <w:rFonts w:cs="Tahoma" w:hint="eastAsia"/>
                          <w:color w:val="0B5294"/>
                          <w:spacing w:val="-4"/>
                          <w:sz w:val="24"/>
                          <w:szCs w:val="24"/>
                          <w:rtl/>
                        </w:rPr>
                        <w:t>הטיפול</w:t>
                      </w:r>
                      <w:r w:rsidRPr="009609B7">
                        <w:rPr>
                          <w:rFonts w:cs="Tahoma"/>
                          <w:color w:val="0B5294"/>
                          <w:spacing w:val="-4"/>
                          <w:sz w:val="24"/>
                          <w:szCs w:val="24"/>
                          <w:rtl/>
                        </w:rPr>
                        <w:t xml:space="preserve"> </w:t>
                      </w:r>
                      <w:r w:rsidRPr="009609B7">
                        <w:rPr>
                          <w:rFonts w:cs="Tahoma" w:hint="eastAsia"/>
                          <w:color w:val="0B5294"/>
                          <w:spacing w:val="-4"/>
                          <w:sz w:val="24"/>
                          <w:szCs w:val="24"/>
                          <w:rtl/>
                        </w:rPr>
                        <w:t>בהם</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2747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C0FA0">
      <w:pPr>
        <w:numPr>
          <w:ilvl w:val="0"/>
          <w:numId w:val="16"/>
        </w:numPr>
        <w:spacing w:before="180" w:after="240" w:line="240" w:lineRule="exact"/>
        <w:ind w:right="2268"/>
        <w:jc w:val="both"/>
        <w:rPr>
          <w:rFonts w:ascii="Tahoma" w:hAnsi="Tahoma" w:cs="Tahoma"/>
          <w:sz w:val="17"/>
          <w:szCs w:val="17"/>
          <w:rtl/>
        </w:rPr>
      </w:pPr>
      <w:r w:rsidRPr="00EF044D">
        <w:rPr>
          <w:rFonts w:ascii="Tahoma" w:hAnsi="Tahoma" w:cs="Tahoma" w:hint="cs"/>
          <w:sz w:val="17"/>
          <w:szCs w:val="17"/>
          <w:rtl/>
        </w:rPr>
        <w:t xml:space="preserve">משרד מבקר המדינה ביקש לפלח את זמני הטיפול בתיקי משמעת שבהם לא הוגשו תובענות, לפי סיבת הסגירה ונסיבותיה, כגון סגירה לאחר שהומלץ לנקוט אמצעי משמעת וסגירה לאחר שהומלץ שלא לנקוט אמצעי כזה. </w:t>
      </w:r>
    </w:p>
    <w:p w:rsidR="00EC174A" w:rsidRPr="00186E44" w:rsidP="00186E44">
      <w:pPr>
        <w:pStyle w:val="RESHET"/>
        <w:ind w:left="567"/>
        <w:rPr>
          <w:rtl/>
        </w:rPr>
      </w:pPr>
      <w:r w:rsidRPr="00186E44">
        <w:rPr>
          <w:rFonts w:hint="cs"/>
          <w:rtl/>
        </w:rPr>
        <w:t>ואולם</w:t>
      </w:r>
      <w:r w:rsidRPr="00186E44">
        <w:rPr>
          <w:rtl/>
        </w:rPr>
        <w:t xml:space="preserve"> </w:t>
      </w:r>
      <w:r w:rsidRPr="00186E44">
        <w:rPr>
          <w:rFonts w:hint="cs"/>
          <w:rtl/>
        </w:rPr>
        <w:t>נמצא</w:t>
      </w:r>
      <w:r w:rsidRPr="00186E44">
        <w:rPr>
          <w:rtl/>
        </w:rPr>
        <w:t xml:space="preserve"> </w:t>
      </w:r>
      <w:r w:rsidRPr="00186E44">
        <w:rPr>
          <w:rFonts w:hint="cs"/>
          <w:rtl/>
        </w:rPr>
        <w:t>כי</w:t>
      </w:r>
      <w:r w:rsidRPr="00186E44">
        <w:rPr>
          <w:rtl/>
        </w:rPr>
        <w:t xml:space="preserve"> </w:t>
      </w:r>
      <w:r w:rsidRPr="00186E44">
        <w:rPr>
          <w:rFonts w:hint="cs"/>
          <w:rtl/>
        </w:rPr>
        <w:t>בכרבע</w:t>
      </w:r>
      <w:r w:rsidRPr="00186E44">
        <w:rPr>
          <w:rtl/>
        </w:rPr>
        <w:t xml:space="preserve"> </w:t>
      </w:r>
      <w:r w:rsidRPr="00186E44">
        <w:rPr>
          <w:rFonts w:hint="cs"/>
          <w:rtl/>
        </w:rPr>
        <w:t>מ</w:t>
      </w:r>
      <w:r w:rsidRPr="00186E44">
        <w:rPr>
          <w:rtl/>
        </w:rPr>
        <w:t>-2,365 תיקי המשמעת שבהם לא הוגשו תובענות לא נרש</w:t>
      </w:r>
      <w:r w:rsidRPr="00186E44">
        <w:rPr>
          <w:rFonts w:hint="cs"/>
          <w:rtl/>
        </w:rPr>
        <w:t>מה</w:t>
      </w:r>
      <w:r w:rsidRPr="00186E44">
        <w:rPr>
          <w:rtl/>
        </w:rPr>
        <w:t xml:space="preserve"> במסד הנתונים של הנציבות הסיבה לסיום הטיפול בהם. </w:t>
      </w:r>
    </w:p>
    <w:p w:rsidR="00EC174A" w:rsidRPr="00EF044D" w:rsidP="00186E44">
      <w:pPr>
        <w:spacing w:before="180" w:after="240"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ציין כי הגם שבשל סיבה טכנית לא מופיעה סיבת הסגירה בדוחות המופקים מהמערכת, הרי שבכניסה למסמכים בכל תיק ותיק במערכת ניתן לראות סיבה זו.</w:t>
      </w:r>
    </w:p>
    <w:p w:rsidR="00EC174A" w:rsidRPr="00EF044D" w:rsidP="00186E44">
      <w:pPr>
        <w:pStyle w:val="RESHET"/>
        <w:ind w:left="567"/>
        <w:rPr>
          <w:rtl/>
        </w:rPr>
      </w:pPr>
      <w:r w:rsidRPr="00EF044D">
        <w:rPr>
          <w:rFonts w:hint="cs"/>
          <w:rtl/>
        </w:rPr>
        <w:t>עילת סגירת תיק משמעת היא מידע יסודי שיש להקפיד על תיעודו. הקפדה בנושא זה מגלמת גם את מילוי חובת נש"ם לדווח על פעולותיה. בהיעדר מידע שלם במסד הנתונים על כלל התיקים עולה חשש לניהול לא מקצועי וסדור בנושא. נוסף על כך יש לפעול לתיקון הליקוי במערכת כדי שיהיה אפשר להפיק ממנה את המידע הרלוונטי גם בדוחות המציגים מידע מצטבר, ולא רק לגבי תיק יחיד.</w:t>
      </w:r>
    </w:p>
    <w:p w:rsidR="00186E44" w:rsidRPr="00D43E82" w:rsidP="00186E4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C174A" w:rsidRPr="00EF044D" w:rsidP="00186E44">
      <w:pPr>
        <w:pStyle w:val="RESHET"/>
        <w:rPr>
          <w:rtl/>
        </w:rPr>
      </w:pPr>
      <w:r w:rsidRPr="00EF044D">
        <w:rPr>
          <w:rFonts w:hint="cs"/>
          <w:rtl/>
        </w:rPr>
        <w:t xml:space="preserve">עולה אפוא, כי אמנם לאחר שוועדת קרמניצר ומבקר המדינה התריעו על היעדר נתונים, הקימה הנציבות מאגר מידע שמילויו מאפשר בקרה ומעקב אחר שלבי הטיפול בעבירות המשמעת. אולם אגף החקירות ואגף המשמעת אינם עושים בו שימוש מלא וממצה, ולכן פוחתת במידה ניכרת היכולת לקיים בקרה על שלבי הטיפול. נוסף על כך, המידע הנוגע למשך ההליך המשמעתי אינו מובא לידיעת הציבור בדוחות השנתיים שמפרסם אגף המשמעת. </w:t>
      </w:r>
    </w:p>
    <w:p w:rsidR="00EC174A" w:rsidRPr="00EF044D" w:rsidP="00186E44">
      <w:pPr>
        <w:pStyle w:val="RESHET"/>
        <w:rPr>
          <w:rtl/>
        </w:rPr>
      </w:pPr>
      <w:r w:rsidRPr="00EF044D">
        <w:rPr>
          <w:rFonts w:hint="cs"/>
          <w:rtl/>
        </w:rPr>
        <w:t xml:space="preserve">משרד מבקר המדינה מעיר לאגף החקירות ולאגף המשמעת כי עליהם לבקר את משך ההליך המשמעתי, כל אחד בתחומו, כדי לאתר נקודות תורפה ולשפרן, ולצורך ייעול ההליך המשמעתי. את הבקרה הזו יש לבצע אל מול תקן שיש לקבוע כאמור בדבר משך ההליך המשמעתי לשלביו. </w:t>
      </w:r>
    </w:p>
    <w:p w:rsidR="00EC174A" w:rsidRPr="00EF044D" w:rsidP="00186E44">
      <w:pPr>
        <w:pStyle w:val="RESHET"/>
        <w:rPr>
          <w:rtl/>
        </w:rPr>
      </w:pPr>
      <w:r w:rsidRPr="00EF044D">
        <w:rPr>
          <w:rFonts w:hint="cs"/>
          <w:rtl/>
        </w:rPr>
        <w:t xml:space="preserve">על ראש אגף המשמעת לפעול כדי שמסד הנתונים על המשמעת יהיה שלם, ובכלל זה לפעול לתיקון התקלה הטכנית שעליה הצביע בתשובתו, כדי שמאגר המידע יכלול את כל הנתונים הנדרשים לצורך מעקב ובקרה, ובכלל זה את הסיבות לסיום הטיפול בתיקי המשמעת. זאת ועוד, לצורך שקיפות והגברת אמון הציבור על ראש אגף המשמעת לשקול לפרסם מידע על משך ההליך המשמעתי לציבור בדוח סיכום הפעילות השנתי או במסגרת אחרת. </w:t>
      </w:r>
    </w:p>
    <w:p w:rsidR="00EC174A" w:rsidRPr="00EF044D" w:rsidP="00EF044D">
      <w:pPr>
        <w:spacing w:line="240" w:lineRule="exact"/>
        <w:ind w:right="2268"/>
        <w:jc w:val="both"/>
        <w:rPr>
          <w:rFonts w:ascii="Tahoma" w:hAnsi="Tahoma" w:cs="Tahoma"/>
          <w:sz w:val="17"/>
          <w:szCs w:val="17"/>
          <w:rtl/>
        </w:rPr>
      </w:pPr>
    </w:p>
    <w:p w:rsidR="00EC174A" w:rsidRPr="006B503E" w:rsidP="00EF044D">
      <w:pPr>
        <w:pStyle w:val="KOT2"/>
        <w:rPr>
          <w:rtl/>
        </w:rPr>
      </w:pPr>
      <w:r w:rsidRPr="006B503E">
        <w:rPr>
          <w:rFonts w:hint="cs"/>
          <w:rtl/>
        </w:rPr>
        <w:t xml:space="preserve">השעיית עובדים בשל הליך פלילי או משמעתי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על פי הוראות חוק המשמעת, אם הוגש בשל עבירת משמעת כתב אישום בהליך פלילי או שהיועץ המשפטי לממשלה הודיע על כוונה לעשות כן, ההליכים המשמעתיים יעוכבו עד לסיומם של ההליכים הפליליים. לפי חוק המשמעת, הנציב רשאי להשעות עובד אם הוגשה כנגדו קובלנה משמעתית</w:t>
      </w:r>
      <w:r>
        <w:rPr>
          <w:rFonts w:ascii="Tahoma" w:hAnsi="Tahoma" w:cs="Tahoma"/>
          <w:sz w:val="17"/>
          <w:szCs w:val="17"/>
          <w:vertAlign w:val="superscript"/>
          <w:rtl/>
        </w:rPr>
        <w:footnoteReference w:id="45"/>
      </w:r>
      <w:r w:rsidRPr="00EF044D">
        <w:rPr>
          <w:rFonts w:ascii="Tahoma" w:hAnsi="Tahoma" w:cs="Tahoma" w:hint="cs"/>
          <w:sz w:val="17"/>
          <w:szCs w:val="17"/>
          <w:rtl/>
        </w:rPr>
        <w:t xml:space="preserve"> או אם נפתחה כנגדו חקירה פלילית בשל עבירה שלדעת הנציב יש עמה קלון, וזאת לאחר התייעצות עם היועץ המשפטי לממשלה. השעיה על פי כל אחת משתי חלופות אלו מחייבת מתן הזדמנות לעובד המדינה להעלות את טענותיו בדבר השעייתו. ההשעיה אינה עונש והיא נועדה להפסיק זמנית את עבודתו של העובד ובכך להגן על סביבת העבודה שלו. ההשעיה נועדה גם לשמור על שמו הטוב של השירות הציבורי ועל אמון הציבור בו</w:t>
      </w:r>
      <w:r>
        <w:rPr>
          <w:rFonts w:ascii="Tahoma" w:hAnsi="Tahoma" w:cs="Tahoma"/>
          <w:sz w:val="17"/>
          <w:szCs w:val="17"/>
          <w:vertAlign w:val="superscript"/>
          <w:rtl/>
        </w:rPr>
        <w:footnoteReference w:id="46"/>
      </w:r>
      <w:r w:rsidRPr="00EF044D">
        <w:rPr>
          <w:rFonts w:ascii="Tahoma" w:hAnsi="Tahoma" w:cs="Tahoma" w:hint="cs"/>
          <w:sz w:val="17"/>
          <w:szCs w:val="17"/>
          <w:rtl/>
        </w:rPr>
        <w:t>.</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על פי חוק המשמעת, ההשעיה כאמור נמשכת עד לקבלת החלטה שלא להעמיד את העובד לדין פלילי או משמעתי, ואם הועמד העובד לדין פלילי או משמעתי - עד למתן פסק דין סופי באותם הליכים; ואולם לנציב נתונה הסמכות על הפסקת ההשעיה במועד מוקדם יותר. בחינת המשך השעייתו של עובד נעשית אחת לכמה חודשים. </w:t>
      </w:r>
    </w:p>
    <w:p w:rsidR="00EC174A" w:rsidRPr="00EF044D" w:rsidP="00EF044D">
      <w:pPr>
        <w:spacing w:line="240" w:lineRule="exact"/>
        <w:ind w:right="2268"/>
        <w:jc w:val="both"/>
        <w:rPr>
          <w:rFonts w:ascii="Tahoma" w:hAnsi="Tahoma" w:cs="Tahoma"/>
          <w:sz w:val="17"/>
          <w:szCs w:val="17"/>
        </w:rPr>
      </w:pPr>
      <w:r w:rsidRPr="00EF044D">
        <w:rPr>
          <w:rFonts w:ascii="Tahoma" w:hAnsi="Tahoma" w:cs="Tahoma" w:hint="cs"/>
          <w:sz w:val="17"/>
          <w:szCs w:val="17"/>
          <w:rtl/>
        </w:rPr>
        <w:t>על המשמעות של השעיית עובד בהיבט של המשרד שבו הוא עובד אפשר ללמוד מהנחיית פרקליט המדינה: השעית</w:t>
      </w:r>
      <w:r w:rsidRPr="00EF044D">
        <w:rPr>
          <w:rFonts w:ascii="Tahoma" w:hAnsi="Tahoma" w:cs="Tahoma"/>
          <w:sz w:val="17"/>
          <w:szCs w:val="17"/>
          <w:rtl/>
        </w:rPr>
        <w:t xml:space="preserve"> </w:t>
      </w:r>
      <w:r w:rsidRPr="00EF044D">
        <w:rPr>
          <w:rFonts w:ascii="Tahoma" w:hAnsi="Tahoma" w:cs="Tahoma" w:hint="cs"/>
          <w:sz w:val="17"/>
          <w:szCs w:val="17"/>
          <w:rtl/>
        </w:rPr>
        <w:t>העובד "כרוכה</w:t>
      </w:r>
      <w:r w:rsidRPr="00EF044D">
        <w:rPr>
          <w:rFonts w:ascii="Tahoma" w:hAnsi="Tahoma" w:cs="Tahoma"/>
          <w:sz w:val="17"/>
          <w:szCs w:val="17"/>
          <w:rtl/>
        </w:rPr>
        <w:t xml:space="preserve"> </w:t>
      </w:r>
      <w:r w:rsidRPr="00EF044D">
        <w:rPr>
          <w:rFonts w:ascii="Tahoma" w:hAnsi="Tahoma" w:cs="Tahoma" w:hint="cs"/>
          <w:sz w:val="17"/>
          <w:szCs w:val="17"/>
          <w:rtl/>
        </w:rPr>
        <w:t>בקשיים רבים, הן</w:t>
      </w:r>
      <w:r w:rsidRPr="00EF044D">
        <w:rPr>
          <w:rFonts w:ascii="Tahoma" w:hAnsi="Tahoma" w:cs="Tahoma"/>
          <w:sz w:val="17"/>
          <w:szCs w:val="17"/>
          <w:rtl/>
        </w:rPr>
        <w:t xml:space="preserve"> </w:t>
      </w:r>
      <w:r w:rsidRPr="00EF044D">
        <w:rPr>
          <w:rFonts w:ascii="Tahoma" w:hAnsi="Tahoma" w:cs="Tahoma" w:hint="cs"/>
          <w:sz w:val="17"/>
          <w:szCs w:val="17"/>
          <w:rtl/>
        </w:rPr>
        <w:t>משום</w:t>
      </w:r>
      <w:r w:rsidRPr="00EF044D">
        <w:rPr>
          <w:rFonts w:ascii="Tahoma" w:hAnsi="Tahoma" w:cs="Tahoma"/>
          <w:sz w:val="17"/>
          <w:szCs w:val="17"/>
          <w:rtl/>
        </w:rPr>
        <w:t xml:space="preserve"> </w:t>
      </w:r>
      <w:r w:rsidRPr="00EF044D">
        <w:rPr>
          <w:rFonts w:ascii="Tahoma" w:hAnsi="Tahoma" w:cs="Tahoma" w:hint="cs"/>
          <w:sz w:val="17"/>
          <w:szCs w:val="17"/>
          <w:rtl/>
        </w:rPr>
        <w:t>שהעובד</w:t>
      </w:r>
      <w:r w:rsidRPr="00EF044D">
        <w:rPr>
          <w:rFonts w:ascii="Tahoma" w:hAnsi="Tahoma" w:cs="Tahoma"/>
          <w:sz w:val="17"/>
          <w:szCs w:val="17"/>
          <w:rtl/>
        </w:rPr>
        <w:t xml:space="preserve"> </w:t>
      </w:r>
      <w:r w:rsidRPr="00EF044D">
        <w:rPr>
          <w:rFonts w:ascii="Tahoma" w:hAnsi="Tahoma" w:cs="Tahoma" w:hint="cs"/>
          <w:sz w:val="17"/>
          <w:szCs w:val="17"/>
          <w:rtl/>
        </w:rPr>
        <w:t>ממשיך</w:t>
      </w:r>
      <w:r w:rsidRPr="00EF044D">
        <w:rPr>
          <w:rFonts w:ascii="Tahoma" w:hAnsi="Tahoma" w:cs="Tahoma"/>
          <w:sz w:val="17"/>
          <w:szCs w:val="17"/>
          <w:rtl/>
        </w:rPr>
        <w:t xml:space="preserve"> </w:t>
      </w:r>
      <w:r w:rsidRPr="00EF044D">
        <w:rPr>
          <w:rFonts w:ascii="Tahoma" w:hAnsi="Tahoma" w:cs="Tahoma" w:hint="cs"/>
          <w:sz w:val="17"/>
          <w:szCs w:val="17"/>
          <w:rtl/>
        </w:rPr>
        <w:t>לקבל</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שכרו</w:t>
      </w:r>
      <w:r w:rsidRPr="00EF044D">
        <w:rPr>
          <w:rFonts w:ascii="Tahoma" w:hAnsi="Tahoma" w:cs="Tahoma"/>
          <w:sz w:val="17"/>
          <w:szCs w:val="17"/>
          <w:rtl/>
        </w:rPr>
        <w:t xml:space="preserve"> </w:t>
      </w:r>
      <w:r w:rsidRPr="00EF044D">
        <w:rPr>
          <w:rFonts w:ascii="Tahoma" w:hAnsi="Tahoma" w:cs="Tahoma" w:hint="cs"/>
          <w:sz w:val="17"/>
          <w:szCs w:val="17"/>
          <w:rtl/>
        </w:rPr>
        <w:t>והן</w:t>
      </w:r>
      <w:r w:rsidRPr="00EF044D">
        <w:rPr>
          <w:rFonts w:ascii="Tahoma" w:hAnsi="Tahoma" w:cs="Tahoma"/>
          <w:sz w:val="17"/>
          <w:szCs w:val="17"/>
          <w:rtl/>
        </w:rPr>
        <w:t xml:space="preserve"> </w:t>
      </w:r>
      <w:r w:rsidRPr="00EF044D">
        <w:rPr>
          <w:rFonts w:ascii="Tahoma" w:hAnsi="Tahoma" w:cs="Tahoma" w:hint="cs"/>
          <w:sz w:val="17"/>
          <w:szCs w:val="17"/>
          <w:rtl/>
        </w:rPr>
        <w:t>משום</w:t>
      </w:r>
      <w:r w:rsidRPr="00EF044D">
        <w:rPr>
          <w:rFonts w:ascii="Tahoma" w:hAnsi="Tahoma" w:cs="Tahoma"/>
          <w:sz w:val="17"/>
          <w:szCs w:val="17"/>
          <w:rtl/>
        </w:rPr>
        <w:t xml:space="preserve"> </w:t>
      </w:r>
      <w:r w:rsidRPr="00EF044D">
        <w:rPr>
          <w:rFonts w:ascii="Tahoma" w:hAnsi="Tahoma" w:cs="Tahoma" w:hint="cs"/>
          <w:sz w:val="17"/>
          <w:szCs w:val="17"/>
          <w:rtl/>
        </w:rPr>
        <w:t>שלא</w:t>
      </w:r>
      <w:r w:rsidRPr="00EF044D">
        <w:rPr>
          <w:rFonts w:ascii="Tahoma" w:hAnsi="Tahoma" w:cs="Tahoma"/>
          <w:sz w:val="17"/>
          <w:szCs w:val="17"/>
          <w:rtl/>
        </w:rPr>
        <w:t xml:space="preserve"> </w:t>
      </w:r>
      <w:r w:rsidRPr="00EF044D">
        <w:rPr>
          <w:rFonts w:ascii="Tahoma" w:hAnsi="Tahoma" w:cs="Tahoma" w:hint="cs"/>
          <w:sz w:val="17"/>
          <w:szCs w:val="17"/>
          <w:rtl/>
        </w:rPr>
        <w:t>ניתן</w:t>
      </w:r>
      <w:r w:rsidRPr="00EF044D">
        <w:rPr>
          <w:rFonts w:ascii="Tahoma" w:hAnsi="Tahoma" w:cs="Tahoma"/>
          <w:sz w:val="17"/>
          <w:szCs w:val="17"/>
          <w:rtl/>
        </w:rPr>
        <w:t xml:space="preserve"> </w:t>
      </w:r>
      <w:r w:rsidRPr="00EF044D">
        <w:rPr>
          <w:rFonts w:ascii="Tahoma" w:hAnsi="Tahoma" w:cs="Tahoma" w:hint="cs"/>
          <w:sz w:val="17"/>
          <w:szCs w:val="17"/>
          <w:rtl/>
        </w:rPr>
        <w:t>לאייש</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המשרה שאותה</w:t>
      </w:r>
      <w:r w:rsidRPr="00EF044D">
        <w:rPr>
          <w:rFonts w:ascii="Tahoma" w:hAnsi="Tahoma" w:cs="Tahoma"/>
          <w:sz w:val="17"/>
          <w:szCs w:val="17"/>
          <w:rtl/>
        </w:rPr>
        <w:t xml:space="preserve"> </w:t>
      </w:r>
      <w:r w:rsidRPr="00EF044D">
        <w:rPr>
          <w:rFonts w:ascii="Tahoma" w:hAnsi="Tahoma" w:cs="Tahoma" w:hint="cs"/>
          <w:sz w:val="17"/>
          <w:szCs w:val="17"/>
          <w:rtl/>
        </w:rPr>
        <w:t>תופס</w:t>
      </w:r>
      <w:r w:rsidRPr="00EF044D">
        <w:rPr>
          <w:rFonts w:ascii="Tahoma" w:hAnsi="Tahoma" w:cs="Tahoma"/>
          <w:sz w:val="17"/>
          <w:szCs w:val="17"/>
          <w:rtl/>
        </w:rPr>
        <w:t xml:space="preserve"> </w:t>
      </w:r>
      <w:r w:rsidRPr="00EF044D">
        <w:rPr>
          <w:rFonts w:ascii="Tahoma" w:hAnsi="Tahoma" w:cs="Tahoma" w:hint="cs"/>
          <w:sz w:val="17"/>
          <w:szCs w:val="17"/>
          <w:rtl/>
        </w:rPr>
        <w:t>העובד".</w:t>
      </w:r>
      <w:r w:rsidRPr="00EF044D">
        <w:rPr>
          <w:rFonts w:ascii="Tahoma" w:hAnsi="Tahoma" w:cs="Tahoma"/>
          <w:sz w:val="17"/>
          <w:szCs w:val="17"/>
          <w:rtl/>
        </w:rPr>
        <w:t xml:space="preserve"> </w:t>
      </w:r>
      <w:r w:rsidRPr="00EF044D">
        <w:rPr>
          <w:rFonts w:ascii="Tahoma" w:hAnsi="Tahoma" w:cs="Tahoma" w:hint="cs"/>
          <w:sz w:val="17"/>
          <w:szCs w:val="17"/>
          <w:rtl/>
        </w:rPr>
        <w:t>אשר</w:t>
      </w:r>
      <w:r w:rsidRPr="00EF044D">
        <w:rPr>
          <w:rFonts w:ascii="Tahoma" w:hAnsi="Tahoma" w:cs="Tahoma"/>
          <w:sz w:val="17"/>
          <w:szCs w:val="17"/>
          <w:rtl/>
        </w:rPr>
        <w:t xml:space="preserve"> </w:t>
      </w:r>
      <w:r w:rsidRPr="00EF044D">
        <w:rPr>
          <w:rFonts w:ascii="Tahoma" w:hAnsi="Tahoma" w:cs="Tahoma" w:hint="cs"/>
          <w:sz w:val="17"/>
          <w:szCs w:val="17"/>
          <w:rtl/>
        </w:rPr>
        <w:t>על</w:t>
      </w:r>
      <w:r w:rsidRPr="00EF044D">
        <w:rPr>
          <w:rFonts w:ascii="Tahoma" w:hAnsi="Tahoma" w:cs="Tahoma"/>
          <w:sz w:val="17"/>
          <w:szCs w:val="17"/>
          <w:rtl/>
        </w:rPr>
        <w:t xml:space="preserve"> </w:t>
      </w:r>
      <w:r w:rsidRPr="00EF044D">
        <w:rPr>
          <w:rFonts w:ascii="Tahoma" w:hAnsi="Tahoma" w:cs="Tahoma" w:hint="cs"/>
          <w:sz w:val="17"/>
          <w:szCs w:val="17"/>
          <w:rtl/>
        </w:rPr>
        <w:t>כן הורה פרקליט המדינה "לתת</w:t>
      </w:r>
      <w:r w:rsidRPr="00EF044D">
        <w:rPr>
          <w:rFonts w:ascii="Tahoma" w:hAnsi="Tahoma" w:cs="Tahoma"/>
          <w:sz w:val="17"/>
          <w:szCs w:val="17"/>
          <w:rtl/>
        </w:rPr>
        <w:t xml:space="preserve"> </w:t>
      </w:r>
      <w:r w:rsidRPr="00EF044D">
        <w:rPr>
          <w:rFonts w:ascii="Tahoma" w:hAnsi="Tahoma" w:cs="Tahoma" w:hint="cs"/>
          <w:sz w:val="17"/>
          <w:szCs w:val="17"/>
          <w:rtl/>
        </w:rPr>
        <w:t>עדיפות</w:t>
      </w:r>
      <w:r w:rsidRPr="00EF044D">
        <w:rPr>
          <w:rFonts w:ascii="Tahoma" w:hAnsi="Tahoma" w:cs="Tahoma"/>
          <w:sz w:val="17"/>
          <w:szCs w:val="17"/>
          <w:rtl/>
        </w:rPr>
        <w:t xml:space="preserve"> </w:t>
      </w:r>
      <w:r w:rsidRPr="00EF044D">
        <w:rPr>
          <w:rFonts w:ascii="Tahoma" w:hAnsi="Tahoma" w:cs="Tahoma" w:hint="cs"/>
          <w:sz w:val="17"/>
          <w:szCs w:val="17"/>
          <w:rtl/>
        </w:rPr>
        <w:t>לטיפול</w:t>
      </w:r>
      <w:r w:rsidRPr="00EF044D">
        <w:rPr>
          <w:rFonts w:ascii="Tahoma" w:hAnsi="Tahoma" w:cs="Tahoma"/>
          <w:sz w:val="17"/>
          <w:szCs w:val="17"/>
          <w:rtl/>
        </w:rPr>
        <w:t xml:space="preserve"> </w:t>
      </w:r>
      <w:r w:rsidRPr="00EF044D">
        <w:rPr>
          <w:rFonts w:ascii="Tahoma" w:hAnsi="Tahoma" w:cs="Tahoma" w:hint="cs"/>
          <w:sz w:val="17"/>
          <w:szCs w:val="17"/>
          <w:rtl/>
        </w:rPr>
        <w:t>בתיקים</w:t>
      </w:r>
      <w:r w:rsidRPr="00EF044D">
        <w:rPr>
          <w:rFonts w:ascii="Tahoma" w:hAnsi="Tahoma" w:cs="Tahoma"/>
          <w:sz w:val="17"/>
          <w:szCs w:val="17"/>
          <w:rtl/>
        </w:rPr>
        <w:t xml:space="preserve"> </w:t>
      </w:r>
      <w:r w:rsidRPr="00EF044D">
        <w:rPr>
          <w:rFonts w:ascii="Tahoma" w:hAnsi="Tahoma" w:cs="Tahoma" w:hint="cs"/>
          <w:sz w:val="17"/>
          <w:szCs w:val="17"/>
          <w:rtl/>
        </w:rPr>
        <w:t>אלה, כדי</w:t>
      </w:r>
      <w:r w:rsidRPr="00EF044D">
        <w:rPr>
          <w:rFonts w:ascii="Tahoma" w:hAnsi="Tahoma" w:cs="Tahoma"/>
          <w:sz w:val="17"/>
          <w:szCs w:val="17"/>
          <w:rtl/>
        </w:rPr>
        <w:t xml:space="preserve"> </w:t>
      </w:r>
      <w:r w:rsidRPr="00EF044D">
        <w:rPr>
          <w:rFonts w:ascii="Tahoma" w:hAnsi="Tahoma" w:cs="Tahoma" w:hint="cs"/>
          <w:sz w:val="17"/>
          <w:szCs w:val="17"/>
          <w:rtl/>
        </w:rPr>
        <w:t>לקצר</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משך ההשעיה</w:t>
      </w:r>
      <w:r w:rsidRPr="00EF044D">
        <w:rPr>
          <w:rFonts w:ascii="Tahoma" w:hAnsi="Tahoma" w:cs="Tahoma"/>
          <w:sz w:val="17"/>
          <w:szCs w:val="17"/>
          <w:rtl/>
        </w:rPr>
        <w:t xml:space="preserve"> </w:t>
      </w:r>
      <w:r w:rsidRPr="00EF044D">
        <w:rPr>
          <w:rFonts w:ascii="Tahoma" w:hAnsi="Tahoma" w:cs="Tahoma" w:hint="cs"/>
          <w:sz w:val="17"/>
          <w:szCs w:val="17"/>
          <w:rtl/>
        </w:rPr>
        <w:t>ככל</w:t>
      </w:r>
      <w:r w:rsidRPr="00EF044D">
        <w:rPr>
          <w:rFonts w:ascii="Tahoma" w:hAnsi="Tahoma" w:cs="Tahoma"/>
          <w:sz w:val="17"/>
          <w:szCs w:val="17"/>
          <w:rtl/>
        </w:rPr>
        <w:t xml:space="preserve"> </w:t>
      </w:r>
      <w:r w:rsidRPr="00EF044D">
        <w:rPr>
          <w:rFonts w:ascii="Tahoma" w:hAnsi="Tahoma" w:cs="Tahoma" w:hint="cs"/>
          <w:sz w:val="17"/>
          <w:szCs w:val="17"/>
          <w:rtl/>
        </w:rPr>
        <w:t>שניתן"</w:t>
      </w:r>
      <w:r>
        <w:rPr>
          <w:rFonts w:ascii="Tahoma" w:hAnsi="Tahoma" w:cs="Tahoma"/>
          <w:sz w:val="17"/>
          <w:szCs w:val="17"/>
          <w:vertAlign w:val="superscript"/>
          <w:rtl/>
        </w:rPr>
        <w:footnoteReference w:id="47"/>
      </w:r>
      <w:r w:rsidRPr="00EF044D">
        <w:rPr>
          <w:rFonts w:ascii="Tahoma" w:hAnsi="Tahoma" w:cs="Tahoma" w:hint="cs"/>
          <w:sz w:val="17"/>
          <w:szCs w:val="17"/>
          <w:rtl/>
        </w:rPr>
        <w:t xml:space="preserve">. </w:t>
      </w:r>
    </w:p>
    <w:p w:rsidR="00EC174A" w:rsidRPr="00EF044D" w:rsidP="00B67777">
      <w:pPr>
        <w:numPr>
          <w:ilvl w:val="0"/>
          <w:numId w:val="14"/>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על פי נתוני אגף המשמעת, בינואר 2016 היו 115 עובדים מושעים מעבודתם. בלוח </w:t>
      </w:r>
      <w:r w:rsidR="00B67777">
        <w:rPr>
          <w:rFonts w:ascii="Tahoma" w:hAnsi="Tahoma" w:cs="Tahoma" w:hint="cs"/>
          <w:sz w:val="17"/>
          <w:szCs w:val="17"/>
          <w:rtl/>
        </w:rPr>
        <w:t>3</w:t>
      </w:r>
      <w:r w:rsidRPr="00EF044D">
        <w:rPr>
          <w:rFonts w:ascii="Tahoma" w:hAnsi="Tahoma" w:cs="Tahoma" w:hint="cs"/>
          <w:sz w:val="17"/>
          <w:szCs w:val="17"/>
          <w:rtl/>
        </w:rPr>
        <w:t xml:space="preserve"> פירוט השנים שבהן החלה השעייתם, בחלוקה לפי סוג ההליך שבגללו הושעו. </w:t>
      </w:r>
    </w:p>
    <w:p w:rsidR="002B4FD0">
      <w:pPr>
        <w:bidi w:val="0"/>
        <w:rPr>
          <w:rFonts w:ascii="Tahoma" w:hAnsi="Tahoma" w:cs="Tahoma"/>
          <w:color w:val="0B5294" w:themeColor="accent1" w:themeShade="BF"/>
          <w:sz w:val="18"/>
          <w:szCs w:val="18"/>
          <w:rtl/>
        </w:rPr>
      </w:pPr>
      <w:r>
        <w:rPr>
          <w:rtl/>
        </w:rPr>
        <w:br w:type="page"/>
      </w:r>
    </w:p>
    <w:p w:rsidR="00EC174A" w:rsidRPr="00186E44" w:rsidP="00B67777">
      <w:pPr>
        <w:pStyle w:val="tab-name"/>
        <w:rPr>
          <w:b/>
          <w:bCs/>
          <w:rtl/>
        </w:rPr>
      </w:pPr>
      <w:r>
        <w:rPr>
          <w:rFonts w:hint="cs"/>
          <w:rtl/>
        </w:rPr>
        <w:t xml:space="preserve">לוח </w:t>
      </w:r>
      <w:r w:rsidR="00B67777">
        <w:rPr>
          <w:rFonts w:hint="cs"/>
          <w:rtl/>
        </w:rPr>
        <w:t>3</w:t>
      </w:r>
      <w:r>
        <w:rPr>
          <w:rFonts w:hint="cs"/>
          <w:rtl/>
        </w:rPr>
        <w:t xml:space="preserve">: </w:t>
      </w:r>
      <w:r w:rsidRPr="00186E44">
        <w:rPr>
          <w:rFonts w:hint="cs"/>
          <w:b/>
          <w:bCs/>
          <w:rtl/>
        </w:rPr>
        <w:t xml:space="preserve">עובדים מושעים (ינואר 2016) </w:t>
      </w:r>
    </w:p>
    <w:tbl>
      <w:tblPr>
        <w:tblStyle w:val="MediumShading2Accent3"/>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CellMar>
          <w:left w:w="57" w:type="dxa"/>
          <w:right w:w="57" w:type="dxa"/>
        </w:tblCellMar>
        <w:tblLook w:val="04A0"/>
      </w:tblPr>
      <w:tblGrid>
        <w:gridCol w:w="909"/>
        <w:gridCol w:w="1211"/>
        <w:gridCol w:w="1635"/>
        <w:gridCol w:w="1574"/>
        <w:gridCol w:w="908"/>
      </w:tblGrid>
      <w:tr w:rsidTr="002B4FD0">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CellMar>
            <w:left w:w="57" w:type="dxa"/>
            <w:right w:w="57" w:type="dxa"/>
          </w:tblCellMar>
          <w:tblLook w:val="04A0"/>
        </w:tblPrEx>
        <w:trPr>
          <w:tblHeader/>
        </w:trPr>
        <w:tc>
          <w:tcPr>
            <w:tcW w:w="850" w:type="dxa"/>
            <w:tcBorders>
              <w:top w:val="single" w:sz="8" w:space="0" w:color="auto"/>
              <w:left w:val="single" w:sz="8" w:space="0" w:color="auto"/>
              <w:bottom w:val="single" w:sz="8" w:space="0" w:color="auto"/>
              <w:right w:val="single" w:sz="4"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color w:val="auto"/>
                <w:sz w:val="16"/>
                <w:szCs w:val="16"/>
              </w:rPr>
            </w:pPr>
            <w:r w:rsidRPr="002B4FD0">
              <w:rPr>
                <w:rFonts w:ascii="Tahoma" w:hAnsi="Tahoma" w:cs="Tahoma"/>
                <w:color w:val="auto"/>
                <w:sz w:val="16"/>
                <w:szCs w:val="16"/>
                <w:rtl/>
              </w:rPr>
              <w:t xml:space="preserve">שנת </w:t>
            </w:r>
            <w:r w:rsidRPr="002B4FD0" w:rsidR="002B4FD0">
              <w:rPr>
                <w:rFonts w:ascii="Tahoma" w:hAnsi="Tahoma" w:cs="Tahoma"/>
                <w:color w:val="auto"/>
                <w:sz w:val="16"/>
                <w:szCs w:val="16"/>
              </w:rPr>
              <w:br/>
            </w:r>
            <w:r w:rsidRPr="002B4FD0">
              <w:rPr>
                <w:rFonts w:ascii="Tahoma" w:hAnsi="Tahoma" w:cs="Tahoma"/>
                <w:color w:val="auto"/>
                <w:sz w:val="16"/>
                <w:szCs w:val="16"/>
                <w:rtl/>
              </w:rPr>
              <w:t xml:space="preserve">תחילת </w:t>
            </w:r>
            <w:r w:rsidRPr="002B4FD0" w:rsidR="002B4FD0">
              <w:rPr>
                <w:rFonts w:ascii="Tahoma" w:hAnsi="Tahoma" w:cs="Tahoma"/>
                <w:color w:val="auto"/>
                <w:sz w:val="16"/>
                <w:szCs w:val="16"/>
              </w:rPr>
              <w:br/>
            </w:r>
            <w:r w:rsidRPr="002B4FD0">
              <w:rPr>
                <w:rFonts w:ascii="Tahoma" w:hAnsi="Tahoma" w:cs="Tahoma"/>
                <w:color w:val="auto"/>
                <w:sz w:val="16"/>
                <w:szCs w:val="16"/>
                <w:rtl/>
              </w:rPr>
              <w:t>ההשעיה</w:t>
            </w:r>
          </w:p>
        </w:tc>
        <w:tc>
          <w:tcPr>
            <w:tcW w:w="1134" w:type="dxa"/>
            <w:tcBorders>
              <w:top w:val="single" w:sz="8" w:space="0" w:color="auto"/>
              <w:left w:val="single" w:sz="4" w:space="0" w:color="auto"/>
              <w:bottom w:val="single" w:sz="8" w:space="0" w:color="auto"/>
              <w:right w:val="single" w:sz="4"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color w:val="auto"/>
                <w:sz w:val="16"/>
                <w:szCs w:val="16"/>
              </w:rPr>
            </w:pPr>
            <w:r w:rsidRPr="002B4FD0">
              <w:rPr>
                <w:rFonts w:ascii="Tahoma" w:hAnsi="Tahoma" w:cs="Tahoma"/>
                <w:color w:val="auto"/>
                <w:sz w:val="16"/>
                <w:szCs w:val="16"/>
                <w:rtl/>
              </w:rPr>
              <w:t xml:space="preserve">עובדים </w:t>
            </w:r>
            <w:r w:rsidR="002B4FD0">
              <w:rPr>
                <w:rFonts w:ascii="Tahoma" w:hAnsi="Tahoma" w:cs="Tahoma"/>
                <w:color w:val="auto"/>
                <w:sz w:val="16"/>
                <w:szCs w:val="16"/>
              </w:rPr>
              <w:br/>
            </w:r>
            <w:r w:rsidRPr="002B4FD0">
              <w:rPr>
                <w:rFonts w:ascii="Tahoma" w:hAnsi="Tahoma" w:cs="Tahoma"/>
                <w:color w:val="auto"/>
                <w:sz w:val="16"/>
                <w:szCs w:val="16"/>
                <w:rtl/>
              </w:rPr>
              <w:t xml:space="preserve">המצויים </w:t>
            </w:r>
            <w:r w:rsidR="002B4FD0">
              <w:rPr>
                <w:rFonts w:ascii="Tahoma" w:hAnsi="Tahoma" w:cs="Tahoma"/>
                <w:color w:val="auto"/>
                <w:sz w:val="16"/>
                <w:szCs w:val="16"/>
              </w:rPr>
              <w:br/>
            </w:r>
            <w:r w:rsidRPr="002B4FD0">
              <w:rPr>
                <w:rFonts w:ascii="Tahoma" w:hAnsi="Tahoma" w:cs="Tahoma"/>
                <w:color w:val="auto"/>
                <w:sz w:val="16"/>
                <w:szCs w:val="16"/>
                <w:rtl/>
              </w:rPr>
              <w:t>בהליך פלילי</w:t>
            </w:r>
          </w:p>
        </w:tc>
        <w:tc>
          <w:tcPr>
            <w:tcW w:w="1531" w:type="dxa"/>
            <w:tcBorders>
              <w:top w:val="single" w:sz="8" w:space="0" w:color="auto"/>
              <w:left w:val="single" w:sz="4" w:space="0" w:color="auto"/>
              <w:bottom w:val="single" w:sz="8" w:space="0" w:color="auto"/>
              <w:right w:val="single" w:sz="4"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color w:val="auto"/>
                <w:sz w:val="16"/>
                <w:szCs w:val="16"/>
              </w:rPr>
            </w:pPr>
            <w:r w:rsidRPr="002B4FD0">
              <w:rPr>
                <w:rFonts w:ascii="Tahoma" w:hAnsi="Tahoma" w:cs="Tahoma"/>
                <w:color w:val="auto"/>
                <w:sz w:val="16"/>
                <w:szCs w:val="16"/>
                <w:rtl/>
              </w:rPr>
              <w:t xml:space="preserve">עובדים המצויים </w:t>
            </w:r>
            <w:r w:rsidR="002B4FD0">
              <w:rPr>
                <w:rFonts w:ascii="Tahoma" w:hAnsi="Tahoma" w:cs="Tahoma"/>
                <w:color w:val="auto"/>
                <w:sz w:val="16"/>
                <w:szCs w:val="16"/>
              </w:rPr>
              <w:br/>
            </w:r>
            <w:r w:rsidRPr="002B4FD0">
              <w:rPr>
                <w:rFonts w:ascii="Tahoma" w:hAnsi="Tahoma" w:cs="Tahoma"/>
                <w:color w:val="auto"/>
                <w:sz w:val="16"/>
                <w:szCs w:val="16"/>
                <w:rtl/>
              </w:rPr>
              <w:t xml:space="preserve">בהליך משמעתי </w:t>
            </w:r>
            <w:r w:rsidR="002B4FD0">
              <w:rPr>
                <w:rFonts w:ascii="Tahoma" w:hAnsi="Tahoma" w:cs="Tahoma"/>
                <w:color w:val="auto"/>
                <w:sz w:val="16"/>
                <w:szCs w:val="16"/>
              </w:rPr>
              <w:br/>
            </w:r>
            <w:r w:rsidRPr="002B4FD0">
              <w:rPr>
                <w:rFonts w:ascii="Tahoma" w:hAnsi="Tahoma" w:cs="Tahoma"/>
                <w:color w:val="auto"/>
                <w:sz w:val="16"/>
                <w:szCs w:val="16"/>
                <w:rtl/>
              </w:rPr>
              <w:t>עקב הליך פלילי</w:t>
            </w:r>
          </w:p>
        </w:tc>
        <w:tc>
          <w:tcPr>
            <w:tcW w:w="1474" w:type="dxa"/>
            <w:tcBorders>
              <w:top w:val="single" w:sz="8" w:space="0" w:color="auto"/>
              <w:left w:val="single" w:sz="4" w:space="0" w:color="auto"/>
              <w:bottom w:val="single" w:sz="8" w:space="0" w:color="auto"/>
              <w:right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color w:val="auto"/>
                <w:sz w:val="16"/>
                <w:szCs w:val="16"/>
              </w:rPr>
            </w:pPr>
            <w:r w:rsidRPr="002B4FD0">
              <w:rPr>
                <w:rFonts w:ascii="Tahoma" w:hAnsi="Tahoma" w:cs="Tahoma"/>
                <w:color w:val="auto"/>
                <w:sz w:val="16"/>
                <w:szCs w:val="16"/>
                <w:rtl/>
              </w:rPr>
              <w:t xml:space="preserve">עובדים המצויים </w:t>
            </w:r>
            <w:r w:rsidR="002B4FD0">
              <w:rPr>
                <w:rFonts w:ascii="Tahoma" w:hAnsi="Tahoma" w:cs="Tahoma"/>
                <w:color w:val="auto"/>
                <w:sz w:val="16"/>
                <w:szCs w:val="16"/>
              </w:rPr>
              <w:br/>
            </w:r>
            <w:r w:rsidRPr="002B4FD0">
              <w:rPr>
                <w:rFonts w:ascii="Tahoma" w:hAnsi="Tahoma" w:cs="Tahoma"/>
                <w:color w:val="auto"/>
                <w:sz w:val="16"/>
                <w:szCs w:val="16"/>
                <w:rtl/>
              </w:rPr>
              <w:t xml:space="preserve">בהליך משמעתי </w:t>
            </w:r>
            <w:r w:rsidR="002B4FD0">
              <w:rPr>
                <w:rFonts w:ascii="Tahoma" w:hAnsi="Tahoma" w:cs="Tahoma"/>
                <w:color w:val="auto"/>
                <w:sz w:val="16"/>
                <w:szCs w:val="16"/>
              </w:rPr>
              <w:br/>
            </w:r>
            <w:r w:rsidRPr="002B4FD0">
              <w:rPr>
                <w:rFonts w:ascii="Tahoma" w:hAnsi="Tahoma" w:cs="Tahoma"/>
                <w:color w:val="auto"/>
                <w:sz w:val="16"/>
                <w:szCs w:val="16"/>
                <w:rtl/>
              </w:rPr>
              <w:t xml:space="preserve">(שלא עקב </w:t>
            </w:r>
            <w:r w:rsidR="002B4FD0">
              <w:rPr>
                <w:rFonts w:ascii="Tahoma" w:hAnsi="Tahoma" w:cs="Tahoma"/>
                <w:color w:val="auto"/>
                <w:sz w:val="16"/>
                <w:szCs w:val="16"/>
              </w:rPr>
              <w:br/>
            </w:r>
            <w:r w:rsidRPr="002B4FD0">
              <w:rPr>
                <w:rFonts w:ascii="Tahoma" w:hAnsi="Tahoma" w:cs="Tahoma"/>
                <w:color w:val="auto"/>
                <w:sz w:val="16"/>
                <w:szCs w:val="16"/>
                <w:rtl/>
              </w:rPr>
              <w:t>הליך פלילי)</w:t>
            </w:r>
          </w:p>
        </w:tc>
        <w:tc>
          <w:tcPr>
            <w:tcW w:w="850" w:type="dxa"/>
            <w:tcBorders>
              <w:top w:val="single" w:sz="8" w:space="0" w:color="auto"/>
              <w:left w:val="single" w:sz="8" w:space="0" w:color="auto"/>
              <w:bottom w:val="single" w:sz="8" w:space="0" w:color="auto"/>
              <w:right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color w:val="auto"/>
                <w:sz w:val="16"/>
                <w:szCs w:val="16"/>
              </w:rPr>
            </w:pPr>
            <w:r w:rsidRPr="002B4FD0">
              <w:rPr>
                <w:rFonts w:ascii="Tahoma" w:hAnsi="Tahoma" w:cs="Tahoma"/>
                <w:color w:val="auto"/>
                <w:sz w:val="16"/>
                <w:szCs w:val="16"/>
                <w:rtl/>
              </w:rPr>
              <w:t>סה"כ</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top w:val="single" w:sz="8" w:space="0" w:color="auto"/>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2004</w:t>
            </w:r>
          </w:p>
        </w:tc>
        <w:tc>
          <w:tcPr>
            <w:tcW w:w="1134" w:type="dxa"/>
            <w:tcBorders>
              <w:top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531" w:type="dxa"/>
            <w:tcBorders>
              <w:top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2</w:t>
            </w:r>
          </w:p>
        </w:tc>
        <w:tc>
          <w:tcPr>
            <w:tcW w:w="1474" w:type="dxa"/>
            <w:tcBorders>
              <w:top w:val="single" w:sz="8" w:space="0" w:color="auto"/>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top w:val="single" w:sz="8" w:space="0" w:color="auto"/>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2</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2005</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w:t>
            </w:r>
          </w:p>
        </w:tc>
        <w:tc>
          <w:tcPr>
            <w:tcW w:w="1531"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2006</w:t>
            </w:r>
          </w:p>
        </w:tc>
        <w:tc>
          <w:tcPr>
            <w:tcW w:w="1134"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531"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0</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2007</w:t>
            </w:r>
          </w:p>
        </w:tc>
        <w:tc>
          <w:tcPr>
            <w:tcW w:w="1134"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531"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0</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2008</w:t>
            </w:r>
          </w:p>
        </w:tc>
        <w:tc>
          <w:tcPr>
            <w:tcW w:w="1134"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4</w:t>
            </w:r>
          </w:p>
        </w:tc>
        <w:tc>
          <w:tcPr>
            <w:tcW w:w="1474" w:type="dxa"/>
            <w:tcBorders>
              <w:righ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w:t>
            </w: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5</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2009</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w:t>
            </w: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w:t>
            </w: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2</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2010</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w:t>
            </w:r>
          </w:p>
        </w:tc>
        <w:tc>
          <w:tcPr>
            <w:tcW w:w="1531" w:type="dxa"/>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2011</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3</w:t>
            </w: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3</w:t>
            </w: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6</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2012</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8</w:t>
            </w: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3</w:t>
            </w: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11</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2013</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9</w:t>
            </w: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4</w:t>
            </w:r>
          </w:p>
        </w:tc>
        <w:tc>
          <w:tcPr>
            <w:tcW w:w="1474" w:type="dxa"/>
            <w:tcBorders>
              <w:right w:val="single" w:sz="8" w:space="0" w:color="auto"/>
            </w:tcBorders>
            <w:shd w:val="clear" w:color="auto" w:fill="FFFFFF" w:themeFill="background1"/>
            <w:vAlign w:val="bottom"/>
          </w:tcPr>
          <w:p w:rsidR="00EC174A" w:rsidRPr="002B4FD0" w:rsidP="002B4FD0">
            <w:pPr>
              <w:tabs>
                <w:tab w:val="left" w:pos="1148"/>
              </w:tabs>
              <w:spacing w:before="40" w:after="40" w:line="280" w:lineRule="exact"/>
              <w:jc w:val="left"/>
              <w:rPr>
                <w:rFonts w:ascii="Tahoma" w:hAnsi="Tahoma" w:cs="Tahoma"/>
                <w:sz w:val="16"/>
                <w:szCs w:val="16"/>
              </w:rPr>
            </w:pP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13</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2014</w:t>
            </w:r>
          </w:p>
        </w:tc>
        <w:tc>
          <w:tcPr>
            <w:tcW w:w="1134"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13</w:t>
            </w:r>
          </w:p>
        </w:tc>
        <w:tc>
          <w:tcPr>
            <w:tcW w:w="1531" w:type="dxa"/>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3</w:t>
            </w:r>
          </w:p>
        </w:tc>
        <w:tc>
          <w:tcPr>
            <w:tcW w:w="1474" w:type="dxa"/>
            <w:tcBorders>
              <w:righ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2</w:t>
            </w:r>
          </w:p>
        </w:tc>
        <w:tc>
          <w:tcPr>
            <w:tcW w:w="850" w:type="dxa"/>
            <w:tcBorders>
              <w:lef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18</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left w:val="single" w:sz="8" w:space="0" w:color="auto"/>
              <w:bottom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val="0"/>
                <w:bCs w:val="0"/>
                <w:color w:val="auto"/>
                <w:sz w:val="16"/>
                <w:szCs w:val="16"/>
              </w:rPr>
            </w:pPr>
            <w:r w:rsidRPr="002B4FD0">
              <w:rPr>
                <w:rFonts w:ascii="Tahoma" w:hAnsi="Tahoma" w:cs="Tahoma"/>
                <w:b w:val="0"/>
                <w:bCs w:val="0"/>
                <w:color w:val="auto"/>
                <w:sz w:val="16"/>
                <w:szCs w:val="16"/>
                <w:rtl/>
              </w:rPr>
              <w:t>2015</w:t>
            </w:r>
          </w:p>
        </w:tc>
        <w:tc>
          <w:tcPr>
            <w:tcW w:w="1134" w:type="dxa"/>
            <w:tcBorders>
              <w:bottom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48</w:t>
            </w:r>
          </w:p>
        </w:tc>
        <w:tc>
          <w:tcPr>
            <w:tcW w:w="1531" w:type="dxa"/>
            <w:tcBorders>
              <w:bottom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2</w:t>
            </w:r>
          </w:p>
        </w:tc>
        <w:tc>
          <w:tcPr>
            <w:tcW w:w="1474" w:type="dxa"/>
            <w:tcBorders>
              <w:bottom w:val="single" w:sz="8" w:space="0" w:color="auto"/>
              <w:right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sz w:val="16"/>
                <w:szCs w:val="16"/>
              </w:rPr>
            </w:pPr>
            <w:r w:rsidRPr="002B4FD0">
              <w:rPr>
                <w:rFonts w:ascii="Tahoma" w:hAnsi="Tahoma" w:cs="Tahoma"/>
                <w:sz w:val="16"/>
                <w:szCs w:val="16"/>
                <w:rtl/>
              </w:rPr>
              <w:t>6</w:t>
            </w:r>
          </w:p>
        </w:tc>
        <w:tc>
          <w:tcPr>
            <w:tcW w:w="850" w:type="dxa"/>
            <w:tcBorders>
              <w:left w:val="single" w:sz="8" w:space="0" w:color="auto"/>
              <w:bottom w:val="single" w:sz="8" w:space="0" w:color="auto"/>
            </w:tcBorders>
            <w:shd w:val="clear" w:color="auto" w:fill="FFFFFF" w:themeFill="background1"/>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56</w:t>
            </w:r>
          </w:p>
        </w:tc>
      </w:tr>
      <w:tr w:rsidTr="002B4FD0">
        <w:tblPrEx>
          <w:tblW w:w="6237" w:type="dxa"/>
          <w:tblInd w:w="113" w:type="dxa"/>
          <w:shd w:val="clear" w:color="auto" w:fill="FFFFFF" w:themeFill="background1"/>
          <w:tblCellMar>
            <w:left w:w="57" w:type="dxa"/>
            <w:right w:w="57" w:type="dxa"/>
          </w:tblCellMar>
          <w:tblLook w:val="04A0"/>
        </w:tblPrEx>
        <w:tc>
          <w:tcPr>
            <w:tcW w:w="850" w:type="dxa"/>
            <w:tcBorders>
              <w:top w:val="single" w:sz="8" w:space="0" w:color="auto"/>
              <w:left w:val="single" w:sz="8" w:space="0" w:color="auto"/>
              <w:bottom w:val="single" w:sz="8" w:space="0" w:color="auto"/>
            </w:tcBorders>
            <w:shd w:val="clear" w:color="auto" w:fill="CEEAF5"/>
            <w:vAlign w:val="bottom"/>
            <w:hideMark/>
          </w:tcPr>
          <w:p w:rsidR="00EC174A" w:rsidRPr="002B4FD0" w:rsidP="002B4FD0">
            <w:pPr>
              <w:tabs>
                <w:tab w:val="left" w:pos="1148"/>
              </w:tabs>
              <w:spacing w:before="40" w:after="40" w:line="280" w:lineRule="exact"/>
              <w:jc w:val="right"/>
              <w:rPr>
                <w:rFonts w:ascii="Tahoma" w:hAnsi="Tahoma" w:cs="Tahoma"/>
                <w:color w:val="auto"/>
                <w:sz w:val="16"/>
                <w:szCs w:val="16"/>
              </w:rPr>
            </w:pPr>
            <w:r w:rsidRPr="002B4FD0">
              <w:rPr>
                <w:rFonts w:ascii="Tahoma" w:hAnsi="Tahoma" w:cs="Tahoma"/>
                <w:color w:val="auto"/>
                <w:sz w:val="16"/>
                <w:szCs w:val="16"/>
                <w:rtl/>
              </w:rPr>
              <w:t>סה"כ</w:t>
            </w:r>
          </w:p>
        </w:tc>
        <w:tc>
          <w:tcPr>
            <w:tcW w:w="1134" w:type="dxa"/>
            <w:tcBorders>
              <w:top w:val="single" w:sz="8" w:space="0" w:color="auto"/>
              <w:bottom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84</w:t>
            </w:r>
          </w:p>
        </w:tc>
        <w:tc>
          <w:tcPr>
            <w:tcW w:w="1531" w:type="dxa"/>
            <w:tcBorders>
              <w:top w:val="single" w:sz="8" w:space="0" w:color="auto"/>
              <w:bottom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22</w:t>
            </w:r>
          </w:p>
        </w:tc>
        <w:tc>
          <w:tcPr>
            <w:tcW w:w="1474" w:type="dxa"/>
            <w:tcBorders>
              <w:top w:val="single" w:sz="8" w:space="0" w:color="auto"/>
              <w:bottom w:val="single" w:sz="8" w:space="0" w:color="auto"/>
              <w:right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9</w:t>
            </w:r>
          </w:p>
        </w:tc>
        <w:tc>
          <w:tcPr>
            <w:tcW w:w="850" w:type="dxa"/>
            <w:tcBorders>
              <w:top w:val="single" w:sz="8" w:space="0" w:color="auto"/>
              <w:left w:val="single" w:sz="8" w:space="0" w:color="auto"/>
              <w:bottom w:val="single" w:sz="8" w:space="0" w:color="auto"/>
            </w:tcBorders>
            <w:shd w:val="clear" w:color="auto" w:fill="CEEAF5"/>
            <w:vAlign w:val="bottom"/>
            <w:hideMark/>
          </w:tcPr>
          <w:p w:rsidR="00EC174A" w:rsidRPr="002B4FD0" w:rsidP="002B4FD0">
            <w:pPr>
              <w:tabs>
                <w:tab w:val="left" w:pos="1148"/>
              </w:tabs>
              <w:spacing w:before="40" w:after="40" w:line="280" w:lineRule="exact"/>
              <w:jc w:val="left"/>
              <w:rPr>
                <w:rFonts w:ascii="Tahoma" w:hAnsi="Tahoma" w:cs="Tahoma"/>
                <w:b/>
                <w:bCs/>
                <w:sz w:val="16"/>
                <w:szCs w:val="16"/>
              </w:rPr>
            </w:pPr>
            <w:r w:rsidRPr="002B4FD0">
              <w:rPr>
                <w:rFonts w:ascii="Tahoma" w:hAnsi="Tahoma" w:cs="Tahoma"/>
                <w:b/>
                <w:bCs/>
                <w:sz w:val="16"/>
                <w:szCs w:val="16"/>
                <w:rtl/>
              </w:rPr>
              <w:t>115</w:t>
            </w:r>
          </w:p>
        </w:tc>
      </w:tr>
    </w:tbl>
    <w:p w:rsidR="00EC174A" w:rsidRPr="00EF044D" w:rsidP="00186E44">
      <w:pPr>
        <w:pStyle w:val="text-source"/>
        <w:rPr>
          <w:rtl/>
        </w:rPr>
      </w:pPr>
      <w:r w:rsidRPr="00EF044D">
        <w:rPr>
          <w:rFonts w:hint="cs"/>
          <w:rtl/>
        </w:rPr>
        <w:t>ה</w:t>
      </w:r>
      <w:r w:rsidRPr="00EF044D">
        <w:rPr>
          <w:rtl/>
        </w:rPr>
        <w:t xml:space="preserve">מקור: </w:t>
      </w:r>
      <w:r w:rsidRPr="00EF044D">
        <w:rPr>
          <w:rFonts w:hint="cs"/>
          <w:rtl/>
        </w:rPr>
        <w:t>נתוני אגף המשמעת בנש"ם</w:t>
      </w:r>
      <w:r w:rsidRPr="00EF044D">
        <w:rPr>
          <w:rtl/>
        </w:rPr>
        <w:t>.</w:t>
      </w:r>
    </w:p>
    <w:p w:rsidR="00EC174A" w:rsidRPr="00EF044D" w:rsidP="00186E44">
      <w:pPr>
        <w:pStyle w:val="RESHET"/>
        <w:ind w:left="567"/>
        <w:rPr>
          <w:rtl/>
        </w:rPr>
      </w:pPr>
      <w:r w:rsidRPr="00EF044D">
        <w:rPr>
          <w:rFonts w:hint="cs"/>
          <w:rtl/>
        </w:rPr>
        <w:t>מהלוח עולה</w:t>
      </w:r>
      <w:r w:rsidRPr="00EF044D">
        <w:rPr>
          <w:rtl/>
        </w:rPr>
        <w:t xml:space="preserve"> </w:t>
      </w:r>
      <w:r w:rsidRPr="00EF044D">
        <w:rPr>
          <w:rFonts w:hint="cs"/>
          <w:rtl/>
        </w:rPr>
        <w:t xml:space="preserve">כי שלושה עובדים מושעים כבר יותר מ-11 שנה ו-38 עובדים מושעים שלוש עד תשע שנים. </w:t>
      </w:r>
    </w:p>
    <w:p w:rsidR="00EC174A" w:rsidRPr="00EF044D" w:rsidP="00186E44">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רובם המכריע (כ-92%) של העובדים שהיו מושעים בינואר 2016 היו מושעים בשל הליך פלילי </w:t>
      </w:r>
      <w:r w:rsidRPr="00EF044D">
        <w:rPr>
          <w:rFonts w:ascii="Tahoma" w:hAnsi="Tahoma" w:cs="Tahoma"/>
          <w:sz w:val="17"/>
          <w:szCs w:val="17"/>
          <w:rtl/>
        </w:rPr>
        <w:t>(לרבות הליך משמעתי שננקט בעקבות ההליך הפלילי)</w:t>
      </w:r>
      <w:r w:rsidRPr="00EF044D">
        <w:rPr>
          <w:rFonts w:ascii="Tahoma" w:hAnsi="Tahoma" w:cs="Tahoma" w:hint="cs"/>
          <w:sz w:val="17"/>
          <w:szCs w:val="17"/>
          <w:rtl/>
        </w:rPr>
        <w:t>, שלמשרדים ולנציבות אין השפעה על משכו,</w:t>
      </w:r>
      <w:r w:rsidRPr="00EF044D">
        <w:rPr>
          <w:rFonts w:ascii="Tahoma" w:hAnsi="Tahoma" w:cs="Tahoma"/>
          <w:sz w:val="17"/>
          <w:szCs w:val="17"/>
          <w:rtl/>
        </w:rPr>
        <w:t xml:space="preserve"> </w:t>
      </w:r>
      <w:r w:rsidRPr="00EF044D">
        <w:rPr>
          <w:rFonts w:ascii="Tahoma" w:hAnsi="Tahoma" w:cs="Tahoma" w:hint="cs"/>
          <w:sz w:val="17"/>
          <w:szCs w:val="17"/>
          <w:rtl/>
        </w:rPr>
        <w:t>ורק כ-8% היו מושעים בגין הליך משמעתי ישיר; למעט</w:t>
      </w:r>
      <w:r w:rsidRPr="00EF044D">
        <w:rPr>
          <w:rFonts w:ascii="Tahoma" w:hAnsi="Tahoma" w:cs="Tahoma"/>
          <w:sz w:val="17"/>
          <w:szCs w:val="17"/>
          <w:rtl/>
        </w:rPr>
        <w:t xml:space="preserve"> עובד אחד, כל 27 </w:t>
      </w:r>
      <w:r w:rsidRPr="00EF044D">
        <w:rPr>
          <w:rFonts w:ascii="Tahoma" w:hAnsi="Tahoma" w:cs="Tahoma" w:hint="cs"/>
          <w:sz w:val="17"/>
          <w:szCs w:val="17"/>
          <w:rtl/>
        </w:rPr>
        <w:t>העובדים</w:t>
      </w:r>
      <w:r w:rsidRPr="00EF044D">
        <w:rPr>
          <w:rFonts w:ascii="Tahoma" w:hAnsi="Tahoma" w:cs="Tahoma"/>
          <w:sz w:val="17"/>
          <w:szCs w:val="17"/>
          <w:rtl/>
        </w:rPr>
        <w:t xml:space="preserve"> </w:t>
      </w:r>
      <w:r w:rsidRPr="00EF044D">
        <w:rPr>
          <w:rFonts w:ascii="Tahoma" w:hAnsi="Tahoma" w:cs="Tahoma" w:hint="cs"/>
          <w:sz w:val="17"/>
          <w:szCs w:val="17"/>
          <w:rtl/>
        </w:rPr>
        <w:t>המושעים</w:t>
      </w:r>
      <w:r w:rsidRPr="00EF044D">
        <w:rPr>
          <w:rFonts w:ascii="Tahoma" w:hAnsi="Tahoma" w:cs="Tahoma"/>
          <w:sz w:val="17"/>
          <w:szCs w:val="17"/>
          <w:rtl/>
        </w:rPr>
        <w:t xml:space="preserve"> </w:t>
      </w:r>
      <w:r w:rsidRPr="00EF044D">
        <w:rPr>
          <w:rFonts w:ascii="Tahoma" w:hAnsi="Tahoma" w:cs="Tahoma" w:hint="cs"/>
          <w:sz w:val="17"/>
          <w:szCs w:val="17"/>
          <w:rtl/>
        </w:rPr>
        <w:t>זה</w:t>
      </w:r>
      <w:r w:rsidRPr="00EF044D">
        <w:rPr>
          <w:rFonts w:ascii="Tahoma" w:hAnsi="Tahoma" w:cs="Tahoma"/>
          <w:sz w:val="17"/>
          <w:szCs w:val="17"/>
          <w:rtl/>
        </w:rPr>
        <w:t xml:space="preserve"> </w:t>
      </w:r>
      <w:r w:rsidRPr="00EF044D">
        <w:rPr>
          <w:rFonts w:ascii="Tahoma" w:hAnsi="Tahoma" w:cs="Tahoma" w:hint="cs"/>
          <w:sz w:val="17"/>
          <w:szCs w:val="17"/>
          <w:rtl/>
        </w:rPr>
        <w:t>ארבע</w:t>
      </w:r>
      <w:r w:rsidRPr="00EF044D">
        <w:rPr>
          <w:rFonts w:ascii="Tahoma" w:hAnsi="Tahoma" w:cs="Tahoma"/>
          <w:sz w:val="17"/>
          <w:szCs w:val="17"/>
          <w:rtl/>
        </w:rPr>
        <w:t xml:space="preserve"> שנים </w:t>
      </w:r>
      <w:r w:rsidRPr="00EF044D">
        <w:rPr>
          <w:rFonts w:ascii="Tahoma" w:hAnsi="Tahoma" w:cs="Tahoma" w:hint="cs"/>
          <w:sz w:val="17"/>
          <w:szCs w:val="17"/>
          <w:rtl/>
        </w:rPr>
        <w:t>ו</w:t>
      </w:r>
      <w:r w:rsidRPr="00EF044D">
        <w:rPr>
          <w:rFonts w:ascii="Tahoma" w:hAnsi="Tahoma" w:cs="Tahoma"/>
          <w:sz w:val="17"/>
          <w:szCs w:val="17"/>
          <w:rtl/>
        </w:rPr>
        <w:t>יותר (</w:t>
      </w:r>
      <w:r w:rsidRPr="00EF044D">
        <w:rPr>
          <w:rFonts w:ascii="Tahoma" w:hAnsi="Tahoma" w:cs="Tahoma" w:hint="cs"/>
          <w:sz w:val="17"/>
          <w:szCs w:val="17"/>
          <w:rtl/>
        </w:rPr>
        <w:t xml:space="preserve">מלפני </w:t>
      </w:r>
      <w:r w:rsidRPr="00EF044D">
        <w:rPr>
          <w:rFonts w:ascii="Tahoma" w:hAnsi="Tahoma" w:cs="Tahoma"/>
          <w:sz w:val="17"/>
          <w:szCs w:val="17"/>
          <w:rtl/>
        </w:rPr>
        <w:t>שנת 2012</w:t>
      </w:r>
      <w:r w:rsidRPr="00EF044D">
        <w:rPr>
          <w:rFonts w:ascii="Tahoma" w:hAnsi="Tahoma" w:cs="Tahoma" w:hint="cs"/>
          <w:sz w:val="17"/>
          <w:szCs w:val="17"/>
          <w:rtl/>
        </w:rPr>
        <w:t xml:space="preserve"> ובכלל</w:t>
      </w:r>
      <w:r w:rsidRPr="00EF044D">
        <w:rPr>
          <w:rFonts w:ascii="Tahoma" w:hAnsi="Tahoma" w:cs="Tahoma"/>
          <w:sz w:val="17"/>
          <w:szCs w:val="17"/>
          <w:rtl/>
        </w:rPr>
        <w:t>) מושעים בשל הליך פלילי (לרבות הליך משמעתי שננקט בעקבות ההליך הפלילי).</w:t>
      </w:r>
      <w:r w:rsidRPr="009609B7" w:rsidR="009609B7">
        <w:rPr>
          <w:sz w:val="17"/>
          <w:szCs w:val="17"/>
          <w:rtl/>
        </w:rPr>
        <w:t xml:space="preserve"> </w:t>
      </w:r>
      <w:r w:rsidRPr="0012789B" w:rsidR="009609B7">
        <w:rPr>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9609B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4932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13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203ADE">
                            <w:pPr>
                              <w:spacing w:after="0" w:line="240" w:lineRule="auto"/>
                              <w:rPr>
                                <w:rFonts w:cs="Tahoma"/>
                                <w:color w:val="0B5294"/>
                                <w:spacing w:val="-4"/>
                                <w:sz w:val="24"/>
                                <w:szCs w:val="24"/>
                                <w:rtl/>
                                <w:cs/>
                              </w:rPr>
                            </w:pPr>
                            <w:r w:rsidRPr="009609B7">
                              <w:rPr>
                                <w:rFonts w:cs="Tahoma" w:hint="eastAsia"/>
                                <w:color w:val="0B5294"/>
                                <w:spacing w:val="-4"/>
                                <w:sz w:val="24"/>
                                <w:szCs w:val="24"/>
                                <w:rtl/>
                              </w:rPr>
                              <w:t>בינואר</w:t>
                            </w:r>
                            <w:r w:rsidRPr="009609B7">
                              <w:rPr>
                                <w:rFonts w:cs="Tahoma"/>
                                <w:color w:val="0B5294"/>
                                <w:spacing w:val="-4"/>
                                <w:sz w:val="24"/>
                                <w:szCs w:val="24"/>
                                <w:rtl/>
                              </w:rPr>
                              <w:t xml:space="preserve"> 2016 </w:t>
                            </w:r>
                            <w:r w:rsidRPr="009609B7">
                              <w:rPr>
                                <w:rFonts w:cs="Tahoma" w:hint="eastAsia"/>
                                <w:color w:val="0B5294"/>
                                <w:spacing w:val="-4"/>
                                <w:sz w:val="24"/>
                                <w:szCs w:val="24"/>
                                <w:rtl/>
                              </w:rPr>
                              <w:t>היו</w:t>
                            </w:r>
                            <w:r w:rsidRPr="009609B7">
                              <w:rPr>
                                <w:rFonts w:cs="Tahoma"/>
                                <w:color w:val="0B5294"/>
                                <w:spacing w:val="-4"/>
                                <w:sz w:val="24"/>
                                <w:szCs w:val="24"/>
                                <w:rtl/>
                              </w:rPr>
                              <w:t xml:space="preserve"> 115 </w:t>
                            </w:r>
                            <w:r w:rsidRPr="009609B7">
                              <w:rPr>
                                <w:rFonts w:cs="Tahoma" w:hint="eastAsia"/>
                                <w:color w:val="0B5294"/>
                                <w:spacing w:val="-4"/>
                                <w:sz w:val="24"/>
                                <w:szCs w:val="24"/>
                                <w:rtl/>
                              </w:rPr>
                              <w:t>עובדים</w:t>
                            </w:r>
                            <w:r w:rsidRPr="009609B7">
                              <w:rPr>
                                <w:rFonts w:cs="Tahoma"/>
                                <w:color w:val="0B5294"/>
                                <w:spacing w:val="-4"/>
                                <w:sz w:val="24"/>
                                <w:szCs w:val="24"/>
                                <w:rtl/>
                              </w:rPr>
                              <w:t xml:space="preserve"> </w:t>
                            </w:r>
                            <w:r w:rsidRPr="009609B7">
                              <w:rPr>
                                <w:rFonts w:cs="Tahoma" w:hint="eastAsia"/>
                                <w:color w:val="0B5294"/>
                                <w:spacing w:val="-4"/>
                                <w:sz w:val="24"/>
                                <w:szCs w:val="24"/>
                                <w:rtl/>
                              </w:rPr>
                              <w:t>מושעים</w:t>
                            </w:r>
                            <w:r w:rsidRPr="009609B7">
                              <w:rPr>
                                <w:rFonts w:cs="Tahoma"/>
                                <w:color w:val="0B5294"/>
                                <w:spacing w:val="-4"/>
                                <w:sz w:val="24"/>
                                <w:szCs w:val="24"/>
                                <w:rtl/>
                              </w:rPr>
                              <w:t xml:space="preserve"> </w:t>
                            </w:r>
                            <w:r w:rsidRPr="009609B7">
                              <w:rPr>
                                <w:rFonts w:cs="Tahoma" w:hint="eastAsia"/>
                                <w:color w:val="0B5294"/>
                                <w:spacing w:val="-4"/>
                                <w:sz w:val="24"/>
                                <w:szCs w:val="24"/>
                                <w:rtl/>
                              </w:rPr>
                              <w:t>מעבודתם</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רובם</w:t>
                            </w:r>
                            <w:r w:rsidRPr="009609B7">
                              <w:rPr>
                                <w:rFonts w:cs="Tahoma"/>
                                <w:color w:val="0B5294"/>
                                <w:spacing w:val="-4"/>
                                <w:sz w:val="24"/>
                                <w:szCs w:val="24"/>
                                <w:rtl/>
                              </w:rPr>
                              <w:t xml:space="preserve"> </w:t>
                            </w:r>
                            <w:r w:rsidRPr="009609B7">
                              <w:rPr>
                                <w:rFonts w:cs="Tahoma" w:hint="eastAsia"/>
                                <w:color w:val="0B5294"/>
                                <w:spacing w:val="-4"/>
                                <w:sz w:val="24"/>
                                <w:szCs w:val="24"/>
                                <w:rtl/>
                              </w:rPr>
                              <w:t>המכריע</w:t>
                            </w:r>
                            <w:r>
                              <w:rPr>
                                <w:rFonts w:cs="Tahoma" w:hint="cs"/>
                                <w:color w:val="0B5294"/>
                                <w:spacing w:val="-4"/>
                                <w:sz w:val="24"/>
                                <w:szCs w:val="24"/>
                                <w:rtl/>
                              </w:rPr>
                              <w:t xml:space="preserve"> </w:t>
                            </w:r>
                            <w:r w:rsidRPr="009609B7">
                              <w:rPr>
                                <w:rFonts w:cs="Tahoma" w:hint="eastAsia"/>
                                <w:color w:val="0B5294"/>
                                <w:spacing w:val="-4"/>
                                <w:sz w:val="24"/>
                                <w:szCs w:val="24"/>
                                <w:rtl/>
                              </w:rPr>
                              <w:t>היו</w:t>
                            </w:r>
                            <w:r w:rsidRPr="009609B7">
                              <w:rPr>
                                <w:rFonts w:cs="Tahoma"/>
                                <w:color w:val="0B5294"/>
                                <w:spacing w:val="-4"/>
                                <w:sz w:val="24"/>
                                <w:szCs w:val="24"/>
                                <w:rtl/>
                              </w:rPr>
                              <w:t xml:space="preserve"> </w:t>
                            </w:r>
                            <w:r w:rsidRPr="009609B7">
                              <w:rPr>
                                <w:rFonts w:cs="Tahoma" w:hint="eastAsia"/>
                                <w:color w:val="0B5294"/>
                                <w:spacing w:val="-4"/>
                                <w:sz w:val="24"/>
                                <w:szCs w:val="24"/>
                                <w:rtl/>
                              </w:rPr>
                              <w:t>מושעים</w:t>
                            </w:r>
                            <w:r w:rsidRPr="009609B7">
                              <w:rPr>
                                <w:rFonts w:cs="Tahoma"/>
                                <w:color w:val="0B5294"/>
                                <w:spacing w:val="-4"/>
                                <w:sz w:val="24"/>
                                <w:szCs w:val="24"/>
                                <w:rtl/>
                              </w:rPr>
                              <w:t xml:space="preserve"> </w:t>
                            </w:r>
                            <w:r w:rsidRPr="009609B7">
                              <w:rPr>
                                <w:rFonts w:cs="Tahoma" w:hint="eastAsia"/>
                                <w:color w:val="0B5294"/>
                                <w:spacing w:val="-4"/>
                                <w:sz w:val="24"/>
                                <w:szCs w:val="24"/>
                                <w:rtl/>
                              </w:rPr>
                              <w:t>בשל</w:t>
                            </w:r>
                            <w:r w:rsidRPr="009609B7">
                              <w:rPr>
                                <w:rFonts w:cs="Tahoma"/>
                                <w:color w:val="0B5294"/>
                                <w:spacing w:val="-4"/>
                                <w:sz w:val="24"/>
                                <w:szCs w:val="24"/>
                                <w:rtl/>
                              </w:rPr>
                              <w:t xml:space="preserve"> </w:t>
                            </w:r>
                            <w:r w:rsidRPr="009609B7">
                              <w:rPr>
                                <w:rFonts w:cs="Tahoma" w:hint="eastAsia"/>
                                <w:color w:val="0B5294"/>
                                <w:spacing w:val="-4"/>
                                <w:sz w:val="24"/>
                                <w:szCs w:val="24"/>
                                <w:rtl/>
                              </w:rPr>
                              <w:t>הליך</w:t>
                            </w:r>
                            <w:r w:rsidRPr="009609B7">
                              <w:rPr>
                                <w:rFonts w:cs="Tahoma"/>
                                <w:color w:val="0B5294"/>
                                <w:spacing w:val="-4"/>
                                <w:sz w:val="24"/>
                                <w:szCs w:val="24"/>
                                <w:rtl/>
                              </w:rPr>
                              <w:t xml:space="preserve"> </w:t>
                            </w:r>
                            <w:r w:rsidRPr="009609B7">
                              <w:rPr>
                                <w:rFonts w:cs="Tahoma" w:hint="eastAsia"/>
                                <w:color w:val="0B5294"/>
                                <w:spacing w:val="-4"/>
                                <w:sz w:val="24"/>
                                <w:szCs w:val="24"/>
                                <w:rtl/>
                              </w:rPr>
                              <w:t>פלילי</w:t>
                            </w:r>
                            <w:r w:rsidR="0055189B">
                              <w:rPr>
                                <w:rFonts w:cs="Tahoma" w:hint="cs"/>
                                <w:color w:val="0B5294"/>
                                <w:spacing w:val="-4"/>
                                <w:sz w:val="24"/>
                                <w:szCs w:val="24"/>
                                <w:rtl/>
                              </w:rPr>
                              <w:t>.</w:t>
                            </w:r>
                            <w:r>
                              <w:rPr>
                                <w:rFonts w:cs="Tahoma" w:hint="cs"/>
                                <w:color w:val="0B5294"/>
                                <w:spacing w:val="-4"/>
                                <w:sz w:val="24"/>
                                <w:szCs w:val="24"/>
                                <w:rtl/>
                              </w:rPr>
                              <w:t xml:space="preserve"> </w:t>
                            </w:r>
                            <w:r w:rsidRPr="00203ADE">
                              <w:rPr>
                                <w:rFonts w:cs="Tahoma" w:hint="eastAsia"/>
                                <w:color w:val="0B5294"/>
                                <w:spacing w:val="-4"/>
                                <w:sz w:val="24"/>
                                <w:szCs w:val="24"/>
                                <w:rtl/>
                              </w:rPr>
                              <w:t>כל</w:t>
                            </w:r>
                            <w:r w:rsidRPr="00203ADE">
                              <w:rPr>
                                <w:rFonts w:cs="Tahoma"/>
                                <w:color w:val="0B5294"/>
                                <w:spacing w:val="-4"/>
                                <w:sz w:val="24"/>
                                <w:szCs w:val="24"/>
                                <w:rtl/>
                              </w:rPr>
                              <w:t xml:space="preserve"> 27 </w:t>
                            </w:r>
                            <w:r w:rsidRPr="00203ADE">
                              <w:rPr>
                                <w:rFonts w:cs="Tahoma" w:hint="eastAsia"/>
                                <w:color w:val="0B5294"/>
                                <w:spacing w:val="-4"/>
                                <w:sz w:val="24"/>
                                <w:szCs w:val="24"/>
                                <w:rtl/>
                              </w:rPr>
                              <w:t>העובדים</w:t>
                            </w:r>
                            <w:r w:rsidRPr="00203ADE">
                              <w:rPr>
                                <w:rFonts w:cs="Tahoma"/>
                                <w:color w:val="0B5294"/>
                                <w:spacing w:val="-4"/>
                                <w:sz w:val="24"/>
                                <w:szCs w:val="24"/>
                                <w:rtl/>
                              </w:rPr>
                              <w:t xml:space="preserve"> </w:t>
                            </w:r>
                            <w:r w:rsidRPr="00203ADE">
                              <w:rPr>
                                <w:rFonts w:cs="Tahoma" w:hint="eastAsia"/>
                                <w:color w:val="0B5294"/>
                                <w:spacing w:val="-4"/>
                                <w:sz w:val="24"/>
                                <w:szCs w:val="24"/>
                                <w:rtl/>
                              </w:rPr>
                              <w:t>המושעים</w:t>
                            </w:r>
                            <w:r w:rsidRPr="00203ADE">
                              <w:rPr>
                                <w:rFonts w:cs="Tahoma"/>
                                <w:color w:val="0B5294"/>
                                <w:spacing w:val="-4"/>
                                <w:sz w:val="24"/>
                                <w:szCs w:val="24"/>
                                <w:rtl/>
                              </w:rPr>
                              <w:t xml:space="preserve"> </w:t>
                            </w:r>
                            <w:r w:rsidRPr="00203ADE">
                              <w:rPr>
                                <w:rFonts w:cs="Tahoma" w:hint="eastAsia"/>
                                <w:color w:val="0B5294"/>
                                <w:spacing w:val="-4"/>
                                <w:sz w:val="24"/>
                                <w:szCs w:val="24"/>
                                <w:rtl/>
                              </w:rPr>
                              <w:t>זה</w:t>
                            </w:r>
                            <w:r w:rsidRPr="00203ADE">
                              <w:rPr>
                                <w:rFonts w:cs="Tahoma"/>
                                <w:color w:val="0B5294"/>
                                <w:spacing w:val="-4"/>
                                <w:sz w:val="24"/>
                                <w:szCs w:val="24"/>
                                <w:rtl/>
                              </w:rPr>
                              <w:t xml:space="preserve"> </w:t>
                            </w:r>
                            <w:r w:rsidRPr="00203ADE">
                              <w:rPr>
                                <w:rFonts w:cs="Tahoma" w:hint="eastAsia"/>
                                <w:color w:val="0B5294"/>
                                <w:spacing w:val="-4"/>
                                <w:sz w:val="24"/>
                                <w:szCs w:val="24"/>
                                <w:rtl/>
                              </w:rPr>
                              <w:t>ארבע</w:t>
                            </w:r>
                            <w:r w:rsidRPr="00203ADE">
                              <w:rPr>
                                <w:rFonts w:cs="Tahoma"/>
                                <w:color w:val="0B5294"/>
                                <w:spacing w:val="-4"/>
                                <w:sz w:val="24"/>
                                <w:szCs w:val="24"/>
                                <w:rtl/>
                              </w:rPr>
                              <w:t xml:space="preserve"> </w:t>
                            </w:r>
                            <w:r w:rsidRPr="00203ADE">
                              <w:rPr>
                                <w:rFonts w:cs="Tahoma" w:hint="eastAsia"/>
                                <w:color w:val="0B5294"/>
                                <w:spacing w:val="-4"/>
                                <w:sz w:val="24"/>
                                <w:szCs w:val="24"/>
                                <w:rtl/>
                              </w:rPr>
                              <w:t>שנים</w:t>
                            </w:r>
                            <w:r w:rsidRPr="00203ADE">
                              <w:rPr>
                                <w:rFonts w:cs="Tahoma"/>
                                <w:color w:val="0B5294"/>
                                <w:spacing w:val="-4"/>
                                <w:sz w:val="24"/>
                                <w:szCs w:val="24"/>
                                <w:rtl/>
                              </w:rPr>
                              <w:t xml:space="preserve"> </w:t>
                            </w:r>
                            <w:r w:rsidRPr="00203ADE">
                              <w:rPr>
                                <w:rFonts w:cs="Tahoma" w:hint="eastAsia"/>
                                <w:color w:val="0B5294"/>
                                <w:spacing w:val="-4"/>
                                <w:sz w:val="24"/>
                                <w:szCs w:val="24"/>
                                <w:rtl/>
                              </w:rPr>
                              <w:t>ויותר</w:t>
                            </w:r>
                            <w:r>
                              <w:rPr>
                                <w:rFonts w:cs="Tahoma" w:hint="cs"/>
                                <w:color w:val="0B5294"/>
                                <w:spacing w:val="-4"/>
                                <w:sz w:val="24"/>
                                <w:szCs w:val="24"/>
                                <w:rtl/>
                              </w:rPr>
                              <w:t xml:space="preserve"> </w:t>
                            </w:r>
                            <w:r w:rsidRPr="00203ADE">
                              <w:rPr>
                                <w:rFonts w:cs="Tahoma" w:hint="eastAsia"/>
                                <w:color w:val="0B5294"/>
                                <w:spacing w:val="-4"/>
                                <w:sz w:val="24"/>
                                <w:szCs w:val="24"/>
                                <w:rtl/>
                              </w:rPr>
                              <w:t>מושעים</w:t>
                            </w:r>
                            <w:r w:rsidRPr="00203ADE">
                              <w:rPr>
                                <w:rFonts w:cs="Tahoma"/>
                                <w:color w:val="0B5294"/>
                                <w:spacing w:val="-4"/>
                                <w:sz w:val="24"/>
                                <w:szCs w:val="24"/>
                                <w:rtl/>
                              </w:rPr>
                              <w:t xml:space="preserve"> </w:t>
                            </w:r>
                            <w:r w:rsidRPr="00203ADE">
                              <w:rPr>
                                <w:rFonts w:cs="Tahoma" w:hint="eastAsia"/>
                                <w:color w:val="0B5294"/>
                                <w:spacing w:val="-4"/>
                                <w:sz w:val="24"/>
                                <w:szCs w:val="24"/>
                                <w:rtl/>
                              </w:rPr>
                              <w:t>בשל</w:t>
                            </w:r>
                            <w:r w:rsidRPr="00203ADE">
                              <w:rPr>
                                <w:rFonts w:cs="Tahoma"/>
                                <w:color w:val="0B5294"/>
                                <w:spacing w:val="-4"/>
                                <w:sz w:val="24"/>
                                <w:szCs w:val="24"/>
                                <w:rtl/>
                              </w:rPr>
                              <w:t xml:space="preserve"> </w:t>
                            </w:r>
                            <w:r w:rsidRPr="00203ADE">
                              <w:rPr>
                                <w:rFonts w:cs="Tahoma" w:hint="eastAsia"/>
                                <w:color w:val="0B5294"/>
                                <w:spacing w:val="-4"/>
                                <w:sz w:val="24"/>
                                <w:szCs w:val="24"/>
                                <w:rtl/>
                              </w:rPr>
                              <w:t>הליך</w:t>
                            </w:r>
                            <w:r w:rsidRPr="00203ADE">
                              <w:rPr>
                                <w:rFonts w:cs="Tahoma"/>
                                <w:color w:val="0B5294"/>
                                <w:spacing w:val="-4"/>
                                <w:sz w:val="24"/>
                                <w:szCs w:val="24"/>
                                <w:rtl/>
                              </w:rPr>
                              <w:t xml:space="preserve"> </w:t>
                            </w:r>
                            <w:r w:rsidRPr="00203ADE">
                              <w:rPr>
                                <w:rFonts w:cs="Tahoma" w:hint="eastAsia"/>
                                <w:color w:val="0B5294"/>
                                <w:spacing w:val="-4"/>
                                <w:sz w:val="24"/>
                                <w:szCs w:val="24"/>
                                <w:rtl/>
                              </w:rPr>
                              <w:t>פלילי</w:t>
                            </w:r>
                          </w:p>
                          <w:p w:rsidR="004E28DC" w:rsidRPr="00373C5D" w:rsidP="009609B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44595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762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4E28DC" w:rsidRPr="00373C5D" w:rsidP="009609B7">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437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203ADE">
                      <w:pPr>
                        <w:spacing w:after="0" w:line="240" w:lineRule="auto"/>
                        <w:rPr>
                          <w:rFonts w:cs="Tahoma"/>
                          <w:color w:val="0B5294"/>
                          <w:spacing w:val="-4"/>
                          <w:sz w:val="24"/>
                          <w:szCs w:val="24"/>
                          <w:rtl/>
                          <w:cs/>
                        </w:rPr>
                      </w:pPr>
                      <w:r w:rsidRPr="009609B7">
                        <w:rPr>
                          <w:rFonts w:cs="Tahoma" w:hint="eastAsia"/>
                          <w:color w:val="0B5294"/>
                          <w:spacing w:val="-4"/>
                          <w:sz w:val="24"/>
                          <w:szCs w:val="24"/>
                          <w:rtl/>
                        </w:rPr>
                        <w:t>בינואר</w:t>
                      </w:r>
                      <w:r w:rsidRPr="009609B7">
                        <w:rPr>
                          <w:rFonts w:cs="Tahoma"/>
                          <w:color w:val="0B5294"/>
                          <w:spacing w:val="-4"/>
                          <w:sz w:val="24"/>
                          <w:szCs w:val="24"/>
                          <w:rtl/>
                        </w:rPr>
                        <w:t xml:space="preserve"> 2016 </w:t>
                      </w:r>
                      <w:r w:rsidRPr="009609B7">
                        <w:rPr>
                          <w:rFonts w:cs="Tahoma" w:hint="eastAsia"/>
                          <w:color w:val="0B5294"/>
                          <w:spacing w:val="-4"/>
                          <w:sz w:val="24"/>
                          <w:szCs w:val="24"/>
                          <w:rtl/>
                        </w:rPr>
                        <w:t>היו</w:t>
                      </w:r>
                      <w:r w:rsidRPr="009609B7">
                        <w:rPr>
                          <w:rFonts w:cs="Tahoma"/>
                          <w:color w:val="0B5294"/>
                          <w:spacing w:val="-4"/>
                          <w:sz w:val="24"/>
                          <w:szCs w:val="24"/>
                          <w:rtl/>
                        </w:rPr>
                        <w:t xml:space="preserve"> 115 </w:t>
                      </w:r>
                      <w:r w:rsidRPr="009609B7">
                        <w:rPr>
                          <w:rFonts w:cs="Tahoma" w:hint="eastAsia"/>
                          <w:color w:val="0B5294"/>
                          <w:spacing w:val="-4"/>
                          <w:sz w:val="24"/>
                          <w:szCs w:val="24"/>
                          <w:rtl/>
                        </w:rPr>
                        <w:t>עובדים</w:t>
                      </w:r>
                      <w:r w:rsidRPr="009609B7">
                        <w:rPr>
                          <w:rFonts w:cs="Tahoma"/>
                          <w:color w:val="0B5294"/>
                          <w:spacing w:val="-4"/>
                          <w:sz w:val="24"/>
                          <w:szCs w:val="24"/>
                          <w:rtl/>
                        </w:rPr>
                        <w:t xml:space="preserve"> </w:t>
                      </w:r>
                      <w:r w:rsidRPr="009609B7">
                        <w:rPr>
                          <w:rFonts w:cs="Tahoma" w:hint="eastAsia"/>
                          <w:color w:val="0B5294"/>
                          <w:spacing w:val="-4"/>
                          <w:sz w:val="24"/>
                          <w:szCs w:val="24"/>
                          <w:rtl/>
                        </w:rPr>
                        <w:t>מושעים</w:t>
                      </w:r>
                      <w:r w:rsidRPr="009609B7">
                        <w:rPr>
                          <w:rFonts w:cs="Tahoma"/>
                          <w:color w:val="0B5294"/>
                          <w:spacing w:val="-4"/>
                          <w:sz w:val="24"/>
                          <w:szCs w:val="24"/>
                          <w:rtl/>
                        </w:rPr>
                        <w:t xml:space="preserve"> </w:t>
                      </w:r>
                      <w:r w:rsidRPr="009609B7">
                        <w:rPr>
                          <w:rFonts w:cs="Tahoma" w:hint="eastAsia"/>
                          <w:color w:val="0B5294"/>
                          <w:spacing w:val="-4"/>
                          <w:sz w:val="24"/>
                          <w:szCs w:val="24"/>
                          <w:rtl/>
                        </w:rPr>
                        <w:t>מעבודתם</w:t>
                      </w:r>
                      <w:r w:rsidRPr="009609B7">
                        <w:rPr>
                          <w:rFonts w:cs="Tahoma"/>
                          <w:color w:val="0B5294"/>
                          <w:spacing w:val="-4"/>
                          <w:sz w:val="24"/>
                          <w:szCs w:val="24"/>
                          <w:rtl/>
                        </w:rPr>
                        <w:t>.</w:t>
                      </w:r>
                      <w:r>
                        <w:rPr>
                          <w:rFonts w:cs="Tahoma" w:hint="cs"/>
                          <w:color w:val="0B5294"/>
                          <w:spacing w:val="-4"/>
                          <w:sz w:val="24"/>
                          <w:szCs w:val="24"/>
                          <w:rtl/>
                        </w:rPr>
                        <w:t xml:space="preserve"> </w:t>
                      </w:r>
                      <w:r w:rsidRPr="009609B7">
                        <w:rPr>
                          <w:rFonts w:cs="Tahoma" w:hint="eastAsia"/>
                          <w:color w:val="0B5294"/>
                          <w:spacing w:val="-4"/>
                          <w:sz w:val="24"/>
                          <w:szCs w:val="24"/>
                          <w:rtl/>
                        </w:rPr>
                        <w:t>רובם</w:t>
                      </w:r>
                      <w:r w:rsidRPr="009609B7">
                        <w:rPr>
                          <w:rFonts w:cs="Tahoma"/>
                          <w:color w:val="0B5294"/>
                          <w:spacing w:val="-4"/>
                          <w:sz w:val="24"/>
                          <w:szCs w:val="24"/>
                          <w:rtl/>
                        </w:rPr>
                        <w:t xml:space="preserve"> </w:t>
                      </w:r>
                      <w:r w:rsidRPr="009609B7">
                        <w:rPr>
                          <w:rFonts w:cs="Tahoma" w:hint="eastAsia"/>
                          <w:color w:val="0B5294"/>
                          <w:spacing w:val="-4"/>
                          <w:sz w:val="24"/>
                          <w:szCs w:val="24"/>
                          <w:rtl/>
                        </w:rPr>
                        <w:t>המכריע</w:t>
                      </w:r>
                      <w:r>
                        <w:rPr>
                          <w:rFonts w:cs="Tahoma" w:hint="cs"/>
                          <w:color w:val="0B5294"/>
                          <w:spacing w:val="-4"/>
                          <w:sz w:val="24"/>
                          <w:szCs w:val="24"/>
                          <w:rtl/>
                        </w:rPr>
                        <w:t xml:space="preserve"> </w:t>
                      </w:r>
                      <w:r w:rsidRPr="009609B7">
                        <w:rPr>
                          <w:rFonts w:cs="Tahoma" w:hint="eastAsia"/>
                          <w:color w:val="0B5294"/>
                          <w:spacing w:val="-4"/>
                          <w:sz w:val="24"/>
                          <w:szCs w:val="24"/>
                          <w:rtl/>
                        </w:rPr>
                        <w:t>היו</w:t>
                      </w:r>
                      <w:r w:rsidRPr="009609B7">
                        <w:rPr>
                          <w:rFonts w:cs="Tahoma"/>
                          <w:color w:val="0B5294"/>
                          <w:spacing w:val="-4"/>
                          <w:sz w:val="24"/>
                          <w:szCs w:val="24"/>
                          <w:rtl/>
                        </w:rPr>
                        <w:t xml:space="preserve"> </w:t>
                      </w:r>
                      <w:r w:rsidRPr="009609B7">
                        <w:rPr>
                          <w:rFonts w:cs="Tahoma" w:hint="eastAsia"/>
                          <w:color w:val="0B5294"/>
                          <w:spacing w:val="-4"/>
                          <w:sz w:val="24"/>
                          <w:szCs w:val="24"/>
                          <w:rtl/>
                        </w:rPr>
                        <w:t>מושעים</w:t>
                      </w:r>
                      <w:r w:rsidRPr="009609B7">
                        <w:rPr>
                          <w:rFonts w:cs="Tahoma"/>
                          <w:color w:val="0B5294"/>
                          <w:spacing w:val="-4"/>
                          <w:sz w:val="24"/>
                          <w:szCs w:val="24"/>
                          <w:rtl/>
                        </w:rPr>
                        <w:t xml:space="preserve"> </w:t>
                      </w:r>
                      <w:r w:rsidRPr="009609B7">
                        <w:rPr>
                          <w:rFonts w:cs="Tahoma" w:hint="eastAsia"/>
                          <w:color w:val="0B5294"/>
                          <w:spacing w:val="-4"/>
                          <w:sz w:val="24"/>
                          <w:szCs w:val="24"/>
                          <w:rtl/>
                        </w:rPr>
                        <w:t>בשל</w:t>
                      </w:r>
                      <w:r w:rsidRPr="009609B7">
                        <w:rPr>
                          <w:rFonts w:cs="Tahoma"/>
                          <w:color w:val="0B5294"/>
                          <w:spacing w:val="-4"/>
                          <w:sz w:val="24"/>
                          <w:szCs w:val="24"/>
                          <w:rtl/>
                        </w:rPr>
                        <w:t xml:space="preserve"> </w:t>
                      </w:r>
                      <w:r w:rsidRPr="009609B7">
                        <w:rPr>
                          <w:rFonts w:cs="Tahoma" w:hint="eastAsia"/>
                          <w:color w:val="0B5294"/>
                          <w:spacing w:val="-4"/>
                          <w:sz w:val="24"/>
                          <w:szCs w:val="24"/>
                          <w:rtl/>
                        </w:rPr>
                        <w:t>הליך</w:t>
                      </w:r>
                      <w:r w:rsidRPr="009609B7">
                        <w:rPr>
                          <w:rFonts w:cs="Tahoma"/>
                          <w:color w:val="0B5294"/>
                          <w:spacing w:val="-4"/>
                          <w:sz w:val="24"/>
                          <w:szCs w:val="24"/>
                          <w:rtl/>
                        </w:rPr>
                        <w:t xml:space="preserve"> </w:t>
                      </w:r>
                      <w:r w:rsidRPr="009609B7">
                        <w:rPr>
                          <w:rFonts w:cs="Tahoma" w:hint="eastAsia"/>
                          <w:color w:val="0B5294"/>
                          <w:spacing w:val="-4"/>
                          <w:sz w:val="24"/>
                          <w:szCs w:val="24"/>
                          <w:rtl/>
                        </w:rPr>
                        <w:t>פלילי</w:t>
                      </w:r>
                      <w:r w:rsidR="0055189B">
                        <w:rPr>
                          <w:rFonts w:cs="Tahoma" w:hint="cs"/>
                          <w:color w:val="0B5294"/>
                          <w:spacing w:val="-4"/>
                          <w:sz w:val="24"/>
                          <w:szCs w:val="24"/>
                          <w:rtl/>
                        </w:rPr>
                        <w:t>.</w:t>
                      </w:r>
                      <w:r>
                        <w:rPr>
                          <w:rFonts w:cs="Tahoma" w:hint="cs"/>
                          <w:color w:val="0B5294"/>
                          <w:spacing w:val="-4"/>
                          <w:sz w:val="24"/>
                          <w:szCs w:val="24"/>
                          <w:rtl/>
                        </w:rPr>
                        <w:t xml:space="preserve"> </w:t>
                      </w:r>
                      <w:r w:rsidRPr="00203ADE">
                        <w:rPr>
                          <w:rFonts w:cs="Tahoma" w:hint="eastAsia"/>
                          <w:color w:val="0B5294"/>
                          <w:spacing w:val="-4"/>
                          <w:sz w:val="24"/>
                          <w:szCs w:val="24"/>
                          <w:rtl/>
                        </w:rPr>
                        <w:t>כל</w:t>
                      </w:r>
                      <w:r w:rsidRPr="00203ADE">
                        <w:rPr>
                          <w:rFonts w:cs="Tahoma"/>
                          <w:color w:val="0B5294"/>
                          <w:spacing w:val="-4"/>
                          <w:sz w:val="24"/>
                          <w:szCs w:val="24"/>
                          <w:rtl/>
                        </w:rPr>
                        <w:t xml:space="preserve"> 27 </w:t>
                      </w:r>
                      <w:r w:rsidRPr="00203ADE">
                        <w:rPr>
                          <w:rFonts w:cs="Tahoma" w:hint="eastAsia"/>
                          <w:color w:val="0B5294"/>
                          <w:spacing w:val="-4"/>
                          <w:sz w:val="24"/>
                          <w:szCs w:val="24"/>
                          <w:rtl/>
                        </w:rPr>
                        <w:t>העובדים</w:t>
                      </w:r>
                      <w:r w:rsidRPr="00203ADE">
                        <w:rPr>
                          <w:rFonts w:cs="Tahoma"/>
                          <w:color w:val="0B5294"/>
                          <w:spacing w:val="-4"/>
                          <w:sz w:val="24"/>
                          <w:szCs w:val="24"/>
                          <w:rtl/>
                        </w:rPr>
                        <w:t xml:space="preserve"> </w:t>
                      </w:r>
                      <w:r w:rsidRPr="00203ADE">
                        <w:rPr>
                          <w:rFonts w:cs="Tahoma" w:hint="eastAsia"/>
                          <w:color w:val="0B5294"/>
                          <w:spacing w:val="-4"/>
                          <w:sz w:val="24"/>
                          <w:szCs w:val="24"/>
                          <w:rtl/>
                        </w:rPr>
                        <w:t>המושעים</w:t>
                      </w:r>
                      <w:r w:rsidRPr="00203ADE">
                        <w:rPr>
                          <w:rFonts w:cs="Tahoma"/>
                          <w:color w:val="0B5294"/>
                          <w:spacing w:val="-4"/>
                          <w:sz w:val="24"/>
                          <w:szCs w:val="24"/>
                          <w:rtl/>
                        </w:rPr>
                        <w:t xml:space="preserve"> </w:t>
                      </w:r>
                      <w:r w:rsidRPr="00203ADE">
                        <w:rPr>
                          <w:rFonts w:cs="Tahoma" w:hint="eastAsia"/>
                          <w:color w:val="0B5294"/>
                          <w:spacing w:val="-4"/>
                          <w:sz w:val="24"/>
                          <w:szCs w:val="24"/>
                          <w:rtl/>
                        </w:rPr>
                        <w:t>זה</w:t>
                      </w:r>
                      <w:r w:rsidRPr="00203ADE">
                        <w:rPr>
                          <w:rFonts w:cs="Tahoma"/>
                          <w:color w:val="0B5294"/>
                          <w:spacing w:val="-4"/>
                          <w:sz w:val="24"/>
                          <w:szCs w:val="24"/>
                          <w:rtl/>
                        </w:rPr>
                        <w:t xml:space="preserve"> </w:t>
                      </w:r>
                      <w:r w:rsidRPr="00203ADE">
                        <w:rPr>
                          <w:rFonts w:cs="Tahoma" w:hint="eastAsia"/>
                          <w:color w:val="0B5294"/>
                          <w:spacing w:val="-4"/>
                          <w:sz w:val="24"/>
                          <w:szCs w:val="24"/>
                          <w:rtl/>
                        </w:rPr>
                        <w:t>ארבע</w:t>
                      </w:r>
                      <w:r w:rsidRPr="00203ADE">
                        <w:rPr>
                          <w:rFonts w:cs="Tahoma"/>
                          <w:color w:val="0B5294"/>
                          <w:spacing w:val="-4"/>
                          <w:sz w:val="24"/>
                          <w:szCs w:val="24"/>
                          <w:rtl/>
                        </w:rPr>
                        <w:t xml:space="preserve"> </w:t>
                      </w:r>
                      <w:r w:rsidRPr="00203ADE">
                        <w:rPr>
                          <w:rFonts w:cs="Tahoma" w:hint="eastAsia"/>
                          <w:color w:val="0B5294"/>
                          <w:spacing w:val="-4"/>
                          <w:sz w:val="24"/>
                          <w:szCs w:val="24"/>
                          <w:rtl/>
                        </w:rPr>
                        <w:t>שנים</w:t>
                      </w:r>
                      <w:r w:rsidRPr="00203ADE">
                        <w:rPr>
                          <w:rFonts w:cs="Tahoma"/>
                          <w:color w:val="0B5294"/>
                          <w:spacing w:val="-4"/>
                          <w:sz w:val="24"/>
                          <w:szCs w:val="24"/>
                          <w:rtl/>
                        </w:rPr>
                        <w:t xml:space="preserve"> </w:t>
                      </w:r>
                      <w:r w:rsidRPr="00203ADE">
                        <w:rPr>
                          <w:rFonts w:cs="Tahoma" w:hint="eastAsia"/>
                          <w:color w:val="0B5294"/>
                          <w:spacing w:val="-4"/>
                          <w:sz w:val="24"/>
                          <w:szCs w:val="24"/>
                          <w:rtl/>
                        </w:rPr>
                        <w:t>ויותר</w:t>
                      </w:r>
                      <w:r>
                        <w:rPr>
                          <w:rFonts w:cs="Tahoma" w:hint="cs"/>
                          <w:color w:val="0B5294"/>
                          <w:spacing w:val="-4"/>
                          <w:sz w:val="24"/>
                          <w:szCs w:val="24"/>
                          <w:rtl/>
                        </w:rPr>
                        <w:t xml:space="preserve"> </w:t>
                      </w:r>
                      <w:r w:rsidRPr="00203ADE">
                        <w:rPr>
                          <w:rFonts w:cs="Tahoma" w:hint="eastAsia"/>
                          <w:color w:val="0B5294"/>
                          <w:spacing w:val="-4"/>
                          <w:sz w:val="24"/>
                          <w:szCs w:val="24"/>
                          <w:rtl/>
                        </w:rPr>
                        <w:t>מושעים</w:t>
                      </w:r>
                      <w:r w:rsidRPr="00203ADE">
                        <w:rPr>
                          <w:rFonts w:cs="Tahoma"/>
                          <w:color w:val="0B5294"/>
                          <w:spacing w:val="-4"/>
                          <w:sz w:val="24"/>
                          <w:szCs w:val="24"/>
                          <w:rtl/>
                        </w:rPr>
                        <w:t xml:space="preserve"> </w:t>
                      </w:r>
                      <w:r w:rsidRPr="00203ADE">
                        <w:rPr>
                          <w:rFonts w:cs="Tahoma" w:hint="eastAsia"/>
                          <w:color w:val="0B5294"/>
                          <w:spacing w:val="-4"/>
                          <w:sz w:val="24"/>
                          <w:szCs w:val="24"/>
                          <w:rtl/>
                        </w:rPr>
                        <w:t>בשל</w:t>
                      </w:r>
                      <w:r w:rsidRPr="00203ADE">
                        <w:rPr>
                          <w:rFonts w:cs="Tahoma"/>
                          <w:color w:val="0B5294"/>
                          <w:spacing w:val="-4"/>
                          <w:sz w:val="24"/>
                          <w:szCs w:val="24"/>
                          <w:rtl/>
                        </w:rPr>
                        <w:t xml:space="preserve"> </w:t>
                      </w:r>
                      <w:r w:rsidRPr="00203ADE">
                        <w:rPr>
                          <w:rFonts w:cs="Tahoma" w:hint="eastAsia"/>
                          <w:color w:val="0B5294"/>
                          <w:spacing w:val="-4"/>
                          <w:sz w:val="24"/>
                          <w:szCs w:val="24"/>
                          <w:rtl/>
                        </w:rPr>
                        <w:t>הליך</w:t>
                      </w:r>
                      <w:r w:rsidRPr="00203ADE">
                        <w:rPr>
                          <w:rFonts w:cs="Tahoma"/>
                          <w:color w:val="0B5294"/>
                          <w:spacing w:val="-4"/>
                          <w:sz w:val="24"/>
                          <w:szCs w:val="24"/>
                          <w:rtl/>
                        </w:rPr>
                        <w:t xml:space="preserve"> </w:t>
                      </w:r>
                      <w:r w:rsidRPr="00203ADE">
                        <w:rPr>
                          <w:rFonts w:cs="Tahoma" w:hint="eastAsia"/>
                          <w:color w:val="0B5294"/>
                          <w:spacing w:val="-4"/>
                          <w:sz w:val="24"/>
                          <w:szCs w:val="24"/>
                          <w:rtl/>
                        </w:rPr>
                        <w:t>פלילי</w:t>
                      </w:r>
                    </w:p>
                    <w:p w:rsidR="004E28DC" w:rsidRPr="00373C5D" w:rsidP="009609B7">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7344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המחלקה הכלכלית בפרקליטות המדינה מסרה בתשובתה כי התמשכות ההשעיות עקב הליכים פליליים היא פן מצער של התמשכות ההליכים הפליליים בישראל, אך ציינה כי התמשכות ההשעיה עד להגשת כתב אישום </w:t>
      </w:r>
      <w:r w:rsidRPr="00EF044D">
        <w:rPr>
          <w:rFonts w:ascii="Tahoma" w:hAnsi="Tahoma" w:cs="Tahoma" w:hint="cs"/>
          <w:sz w:val="17"/>
          <w:szCs w:val="17"/>
          <w:rtl/>
        </w:rPr>
        <w:t xml:space="preserve">הולכת ומצטמצמת עם השנים, נוכח מדיניות פרקליט המדינה שלפיה יש לתת עדיפות לטיפול בתיקי עובדים מושעים. </w:t>
      </w:r>
    </w:p>
    <w:p w:rsidR="00EC174A" w:rsidRPr="00EF044D" w:rsidP="009830A3">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להלן דוגמאות לעובדים שהושעו לפני תום שנת 2010, ואשר בינואר 2016 עדיין התקיים בעניינם הליך פלילי או הליך משמעתי </w:t>
      </w:r>
      <w:r w:rsidRPr="009830A3">
        <w:rPr>
          <w:rFonts w:ascii="Tahoma" w:hAnsi="Tahoma" w:cs="Tahoma" w:hint="cs"/>
          <w:sz w:val="17"/>
          <w:szCs w:val="17"/>
          <w:rtl/>
        </w:rPr>
        <w:t xml:space="preserve">בעקבות הליך פלילי: </w:t>
      </w:r>
      <w:r w:rsidRPr="009830A3" w:rsidR="00186E44">
        <w:rPr>
          <w:rFonts w:ascii="Tahoma" w:hAnsi="Tahoma" w:cs="Tahoma"/>
          <w:sz w:val="17"/>
          <w:szCs w:val="17"/>
        </w:rPr>
        <w:t xml:space="preserve"> </w:t>
      </w:r>
      <w:r w:rsidRPr="009830A3">
        <w:rPr>
          <w:rFonts w:ascii="Tahoma" w:hAnsi="Tahoma" w:cs="Tahoma" w:hint="cs"/>
          <w:sz w:val="17"/>
          <w:szCs w:val="17"/>
          <w:rtl/>
        </w:rPr>
        <w:t xml:space="preserve">(א) עובד א' הושעה בשנת 2005 בעבירות של שיבוש הליכי חקירה ושליפת מידע. ניתן </w:t>
      </w:r>
      <w:r w:rsidRPr="009830A3">
        <w:rPr>
          <w:rFonts w:ascii="Tahoma" w:hAnsi="Tahoma" w:cs="Tahoma" w:hint="cs"/>
          <w:spacing w:val="-2"/>
          <w:sz w:val="17"/>
          <w:szCs w:val="17"/>
          <w:rtl/>
        </w:rPr>
        <w:t xml:space="preserve">פסק דין ואף פסק דין בערעור, אולם פסק הדין עדיין אינו חלוט; </w:t>
      </w:r>
      <w:r w:rsidRPr="009830A3" w:rsidR="00186E44">
        <w:rPr>
          <w:rFonts w:ascii="Tahoma" w:hAnsi="Tahoma" w:cs="Tahoma"/>
          <w:spacing w:val="-2"/>
          <w:sz w:val="17"/>
          <w:szCs w:val="17"/>
        </w:rPr>
        <w:t xml:space="preserve"> </w:t>
      </w:r>
      <w:r w:rsidRPr="009830A3">
        <w:rPr>
          <w:rFonts w:ascii="Tahoma" w:hAnsi="Tahoma" w:cs="Tahoma" w:hint="cs"/>
          <w:spacing w:val="-2"/>
          <w:sz w:val="17"/>
          <w:szCs w:val="17"/>
          <w:rtl/>
        </w:rPr>
        <w:t>(ב) שני עובדים</w:t>
      </w:r>
      <w:r w:rsidRPr="009830A3">
        <w:rPr>
          <w:rFonts w:ascii="Tahoma" w:hAnsi="Tahoma" w:cs="Tahoma" w:hint="cs"/>
          <w:sz w:val="17"/>
          <w:szCs w:val="17"/>
          <w:rtl/>
        </w:rPr>
        <w:t xml:space="preserve"> הושעו בשנת 2006 כיוון שהואשמו בהתעללות בחסרי ישע. גזר הדין בהליך הפלילי ניתן בספטמבר 2015, ובסוף אותה שנה הוגשה תובענה משמעתית; </w:t>
      </w:r>
      <w:r w:rsidR="009830A3">
        <w:rPr>
          <w:rFonts w:ascii="Tahoma" w:hAnsi="Tahoma" w:cs="Tahoma"/>
          <w:sz w:val="17"/>
          <w:szCs w:val="17"/>
          <w:rtl/>
        </w:rPr>
        <w:br/>
      </w:r>
      <w:r w:rsidRPr="009830A3">
        <w:rPr>
          <w:rFonts w:ascii="Tahoma" w:hAnsi="Tahoma" w:cs="Tahoma" w:hint="cs"/>
          <w:sz w:val="17"/>
          <w:szCs w:val="17"/>
          <w:rtl/>
        </w:rPr>
        <w:t>(</w:t>
      </w:r>
      <w:r w:rsidRPr="009830A3" w:rsidR="009830A3">
        <w:rPr>
          <w:rFonts w:ascii="Tahoma" w:hAnsi="Tahoma" w:cs="Tahoma" w:hint="cs"/>
          <w:sz w:val="17"/>
          <w:szCs w:val="17"/>
          <w:rtl/>
        </w:rPr>
        <w:t>ג</w:t>
      </w:r>
      <w:r w:rsidRPr="009830A3">
        <w:rPr>
          <w:rFonts w:ascii="Tahoma" w:hAnsi="Tahoma" w:cs="Tahoma" w:hint="cs"/>
          <w:sz w:val="17"/>
          <w:szCs w:val="17"/>
          <w:rtl/>
        </w:rPr>
        <w:t>) בנוגע לשלושה עובדים שהושעו בשנת 2008 כיוון שהואשמו בזיוף, מרמה,</w:t>
      </w:r>
      <w:r w:rsidRPr="00EF044D">
        <w:rPr>
          <w:rFonts w:ascii="Tahoma" w:hAnsi="Tahoma" w:cs="Tahoma" w:hint="cs"/>
          <w:sz w:val="17"/>
          <w:szCs w:val="17"/>
          <w:rtl/>
        </w:rPr>
        <w:t xml:space="preserve"> והפרת אמונים הוגשה תובענה בתחילת שנת 2016.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עמדת ראש אגף המשמעת היא שיש לקצר את משך ההשעיה ולשאוף שלא תימשך יותר משנתיים ממועד הגשת כתב האישום בהליך הפלילי. אב בית הדין למשמעת מסר כי הוא וממלאת מקומו נותנים</w:t>
      </w:r>
      <w:r w:rsidRPr="00EF044D">
        <w:rPr>
          <w:rFonts w:ascii="Tahoma" w:hAnsi="Tahoma" w:cs="Tahoma"/>
          <w:sz w:val="17"/>
          <w:szCs w:val="17"/>
          <w:rtl/>
        </w:rPr>
        <w:t xml:space="preserve"> קדימות (בהתאם לנסיבות </w:t>
      </w:r>
      <w:r w:rsidRPr="00EF044D">
        <w:rPr>
          <w:rFonts w:ascii="Tahoma" w:hAnsi="Tahoma" w:cs="Tahoma" w:hint="cs"/>
          <w:sz w:val="17"/>
          <w:szCs w:val="17"/>
          <w:rtl/>
        </w:rPr>
        <w:t>ובמידת ה</w:t>
      </w:r>
      <w:r w:rsidRPr="00EF044D">
        <w:rPr>
          <w:rFonts w:ascii="Tahoma" w:hAnsi="Tahoma" w:cs="Tahoma"/>
          <w:sz w:val="17"/>
          <w:szCs w:val="17"/>
          <w:rtl/>
        </w:rPr>
        <w:t xml:space="preserve">אפשר) לטיפול בתובענות </w:t>
      </w:r>
      <w:r w:rsidRPr="00EF044D">
        <w:rPr>
          <w:rFonts w:ascii="Tahoma" w:hAnsi="Tahoma" w:cs="Tahoma" w:hint="cs"/>
          <w:sz w:val="17"/>
          <w:szCs w:val="17"/>
          <w:rtl/>
        </w:rPr>
        <w:t xml:space="preserve">נגד עובדים מושעים באמצעות </w:t>
      </w:r>
      <w:r w:rsidRPr="00EF044D">
        <w:rPr>
          <w:rFonts w:ascii="Tahoma" w:hAnsi="Tahoma" w:cs="Tahoma"/>
          <w:sz w:val="17"/>
          <w:szCs w:val="17"/>
          <w:rtl/>
        </w:rPr>
        <w:t xml:space="preserve">קביעת </w:t>
      </w:r>
      <w:r w:rsidRPr="00EF044D">
        <w:rPr>
          <w:rFonts w:ascii="Tahoma" w:hAnsi="Tahoma" w:cs="Tahoma" w:hint="cs"/>
          <w:sz w:val="17"/>
          <w:szCs w:val="17"/>
          <w:rtl/>
        </w:rPr>
        <w:t>דיונים ב</w:t>
      </w:r>
      <w:r w:rsidRPr="00EF044D">
        <w:rPr>
          <w:rFonts w:ascii="Tahoma" w:hAnsi="Tahoma" w:cs="Tahoma"/>
          <w:sz w:val="17"/>
          <w:szCs w:val="17"/>
          <w:rtl/>
        </w:rPr>
        <w:t>תדירות גבוהה ואי</w:t>
      </w:r>
      <w:r w:rsidRPr="00EF044D">
        <w:rPr>
          <w:rFonts w:ascii="Tahoma" w:hAnsi="Tahoma" w:cs="Tahoma" w:hint="cs"/>
          <w:sz w:val="17"/>
          <w:szCs w:val="17"/>
          <w:rtl/>
        </w:rPr>
        <w:t>-</w:t>
      </w:r>
      <w:r w:rsidRPr="00EF044D">
        <w:rPr>
          <w:rFonts w:ascii="Tahoma" w:hAnsi="Tahoma" w:cs="Tahoma"/>
          <w:sz w:val="17"/>
          <w:szCs w:val="17"/>
          <w:rtl/>
        </w:rPr>
        <w:t xml:space="preserve">היענות לבקשות דחייה. </w:t>
      </w:r>
    </w:p>
    <w:p w:rsidR="00EC174A" w:rsidRPr="00EF044D" w:rsidP="001C0FA0">
      <w:pPr>
        <w:numPr>
          <w:ilvl w:val="0"/>
          <w:numId w:val="14"/>
        </w:numPr>
        <w:spacing w:line="240" w:lineRule="exact"/>
        <w:ind w:right="2268"/>
        <w:jc w:val="both"/>
        <w:rPr>
          <w:rFonts w:ascii="Tahoma" w:hAnsi="Tahoma" w:cs="Tahoma"/>
          <w:sz w:val="17"/>
          <w:szCs w:val="17"/>
        </w:rPr>
      </w:pPr>
      <w:r w:rsidRPr="00EF044D">
        <w:rPr>
          <w:rFonts w:ascii="Tahoma" w:hAnsi="Tahoma" w:cs="Tahoma" w:hint="cs"/>
          <w:sz w:val="17"/>
          <w:szCs w:val="17"/>
          <w:rtl/>
        </w:rPr>
        <w:t>חוק המשמעת קובע כי ככלל בששת חודשי ההשעיה הראשונים תשולם לעובד המושעה מחצית ממשכורתו הקובעת</w:t>
      </w:r>
      <w:r>
        <w:rPr>
          <w:rStyle w:val="FootnoteReference0"/>
          <w:rFonts w:ascii="Tahoma" w:hAnsi="Tahoma" w:cs="Tahoma"/>
          <w:sz w:val="17"/>
          <w:szCs w:val="17"/>
          <w:rtl/>
        </w:rPr>
        <w:footnoteReference w:id="48"/>
      </w:r>
      <w:r w:rsidRPr="00EF044D">
        <w:rPr>
          <w:rFonts w:ascii="Tahoma" w:hAnsi="Tahoma" w:cs="Tahoma" w:hint="cs"/>
          <w:sz w:val="17"/>
          <w:szCs w:val="17"/>
          <w:rtl/>
        </w:rPr>
        <w:t>, ולאחריה תשולם לו משכורתו הקובעת המלאה. ככלל</w:t>
      </w:r>
      <w:r w:rsidRPr="00EF044D">
        <w:rPr>
          <w:rFonts w:ascii="Tahoma" w:hAnsi="Tahoma" w:cs="Tahoma"/>
          <w:sz w:val="17"/>
          <w:szCs w:val="17"/>
          <w:rtl/>
        </w:rPr>
        <w:t>, החוק מאפשר לעובד המושעה לעבוד מחוץ לשירות המדינה, בתנאי שהכנסתו תקוזז ממשכורתו הקובעת.</w:t>
      </w:r>
      <w:r w:rsidRPr="00EF044D">
        <w:rPr>
          <w:rFonts w:ascii="Tahoma" w:hAnsi="Tahoma" w:cs="Tahoma" w:hint="cs"/>
          <w:sz w:val="17"/>
          <w:szCs w:val="17"/>
          <w:rtl/>
        </w:rPr>
        <w:t xml:space="preserve"> </w:t>
      </w:r>
      <w:r w:rsidRPr="00EF044D">
        <w:rPr>
          <w:rFonts w:ascii="Tahoma" w:hAnsi="Tahoma" w:cs="Tahoma"/>
          <w:sz w:val="17"/>
          <w:szCs w:val="17"/>
          <w:rtl/>
        </w:rPr>
        <w:t xml:space="preserve">תשלום שכר מלא לאחר שישה חודשים עלול </w:t>
      </w:r>
      <w:r w:rsidRPr="00EF044D">
        <w:rPr>
          <w:rFonts w:ascii="Tahoma" w:hAnsi="Tahoma" w:cs="Tahoma" w:hint="cs"/>
          <w:sz w:val="17"/>
          <w:szCs w:val="17"/>
          <w:rtl/>
        </w:rPr>
        <w:t>לשמש</w:t>
      </w:r>
      <w:r w:rsidRPr="00EF044D">
        <w:rPr>
          <w:rFonts w:ascii="Tahoma" w:hAnsi="Tahoma" w:cs="Tahoma"/>
          <w:sz w:val="17"/>
          <w:szCs w:val="17"/>
          <w:rtl/>
        </w:rPr>
        <w:t xml:space="preserve"> תמריץ </w:t>
      </w:r>
      <w:r w:rsidRPr="00EF044D">
        <w:rPr>
          <w:rFonts w:ascii="Tahoma" w:hAnsi="Tahoma" w:cs="Tahoma" w:hint="cs"/>
          <w:sz w:val="17"/>
          <w:szCs w:val="17"/>
          <w:rtl/>
        </w:rPr>
        <w:t>לעובדים הנאשמים לעיכוב</w:t>
      </w:r>
      <w:r w:rsidRPr="00EF044D">
        <w:rPr>
          <w:rFonts w:ascii="Tahoma" w:hAnsi="Tahoma" w:cs="Tahoma"/>
          <w:sz w:val="17"/>
          <w:szCs w:val="17"/>
          <w:rtl/>
        </w:rPr>
        <w:t xml:space="preserve"> הליכים. </w:t>
      </w:r>
      <w:r w:rsidRPr="00EF044D">
        <w:rPr>
          <w:rFonts w:ascii="Tahoma" w:hAnsi="Tahoma" w:cs="Tahoma" w:hint="cs"/>
          <w:sz w:val="17"/>
          <w:szCs w:val="17"/>
          <w:rtl/>
        </w:rPr>
        <w:t>לבית הדין למשמעת יש סמכות להקטין או להפסיק את התשלום לעובד בתקופת ההשעיה לבקשת התובע, ובתקופה של ששת חודשי ההשעיה הראשונים - גם להגדיל את התשלום לבקשת העובד.</w:t>
      </w:r>
      <w:r w:rsidRPr="00EF044D">
        <w:rPr>
          <w:rFonts w:ascii="Tahoma" w:hAnsi="Tahoma" w:cs="Tahoma"/>
          <w:sz w:val="17"/>
          <w:szCs w:val="17"/>
          <w:rtl/>
        </w:rPr>
        <w:t xml:space="preserve"> </w:t>
      </w:r>
      <w:r w:rsidRPr="00EF044D">
        <w:rPr>
          <w:rFonts w:ascii="Tahoma" w:hAnsi="Tahoma" w:cs="Tahoma" w:hint="cs"/>
          <w:sz w:val="17"/>
          <w:szCs w:val="17"/>
          <w:rtl/>
        </w:rPr>
        <w:t xml:space="preserve">ראש אגף המשמעת מסר כי אמות המידה להגשת בקשה להפחתת שכר הן </w:t>
      </w:r>
      <w:r w:rsidRPr="00EF044D">
        <w:rPr>
          <w:rFonts w:ascii="Tahoma" w:hAnsi="Tahoma" w:cs="Tahoma"/>
          <w:sz w:val="17"/>
          <w:szCs w:val="17"/>
          <w:rtl/>
        </w:rPr>
        <w:t xml:space="preserve">משך ההשעיה </w:t>
      </w:r>
      <w:r w:rsidRPr="00EF044D">
        <w:rPr>
          <w:rFonts w:ascii="Tahoma" w:hAnsi="Tahoma" w:cs="Tahoma" w:hint="cs"/>
          <w:sz w:val="17"/>
          <w:szCs w:val="17"/>
          <w:rtl/>
        </w:rPr>
        <w:t xml:space="preserve">ושלב </w:t>
      </w:r>
      <w:r w:rsidRPr="00EF044D">
        <w:rPr>
          <w:rFonts w:ascii="Tahoma" w:hAnsi="Tahoma" w:cs="Tahoma"/>
          <w:sz w:val="17"/>
          <w:szCs w:val="17"/>
          <w:rtl/>
        </w:rPr>
        <w:t>ההליך</w:t>
      </w:r>
      <w:r w:rsidRPr="00EF044D">
        <w:rPr>
          <w:rFonts w:ascii="Tahoma" w:hAnsi="Tahoma" w:cs="Tahoma" w:hint="cs"/>
          <w:sz w:val="17"/>
          <w:szCs w:val="17"/>
          <w:rtl/>
        </w:rPr>
        <w:t xml:space="preserve">. </w:t>
      </w:r>
    </w:p>
    <w:p w:rsidR="00EC174A" w:rsidRPr="00EF044D" w:rsidP="00186E44">
      <w:pPr>
        <w:spacing w:after="240" w:line="240" w:lineRule="exact"/>
        <w:ind w:left="340" w:right="2268"/>
        <w:jc w:val="both"/>
        <w:rPr>
          <w:rFonts w:ascii="Tahoma" w:hAnsi="Tahoma" w:cs="Tahoma"/>
          <w:sz w:val="17"/>
          <w:szCs w:val="17"/>
        </w:rPr>
      </w:pPr>
      <w:r w:rsidRPr="00EF044D">
        <w:rPr>
          <w:rFonts w:ascii="Tahoma" w:hAnsi="Tahoma" w:cs="Tahoma" w:hint="cs"/>
          <w:sz w:val="17"/>
          <w:szCs w:val="17"/>
          <w:rtl/>
        </w:rPr>
        <w:t xml:space="preserve">מנתוני בית הדין למשמעת לשנת 2015 עולה כי בשנה זו הוגשו לו 31 בקשות של עובדים להגדלת שכר. אב בית הדין מסר למשרד מבקר המדינה כי מאז כניסתו לתפקיד בשנת 2012 ועד מאי 2016 הוגשו רק שתי בקשות של התביעה להפחתת שכר: האחת באוגוסט 2015 והשנייה בתחילת שנת 2016. הוא הוסיף כי יש ריבוי בקשות של עובדים להגדלת שכר ומיעוט מבוטל של בקשות התביעה להקטנתו. </w:t>
      </w:r>
    </w:p>
    <w:p w:rsidR="00EC174A" w:rsidRPr="00EF044D" w:rsidP="00186E44">
      <w:pPr>
        <w:pStyle w:val="RESHET"/>
        <w:rPr>
          <w:rtl/>
        </w:rPr>
      </w:pPr>
      <w:r w:rsidRPr="00EF044D">
        <w:rPr>
          <w:rFonts w:hint="cs"/>
          <w:rtl/>
        </w:rPr>
        <w:t xml:space="preserve">השעיית עובדי מדינה כרוכה, מבחינתם של המשרדים, במחיר כלכלי של תשלום שכר העובד ואף במחיר תפקודי, שכן המשרדים מנועים מלאייש בקביעות את משרותיהם של העובדים המושעים. רוב משך ההשעיה אינו נתון בשליטת הנציבות או המשרדים, כיוון שהוא נובע ממשך ההליך הפלילי. </w:t>
      </w:r>
      <w:r w:rsidRPr="0012789B" w:rsidR="00203ADE">
        <w:rPr>
          <w:noProof/>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4E28DC" w:rsidRPr="00373C5D" w:rsidP="00203A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25977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373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השעיית</w:t>
                            </w:r>
                            <w:r w:rsidRPr="00203ADE">
                              <w:rPr>
                                <w:rFonts w:cs="Tahoma"/>
                                <w:color w:val="0B5294"/>
                                <w:spacing w:val="-4"/>
                                <w:sz w:val="24"/>
                                <w:szCs w:val="24"/>
                                <w:rtl/>
                              </w:rPr>
                              <w:t xml:space="preserve"> </w:t>
                            </w:r>
                            <w:r w:rsidRPr="00203ADE">
                              <w:rPr>
                                <w:rFonts w:cs="Tahoma" w:hint="eastAsia"/>
                                <w:color w:val="0B5294"/>
                                <w:spacing w:val="-4"/>
                                <w:sz w:val="24"/>
                                <w:szCs w:val="24"/>
                                <w:rtl/>
                              </w:rPr>
                              <w:t>עובדי</w:t>
                            </w:r>
                            <w:r w:rsidRPr="00203ADE">
                              <w:rPr>
                                <w:rFonts w:cs="Tahoma"/>
                                <w:color w:val="0B5294"/>
                                <w:spacing w:val="-4"/>
                                <w:sz w:val="24"/>
                                <w:szCs w:val="24"/>
                                <w:rtl/>
                              </w:rPr>
                              <w:t xml:space="preserve"> </w:t>
                            </w:r>
                            <w:r w:rsidRPr="00203ADE">
                              <w:rPr>
                                <w:rFonts w:cs="Tahoma" w:hint="eastAsia"/>
                                <w:color w:val="0B5294"/>
                                <w:spacing w:val="-4"/>
                                <w:sz w:val="24"/>
                                <w:szCs w:val="24"/>
                                <w:rtl/>
                              </w:rPr>
                              <w:t>מדינה</w:t>
                            </w:r>
                            <w:r w:rsidRPr="00203ADE">
                              <w:rPr>
                                <w:rFonts w:cs="Tahoma"/>
                                <w:color w:val="0B5294"/>
                                <w:spacing w:val="-4"/>
                                <w:sz w:val="24"/>
                                <w:szCs w:val="24"/>
                                <w:rtl/>
                              </w:rPr>
                              <w:t xml:space="preserve"> </w:t>
                            </w:r>
                            <w:r w:rsidRPr="00203ADE">
                              <w:rPr>
                                <w:rFonts w:cs="Tahoma" w:hint="eastAsia"/>
                                <w:color w:val="0B5294"/>
                                <w:spacing w:val="-4"/>
                                <w:sz w:val="24"/>
                                <w:szCs w:val="24"/>
                                <w:rtl/>
                              </w:rPr>
                              <w:t>כרוכה</w:t>
                            </w:r>
                            <w:r w:rsidRPr="00203ADE">
                              <w:rPr>
                                <w:rFonts w:cs="Tahoma"/>
                                <w:color w:val="0B5294"/>
                                <w:spacing w:val="-4"/>
                                <w:sz w:val="24"/>
                                <w:szCs w:val="24"/>
                                <w:rtl/>
                              </w:rPr>
                              <w:t xml:space="preserve">, </w:t>
                            </w:r>
                            <w:r w:rsidRPr="00203ADE">
                              <w:rPr>
                                <w:rFonts w:cs="Tahoma" w:hint="eastAsia"/>
                                <w:color w:val="0B5294"/>
                                <w:spacing w:val="-4"/>
                                <w:sz w:val="24"/>
                                <w:szCs w:val="24"/>
                                <w:rtl/>
                              </w:rPr>
                              <w:t>מבחינתם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המשרדים</w:t>
                            </w:r>
                            <w:r w:rsidRPr="00203ADE">
                              <w:rPr>
                                <w:rFonts w:cs="Tahoma"/>
                                <w:color w:val="0B5294"/>
                                <w:spacing w:val="-4"/>
                                <w:sz w:val="24"/>
                                <w:szCs w:val="24"/>
                                <w:rtl/>
                              </w:rPr>
                              <w:t xml:space="preserve">, </w:t>
                            </w:r>
                            <w:r w:rsidRPr="00203ADE">
                              <w:rPr>
                                <w:rFonts w:cs="Tahoma" w:hint="eastAsia"/>
                                <w:color w:val="0B5294"/>
                                <w:spacing w:val="-4"/>
                                <w:sz w:val="24"/>
                                <w:szCs w:val="24"/>
                                <w:rtl/>
                              </w:rPr>
                              <w:t>במחיר</w:t>
                            </w:r>
                            <w:r w:rsidRPr="00203ADE">
                              <w:rPr>
                                <w:rFonts w:cs="Tahoma"/>
                                <w:color w:val="0B5294"/>
                                <w:spacing w:val="-4"/>
                                <w:sz w:val="24"/>
                                <w:szCs w:val="24"/>
                                <w:rtl/>
                              </w:rPr>
                              <w:t xml:space="preserve"> </w:t>
                            </w:r>
                            <w:r w:rsidRPr="00203ADE">
                              <w:rPr>
                                <w:rFonts w:cs="Tahoma" w:hint="eastAsia"/>
                                <w:color w:val="0B5294"/>
                                <w:spacing w:val="-4"/>
                                <w:sz w:val="24"/>
                                <w:szCs w:val="24"/>
                                <w:rtl/>
                              </w:rPr>
                              <w:t>כלכלי</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תשלום</w:t>
                            </w:r>
                            <w:r w:rsidRPr="00203ADE">
                              <w:rPr>
                                <w:rFonts w:cs="Tahoma"/>
                                <w:color w:val="0B5294"/>
                                <w:spacing w:val="-4"/>
                                <w:sz w:val="24"/>
                                <w:szCs w:val="24"/>
                                <w:rtl/>
                              </w:rPr>
                              <w:t xml:space="preserve"> </w:t>
                            </w:r>
                            <w:r w:rsidRPr="00203ADE">
                              <w:rPr>
                                <w:rFonts w:cs="Tahoma" w:hint="eastAsia"/>
                                <w:color w:val="0B5294"/>
                                <w:spacing w:val="-4"/>
                                <w:sz w:val="24"/>
                                <w:szCs w:val="24"/>
                                <w:rtl/>
                              </w:rPr>
                              <w:t>שכר</w:t>
                            </w:r>
                            <w:r w:rsidRPr="00203ADE">
                              <w:rPr>
                                <w:rFonts w:cs="Tahoma"/>
                                <w:color w:val="0B5294"/>
                                <w:spacing w:val="-4"/>
                                <w:sz w:val="24"/>
                                <w:szCs w:val="24"/>
                                <w:rtl/>
                              </w:rPr>
                              <w:t xml:space="preserve"> </w:t>
                            </w:r>
                            <w:r w:rsidRPr="00203ADE">
                              <w:rPr>
                                <w:rFonts w:cs="Tahoma" w:hint="eastAsia"/>
                                <w:color w:val="0B5294"/>
                                <w:spacing w:val="-4"/>
                                <w:sz w:val="24"/>
                                <w:szCs w:val="24"/>
                                <w:rtl/>
                              </w:rPr>
                              <w:t>העובד</w:t>
                            </w:r>
                            <w:r w:rsidRPr="00203ADE">
                              <w:rPr>
                                <w:rFonts w:cs="Tahoma"/>
                                <w:color w:val="0B5294"/>
                                <w:spacing w:val="-4"/>
                                <w:sz w:val="24"/>
                                <w:szCs w:val="24"/>
                                <w:rtl/>
                              </w:rPr>
                              <w:t xml:space="preserve"> </w:t>
                            </w:r>
                            <w:r w:rsidRPr="00203ADE">
                              <w:rPr>
                                <w:rFonts w:cs="Tahoma" w:hint="eastAsia"/>
                                <w:color w:val="0B5294"/>
                                <w:spacing w:val="-4"/>
                                <w:sz w:val="24"/>
                                <w:szCs w:val="24"/>
                                <w:rtl/>
                              </w:rPr>
                              <w:t>ואף</w:t>
                            </w:r>
                            <w:r w:rsidRPr="00203ADE">
                              <w:rPr>
                                <w:rFonts w:cs="Tahoma"/>
                                <w:color w:val="0B5294"/>
                                <w:spacing w:val="-4"/>
                                <w:sz w:val="24"/>
                                <w:szCs w:val="24"/>
                                <w:rtl/>
                              </w:rPr>
                              <w:t xml:space="preserve"> </w:t>
                            </w:r>
                            <w:r w:rsidRPr="00203ADE">
                              <w:rPr>
                                <w:rFonts w:cs="Tahoma" w:hint="eastAsia"/>
                                <w:color w:val="0B5294"/>
                                <w:spacing w:val="-4"/>
                                <w:sz w:val="24"/>
                                <w:szCs w:val="24"/>
                                <w:rtl/>
                              </w:rPr>
                              <w:t>במחיר</w:t>
                            </w:r>
                            <w:r w:rsidRPr="00203ADE">
                              <w:rPr>
                                <w:rFonts w:cs="Tahoma"/>
                                <w:color w:val="0B5294"/>
                                <w:spacing w:val="-4"/>
                                <w:sz w:val="24"/>
                                <w:szCs w:val="24"/>
                                <w:rtl/>
                              </w:rPr>
                              <w:t xml:space="preserve"> </w:t>
                            </w:r>
                            <w:r w:rsidRPr="00203ADE">
                              <w:rPr>
                                <w:rFonts w:cs="Tahoma" w:hint="eastAsia"/>
                                <w:color w:val="0B5294"/>
                                <w:spacing w:val="-4"/>
                                <w:sz w:val="24"/>
                                <w:szCs w:val="24"/>
                                <w:rtl/>
                              </w:rPr>
                              <w:t>תפקודי</w:t>
                            </w:r>
                            <w:r w:rsidRPr="00203ADE">
                              <w:rPr>
                                <w:rFonts w:cs="Tahoma"/>
                                <w:color w:val="0B5294"/>
                                <w:spacing w:val="-4"/>
                                <w:sz w:val="24"/>
                                <w:szCs w:val="24"/>
                                <w:rtl/>
                              </w:rPr>
                              <w:t xml:space="preserve">, </w:t>
                            </w:r>
                            <w:r w:rsidRPr="00203ADE">
                              <w:rPr>
                                <w:rFonts w:cs="Tahoma" w:hint="eastAsia"/>
                                <w:color w:val="0B5294"/>
                                <w:spacing w:val="-4"/>
                                <w:sz w:val="24"/>
                                <w:szCs w:val="24"/>
                                <w:rtl/>
                              </w:rPr>
                              <w:t>שכן</w:t>
                            </w:r>
                            <w:r w:rsidRPr="00203ADE">
                              <w:rPr>
                                <w:rFonts w:cs="Tahoma"/>
                                <w:color w:val="0B5294"/>
                                <w:spacing w:val="-4"/>
                                <w:sz w:val="24"/>
                                <w:szCs w:val="24"/>
                                <w:rtl/>
                              </w:rPr>
                              <w:t xml:space="preserve"> </w:t>
                            </w:r>
                            <w:r w:rsidRPr="00203ADE">
                              <w:rPr>
                                <w:rFonts w:cs="Tahoma" w:hint="eastAsia"/>
                                <w:color w:val="0B5294"/>
                                <w:spacing w:val="-4"/>
                                <w:sz w:val="24"/>
                                <w:szCs w:val="24"/>
                                <w:rtl/>
                              </w:rPr>
                              <w:t>המשרדים</w:t>
                            </w:r>
                            <w:r w:rsidRPr="00203ADE">
                              <w:rPr>
                                <w:rFonts w:cs="Tahoma"/>
                                <w:color w:val="0B5294"/>
                                <w:spacing w:val="-4"/>
                                <w:sz w:val="24"/>
                                <w:szCs w:val="24"/>
                                <w:rtl/>
                              </w:rPr>
                              <w:t xml:space="preserve"> </w:t>
                            </w:r>
                            <w:r w:rsidRPr="00203ADE">
                              <w:rPr>
                                <w:rFonts w:cs="Tahoma" w:hint="eastAsia"/>
                                <w:color w:val="0B5294"/>
                                <w:spacing w:val="-4"/>
                                <w:sz w:val="24"/>
                                <w:szCs w:val="24"/>
                                <w:rtl/>
                              </w:rPr>
                              <w:t>מנועים</w:t>
                            </w:r>
                            <w:r w:rsidRPr="00203ADE">
                              <w:rPr>
                                <w:rFonts w:cs="Tahoma"/>
                                <w:color w:val="0B5294"/>
                                <w:spacing w:val="-4"/>
                                <w:sz w:val="24"/>
                                <w:szCs w:val="24"/>
                                <w:rtl/>
                              </w:rPr>
                              <w:t xml:space="preserve"> </w:t>
                            </w:r>
                            <w:r w:rsidRPr="00203ADE">
                              <w:rPr>
                                <w:rFonts w:cs="Tahoma" w:hint="eastAsia"/>
                                <w:color w:val="0B5294"/>
                                <w:spacing w:val="-4"/>
                                <w:sz w:val="24"/>
                                <w:szCs w:val="24"/>
                                <w:rtl/>
                              </w:rPr>
                              <w:t>מלאייש</w:t>
                            </w:r>
                            <w:r w:rsidRPr="00203ADE">
                              <w:rPr>
                                <w:rFonts w:cs="Tahoma"/>
                                <w:color w:val="0B5294"/>
                                <w:spacing w:val="-4"/>
                                <w:sz w:val="24"/>
                                <w:szCs w:val="24"/>
                                <w:rtl/>
                              </w:rPr>
                              <w:t xml:space="preserve"> </w:t>
                            </w:r>
                            <w:r w:rsidRPr="00203ADE">
                              <w:rPr>
                                <w:rFonts w:cs="Tahoma" w:hint="eastAsia"/>
                                <w:color w:val="0B5294"/>
                                <w:spacing w:val="-4"/>
                                <w:sz w:val="24"/>
                                <w:szCs w:val="24"/>
                                <w:rtl/>
                              </w:rPr>
                              <w:t>בקביעות</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משרותיהם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העובדים</w:t>
                            </w:r>
                            <w:r w:rsidRPr="00203ADE">
                              <w:rPr>
                                <w:rFonts w:cs="Tahoma"/>
                                <w:color w:val="0B5294"/>
                                <w:spacing w:val="-4"/>
                                <w:sz w:val="24"/>
                                <w:szCs w:val="24"/>
                                <w:rtl/>
                              </w:rPr>
                              <w:t xml:space="preserve"> </w:t>
                            </w:r>
                            <w:r w:rsidRPr="00203ADE">
                              <w:rPr>
                                <w:rFonts w:cs="Tahoma" w:hint="eastAsia"/>
                                <w:color w:val="0B5294"/>
                                <w:spacing w:val="-4"/>
                                <w:sz w:val="24"/>
                                <w:szCs w:val="24"/>
                                <w:rtl/>
                              </w:rPr>
                              <w:t>המושעים</w:t>
                            </w:r>
                          </w:p>
                          <w:p w:rsidR="004E28DC" w:rsidRPr="00373C5D" w:rsidP="00203A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19846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460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4E28DC" w:rsidRPr="00373C5D" w:rsidP="00203ADE">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920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השעיית</w:t>
                      </w:r>
                      <w:r w:rsidRPr="00203ADE">
                        <w:rPr>
                          <w:rFonts w:cs="Tahoma"/>
                          <w:color w:val="0B5294"/>
                          <w:spacing w:val="-4"/>
                          <w:sz w:val="24"/>
                          <w:szCs w:val="24"/>
                          <w:rtl/>
                        </w:rPr>
                        <w:t xml:space="preserve"> </w:t>
                      </w:r>
                      <w:r w:rsidRPr="00203ADE">
                        <w:rPr>
                          <w:rFonts w:cs="Tahoma" w:hint="eastAsia"/>
                          <w:color w:val="0B5294"/>
                          <w:spacing w:val="-4"/>
                          <w:sz w:val="24"/>
                          <w:szCs w:val="24"/>
                          <w:rtl/>
                        </w:rPr>
                        <w:t>עובדי</w:t>
                      </w:r>
                      <w:r w:rsidRPr="00203ADE">
                        <w:rPr>
                          <w:rFonts w:cs="Tahoma"/>
                          <w:color w:val="0B5294"/>
                          <w:spacing w:val="-4"/>
                          <w:sz w:val="24"/>
                          <w:szCs w:val="24"/>
                          <w:rtl/>
                        </w:rPr>
                        <w:t xml:space="preserve"> </w:t>
                      </w:r>
                      <w:r w:rsidRPr="00203ADE">
                        <w:rPr>
                          <w:rFonts w:cs="Tahoma" w:hint="eastAsia"/>
                          <w:color w:val="0B5294"/>
                          <w:spacing w:val="-4"/>
                          <w:sz w:val="24"/>
                          <w:szCs w:val="24"/>
                          <w:rtl/>
                        </w:rPr>
                        <w:t>מדינה</w:t>
                      </w:r>
                      <w:r w:rsidRPr="00203ADE">
                        <w:rPr>
                          <w:rFonts w:cs="Tahoma"/>
                          <w:color w:val="0B5294"/>
                          <w:spacing w:val="-4"/>
                          <w:sz w:val="24"/>
                          <w:szCs w:val="24"/>
                          <w:rtl/>
                        </w:rPr>
                        <w:t xml:space="preserve"> </w:t>
                      </w:r>
                      <w:r w:rsidRPr="00203ADE">
                        <w:rPr>
                          <w:rFonts w:cs="Tahoma" w:hint="eastAsia"/>
                          <w:color w:val="0B5294"/>
                          <w:spacing w:val="-4"/>
                          <w:sz w:val="24"/>
                          <w:szCs w:val="24"/>
                          <w:rtl/>
                        </w:rPr>
                        <w:t>כרוכה</w:t>
                      </w:r>
                      <w:r w:rsidRPr="00203ADE">
                        <w:rPr>
                          <w:rFonts w:cs="Tahoma"/>
                          <w:color w:val="0B5294"/>
                          <w:spacing w:val="-4"/>
                          <w:sz w:val="24"/>
                          <w:szCs w:val="24"/>
                          <w:rtl/>
                        </w:rPr>
                        <w:t xml:space="preserve">, </w:t>
                      </w:r>
                      <w:r w:rsidRPr="00203ADE">
                        <w:rPr>
                          <w:rFonts w:cs="Tahoma" w:hint="eastAsia"/>
                          <w:color w:val="0B5294"/>
                          <w:spacing w:val="-4"/>
                          <w:sz w:val="24"/>
                          <w:szCs w:val="24"/>
                          <w:rtl/>
                        </w:rPr>
                        <w:t>מבחינתם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המשרדים</w:t>
                      </w:r>
                      <w:r w:rsidRPr="00203ADE">
                        <w:rPr>
                          <w:rFonts w:cs="Tahoma"/>
                          <w:color w:val="0B5294"/>
                          <w:spacing w:val="-4"/>
                          <w:sz w:val="24"/>
                          <w:szCs w:val="24"/>
                          <w:rtl/>
                        </w:rPr>
                        <w:t xml:space="preserve">, </w:t>
                      </w:r>
                      <w:r w:rsidRPr="00203ADE">
                        <w:rPr>
                          <w:rFonts w:cs="Tahoma" w:hint="eastAsia"/>
                          <w:color w:val="0B5294"/>
                          <w:spacing w:val="-4"/>
                          <w:sz w:val="24"/>
                          <w:szCs w:val="24"/>
                          <w:rtl/>
                        </w:rPr>
                        <w:t>במחיר</w:t>
                      </w:r>
                      <w:r w:rsidRPr="00203ADE">
                        <w:rPr>
                          <w:rFonts w:cs="Tahoma"/>
                          <w:color w:val="0B5294"/>
                          <w:spacing w:val="-4"/>
                          <w:sz w:val="24"/>
                          <w:szCs w:val="24"/>
                          <w:rtl/>
                        </w:rPr>
                        <w:t xml:space="preserve"> </w:t>
                      </w:r>
                      <w:r w:rsidRPr="00203ADE">
                        <w:rPr>
                          <w:rFonts w:cs="Tahoma" w:hint="eastAsia"/>
                          <w:color w:val="0B5294"/>
                          <w:spacing w:val="-4"/>
                          <w:sz w:val="24"/>
                          <w:szCs w:val="24"/>
                          <w:rtl/>
                        </w:rPr>
                        <w:t>כלכלי</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תשלום</w:t>
                      </w:r>
                      <w:r w:rsidRPr="00203ADE">
                        <w:rPr>
                          <w:rFonts w:cs="Tahoma"/>
                          <w:color w:val="0B5294"/>
                          <w:spacing w:val="-4"/>
                          <w:sz w:val="24"/>
                          <w:szCs w:val="24"/>
                          <w:rtl/>
                        </w:rPr>
                        <w:t xml:space="preserve"> </w:t>
                      </w:r>
                      <w:r w:rsidRPr="00203ADE">
                        <w:rPr>
                          <w:rFonts w:cs="Tahoma" w:hint="eastAsia"/>
                          <w:color w:val="0B5294"/>
                          <w:spacing w:val="-4"/>
                          <w:sz w:val="24"/>
                          <w:szCs w:val="24"/>
                          <w:rtl/>
                        </w:rPr>
                        <w:t>שכר</w:t>
                      </w:r>
                      <w:r w:rsidRPr="00203ADE">
                        <w:rPr>
                          <w:rFonts w:cs="Tahoma"/>
                          <w:color w:val="0B5294"/>
                          <w:spacing w:val="-4"/>
                          <w:sz w:val="24"/>
                          <w:szCs w:val="24"/>
                          <w:rtl/>
                        </w:rPr>
                        <w:t xml:space="preserve"> </w:t>
                      </w:r>
                      <w:r w:rsidRPr="00203ADE">
                        <w:rPr>
                          <w:rFonts w:cs="Tahoma" w:hint="eastAsia"/>
                          <w:color w:val="0B5294"/>
                          <w:spacing w:val="-4"/>
                          <w:sz w:val="24"/>
                          <w:szCs w:val="24"/>
                          <w:rtl/>
                        </w:rPr>
                        <w:t>העובד</w:t>
                      </w:r>
                      <w:r w:rsidRPr="00203ADE">
                        <w:rPr>
                          <w:rFonts w:cs="Tahoma"/>
                          <w:color w:val="0B5294"/>
                          <w:spacing w:val="-4"/>
                          <w:sz w:val="24"/>
                          <w:szCs w:val="24"/>
                          <w:rtl/>
                        </w:rPr>
                        <w:t xml:space="preserve"> </w:t>
                      </w:r>
                      <w:r w:rsidRPr="00203ADE">
                        <w:rPr>
                          <w:rFonts w:cs="Tahoma" w:hint="eastAsia"/>
                          <w:color w:val="0B5294"/>
                          <w:spacing w:val="-4"/>
                          <w:sz w:val="24"/>
                          <w:szCs w:val="24"/>
                          <w:rtl/>
                        </w:rPr>
                        <w:t>ואף</w:t>
                      </w:r>
                      <w:r w:rsidRPr="00203ADE">
                        <w:rPr>
                          <w:rFonts w:cs="Tahoma"/>
                          <w:color w:val="0B5294"/>
                          <w:spacing w:val="-4"/>
                          <w:sz w:val="24"/>
                          <w:szCs w:val="24"/>
                          <w:rtl/>
                        </w:rPr>
                        <w:t xml:space="preserve"> </w:t>
                      </w:r>
                      <w:r w:rsidRPr="00203ADE">
                        <w:rPr>
                          <w:rFonts w:cs="Tahoma" w:hint="eastAsia"/>
                          <w:color w:val="0B5294"/>
                          <w:spacing w:val="-4"/>
                          <w:sz w:val="24"/>
                          <w:szCs w:val="24"/>
                          <w:rtl/>
                        </w:rPr>
                        <w:t>במחיר</w:t>
                      </w:r>
                      <w:r w:rsidRPr="00203ADE">
                        <w:rPr>
                          <w:rFonts w:cs="Tahoma"/>
                          <w:color w:val="0B5294"/>
                          <w:spacing w:val="-4"/>
                          <w:sz w:val="24"/>
                          <w:szCs w:val="24"/>
                          <w:rtl/>
                        </w:rPr>
                        <w:t xml:space="preserve"> </w:t>
                      </w:r>
                      <w:r w:rsidRPr="00203ADE">
                        <w:rPr>
                          <w:rFonts w:cs="Tahoma" w:hint="eastAsia"/>
                          <w:color w:val="0B5294"/>
                          <w:spacing w:val="-4"/>
                          <w:sz w:val="24"/>
                          <w:szCs w:val="24"/>
                          <w:rtl/>
                        </w:rPr>
                        <w:t>תפקודי</w:t>
                      </w:r>
                      <w:r w:rsidRPr="00203ADE">
                        <w:rPr>
                          <w:rFonts w:cs="Tahoma"/>
                          <w:color w:val="0B5294"/>
                          <w:spacing w:val="-4"/>
                          <w:sz w:val="24"/>
                          <w:szCs w:val="24"/>
                          <w:rtl/>
                        </w:rPr>
                        <w:t xml:space="preserve">, </w:t>
                      </w:r>
                      <w:r w:rsidRPr="00203ADE">
                        <w:rPr>
                          <w:rFonts w:cs="Tahoma" w:hint="eastAsia"/>
                          <w:color w:val="0B5294"/>
                          <w:spacing w:val="-4"/>
                          <w:sz w:val="24"/>
                          <w:szCs w:val="24"/>
                          <w:rtl/>
                        </w:rPr>
                        <w:t>שכן</w:t>
                      </w:r>
                      <w:r w:rsidRPr="00203ADE">
                        <w:rPr>
                          <w:rFonts w:cs="Tahoma"/>
                          <w:color w:val="0B5294"/>
                          <w:spacing w:val="-4"/>
                          <w:sz w:val="24"/>
                          <w:szCs w:val="24"/>
                          <w:rtl/>
                        </w:rPr>
                        <w:t xml:space="preserve"> </w:t>
                      </w:r>
                      <w:r w:rsidRPr="00203ADE">
                        <w:rPr>
                          <w:rFonts w:cs="Tahoma" w:hint="eastAsia"/>
                          <w:color w:val="0B5294"/>
                          <w:spacing w:val="-4"/>
                          <w:sz w:val="24"/>
                          <w:szCs w:val="24"/>
                          <w:rtl/>
                        </w:rPr>
                        <w:t>המשרדים</w:t>
                      </w:r>
                      <w:r w:rsidRPr="00203ADE">
                        <w:rPr>
                          <w:rFonts w:cs="Tahoma"/>
                          <w:color w:val="0B5294"/>
                          <w:spacing w:val="-4"/>
                          <w:sz w:val="24"/>
                          <w:szCs w:val="24"/>
                          <w:rtl/>
                        </w:rPr>
                        <w:t xml:space="preserve"> </w:t>
                      </w:r>
                      <w:r w:rsidRPr="00203ADE">
                        <w:rPr>
                          <w:rFonts w:cs="Tahoma" w:hint="eastAsia"/>
                          <w:color w:val="0B5294"/>
                          <w:spacing w:val="-4"/>
                          <w:sz w:val="24"/>
                          <w:szCs w:val="24"/>
                          <w:rtl/>
                        </w:rPr>
                        <w:t>מנועים</w:t>
                      </w:r>
                      <w:r w:rsidRPr="00203ADE">
                        <w:rPr>
                          <w:rFonts w:cs="Tahoma"/>
                          <w:color w:val="0B5294"/>
                          <w:spacing w:val="-4"/>
                          <w:sz w:val="24"/>
                          <w:szCs w:val="24"/>
                          <w:rtl/>
                        </w:rPr>
                        <w:t xml:space="preserve"> </w:t>
                      </w:r>
                      <w:r w:rsidRPr="00203ADE">
                        <w:rPr>
                          <w:rFonts w:cs="Tahoma" w:hint="eastAsia"/>
                          <w:color w:val="0B5294"/>
                          <w:spacing w:val="-4"/>
                          <w:sz w:val="24"/>
                          <w:szCs w:val="24"/>
                          <w:rtl/>
                        </w:rPr>
                        <w:t>מלאייש</w:t>
                      </w:r>
                      <w:r w:rsidRPr="00203ADE">
                        <w:rPr>
                          <w:rFonts w:cs="Tahoma"/>
                          <w:color w:val="0B5294"/>
                          <w:spacing w:val="-4"/>
                          <w:sz w:val="24"/>
                          <w:szCs w:val="24"/>
                          <w:rtl/>
                        </w:rPr>
                        <w:t xml:space="preserve"> </w:t>
                      </w:r>
                      <w:r w:rsidRPr="00203ADE">
                        <w:rPr>
                          <w:rFonts w:cs="Tahoma" w:hint="eastAsia"/>
                          <w:color w:val="0B5294"/>
                          <w:spacing w:val="-4"/>
                          <w:sz w:val="24"/>
                          <w:szCs w:val="24"/>
                          <w:rtl/>
                        </w:rPr>
                        <w:t>בקביעות</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משרותיהם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העובדים</w:t>
                      </w:r>
                      <w:r w:rsidRPr="00203ADE">
                        <w:rPr>
                          <w:rFonts w:cs="Tahoma"/>
                          <w:color w:val="0B5294"/>
                          <w:spacing w:val="-4"/>
                          <w:sz w:val="24"/>
                          <w:szCs w:val="24"/>
                          <w:rtl/>
                        </w:rPr>
                        <w:t xml:space="preserve"> </w:t>
                      </w:r>
                      <w:r w:rsidRPr="00203ADE">
                        <w:rPr>
                          <w:rFonts w:cs="Tahoma" w:hint="eastAsia"/>
                          <w:color w:val="0B5294"/>
                          <w:spacing w:val="-4"/>
                          <w:sz w:val="24"/>
                          <w:szCs w:val="24"/>
                          <w:rtl/>
                        </w:rPr>
                        <w:t>המושעים</w:t>
                      </w:r>
                    </w:p>
                    <w:p w:rsidR="004E28DC" w:rsidRPr="00373C5D" w:rsidP="00203ADE">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780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86E44">
      <w:pPr>
        <w:pStyle w:val="RESHET"/>
        <w:rPr>
          <w:rtl/>
        </w:rPr>
      </w:pPr>
      <w:r w:rsidRPr="00EF044D">
        <w:rPr>
          <w:rFonts w:hint="cs"/>
          <w:rtl/>
        </w:rPr>
        <w:t>לאור עמדתו של פרקליט המדינה ועמדתו של ראש אגף המשמעת, ולאור הנתונים בדבר עשרות עובדי מדינה המושעים מתפקידם משך שנים, יש מקום כי משרד המשפטים יבחן, בשיתוף הנציבות, דרכים להתמודדות עם השעיות של כמה שנים, הן בהיבט של מילוי תפקידו של העובד המושעה והן בהיבט הכספי של תשלום שכרו בתקופת ההשעיה.</w:t>
      </w:r>
    </w:p>
    <w:p w:rsidR="00EC174A" w:rsidRPr="00EF044D" w:rsidP="00EF044D">
      <w:pPr>
        <w:spacing w:line="240" w:lineRule="exact"/>
        <w:ind w:right="2268"/>
        <w:jc w:val="both"/>
        <w:rPr>
          <w:rFonts w:ascii="Tahoma" w:hAnsi="Tahoma" w:cs="Tahoma"/>
          <w:sz w:val="17"/>
          <w:szCs w:val="17"/>
          <w:rtl/>
        </w:rPr>
      </w:pPr>
    </w:p>
    <w:p w:rsidR="00EC174A" w:rsidRPr="00EF044D" w:rsidP="00EF044D">
      <w:pPr>
        <w:spacing w:line="240" w:lineRule="exact"/>
        <w:ind w:right="2268"/>
        <w:jc w:val="both"/>
        <w:rPr>
          <w:rFonts w:ascii="Tahoma" w:hAnsi="Tahoma" w:cs="Tahoma"/>
          <w:sz w:val="17"/>
          <w:szCs w:val="17"/>
          <w:rtl/>
        </w:rPr>
      </w:pPr>
    </w:p>
    <w:p w:rsidR="00EC174A" w:rsidP="00EF044D">
      <w:pPr>
        <w:pStyle w:val="KOT2"/>
        <w:rPr>
          <w:rtl/>
        </w:rPr>
      </w:pPr>
      <w:r w:rsidRPr="0012789B">
        <w:rPr>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511935" cy="5403850"/>
                <wp:effectExtent l="0" t="0" r="0" b="635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1935" cy="5403850"/>
                        </a:xfrm>
                        <a:prstGeom prst="rect">
                          <a:avLst/>
                        </a:prstGeom>
                        <a:noFill/>
                        <a:ln w="9525">
                          <a:noFill/>
                          <a:miter lim="800000"/>
                          <a:headEnd/>
                          <a:tailEnd/>
                        </a:ln>
                      </wps:spPr>
                      <wps:txbx>
                        <w:txbxContent>
                          <w:p w:rsidR="004E28DC" w:rsidRPr="00373C5D" w:rsidP="00203A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4834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5935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55189B">
                            <w:pPr>
                              <w:spacing w:after="0" w:line="240" w:lineRule="auto"/>
                              <w:rPr>
                                <w:rFonts w:cs="Tahoma"/>
                                <w:color w:val="0B5294"/>
                                <w:spacing w:val="-4"/>
                                <w:sz w:val="24"/>
                                <w:szCs w:val="24"/>
                                <w:rtl/>
                                <w:cs/>
                              </w:rPr>
                            </w:pPr>
                            <w:r w:rsidRPr="00203ADE">
                              <w:rPr>
                                <w:rFonts w:cs="Tahoma" w:hint="eastAsia"/>
                                <w:color w:val="0B5294"/>
                                <w:spacing w:val="-4"/>
                                <w:sz w:val="24"/>
                                <w:szCs w:val="24"/>
                                <w:rtl/>
                              </w:rPr>
                              <w:t>באוגוסט</w:t>
                            </w:r>
                            <w:r w:rsidRPr="00203ADE">
                              <w:rPr>
                                <w:rFonts w:cs="Tahoma"/>
                                <w:color w:val="0B5294"/>
                                <w:spacing w:val="-4"/>
                                <w:sz w:val="24"/>
                                <w:szCs w:val="24"/>
                                <w:rtl/>
                              </w:rPr>
                              <w:t xml:space="preserve"> 2014 </w:t>
                            </w:r>
                            <w:r w:rsidRPr="00203ADE">
                              <w:rPr>
                                <w:rFonts w:cs="Tahoma" w:hint="eastAsia"/>
                                <w:color w:val="0B5294"/>
                                <w:spacing w:val="-4"/>
                                <w:sz w:val="24"/>
                                <w:szCs w:val="24"/>
                                <w:rtl/>
                              </w:rPr>
                              <w:t>דיווחו</w:t>
                            </w:r>
                            <w:r w:rsidRPr="00203ADE">
                              <w:rPr>
                                <w:rFonts w:cs="Tahoma"/>
                                <w:color w:val="0B5294"/>
                                <w:spacing w:val="-4"/>
                                <w:sz w:val="24"/>
                                <w:szCs w:val="24"/>
                                <w:rtl/>
                              </w:rPr>
                              <w:t xml:space="preserve"> </w:t>
                            </w:r>
                            <w:r w:rsidRPr="00203ADE">
                              <w:rPr>
                                <w:rFonts w:cs="Tahoma" w:hint="eastAsia"/>
                                <w:color w:val="0B5294"/>
                                <w:spacing w:val="-4"/>
                                <w:sz w:val="24"/>
                                <w:szCs w:val="24"/>
                                <w:rtl/>
                              </w:rPr>
                              <w:t>ראש</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וסגניתו</w:t>
                            </w:r>
                            <w:r w:rsidRPr="00203ADE">
                              <w:rPr>
                                <w:rFonts w:cs="Tahoma"/>
                                <w:color w:val="0B5294"/>
                                <w:spacing w:val="-4"/>
                                <w:sz w:val="24"/>
                                <w:szCs w:val="24"/>
                                <w:rtl/>
                              </w:rPr>
                              <w:t xml:space="preserve"> </w:t>
                            </w:r>
                            <w:r w:rsidRPr="00203ADE">
                              <w:rPr>
                                <w:rFonts w:cs="Tahoma" w:hint="eastAsia"/>
                                <w:color w:val="0B5294"/>
                                <w:spacing w:val="-4"/>
                                <w:sz w:val="24"/>
                                <w:szCs w:val="24"/>
                                <w:rtl/>
                              </w:rPr>
                              <w:t>על</w:t>
                            </w:r>
                            <w:r w:rsidRPr="00203ADE">
                              <w:rPr>
                                <w:rFonts w:cs="Tahoma"/>
                                <w:color w:val="0B5294"/>
                                <w:spacing w:val="-4"/>
                                <w:sz w:val="24"/>
                                <w:szCs w:val="24"/>
                                <w:rtl/>
                              </w:rPr>
                              <w:t xml:space="preserve"> </w:t>
                            </w:r>
                            <w:r w:rsidRPr="00203ADE">
                              <w:rPr>
                                <w:rFonts w:cs="Tahoma" w:hint="eastAsia"/>
                                <w:color w:val="0B5294"/>
                                <w:spacing w:val="-4"/>
                                <w:sz w:val="24"/>
                                <w:szCs w:val="24"/>
                                <w:rtl/>
                              </w:rPr>
                              <w:t>קשר</w:t>
                            </w:r>
                            <w:r w:rsidRPr="00203ADE">
                              <w:rPr>
                                <w:rFonts w:cs="Tahoma"/>
                                <w:color w:val="0B5294"/>
                                <w:spacing w:val="-4"/>
                                <w:sz w:val="24"/>
                                <w:szCs w:val="24"/>
                                <w:rtl/>
                              </w:rPr>
                              <w:t xml:space="preserve"> </w:t>
                            </w:r>
                            <w:r w:rsidRPr="00203ADE">
                              <w:rPr>
                                <w:rFonts w:cs="Tahoma" w:hint="eastAsia"/>
                                <w:color w:val="0B5294"/>
                                <w:spacing w:val="-4"/>
                                <w:sz w:val="24"/>
                                <w:szCs w:val="24"/>
                                <w:rtl/>
                              </w:rPr>
                              <w:t>אישי</w:t>
                            </w:r>
                            <w:r w:rsidRPr="00203ADE">
                              <w:rPr>
                                <w:rFonts w:cs="Tahoma"/>
                                <w:color w:val="0B5294"/>
                                <w:spacing w:val="-4"/>
                                <w:sz w:val="24"/>
                                <w:szCs w:val="24"/>
                                <w:rtl/>
                              </w:rPr>
                              <w:t xml:space="preserve"> </w:t>
                            </w:r>
                            <w:r w:rsidRPr="00203ADE">
                              <w:rPr>
                                <w:rFonts w:cs="Tahoma" w:hint="eastAsia"/>
                                <w:color w:val="0B5294"/>
                                <w:spacing w:val="-4"/>
                                <w:sz w:val="24"/>
                                <w:szCs w:val="24"/>
                                <w:rtl/>
                              </w:rPr>
                              <w:t>ביניהם</w:t>
                            </w:r>
                            <w:r>
                              <w:rPr>
                                <w:rFonts w:cs="Tahoma" w:hint="cs"/>
                                <w:color w:val="0B5294"/>
                                <w:spacing w:val="-4"/>
                                <w:sz w:val="24"/>
                                <w:szCs w:val="24"/>
                                <w:rtl/>
                              </w:rPr>
                              <w:t xml:space="preserve">. </w:t>
                            </w:r>
                            <w:r w:rsidR="0055189B">
                              <w:rPr>
                                <w:rFonts w:cs="Tahoma"/>
                                <w:color w:val="0B5294"/>
                                <w:spacing w:val="-4"/>
                                <w:sz w:val="24"/>
                                <w:szCs w:val="24"/>
                                <w:rtl/>
                              </w:rPr>
                              <w:br/>
                            </w:r>
                            <w:r w:rsidRPr="00203ADE">
                              <w:rPr>
                                <w:rFonts w:cs="Tahoma" w:hint="eastAsia"/>
                                <w:color w:val="0B5294"/>
                                <w:spacing w:val="-4"/>
                                <w:sz w:val="24"/>
                                <w:szCs w:val="24"/>
                                <w:rtl/>
                              </w:rPr>
                              <w:t>הסדר</w:t>
                            </w:r>
                            <w:r w:rsidRPr="00203ADE">
                              <w:rPr>
                                <w:rFonts w:cs="Tahoma"/>
                                <w:color w:val="0B5294"/>
                                <w:spacing w:val="-4"/>
                                <w:sz w:val="24"/>
                                <w:szCs w:val="24"/>
                                <w:rtl/>
                              </w:rPr>
                              <w:t xml:space="preserve"> </w:t>
                            </w:r>
                            <w:r w:rsidR="0055189B">
                              <w:rPr>
                                <w:rFonts w:cs="Tahoma" w:hint="cs"/>
                                <w:color w:val="0B5294"/>
                                <w:spacing w:val="-4"/>
                                <w:sz w:val="24"/>
                                <w:szCs w:val="24"/>
                                <w:rtl/>
                              </w:rPr>
                              <w:t xml:space="preserve">זמני שנקבע </w:t>
                            </w:r>
                            <w:r w:rsidRPr="00203ADE">
                              <w:rPr>
                                <w:rFonts w:cs="Tahoma" w:hint="eastAsia"/>
                                <w:color w:val="0B5294"/>
                                <w:spacing w:val="-4"/>
                                <w:sz w:val="24"/>
                                <w:szCs w:val="24"/>
                                <w:rtl/>
                              </w:rPr>
                              <w:t>לעניין</w:t>
                            </w:r>
                            <w:r w:rsidRPr="00203ADE">
                              <w:rPr>
                                <w:rFonts w:cs="Tahoma"/>
                                <w:color w:val="0B5294"/>
                                <w:spacing w:val="-4"/>
                                <w:sz w:val="24"/>
                                <w:szCs w:val="24"/>
                                <w:rtl/>
                              </w:rPr>
                              <w:t xml:space="preserve"> </w:t>
                            </w:r>
                            <w:r w:rsidRPr="00203ADE">
                              <w:rPr>
                                <w:rFonts w:cs="Tahoma" w:hint="eastAsia"/>
                                <w:color w:val="0B5294"/>
                                <w:spacing w:val="-4"/>
                                <w:sz w:val="24"/>
                                <w:szCs w:val="24"/>
                                <w:rtl/>
                              </w:rPr>
                              <w:t>הדיווח</w:t>
                            </w:r>
                            <w:r w:rsidRPr="00203ADE">
                              <w:rPr>
                                <w:rFonts w:cs="Tahoma"/>
                                <w:color w:val="0B5294"/>
                                <w:spacing w:val="-4"/>
                                <w:sz w:val="24"/>
                                <w:szCs w:val="24"/>
                                <w:rtl/>
                              </w:rPr>
                              <w:t xml:space="preserve"> </w:t>
                            </w:r>
                            <w:r w:rsidR="0055189B">
                              <w:rPr>
                                <w:rFonts w:cs="Tahoma" w:hint="cs"/>
                                <w:color w:val="0B5294"/>
                                <w:spacing w:val="-4"/>
                                <w:sz w:val="24"/>
                                <w:szCs w:val="24"/>
                                <w:rtl/>
                              </w:rPr>
                              <w:t>ו</w:t>
                            </w:r>
                            <w:r w:rsidRPr="00203ADE">
                              <w:rPr>
                                <w:rFonts w:cs="Tahoma" w:hint="eastAsia"/>
                                <w:color w:val="0B5294"/>
                                <w:spacing w:val="-4"/>
                                <w:sz w:val="24"/>
                                <w:szCs w:val="24"/>
                                <w:rtl/>
                              </w:rPr>
                              <w:t>היה</w:t>
                            </w:r>
                            <w:r w:rsidRPr="00203ADE">
                              <w:rPr>
                                <w:rFonts w:cs="Tahoma"/>
                                <w:color w:val="0B5294"/>
                                <w:spacing w:val="-4"/>
                                <w:sz w:val="24"/>
                                <w:szCs w:val="24"/>
                                <w:rtl/>
                              </w:rPr>
                              <w:t xml:space="preserve"> </w:t>
                            </w:r>
                            <w:r w:rsidRPr="00203ADE">
                              <w:rPr>
                                <w:rFonts w:cs="Tahoma" w:hint="eastAsia"/>
                                <w:color w:val="0B5294"/>
                                <w:spacing w:val="-4"/>
                                <w:sz w:val="24"/>
                                <w:szCs w:val="24"/>
                                <w:rtl/>
                              </w:rPr>
                              <w:t>תקף</w:t>
                            </w:r>
                            <w:r w:rsidRPr="00203ADE">
                              <w:rPr>
                                <w:rFonts w:cs="Tahoma"/>
                                <w:color w:val="0B5294"/>
                                <w:spacing w:val="-4"/>
                                <w:sz w:val="24"/>
                                <w:szCs w:val="24"/>
                                <w:rtl/>
                              </w:rPr>
                              <w:t xml:space="preserve"> </w:t>
                            </w:r>
                            <w:r w:rsidRPr="00203ADE">
                              <w:rPr>
                                <w:rFonts w:cs="Tahoma" w:hint="eastAsia"/>
                                <w:color w:val="0B5294"/>
                                <w:spacing w:val="-4"/>
                                <w:sz w:val="24"/>
                                <w:szCs w:val="24"/>
                                <w:rtl/>
                              </w:rPr>
                              <w:t>עד</w:t>
                            </w:r>
                            <w:r w:rsidRPr="00203ADE">
                              <w:rPr>
                                <w:rFonts w:cs="Tahoma"/>
                                <w:color w:val="0B5294"/>
                                <w:spacing w:val="-4"/>
                                <w:sz w:val="24"/>
                                <w:szCs w:val="24"/>
                                <w:rtl/>
                              </w:rPr>
                              <w:t xml:space="preserve"> </w:t>
                            </w:r>
                            <w:r w:rsidRPr="00203ADE">
                              <w:rPr>
                                <w:rFonts w:cs="Tahoma" w:hint="eastAsia"/>
                                <w:color w:val="0B5294"/>
                                <w:spacing w:val="-4"/>
                                <w:sz w:val="24"/>
                                <w:szCs w:val="24"/>
                                <w:rtl/>
                              </w:rPr>
                              <w:t>סוף</w:t>
                            </w:r>
                            <w:r w:rsidRPr="00203ADE">
                              <w:rPr>
                                <w:rFonts w:cs="Tahoma"/>
                                <w:color w:val="0B5294"/>
                                <w:spacing w:val="-4"/>
                                <w:sz w:val="24"/>
                                <w:szCs w:val="24"/>
                                <w:rtl/>
                              </w:rPr>
                              <w:t xml:space="preserve"> </w:t>
                            </w:r>
                            <w:r w:rsidRPr="00203ADE">
                              <w:rPr>
                                <w:rFonts w:cs="Tahoma" w:hint="eastAsia"/>
                                <w:color w:val="0B5294"/>
                                <w:spacing w:val="-4"/>
                                <w:sz w:val="24"/>
                                <w:szCs w:val="24"/>
                                <w:rtl/>
                              </w:rPr>
                              <w:t>נובמבר</w:t>
                            </w:r>
                            <w:r w:rsidR="0055189B">
                              <w:rPr>
                                <w:rFonts w:cs="Tahoma"/>
                                <w:color w:val="0B5294"/>
                                <w:spacing w:val="-4"/>
                                <w:sz w:val="24"/>
                                <w:szCs w:val="24"/>
                                <w:rtl/>
                              </w:rPr>
                              <w:t xml:space="preserve"> 2015</w:t>
                            </w:r>
                            <w:r w:rsidR="0055189B">
                              <w:rPr>
                                <w:rFonts w:cs="Tahoma" w:hint="cs"/>
                                <w:color w:val="0B5294"/>
                                <w:spacing w:val="-4"/>
                                <w:sz w:val="24"/>
                                <w:szCs w:val="24"/>
                                <w:rtl/>
                              </w:rPr>
                              <w:t xml:space="preserve">, </w:t>
                            </w:r>
                            <w:r w:rsidRPr="00203ADE">
                              <w:rPr>
                                <w:rFonts w:cs="Tahoma" w:hint="eastAsia"/>
                                <w:color w:val="0B5294"/>
                                <w:spacing w:val="-4"/>
                                <w:sz w:val="24"/>
                                <w:szCs w:val="24"/>
                                <w:rtl/>
                              </w:rPr>
                              <w:t>נקבע</w:t>
                            </w:r>
                            <w:r w:rsidRPr="00203ADE">
                              <w:rPr>
                                <w:rFonts w:cs="Tahoma"/>
                                <w:color w:val="0B5294"/>
                                <w:spacing w:val="-4"/>
                                <w:sz w:val="24"/>
                                <w:szCs w:val="24"/>
                                <w:rtl/>
                              </w:rPr>
                              <w:t xml:space="preserve"> </w:t>
                            </w:r>
                            <w:r w:rsidRPr="00203ADE">
                              <w:rPr>
                                <w:rFonts w:cs="Tahoma" w:hint="eastAsia"/>
                                <w:color w:val="0B5294"/>
                                <w:spacing w:val="-4"/>
                                <w:sz w:val="24"/>
                                <w:szCs w:val="24"/>
                                <w:rtl/>
                              </w:rPr>
                              <w:t>בהנחה</w:t>
                            </w:r>
                            <w:r w:rsidRPr="00203ADE">
                              <w:rPr>
                                <w:rFonts w:cs="Tahoma"/>
                                <w:color w:val="0B5294"/>
                                <w:spacing w:val="-4"/>
                                <w:sz w:val="24"/>
                                <w:szCs w:val="24"/>
                                <w:rtl/>
                              </w:rPr>
                              <w:t xml:space="preserve"> </w:t>
                            </w:r>
                            <w:r w:rsidRPr="00203ADE">
                              <w:rPr>
                                <w:rFonts w:cs="Tahoma" w:hint="eastAsia"/>
                                <w:color w:val="0B5294"/>
                                <w:spacing w:val="-4"/>
                                <w:sz w:val="24"/>
                                <w:szCs w:val="24"/>
                                <w:rtl/>
                              </w:rPr>
                              <w:t>שבטווח</w:t>
                            </w:r>
                            <w:r w:rsidRPr="00203ADE">
                              <w:rPr>
                                <w:rFonts w:cs="Tahoma"/>
                                <w:color w:val="0B5294"/>
                                <w:spacing w:val="-4"/>
                                <w:sz w:val="24"/>
                                <w:szCs w:val="24"/>
                                <w:rtl/>
                              </w:rPr>
                              <w:t xml:space="preserve"> </w:t>
                            </w:r>
                            <w:r w:rsidRPr="00203ADE">
                              <w:rPr>
                                <w:rFonts w:cs="Tahoma" w:hint="eastAsia"/>
                                <w:color w:val="0B5294"/>
                                <w:spacing w:val="-4"/>
                                <w:sz w:val="24"/>
                                <w:szCs w:val="24"/>
                                <w:rtl/>
                              </w:rPr>
                              <w:t>הזמן</w:t>
                            </w:r>
                            <w:r w:rsidRPr="00203ADE">
                              <w:rPr>
                                <w:rFonts w:cs="Tahoma"/>
                                <w:color w:val="0B5294"/>
                                <w:spacing w:val="-4"/>
                                <w:sz w:val="24"/>
                                <w:szCs w:val="24"/>
                                <w:rtl/>
                              </w:rPr>
                              <w:t xml:space="preserve"> </w:t>
                            </w:r>
                            <w:r w:rsidRPr="00203ADE">
                              <w:rPr>
                                <w:rFonts w:cs="Tahoma" w:hint="eastAsia"/>
                                <w:color w:val="0B5294"/>
                                <w:spacing w:val="-4"/>
                                <w:sz w:val="24"/>
                                <w:szCs w:val="24"/>
                                <w:rtl/>
                              </w:rPr>
                              <w:t>הזה</w:t>
                            </w:r>
                            <w:r w:rsidRPr="00203ADE">
                              <w:rPr>
                                <w:rFonts w:cs="Tahoma"/>
                                <w:color w:val="0B5294"/>
                                <w:spacing w:val="-4"/>
                                <w:sz w:val="24"/>
                                <w:szCs w:val="24"/>
                                <w:rtl/>
                              </w:rPr>
                              <w:t xml:space="preserve"> </w:t>
                            </w:r>
                            <w:r w:rsidRPr="00203ADE">
                              <w:rPr>
                                <w:rFonts w:cs="Tahoma" w:hint="eastAsia"/>
                                <w:color w:val="0B5294"/>
                                <w:spacing w:val="-4"/>
                                <w:sz w:val="24"/>
                                <w:szCs w:val="24"/>
                                <w:rtl/>
                              </w:rPr>
                              <w:t>תימצא</w:t>
                            </w:r>
                            <w:r w:rsidRPr="00203ADE">
                              <w:rPr>
                                <w:rFonts w:cs="Tahoma"/>
                                <w:color w:val="0B5294"/>
                                <w:spacing w:val="-4"/>
                                <w:sz w:val="24"/>
                                <w:szCs w:val="24"/>
                                <w:rtl/>
                              </w:rPr>
                              <w:t xml:space="preserve"> </w:t>
                            </w:r>
                            <w:r w:rsidRPr="00203ADE">
                              <w:rPr>
                                <w:rFonts w:cs="Tahoma" w:hint="eastAsia"/>
                                <w:color w:val="0B5294"/>
                                <w:spacing w:val="-4"/>
                                <w:sz w:val="24"/>
                                <w:szCs w:val="24"/>
                                <w:rtl/>
                              </w:rPr>
                              <w:t>הדרך</w:t>
                            </w:r>
                            <w:r w:rsidRPr="00203ADE">
                              <w:rPr>
                                <w:rFonts w:cs="Tahoma"/>
                                <w:color w:val="0B5294"/>
                                <w:spacing w:val="-4"/>
                                <w:sz w:val="24"/>
                                <w:szCs w:val="24"/>
                                <w:rtl/>
                              </w:rPr>
                              <w:t xml:space="preserve"> </w:t>
                            </w:r>
                            <w:r w:rsidRPr="00203ADE">
                              <w:rPr>
                                <w:rFonts w:cs="Tahoma" w:hint="eastAsia"/>
                                <w:color w:val="0B5294"/>
                                <w:spacing w:val="-4"/>
                                <w:sz w:val="24"/>
                                <w:szCs w:val="24"/>
                                <w:rtl/>
                              </w:rPr>
                              <w:t>להעביר</w:t>
                            </w:r>
                            <w:r w:rsidRPr="00203ADE">
                              <w:rPr>
                                <w:rFonts w:cs="Tahoma"/>
                                <w:color w:val="0B5294"/>
                                <w:spacing w:val="-4"/>
                                <w:sz w:val="24"/>
                                <w:szCs w:val="24"/>
                                <w:rtl/>
                              </w:rPr>
                              <w:t xml:space="preserve"> </w:t>
                            </w:r>
                            <w:r w:rsidRPr="00203ADE">
                              <w:rPr>
                                <w:rFonts w:cs="Tahoma" w:hint="eastAsia"/>
                                <w:color w:val="0B5294"/>
                                <w:spacing w:val="-4"/>
                                <w:sz w:val="24"/>
                                <w:szCs w:val="24"/>
                                <w:rtl/>
                              </w:rPr>
                              <w:t>אחד</w:t>
                            </w:r>
                            <w:r w:rsidRPr="00203ADE">
                              <w:rPr>
                                <w:rFonts w:cs="Tahoma"/>
                                <w:color w:val="0B5294"/>
                                <w:spacing w:val="-4"/>
                                <w:sz w:val="24"/>
                                <w:szCs w:val="24"/>
                                <w:rtl/>
                              </w:rPr>
                              <w:t xml:space="preserve"> </w:t>
                            </w:r>
                            <w:r w:rsidRPr="00203ADE">
                              <w:rPr>
                                <w:rFonts w:cs="Tahoma" w:hint="eastAsia"/>
                                <w:color w:val="0B5294"/>
                                <w:spacing w:val="-4"/>
                                <w:sz w:val="24"/>
                                <w:szCs w:val="24"/>
                                <w:rtl/>
                              </w:rPr>
                              <w:t>מבעלי</w:t>
                            </w:r>
                            <w:r w:rsidRPr="00203ADE">
                              <w:rPr>
                                <w:rFonts w:cs="Tahoma"/>
                                <w:color w:val="0B5294"/>
                                <w:spacing w:val="-4"/>
                                <w:sz w:val="24"/>
                                <w:szCs w:val="24"/>
                                <w:rtl/>
                              </w:rPr>
                              <w:t xml:space="preserve"> </w:t>
                            </w:r>
                            <w:r w:rsidRPr="00203ADE">
                              <w:rPr>
                                <w:rFonts w:cs="Tahoma" w:hint="eastAsia"/>
                                <w:color w:val="0B5294"/>
                                <w:spacing w:val="-4"/>
                                <w:sz w:val="24"/>
                                <w:szCs w:val="24"/>
                                <w:rtl/>
                              </w:rPr>
                              <w:t>התפקידים</w:t>
                            </w:r>
                            <w:r w:rsidRPr="00203ADE">
                              <w:rPr>
                                <w:rFonts w:cs="Tahoma"/>
                                <w:color w:val="0B5294"/>
                                <w:spacing w:val="-4"/>
                                <w:sz w:val="24"/>
                                <w:szCs w:val="24"/>
                                <w:rtl/>
                              </w:rPr>
                              <w:t xml:space="preserve"> </w:t>
                            </w:r>
                            <w:r w:rsidRPr="00203ADE">
                              <w:rPr>
                                <w:rFonts w:cs="Tahoma" w:hint="eastAsia"/>
                                <w:color w:val="0B5294"/>
                                <w:spacing w:val="-4"/>
                                <w:sz w:val="24"/>
                                <w:szCs w:val="24"/>
                                <w:rtl/>
                              </w:rPr>
                              <w:t>למשרה</w:t>
                            </w:r>
                            <w:r w:rsidRPr="00203ADE">
                              <w:rPr>
                                <w:rFonts w:cs="Tahoma"/>
                                <w:color w:val="0B5294"/>
                                <w:spacing w:val="-4"/>
                                <w:sz w:val="24"/>
                                <w:szCs w:val="24"/>
                                <w:rtl/>
                              </w:rPr>
                              <w:t xml:space="preserve"> </w:t>
                            </w:r>
                            <w:r w:rsidRPr="00203ADE">
                              <w:rPr>
                                <w:rFonts w:cs="Tahoma" w:hint="eastAsia"/>
                                <w:color w:val="0B5294"/>
                                <w:spacing w:val="-4"/>
                                <w:sz w:val="24"/>
                                <w:szCs w:val="24"/>
                                <w:rtl/>
                              </w:rPr>
                              <w:t>אחרת</w:t>
                            </w:r>
                            <w:r w:rsidRPr="00203ADE">
                              <w:rPr>
                                <w:rFonts w:cs="Tahoma"/>
                                <w:color w:val="0B5294"/>
                                <w:spacing w:val="-4"/>
                                <w:sz w:val="24"/>
                                <w:szCs w:val="24"/>
                                <w:rtl/>
                              </w:rPr>
                              <w:t xml:space="preserve"> </w:t>
                            </w:r>
                            <w:r w:rsidRPr="00203ADE">
                              <w:rPr>
                                <w:rFonts w:cs="Tahoma" w:hint="eastAsia"/>
                                <w:color w:val="0B5294"/>
                                <w:spacing w:val="-4"/>
                                <w:sz w:val="24"/>
                                <w:szCs w:val="24"/>
                                <w:rtl/>
                              </w:rPr>
                              <w:t>ולנתק</w:t>
                            </w:r>
                            <w:r w:rsidRPr="00203ADE">
                              <w:rPr>
                                <w:rFonts w:cs="Tahoma"/>
                                <w:color w:val="0B5294"/>
                                <w:spacing w:val="-4"/>
                                <w:sz w:val="24"/>
                                <w:szCs w:val="24"/>
                                <w:rtl/>
                              </w:rPr>
                              <w:t xml:space="preserve"> </w:t>
                            </w:r>
                            <w:r w:rsidRPr="00203ADE">
                              <w:rPr>
                                <w:rFonts w:cs="Tahoma" w:hint="eastAsia"/>
                                <w:color w:val="0B5294"/>
                                <w:spacing w:val="-4"/>
                                <w:sz w:val="24"/>
                                <w:szCs w:val="24"/>
                                <w:rtl/>
                              </w:rPr>
                              <w:t>באופן</w:t>
                            </w:r>
                            <w:r w:rsidRPr="00203ADE">
                              <w:rPr>
                                <w:rFonts w:cs="Tahoma"/>
                                <w:color w:val="0B5294"/>
                                <w:spacing w:val="-4"/>
                                <w:sz w:val="24"/>
                                <w:szCs w:val="24"/>
                                <w:rtl/>
                              </w:rPr>
                              <w:t xml:space="preserve"> </w:t>
                            </w:r>
                            <w:r w:rsidRPr="00203ADE">
                              <w:rPr>
                                <w:rFonts w:cs="Tahoma" w:hint="eastAsia"/>
                                <w:color w:val="0B5294"/>
                                <w:spacing w:val="-4"/>
                                <w:sz w:val="24"/>
                                <w:szCs w:val="24"/>
                                <w:rtl/>
                              </w:rPr>
                              <w:t>קבוע</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קשרי</w:t>
                            </w:r>
                            <w:r w:rsidRPr="00203ADE">
                              <w:rPr>
                                <w:rFonts w:cs="Tahoma"/>
                                <w:color w:val="0B5294"/>
                                <w:spacing w:val="-4"/>
                                <w:sz w:val="24"/>
                                <w:szCs w:val="24"/>
                                <w:rtl/>
                              </w:rPr>
                              <w:t xml:space="preserve"> </w:t>
                            </w:r>
                            <w:r w:rsidRPr="00203ADE">
                              <w:rPr>
                                <w:rFonts w:cs="Tahoma" w:hint="eastAsia"/>
                                <w:color w:val="0B5294"/>
                                <w:spacing w:val="-4"/>
                                <w:sz w:val="24"/>
                                <w:szCs w:val="24"/>
                                <w:rtl/>
                              </w:rPr>
                              <w:t>העבודה</w:t>
                            </w:r>
                            <w:r w:rsidRPr="00203ADE">
                              <w:rPr>
                                <w:rFonts w:cs="Tahoma"/>
                                <w:color w:val="0B5294"/>
                                <w:spacing w:val="-4"/>
                                <w:sz w:val="24"/>
                                <w:szCs w:val="24"/>
                                <w:rtl/>
                              </w:rPr>
                              <w:t xml:space="preserve"> </w:t>
                            </w:r>
                            <w:r w:rsidRPr="00203ADE">
                              <w:rPr>
                                <w:rFonts w:cs="Tahoma" w:hint="eastAsia"/>
                                <w:color w:val="0B5294"/>
                                <w:spacing w:val="-4"/>
                                <w:sz w:val="24"/>
                                <w:szCs w:val="24"/>
                                <w:rtl/>
                              </w:rPr>
                              <w:t>ביניהם</w:t>
                            </w:r>
                            <w:r w:rsidR="0055189B">
                              <w:rPr>
                                <w:rFonts w:cs="Tahoma" w:hint="cs"/>
                                <w:color w:val="0B5294"/>
                                <w:spacing w:val="-4"/>
                                <w:sz w:val="24"/>
                                <w:szCs w:val="24"/>
                                <w:rtl/>
                              </w:rPr>
                              <w:t>. נכון למרץ 2017</w:t>
                            </w:r>
                            <w:r>
                              <w:rPr>
                                <w:rFonts w:cs="Tahoma" w:hint="cs"/>
                                <w:color w:val="0B5294"/>
                                <w:spacing w:val="-4"/>
                                <w:sz w:val="24"/>
                                <w:szCs w:val="24"/>
                                <w:rtl/>
                              </w:rPr>
                              <w:t xml:space="preserve"> </w:t>
                            </w:r>
                            <w:r w:rsidRPr="00203ADE">
                              <w:rPr>
                                <w:rFonts w:cs="Tahoma" w:hint="eastAsia"/>
                                <w:color w:val="0B5294"/>
                                <w:spacing w:val="-4"/>
                                <w:sz w:val="24"/>
                                <w:szCs w:val="24"/>
                                <w:rtl/>
                              </w:rPr>
                              <w:t>ראש</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וסגניתו</w:t>
                            </w:r>
                            <w:r>
                              <w:rPr>
                                <w:rFonts w:cs="Tahoma" w:hint="cs"/>
                                <w:color w:val="0B5294"/>
                                <w:spacing w:val="-4"/>
                                <w:sz w:val="24"/>
                                <w:szCs w:val="24"/>
                                <w:rtl/>
                              </w:rPr>
                              <w:t xml:space="preserve"> </w:t>
                            </w:r>
                            <w:r w:rsidRPr="00203ADE">
                              <w:rPr>
                                <w:rFonts w:cs="Tahoma" w:hint="eastAsia"/>
                                <w:color w:val="0B5294"/>
                                <w:spacing w:val="-4"/>
                                <w:sz w:val="24"/>
                                <w:szCs w:val="24"/>
                                <w:rtl/>
                              </w:rPr>
                              <w:t>ממשיכים</w:t>
                            </w:r>
                            <w:r w:rsidRPr="00203ADE">
                              <w:rPr>
                                <w:rFonts w:cs="Tahoma"/>
                                <w:color w:val="0B5294"/>
                                <w:spacing w:val="-4"/>
                                <w:sz w:val="24"/>
                                <w:szCs w:val="24"/>
                                <w:rtl/>
                              </w:rPr>
                              <w:t xml:space="preserve"> </w:t>
                            </w:r>
                            <w:r w:rsidRPr="00203ADE">
                              <w:rPr>
                                <w:rFonts w:cs="Tahoma" w:hint="eastAsia"/>
                                <w:color w:val="0B5294"/>
                                <w:spacing w:val="-4"/>
                                <w:sz w:val="24"/>
                                <w:szCs w:val="24"/>
                                <w:rtl/>
                              </w:rPr>
                              <w:t>לכהן</w:t>
                            </w:r>
                            <w:r w:rsidRPr="00203ADE">
                              <w:rPr>
                                <w:rFonts w:cs="Tahoma"/>
                                <w:color w:val="0B5294"/>
                                <w:spacing w:val="-4"/>
                                <w:sz w:val="24"/>
                                <w:szCs w:val="24"/>
                                <w:rtl/>
                              </w:rPr>
                              <w:t xml:space="preserve"> </w:t>
                            </w:r>
                            <w:r w:rsidRPr="00203ADE">
                              <w:rPr>
                                <w:rFonts w:cs="Tahoma" w:hint="eastAsia"/>
                                <w:color w:val="0B5294"/>
                                <w:spacing w:val="-4"/>
                                <w:sz w:val="24"/>
                                <w:szCs w:val="24"/>
                                <w:rtl/>
                              </w:rPr>
                              <w:t>בתפקידיהם</w:t>
                            </w:r>
                          </w:p>
                          <w:p w:rsidR="004E28DC" w:rsidRPr="00373C5D" w:rsidP="00203A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23974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379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19.05pt;height:42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4E28DC" w:rsidRPr="00373C5D" w:rsidP="00203ADE">
                      <w:pPr>
                        <w:spacing w:line="240" w:lineRule="atLeast"/>
                        <w:rPr>
                          <w:rFonts w:cs="Tahoma"/>
                          <w:b/>
                          <w:bCs/>
                          <w:color w:val="0B5294"/>
                          <w:sz w:val="48"/>
                          <w:szCs w:val="48"/>
                          <w:rtl/>
                        </w:rPr>
                      </w:p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563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55189B">
                      <w:pPr>
                        <w:spacing w:after="0" w:line="240" w:lineRule="auto"/>
                        <w:rPr>
                          <w:rFonts w:cs="Tahoma"/>
                          <w:color w:val="0B5294"/>
                          <w:spacing w:val="-4"/>
                          <w:sz w:val="24"/>
                          <w:szCs w:val="24"/>
                          <w:rtl/>
                          <w:cs/>
                        </w:rPr>
                      </w:pPr>
                      <w:r w:rsidRPr="00203ADE">
                        <w:rPr>
                          <w:rFonts w:cs="Tahoma" w:hint="eastAsia"/>
                          <w:color w:val="0B5294"/>
                          <w:spacing w:val="-4"/>
                          <w:sz w:val="24"/>
                          <w:szCs w:val="24"/>
                          <w:rtl/>
                        </w:rPr>
                        <w:t>באוגוסט</w:t>
                      </w:r>
                      <w:r w:rsidRPr="00203ADE">
                        <w:rPr>
                          <w:rFonts w:cs="Tahoma"/>
                          <w:color w:val="0B5294"/>
                          <w:spacing w:val="-4"/>
                          <w:sz w:val="24"/>
                          <w:szCs w:val="24"/>
                          <w:rtl/>
                        </w:rPr>
                        <w:t xml:space="preserve"> 2014 </w:t>
                      </w:r>
                      <w:r w:rsidRPr="00203ADE">
                        <w:rPr>
                          <w:rFonts w:cs="Tahoma" w:hint="eastAsia"/>
                          <w:color w:val="0B5294"/>
                          <w:spacing w:val="-4"/>
                          <w:sz w:val="24"/>
                          <w:szCs w:val="24"/>
                          <w:rtl/>
                        </w:rPr>
                        <w:t>דיווחו</w:t>
                      </w:r>
                      <w:r w:rsidRPr="00203ADE">
                        <w:rPr>
                          <w:rFonts w:cs="Tahoma"/>
                          <w:color w:val="0B5294"/>
                          <w:spacing w:val="-4"/>
                          <w:sz w:val="24"/>
                          <w:szCs w:val="24"/>
                          <w:rtl/>
                        </w:rPr>
                        <w:t xml:space="preserve"> </w:t>
                      </w:r>
                      <w:r w:rsidRPr="00203ADE">
                        <w:rPr>
                          <w:rFonts w:cs="Tahoma" w:hint="eastAsia"/>
                          <w:color w:val="0B5294"/>
                          <w:spacing w:val="-4"/>
                          <w:sz w:val="24"/>
                          <w:szCs w:val="24"/>
                          <w:rtl/>
                        </w:rPr>
                        <w:t>ראש</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וסגניתו</w:t>
                      </w:r>
                      <w:r w:rsidRPr="00203ADE">
                        <w:rPr>
                          <w:rFonts w:cs="Tahoma"/>
                          <w:color w:val="0B5294"/>
                          <w:spacing w:val="-4"/>
                          <w:sz w:val="24"/>
                          <w:szCs w:val="24"/>
                          <w:rtl/>
                        </w:rPr>
                        <w:t xml:space="preserve"> </w:t>
                      </w:r>
                      <w:r w:rsidRPr="00203ADE">
                        <w:rPr>
                          <w:rFonts w:cs="Tahoma" w:hint="eastAsia"/>
                          <w:color w:val="0B5294"/>
                          <w:spacing w:val="-4"/>
                          <w:sz w:val="24"/>
                          <w:szCs w:val="24"/>
                          <w:rtl/>
                        </w:rPr>
                        <w:t>על</w:t>
                      </w:r>
                      <w:r w:rsidRPr="00203ADE">
                        <w:rPr>
                          <w:rFonts w:cs="Tahoma"/>
                          <w:color w:val="0B5294"/>
                          <w:spacing w:val="-4"/>
                          <w:sz w:val="24"/>
                          <w:szCs w:val="24"/>
                          <w:rtl/>
                        </w:rPr>
                        <w:t xml:space="preserve"> </w:t>
                      </w:r>
                      <w:r w:rsidRPr="00203ADE">
                        <w:rPr>
                          <w:rFonts w:cs="Tahoma" w:hint="eastAsia"/>
                          <w:color w:val="0B5294"/>
                          <w:spacing w:val="-4"/>
                          <w:sz w:val="24"/>
                          <w:szCs w:val="24"/>
                          <w:rtl/>
                        </w:rPr>
                        <w:t>קשר</w:t>
                      </w:r>
                      <w:r w:rsidRPr="00203ADE">
                        <w:rPr>
                          <w:rFonts w:cs="Tahoma"/>
                          <w:color w:val="0B5294"/>
                          <w:spacing w:val="-4"/>
                          <w:sz w:val="24"/>
                          <w:szCs w:val="24"/>
                          <w:rtl/>
                        </w:rPr>
                        <w:t xml:space="preserve"> </w:t>
                      </w:r>
                      <w:r w:rsidRPr="00203ADE">
                        <w:rPr>
                          <w:rFonts w:cs="Tahoma" w:hint="eastAsia"/>
                          <w:color w:val="0B5294"/>
                          <w:spacing w:val="-4"/>
                          <w:sz w:val="24"/>
                          <w:szCs w:val="24"/>
                          <w:rtl/>
                        </w:rPr>
                        <w:t>אישי</w:t>
                      </w:r>
                      <w:r w:rsidRPr="00203ADE">
                        <w:rPr>
                          <w:rFonts w:cs="Tahoma"/>
                          <w:color w:val="0B5294"/>
                          <w:spacing w:val="-4"/>
                          <w:sz w:val="24"/>
                          <w:szCs w:val="24"/>
                          <w:rtl/>
                        </w:rPr>
                        <w:t xml:space="preserve"> </w:t>
                      </w:r>
                      <w:r w:rsidRPr="00203ADE">
                        <w:rPr>
                          <w:rFonts w:cs="Tahoma" w:hint="eastAsia"/>
                          <w:color w:val="0B5294"/>
                          <w:spacing w:val="-4"/>
                          <w:sz w:val="24"/>
                          <w:szCs w:val="24"/>
                          <w:rtl/>
                        </w:rPr>
                        <w:t>ביניהם</w:t>
                      </w:r>
                      <w:r>
                        <w:rPr>
                          <w:rFonts w:cs="Tahoma" w:hint="cs"/>
                          <w:color w:val="0B5294"/>
                          <w:spacing w:val="-4"/>
                          <w:sz w:val="24"/>
                          <w:szCs w:val="24"/>
                          <w:rtl/>
                        </w:rPr>
                        <w:t xml:space="preserve">. </w:t>
                      </w:r>
                      <w:r w:rsidR="0055189B">
                        <w:rPr>
                          <w:rFonts w:cs="Tahoma"/>
                          <w:color w:val="0B5294"/>
                          <w:spacing w:val="-4"/>
                          <w:sz w:val="24"/>
                          <w:szCs w:val="24"/>
                          <w:rtl/>
                        </w:rPr>
                        <w:br/>
                      </w:r>
                      <w:r w:rsidRPr="00203ADE">
                        <w:rPr>
                          <w:rFonts w:cs="Tahoma" w:hint="eastAsia"/>
                          <w:color w:val="0B5294"/>
                          <w:spacing w:val="-4"/>
                          <w:sz w:val="24"/>
                          <w:szCs w:val="24"/>
                          <w:rtl/>
                        </w:rPr>
                        <w:t>הסדר</w:t>
                      </w:r>
                      <w:r w:rsidRPr="00203ADE">
                        <w:rPr>
                          <w:rFonts w:cs="Tahoma"/>
                          <w:color w:val="0B5294"/>
                          <w:spacing w:val="-4"/>
                          <w:sz w:val="24"/>
                          <w:szCs w:val="24"/>
                          <w:rtl/>
                        </w:rPr>
                        <w:t xml:space="preserve"> </w:t>
                      </w:r>
                      <w:r w:rsidR="0055189B">
                        <w:rPr>
                          <w:rFonts w:cs="Tahoma" w:hint="cs"/>
                          <w:color w:val="0B5294"/>
                          <w:spacing w:val="-4"/>
                          <w:sz w:val="24"/>
                          <w:szCs w:val="24"/>
                          <w:rtl/>
                        </w:rPr>
                        <w:t xml:space="preserve">זמני שנקבע </w:t>
                      </w:r>
                      <w:r w:rsidRPr="00203ADE">
                        <w:rPr>
                          <w:rFonts w:cs="Tahoma" w:hint="eastAsia"/>
                          <w:color w:val="0B5294"/>
                          <w:spacing w:val="-4"/>
                          <w:sz w:val="24"/>
                          <w:szCs w:val="24"/>
                          <w:rtl/>
                        </w:rPr>
                        <w:t>לעניין</w:t>
                      </w:r>
                      <w:r w:rsidRPr="00203ADE">
                        <w:rPr>
                          <w:rFonts w:cs="Tahoma"/>
                          <w:color w:val="0B5294"/>
                          <w:spacing w:val="-4"/>
                          <w:sz w:val="24"/>
                          <w:szCs w:val="24"/>
                          <w:rtl/>
                        </w:rPr>
                        <w:t xml:space="preserve"> </w:t>
                      </w:r>
                      <w:r w:rsidRPr="00203ADE">
                        <w:rPr>
                          <w:rFonts w:cs="Tahoma" w:hint="eastAsia"/>
                          <w:color w:val="0B5294"/>
                          <w:spacing w:val="-4"/>
                          <w:sz w:val="24"/>
                          <w:szCs w:val="24"/>
                          <w:rtl/>
                        </w:rPr>
                        <w:t>הדיווח</w:t>
                      </w:r>
                      <w:r w:rsidRPr="00203ADE">
                        <w:rPr>
                          <w:rFonts w:cs="Tahoma"/>
                          <w:color w:val="0B5294"/>
                          <w:spacing w:val="-4"/>
                          <w:sz w:val="24"/>
                          <w:szCs w:val="24"/>
                          <w:rtl/>
                        </w:rPr>
                        <w:t xml:space="preserve"> </w:t>
                      </w:r>
                      <w:r w:rsidR="0055189B">
                        <w:rPr>
                          <w:rFonts w:cs="Tahoma" w:hint="cs"/>
                          <w:color w:val="0B5294"/>
                          <w:spacing w:val="-4"/>
                          <w:sz w:val="24"/>
                          <w:szCs w:val="24"/>
                          <w:rtl/>
                        </w:rPr>
                        <w:t>ו</w:t>
                      </w:r>
                      <w:r w:rsidRPr="00203ADE">
                        <w:rPr>
                          <w:rFonts w:cs="Tahoma" w:hint="eastAsia"/>
                          <w:color w:val="0B5294"/>
                          <w:spacing w:val="-4"/>
                          <w:sz w:val="24"/>
                          <w:szCs w:val="24"/>
                          <w:rtl/>
                        </w:rPr>
                        <w:t>היה</w:t>
                      </w:r>
                      <w:r w:rsidRPr="00203ADE">
                        <w:rPr>
                          <w:rFonts w:cs="Tahoma"/>
                          <w:color w:val="0B5294"/>
                          <w:spacing w:val="-4"/>
                          <w:sz w:val="24"/>
                          <w:szCs w:val="24"/>
                          <w:rtl/>
                        </w:rPr>
                        <w:t xml:space="preserve"> </w:t>
                      </w:r>
                      <w:r w:rsidRPr="00203ADE">
                        <w:rPr>
                          <w:rFonts w:cs="Tahoma" w:hint="eastAsia"/>
                          <w:color w:val="0B5294"/>
                          <w:spacing w:val="-4"/>
                          <w:sz w:val="24"/>
                          <w:szCs w:val="24"/>
                          <w:rtl/>
                        </w:rPr>
                        <w:t>תקף</w:t>
                      </w:r>
                      <w:r w:rsidRPr="00203ADE">
                        <w:rPr>
                          <w:rFonts w:cs="Tahoma"/>
                          <w:color w:val="0B5294"/>
                          <w:spacing w:val="-4"/>
                          <w:sz w:val="24"/>
                          <w:szCs w:val="24"/>
                          <w:rtl/>
                        </w:rPr>
                        <w:t xml:space="preserve"> </w:t>
                      </w:r>
                      <w:r w:rsidRPr="00203ADE">
                        <w:rPr>
                          <w:rFonts w:cs="Tahoma" w:hint="eastAsia"/>
                          <w:color w:val="0B5294"/>
                          <w:spacing w:val="-4"/>
                          <w:sz w:val="24"/>
                          <w:szCs w:val="24"/>
                          <w:rtl/>
                        </w:rPr>
                        <w:t>עד</w:t>
                      </w:r>
                      <w:r w:rsidRPr="00203ADE">
                        <w:rPr>
                          <w:rFonts w:cs="Tahoma"/>
                          <w:color w:val="0B5294"/>
                          <w:spacing w:val="-4"/>
                          <w:sz w:val="24"/>
                          <w:szCs w:val="24"/>
                          <w:rtl/>
                        </w:rPr>
                        <w:t xml:space="preserve"> </w:t>
                      </w:r>
                      <w:r w:rsidRPr="00203ADE">
                        <w:rPr>
                          <w:rFonts w:cs="Tahoma" w:hint="eastAsia"/>
                          <w:color w:val="0B5294"/>
                          <w:spacing w:val="-4"/>
                          <w:sz w:val="24"/>
                          <w:szCs w:val="24"/>
                          <w:rtl/>
                        </w:rPr>
                        <w:t>סוף</w:t>
                      </w:r>
                      <w:r w:rsidRPr="00203ADE">
                        <w:rPr>
                          <w:rFonts w:cs="Tahoma"/>
                          <w:color w:val="0B5294"/>
                          <w:spacing w:val="-4"/>
                          <w:sz w:val="24"/>
                          <w:szCs w:val="24"/>
                          <w:rtl/>
                        </w:rPr>
                        <w:t xml:space="preserve"> </w:t>
                      </w:r>
                      <w:r w:rsidRPr="00203ADE">
                        <w:rPr>
                          <w:rFonts w:cs="Tahoma" w:hint="eastAsia"/>
                          <w:color w:val="0B5294"/>
                          <w:spacing w:val="-4"/>
                          <w:sz w:val="24"/>
                          <w:szCs w:val="24"/>
                          <w:rtl/>
                        </w:rPr>
                        <w:t>נובמבר</w:t>
                      </w:r>
                      <w:r w:rsidR="0055189B">
                        <w:rPr>
                          <w:rFonts w:cs="Tahoma"/>
                          <w:color w:val="0B5294"/>
                          <w:spacing w:val="-4"/>
                          <w:sz w:val="24"/>
                          <w:szCs w:val="24"/>
                          <w:rtl/>
                        </w:rPr>
                        <w:t xml:space="preserve"> 2015</w:t>
                      </w:r>
                      <w:r w:rsidR="0055189B">
                        <w:rPr>
                          <w:rFonts w:cs="Tahoma" w:hint="cs"/>
                          <w:color w:val="0B5294"/>
                          <w:spacing w:val="-4"/>
                          <w:sz w:val="24"/>
                          <w:szCs w:val="24"/>
                          <w:rtl/>
                        </w:rPr>
                        <w:t xml:space="preserve">, </w:t>
                      </w:r>
                      <w:r w:rsidRPr="00203ADE">
                        <w:rPr>
                          <w:rFonts w:cs="Tahoma" w:hint="eastAsia"/>
                          <w:color w:val="0B5294"/>
                          <w:spacing w:val="-4"/>
                          <w:sz w:val="24"/>
                          <w:szCs w:val="24"/>
                          <w:rtl/>
                        </w:rPr>
                        <w:t>נקבע</w:t>
                      </w:r>
                      <w:r w:rsidRPr="00203ADE">
                        <w:rPr>
                          <w:rFonts w:cs="Tahoma"/>
                          <w:color w:val="0B5294"/>
                          <w:spacing w:val="-4"/>
                          <w:sz w:val="24"/>
                          <w:szCs w:val="24"/>
                          <w:rtl/>
                        </w:rPr>
                        <w:t xml:space="preserve"> </w:t>
                      </w:r>
                      <w:r w:rsidRPr="00203ADE">
                        <w:rPr>
                          <w:rFonts w:cs="Tahoma" w:hint="eastAsia"/>
                          <w:color w:val="0B5294"/>
                          <w:spacing w:val="-4"/>
                          <w:sz w:val="24"/>
                          <w:szCs w:val="24"/>
                          <w:rtl/>
                        </w:rPr>
                        <w:t>בהנחה</w:t>
                      </w:r>
                      <w:r w:rsidRPr="00203ADE">
                        <w:rPr>
                          <w:rFonts w:cs="Tahoma"/>
                          <w:color w:val="0B5294"/>
                          <w:spacing w:val="-4"/>
                          <w:sz w:val="24"/>
                          <w:szCs w:val="24"/>
                          <w:rtl/>
                        </w:rPr>
                        <w:t xml:space="preserve"> </w:t>
                      </w:r>
                      <w:r w:rsidRPr="00203ADE">
                        <w:rPr>
                          <w:rFonts w:cs="Tahoma" w:hint="eastAsia"/>
                          <w:color w:val="0B5294"/>
                          <w:spacing w:val="-4"/>
                          <w:sz w:val="24"/>
                          <w:szCs w:val="24"/>
                          <w:rtl/>
                        </w:rPr>
                        <w:t>שבטווח</w:t>
                      </w:r>
                      <w:r w:rsidRPr="00203ADE">
                        <w:rPr>
                          <w:rFonts w:cs="Tahoma"/>
                          <w:color w:val="0B5294"/>
                          <w:spacing w:val="-4"/>
                          <w:sz w:val="24"/>
                          <w:szCs w:val="24"/>
                          <w:rtl/>
                        </w:rPr>
                        <w:t xml:space="preserve"> </w:t>
                      </w:r>
                      <w:r w:rsidRPr="00203ADE">
                        <w:rPr>
                          <w:rFonts w:cs="Tahoma" w:hint="eastAsia"/>
                          <w:color w:val="0B5294"/>
                          <w:spacing w:val="-4"/>
                          <w:sz w:val="24"/>
                          <w:szCs w:val="24"/>
                          <w:rtl/>
                        </w:rPr>
                        <w:t>הזמן</w:t>
                      </w:r>
                      <w:r w:rsidRPr="00203ADE">
                        <w:rPr>
                          <w:rFonts w:cs="Tahoma"/>
                          <w:color w:val="0B5294"/>
                          <w:spacing w:val="-4"/>
                          <w:sz w:val="24"/>
                          <w:szCs w:val="24"/>
                          <w:rtl/>
                        </w:rPr>
                        <w:t xml:space="preserve"> </w:t>
                      </w:r>
                      <w:r w:rsidRPr="00203ADE">
                        <w:rPr>
                          <w:rFonts w:cs="Tahoma" w:hint="eastAsia"/>
                          <w:color w:val="0B5294"/>
                          <w:spacing w:val="-4"/>
                          <w:sz w:val="24"/>
                          <w:szCs w:val="24"/>
                          <w:rtl/>
                        </w:rPr>
                        <w:t>הזה</w:t>
                      </w:r>
                      <w:r w:rsidRPr="00203ADE">
                        <w:rPr>
                          <w:rFonts w:cs="Tahoma"/>
                          <w:color w:val="0B5294"/>
                          <w:spacing w:val="-4"/>
                          <w:sz w:val="24"/>
                          <w:szCs w:val="24"/>
                          <w:rtl/>
                        </w:rPr>
                        <w:t xml:space="preserve"> </w:t>
                      </w:r>
                      <w:r w:rsidRPr="00203ADE">
                        <w:rPr>
                          <w:rFonts w:cs="Tahoma" w:hint="eastAsia"/>
                          <w:color w:val="0B5294"/>
                          <w:spacing w:val="-4"/>
                          <w:sz w:val="24"/>
                          <w:szCs w:val="24"/>
                          <w:rtl/>
                        </w:rPr>
                        <w:t>תימצא</w:t>
                      </w:r>
                      <w:r w:rsidRPr="00203ADE">
                        <w:rPr>
                          <w:rFonts w:cs="Tahoma"/>
                          <w:color w:val="0B5294"/>
                          <w:spacing w:val="-4"/>
                          <w:sz w:val="24"/>
                          <w:szCs w:val="24"/>
                          <w:rtl/>
                        </w:rPr>
                        <w:t xml:space="preserve"> </w:t>
                      </w:r>
                      <w:r w:rsidRPr="00203ADE">
                        <w:rPr>
                          <w:rFonts w:cs="Tahoma" w:hint="eastAsia"/>
                          <w:color w:val="0B5294"/>
                          <w:spacing w:val="-4"/>
                          <w:sz w:val="24"/>
                          <w:szCs w:val="24"/>
                          <w:rtl/>
                        </w:rPr>
                        <w:t>הדרך</w:t>
                      </w:r>
                      <w:r w:rsidRPr="00203ADE">
                        <w:rPr>
                          <w:rFonts w:cs="Tahoma"/>
                          <w:color w:val="0B5294"/>
                          <w:spacing w:val="-4"/>
                          <w:sz w:val="24"/>
                          <w:szCs w:val="24"/>
                          <w:rtl/>
                        </w:rPr>
                        <w:t xml:space="preserve"> </w:t>
                      </w:r>
                      <w:r w:rsidRPr="00203ADE">
                        <w:rPr>
                          <w:rFonts w:cs="Tahoma" w:hint="eastAsia"/>
                          <w:color w:val="0B5294"/>
                          <w:spacing w:val="-4"/>
                          <w:sz w:val="24"/>
                          <w:szCs w:val="24"/>
                          <w:rtl/>
                        </w:rPr>
                        <w:t>להעביר</w:t>
                      </w:r>
                      <w:r w:rsidRPr="00203ADE">
                        <w:rPr>
                          <w:rFonts w:cs="Tahoma"/>
                          <w:color w:val="0B5294"/>
                          <w:spacing w:val="-4"/>
                          <w:sz w:val="24"/>
                          <w:szCs w:val="24"/>
                          <w:rtl/>
                        </w:rPr>
                        <w:t xml:space="preserve"> </w:t>
                      </w:r>
                      <w:r w:rsidRPr="00203ADE">
                        <w:rPr>
                          <w:rFonts w:cs="Tahoma" w:hint="eastAsia"/>
                          <w:color w:val="0B5294"/>
                          <w:spacing w:val="-4"/>
                          <w:sz w:val="24"/>
                          <w:szCs w:val="24"/>
                          <w:rtl/>
                        </w:rPr>
                        <w:t>אחד</w:t>
                      </w:r>
                      <w:r w:rsidRPr="00203ADE">
                        <w:rPr>
                          <w:rFonts w:cs="Tahoma"/>
                          <w:color w:val="0B5294"/>
                          <w:spacing w:val="-4"/>
                          <w:sz w:val="24"/>
                          <w:szCs w:val="24"/>
                          <w:rtl/>
                        </w:rPr>
                        <w:t xml:space="preserve"> </w:t>
                      </w:r>
                      <w:r w:rsidRPr="00203ADE">
                        <w:rPr>
                          <w:rFonts w:cs="Tahoma" w:hint="eastAsia"/>
                          <w:color w:val="0B5294"/>
                          <w:spacing w:val="-4"/>
                          <w:sz w:val="24"/>
                          <w:szCs w:val="24"/>
                          <w:rtl/>
                        </w:rPr>
                        <w:t>מבעלי</w:t>
                      </w:r>
                      <w:r w:rsidRPr="00203ADE">
                        <w:rPr>
                          <w:rFonts w:cs="Tahoma"/>
                          <w:color w:val="0B5294"/>
                          <w:spacing w:val="-4"/>
                          <w:sz w:val="24"/>
                          <w:szCs w:val="24"/>
                          <w:rtl/>
                        </w:rPr>
                        <w:t xml:space="preserve"> </w:t>
                      </w:r>
                      <w:r w:rsidRPr="00203ADE">
                        <w:rPr>
                          <w:rFonts w:cs="Tahoma" w:hint="eastAsia"/>
                          <w:color w:val="0B5294"/>
                          <w:spacing w:val="-4"/>
                          <w:sz w:val="24"/>
                          <w:szCs w:val="24"/>
                          <w:rtl/>
                        </w:rPr>
                        <w:t>התפקידים</w:t>
                      </w:r>
                      <w:r w:rsidRPr="00203ADE">
                        <w:rPr>
                          <w:rFonts w:cs="Tahoma"/>
                          <w:color w:val="0B5294"/>
                          <w:spacing w:val="-4"/>
                          <w:sz w:val="24"/>
                          <w:szCs w:val="24"/>
                          <w:rtl/>
                        </w:rPr>
                        <w:t xml:space="preserve"> </w:t>
                      </w:r>
                      <w:r w:rsidRPr="00203ADE">
                        <w:rPr>
                          <w:rFonts w:cs="Tahoma" w:hint="eastAsia"/>
                          <w:color w:val="0B5294"/>
                          <w:spacing w:val="-4"/>
                          <w:sz w:val="24"/>
                          <w:szCs w:val="24"/>
                          <w:rtl/>
                        </w:rPr>
                        <w:t>למשרה</w:t>
                      </w:r>
                      <w:r w:rsidRPr="00203ADE">
                        <w:rPr>
                          <w:rFonts w:cs="Tahoma"/>
                          <w:color w:val="0B5294"/>
                          <w:spacing w:val="-4"/>
                          <w:sz w:val="24"/>
                          <w:szCs w:val="24"/>
                          <w:rtl/>
                        </w:rPr>
                        <w:t xml:space="preserve"> </w:t>
                      </w:r>
                      <w:r w:rsidRPr="00203ADE">
                        <w:rPr>
                          <w:rFonts w:cs="Tahoma" w:hint="eastAsia"/>
                          <w:color w:val="0B5294"/>
                          <w:spacing w:val="-4"/>
                          <w:sz w:val="24"/>
                          <w:szCs w:val="24"/>
                          <w:rtl/>
                        </w:rPr>
                        <w:t>אחרת</w:t>
                      </w:r>
                      <w:r w:rsidRPr="00203ADE">
                        <w:rPr>
                          <w:rFonts w:cs="Tahoma"/>
                          <w:color w:val="0B5294"/>
                          <w:spacing w:val="-4"/>
                          <w:sz w:val="24"/>
                          <w:szCs w:val="24"/>
                          <w:rtl/>
                        </w:rPr>
                        <w:t xml:space="preserve"> </w:t>
                      </w:r>
                      <w:r w:rsidRPr="00203ADE">
                        <w:rPr>
                          <w:rFonts w:cs="Tahoma" w:hint="eastAsia"/>
                          <w:color w:val="0B5294"/>
                          <w:spacing w:val="-4"/>
                          <w:sz w:val="24"/>
                          <w:szCs w:val="24"/>
                          <w:rtl/>
                        </w:rPr>
                        <w:t>ולנתק</w:t>
                      </w:r>
                      <w:r w:rsidRPr="00203ADE">
                        <w:rPr>
                          <w:rFonts w:cs="Tahoma"/>
                          <w:color w:val="0B5294"/>
                          <w:spacing w:val="-4"/>
                          <w:sz w:val="24"/>
                          <w:szCs w:val="24"/>
                          <w:rtl/>
                        </w:rPr>
                        <w:t xml:space="preserve"> </w:t>
                      </w:r>
                      <w:r w:rsidRPr="00203ADE">
                        <w:rPr>
                          <w:rFonts w:cs="Tahoma" w:hint="eastAsia"/>
                          <w:color w:val="0B5294"/>
                          <w:spacing w:val="-4"/>
                          <w:sz w:val="24"/>
                          <w:szCs w:val="24"/>
                          <w:rtl/>
                        </w:rPr>
                        <w:t>באופן</w:t>
                      </w:r>
                      <w:r w:rsidRPr="00203ADE">
                        <w:rPr>
                          <w:rFonts w:cs="Tahoma"/>
                          <w:color w:val="0B5294"/>
                          <w:spacing w:val="-4"/>
                          <w:sz w:val="24"/>
                          <w:szCs w:val="24"/>
                          <w:rtl/>
                        </w:rPr>
                        <w:t xml:space="preserve"> </w:t>
                      </w:r>
                      <w:r w:rsidRPr="00203ADE">
                        <w:rPr>
                          <w:rFonts w:cs="Tahoma" w:hint="eastAsia"/>
                          <w:color w:val="0B5294"/>
                          <w:spacing w:val="-4"/>
                          <w:sz w:val="24"/>
                          <w:szCs w:val="24"/>
                          <w:rtl/>
                        </w:rPr>
                        <w:t>קבוע</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קשרי</w:t>
                      </w:r>
                      <w:r w:rsidRPr="00203ADE">
                        <w:rPr>
                          <w:rFonts w:cs="Tahoma"/>
                          <w:color w:val="0B5294"/>
                          <w:spacing w:val="-4"/>
                          <w:sz w:val="24"/>
                          <w:szCs w:val="24"/>
                          <w:rtl/>
                        </w:rPr>
                        <w:t xml:space="preserve"> </w:t>
                      </w:r>
                      <w:r w:rsidRPr="00203ADE">
                        <w:rPr>
                          <w:rFonts w:cs="Tahoma" w:hint="eastAsia"/>
                          <w:color w:val="0B5294"/>
                          <w:spacing w:val="-4"/>
                          <w:sz w:val="24"/>
                          <w:szCs w:val="24"/>
                          <w:rtl/>
                        </w:rPr>
                        <w:t>העבודה</w:t>
                      </w:r>
                      <w:r w:rsidRPr="00203ADE">
                        <w:rPr>
                          <w:rFonts w:cs="Tahoma"/>
                          <w:color w:val="0B5294"/>
                          <w:spacing w:val="-4"/>
                          <w:sz w:val="24"/>
                          <w:szCs w:val="24"/>
                          <w:rtl/>
                        </w:rPr>
                        <w:t xml:space="preserve"> </w:t>
                      </w:r>
                      <w:r w:rsidRPr="00203ADE">
                        <w:rPr>
                          <w:rFonts w:cs="Tahoma" w:hint="eastAsia"/>
                          <w:color w:val="0B5294"/>
                          <w:spacing w:val="-4"/>
                          <w:sz w:val="24"/>
                          <w:szCs w:val="24"/>
                          <w:rtl/>
                        </w:rPr>
                        <w:t>ביניהם</w:t>
                      </w:r>
                      <w:r w:rsidR="0055189B">
                        <w:rPr>
                          <w:rFonts w:cs="Tahoma" w:hint="cs"/>
                          <w:color w:val="0B5294"/>
                          <w:spacing w:val="-4"/>
                          <w:sz w:val="24"/>
                          <w:szCs w:val="24"/>
                          <w:rtl/>
                        </w:rPr>
                        <w:t>. נכון למרץ 2017</w:t>
                      </w:r>
                      <w:r>
                        <w:rPr>
                          <w:rFonts w:cs="Tahoma" w:hint="cs"/>
                          <w:color w:val="0B5294"/>
                          <w:spacing w:val="-4"/>
                          <w:sz w:val="24"/>
                          <w:szCs w:val="24"/>
                          <w:rtl/>
                        </w:rPr>
                        <w:t xml:space="preserve"> </w:t>
                      </w:r>
                      <w:r w:rsidRPr="00203ADE">
                        <w:rPr>
                          <w:rFonts w:cs="Tahoma" w:hint="eastAsia"/>
                          <w:color w:val="0B5294"/>
                          <w:spacing w:val="-4"/>
                          <w:sz w:val="24"/>
                          <w:szCs w:val="24"/>
                          <w:rtl/>
                        </w:rPr>
                        <w:t>ראש</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וסגניתו</w:t>
                      </w:r>
                      <w:r>
                        <w:rPr>
                          <w:rFonts w:cs="Tahoma" w:hint="cs"/>
                          <w:color w:val="0B5294"/>
                          <w:spacing w:val="-4"/>
                          <w:sz w:val="24"/>
                          <w:szCs w:val="24"/>
                          <w:rtl/>
                        </w:rPr>
                        <w:t xml:space="preserve"> </w:t>
                      </w:r>
                      <w:r w:rsidRPr="00203ADE">
                        <w:rPr>
                          <w:rFonts w:cs="Tahoma" w:hint="eastAsia"/>
                          <w:color w:val="0B5294"/>
                          <w:spacing w:val="-4"/>
                          <w:sz w:val="24"/>
                          <w:szCs w:val="24"/>
                          <w:rtl/>
                        </w:rPr>
                        <w:t>ממשיכים</w:t>
                      </w:r>
                      <w:r w:rsidRPr="00203ADE">
                        <w:rPr>
                          <w:rFonts w:cs="Tahoma"/>
                          <w:color w:val="0B5294"/>
                          <w:spacing w:val="-4"/>
                          <w:sz w:val="24"/>
                          <w:szCs w:val="24"/>
                          <w:rtl/>
                        </w:rPr>
                        <w:t xml:space="preserve"> </w:t>
                      </w:r>
                      <w:r w:rsidRPr="00203ADE">
                        <w:rPr>
                          <w:rFonts w:cs="Tahoma" w:hint="eastAsia"/>
                          <w:color w:val="0B5294"/>
                          <w:spacing w:val="-4"/>
                          <w:sz w:val="24"/>
                          <w:szCs w:val="24"/>
                          <w:rtl/>
                        </w:rPr>
                        <w:t>לכהן</w:t>
                      </w:r>
                      <w:r w:rsidRPr="00203ADE">
                        <w:rPr>
                          <w:rFonts w:cs="Tahoma"/>
                          <w:color w:val="0B5294"/>
                          <w:spacing w:val="-4"/>
                          <w:sz w:val="24"/>
                          <w:szCs w:val="24"/>
                          <w:rtl/>
                        </w:rPr>
                        <w:t xml:space="preserve"> </w:t>
                      </w:r>
                      <w:r w:rsidRPr="00203ADE">
                        <w:rPr>
                          <w:rFonts w:cs="Tahoma" w:hint="eastAsia"/>
                          <w:color w:val="0B5294"/>
                          <w:spacing w:val="-4"/>
                          <w:sz w:val="24"/>
                          <w:szCs w:val="24"/>
                          <w:rtl/>
                        </w:rPr>
                        <w:t>בתפקידיהם</w:t>
                      </w:r>
                    </w:p>
                    <w:p w:rsidR="004E28DC" w:rsidRPr="00373C5D" w:rsidP="00203ADE">
                      <w:pPr>
                        <w:spacing w:before="120" w:after="0" w:line="240" w:lineRule="atLeast"/>
                        <w:rPr>
                          <w:rFonts w:cs="Tahoma"/>
                          <w:b/>
                          <w:bCs/>
                          <w:color w:val="0B5294"/>
                          <w:sz w:val="48"/>
                          <w:szCs w:val="48"/>
                          <w:rtl/>
                        </w:rPr>
                      </w:p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089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669D0" w:rsidR="00EC174A">
        <w:rPr>
          <w:rFonts w:hint="cs"/>
          <w:rtl/>
        </w:rPr>
        <w:t>הסדר למניעת ניגוד עניינים באגף המשמעת</w:t>
      </w:r>
    </w:p>
    <w:p w:rsidR="00EC174A" w:rsidRPr="00EF044D" w:rsidP="001C0FA0">
      <w:pPr>
        <w:pStyle w:val="ListParagraph"/>
        <w:numPr>
          <w:ilvl w:val="0"/>
          <w:numId w:val="19"/>
        </w:numPr>
        <w:autoSpaceDE/>
        <w:autoSpaceDN/>
        <w:adjustRightInd/>
        <w:spacing w:line="240" w:lineRule="exact"/>
        <w:ind w:right="2268"/>
        <w:rPr>
          <w:sz w:val="17"/>
          <w:szCs w:val="17"/>
          <w:rtl/>
        </w:rPr>
      </w:pPr>
      <w:r w:rsidRPr="00EF044D">
        <w:rPr>
          <w:rFonts w:hint="cs"/>
          <w:sz w:val="17"/>
          <w:szCs w:val="17"/>
          <w:rtl/>
        </w:rPr>
        <w:t xml:space="preserve">באוגוסט 2014 דיווחו ראש אגף המשמעת וסגניתו לנציב שירות המדינה על קשר אישי ביניהם, ובהמשך דיווחו על כך למשנָה ליועץ המשפטי לממשלה (ייעוץ) (להלן - המשנָה ליועמ"ש) ולפרקליט המדינה. </w:t>
      </w:r>
    </w:p>
    <w:p w:rsidR="00EC174A" w:rsidRPr="00EF044D" w:rsidP="00142C7C">
      <w:pPr>
        <w:pStyle w:val="ListParagraph"/>
        <w:numPr>
          <w:ilvl w:val="0"/>
          <w:numId w:val="0"/>
        </w:numPr>
        <w:spacing w:line="240" w:lineRule="exact"/>
        <w:ind w:left="340" w:right="2268"/>
        <w:rPr>
          <w:sz w:val="17"/>
          <w:szCs w:val="17"/>
          <w:rtl/>
        </w:rPr>
      </w:pPr>
      <w:r w:rsidRPr="00EF044D">
        <w:rPr>
          <w:rFonts w:hint="cs"/>
          <w:sz w:val="17"/>
          <w:szCs w:val="17"/>
          <w:rtl/>
        </w:rPr>
        <w:t xml:space="preserve">המשנָה ליועמ"ש הגישה לנציב ביוני 2015 מסמך ובו פירוט הסדר לעניין הדיווח האמור (להלן - ההסדר). ראש האגף וסגניתו חתמו על מסמך ההסדר בסוף יולי 2015. המסמך היה תקף עד סוף נובמבר 2015. על פי משרד המשפטים, ההסדר נקבע בהנחה שבטווח הזמן הזה תימצא הדרך להעביר אחד מבעלי התפקידים למשרה אחרת ולנתק באופן קבוע את קשרי העבודה ביניהם. </w:t>
      </w:r>
    </w:p>
    <w:p w:rsidR="00EC174A" w:rsidRPr="00EF044D" w:rsidP="00142C7C">
      <w:pPr>
        <w:pStyle w:val="ListParagraph"/>
        <w:numPr>
          <w:ilvl w:val="0"/>
          <w:numId w:val="0"/>
        </w:numPr>
        <w:spacing w:after="240" w:line="240" w:lineRule="exact"/>
        <w:ind w:left="340" w:right="2268"/>
        <w:rPr>
          <w:sz w:val="17"/>
          <w:szCs w:val="17"/>
          <w:rtl/>
        </w:rPr>
      </w:pPr>
      <w:r w:rsidRPr="00EF044D">
        <w:rPr>
          <w:rFonts w:hint="cs"/>
          <w:sz w:val="17"/>
          <w:szCs w:val="17"/>
          <w:rtl/>
        </w:rPr>
        <w:t>על פי תשובת ראש אגף המשמעת למשרד מבקר המדינה ותיעוד שצירף לתשובה, המשנָה ליועמ"ש האריכה את תוקף ההסדר עד שיתבררו תוצאות מכרז שבו ראש אגף המשמעת היה מועמד. תוצאות אלה התבררו במרץ 2016.</w:t>
      </w:r>
    </w:p>
    <w:p w:rsidR="00EC174A" w:rsidRPr="00EF044D" w:rsidP="00186E44">
      <w:pPr>
        <w:pStyle w:val="RESHET"/>
        <w:ind w:left="567"/>
        <w:rPr>
          <w:rtl/>
        </w:rPr>
      </w:pPr>
      <w:r w:rsidRPr="00EF044D">
        <w:rPr>
          <w:rFonts w:hint="cs"/>
          <w:rtl/>
        </w:rPr>
        <w:t>משרד</w:t>
      </w:r>
      <w:r w:rsidRPr="00EF044D">
        <w:rPr>
          <w:rtl/>
        </w:rPr>
        <w:t xml:space="preserve"> </w:t>
      </w:r>
      <w:r w:rsidRPr="00EF044D">
        <w:rPr>
          <w:rFonts w:hint="cs"/>
          <w:rtl/>
        </w:rPr>
        <w:t>מבקר</w:t>
      </w:r>
      <w:r w:rsidRPr="00EF044D">
        <w:rPr>
          <w:rtl/>
        </w:rPr>
        <w:t xml:space="preserve"> </w:t>
      </w:r>
      <w:r w:rsidRPr="00EF044D">
        <w:rPr>
          <w:rFonts w:hint="cs"/>
          <w:rtl/>
        </w:rPr>
        <w:t>המדינה</w:t>
      </w:r>
      <w:r w:rsidRPr="00EF044D">
        <w:rPr>
          <w:rtl/>
        </w:rPr>
        <w:t xml:space="preserve"> </w:t>
      </w:r>
      <w:r w:rsidRPr="00EF044D">
        <w:rPr>
          <w:rFonts w:hint="cs"/>
          <w:rtl/>
        </w:rPr>
        <w:t>מציין כי ראש אגף המשמעת וסגניתו הוסיפו לכהן בתפקידם גם אחרי מרץ 2016. על פי מסמך של נש"ם מסוף דצמבר 2016, שבו רוכזו פעולות שנעשו בתקופה שבין אוגוסט 2015 ועד ספטמבר 2016, הנציב ניסה באותה תקופה למצוא למי מהם תפקיד אחר בשירות המדינה. משרד המשפטים היה ער לכך</w:t>
      </w:r>
      <w:r w:rsidRPr="00EF044D">
        <w:rPr>
          <w:rtl/>
        </w:rPr>
        <w:t xml:space="preserve"> </w:t>
      </w:r>
      <w:r w:rsidRPr="00EF044D">
        <w:rPr>
          <w:rFonts w:hint="cs"/>
          <w:rtl/>
        </w:rPr>
        <w:t>ששני</w:t>
      </w:r>
      <w:r w:rsidRPr="00EF044D">
        <w:rPr>
          <w:rtl/>
        </w:rPr>
        <w:t xml:space="preserve"> </w:t>
      </w:r>
      <w:r w:rsidRPr="00EF044D">
        <w:rPr>
          <w:rFonts w:hint="cs"/>
          <w:rtl/>
        </w:rPr>
        <w:t>העובדים</w:t>
      </w:r>
      <w:r w:rsidRPr="00EF044D">
        <w:rPr>
          <w:rtl/>
        </w:rPr>
        <w:t xml:space="preserve"> </w:t>
      </w:r>
      <w:r w:rsidRPr="00EF044D">
        <w:rPr>
          <w:rFonts w:hint="cs"/>
          <w:rtl/>
        </w:rPr>
        <w:t>הבכירים</w:t>
      </w:r>
      <w:r w:rsidRPr="00EF044D">
        <w:rPr>
          <w:rtl/>
        </w:rPr>
        <w:t xml:space="preserve"> </w:t>
      </w:r>
      <w:r w:rsidRPr="00EF044D">
        <w:rPr>
          <w:rFonts w:hint="cs"/>
          <w:rtl/>
        </w:rPr>
        <w:t>ממשיכים</w:t>
      </w:r>
      <w:r w:rsidRPr="00EF044D">
        <w:rPr>
          <w:rtl/>
        </w:rPr>
        <w:t xml:space="preserve"> </w:t>
      </w:r>
      <w:r w:rsidRPr="00EF044D">
        <w:rPr>
          <w:rFonts w:hint="cs"/>
          <w:rtl/>
        </w:rPr>
        <w:t>לכהן</w:t>
      </w:r>
      <w:r w:rsidRPr="00EF044D">
        <w:rPr>
          <w:rtl/>
        </w:rPr>
        <w:t xml:space="preserve"> </w:t>
      </w:r>
      <w:r w:rsidRPr="00EF044D">
        <w:rPr>
          <w:rFonts w:hint="cs"/>
          <w:rtl/>
        </w:rPr>
        <w:t xml:space="preserve">בתפקידיהם. </w:t>
      </w:r>
    </w:p>
    <w:p w:rsidR="00EC174A" w:rsidRPr="00EF044D" w:rsidP="00186E44">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המשנָה</w:t>
      </w:r>
      <w:r w:rsidRPr="00EF044D">
        <w:rPr>
          <w:rFonts w:ascii="Tahoma" w:hAnsi="Tahoma" w:cs="Tahoma"/>
          <w:sz w:val="17"/>
          <w:szCs w:val="17"/>
          <w:rtl/>
        </w:rPr>
        <w:t xml:space="preserve"> ליועמ"ש השיבה </w:t>
      </w:r>
      <w:r w:rsidRPr="00EF044D">
        <w:rPr>
          <w:rFonts w:ascii="Tahoma" w:hAnsi="Tahoma" w:cs="Tahoma" w:hint="cs"/>
          <w:sz w:val="17"/>
          <w:szCs w:val="17"/>
          <w:rtl/>
        </w:rPr>
        <w:t>בפברואר 2017, כי</w:t>
      </w:r>
      <w:r w:rsidRPr="00EF044D">
        <w:rPr>
          <w:rFonts w:ascii="Tahoma" w:hAnsi="Tahoma" w:cs="Tahoma"/>
          <w:sz w:val="17"/>
          <w:szCs w:val="17"/>
          <w:rtl/>
        </w:rPr>
        <w:t xml:space="preserve"> מאז נערך ההסדר עמדו גורמי משרד </w:t>
      </w:r>
      <w:r w:rsidRPr="00EF044D">
        <w:rPr>
          <w:rFonts w:ascii="Tahoma" w:hAnsi="Tahoma" w:cs="Tahoma" w:hint="cs"/>
          <w:sz w:val="17"/>
          <w:szCs w:val="17"/>
          <w:rtl/>
        </w:rPr>
        <w:t>המשפטים</w:t>
      </w:r>
      <w:r w:rsidRPr="00EF044D">
        <w:rPr>
          <w:rFonts w:ascii="Tahoma" w:hAnsi="Tahoma" w:cs="Tahoma"/>
          <w:sz w:val="17"/>
          <w:szCs w:val="17"/>
          <w:rtl/>
        </w:rPr>
        <w:t xml:space="preserve"> </w:t>
      </w:r>
      <w:r w:rsidRPr="00EF044D">
        <w:rPr>
          <w:rFonts w:ascii="Tahoma" w:hAnsi="Tahoma" w:cs="Tahoma" w:hint="cs"/>
          <w:sz w:val="17"/>
          <w:szCs w:val="17"/>
          <w:rtl/>
        </w:rPr>
        <w:t>בקשר</w:t>
      </w:r>
      <w:r w:rsidRPr="00EF044D">
        <w:rPr>
          <w:rFonts w:ascii="Tahoma" w:hAnsi="Tahoma" w:cs="Tahoma"/>
          <w:sz w:val="17"/>
          <w:szCs w:val="17"/>
          <w:rtl/>
        </w:rPr>
        <w:t xml:space="preserve"> </w:t>
      </w:r>
      <w:r w:rsidRPr="00EF044D">
        <w:rPr>
          <w:rFonts w:ascii="Tahoma" w:hAnsi="Tahoma" w:cs="Tahoma" w:hint="cs"/>
          <w:sz w:val="17"/>
          <w:szCs w:val="17"/>
          <w:rtl/>
        </w:rPr>
        <w:t>מתמיד</w:t>
      </w:r>
      <w:r w:rsidRPr="00EF044D">
        <w:rPr>
          <w:rFonts w:ascii="Tahoma" w:hAnsi="Tahoma" w:cs="Tahoma"/>
          <w:sz w:val="17"/>
          <w:szCs w:val="17"/>
          <w:rtl/>
        </w:rPr>
        <w:t xml:space="preserve"> </w:t>
      </w:r>
      <w:r w:rsidRPr="00EF044D">
        <w:rPr>
          <w:rFonts w:ascii="Tahoma" w:hAnsi="Tahoma" w:cs="Tahoma" w:hint="cs"/>
          <w:sz w:val="17"/>
          <w:szCs w:val="17"/>
          <w:rtl/>
        </w:rPr>
        <w:t>עם</w:t>
      </w:r>
      <w:r w:rsidRPr="00EF044D">
        <w:rPr>
          <w:rFonts w:ascii="Tahoma" w:hAnsi="Tahoma" w:cs="Tahoma"/>
          <w:sz w:val="17"/>
          <w:szCs w:val="17"/>
          <w:rtl/>
        </w:rPr>
        <w:t xml:space="preserve"> </w:t>
      </w:r>
      <w:r w:rsidRPr="00EF044D">
        <w:rPr>
          <w:rFonts w:ascii="Tahoma" w:hAnsi="Tahoma" w:cs="Tahoma" w:hint="cs"/>
          <w:sz w:val="17"/>
          <w:szCs w:val="17"/>
          <w:rtl/>
        </w:rPr>
        <w:t>הנציבות</w:t>
      </w:r>
      <w:r w:rsidRPr="00EF044D">
        <w:rPr>
          <w:rFonts w:ascii="Tahoma" w:hAnsi="Tahoma" w:cs="Tahoma"/>
          <w:sz w:val="17"/>
          <w:szCs w:val="17"/>
          <w:rtl/>
        </w:rPr>
        <w:t xml:space="preserve"> </w:t>
      </w:r>
      <w:r w:rsidRPr="00EF044D">
        <w:rPr>
          <w:rFonts w:ascii="Tahoma" w:hAnsi="Tahoma" w:cs="Tahoma" w:hint="cs"/>
          <w:sz w:val="17"/>
          <w:szCs w:val="17"/>
          <w:rtl/>
        </w:rPr>
        <w:t>כדי</w:t>
      </w:r>
      <w:r w:rsidRPr="00EF044D">
        <w:rPr>
          <w:rFonts w:ascii="Tahoma" w:hAnsi="Tahoma" w:cs="Tahoma"/>
          <w:sz w:val="17"/>
          <w:szCs w:val="17"/>
          <w:rtl/>
        </w:rPr>
        <w:t xml:space="preserve"> </w:t>
      </w:r>
      <w:r w:rsidRPr="00EF044D">
        <w:rPr>
          <w:rFonts w:ascii="Tahoma" w:hAnsi="Tahoma" w:cs="Tahoma" w:hint="cs"/>
          <w:sz w:val="17"/>
          <w:szCs w:val="17"/>
          <w:rtl/>
        </w:rPr>
        <w:t>לזרז</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הטיפול בבעיה</w:t>
      </w:r>
      <w:r w:rsidRPr="00EF044D">
        <w:rPr>
          <w:rFonts w:ascii="Tahoma" w:hAnsi="Tahoma" w:cs="Tahoma"/>
          <w:sz w:val="17"/>
          <w:szCs w:val="17"/>
          <w:rtl/>
        </w:rPr>
        <w:t xml:space="preserve">. </w:t>
      </w:r>
      <w:r w:rsidRPr="00EF044D">
        <w:rPr>
          <w:rFonts w:ascii="Tahoma" w:hAnsi="Tahoma" w:cs="Tahoma" w:hint="cs"/>
          <w:sz w:val="17"/>
          <w:szCs w:val="17"/>
          <w:rtl/>
        </w:rPr>
        <w:t>המשנָה</w:t>
      </w:r>
      <w:r w:rsidRPr="00EF044D">
        <w:rPr>
          <w:rFonts w:ascii="Tahoma" w:hAnsi="Tahoma" w:cs="Tahoma"/>
          <w:sz w:val="17"/>
          <w:szCs w:val="17"/>
          <w:rtl/>
        </w:rPr>
        <w:t xml:space="preserve"> </w:t>
      </w:r>
      <w:r w:rsidRPr="00EF044D">
        <w:rPr>
          <w:rFonts w:ascii="Tahoma" w:hAnsi="Tahoma" w:cs="Tahoma" w:hint="cs"/>
          <w:sz w:val="17"/>
          <w:szCs w:val="17"/>
          <w:rtl/>
        </w:rPr>
        <w:t xml:space="preserve">ליועמ"ש </w:t>
      </w:r>
      <w:r w:rsidRPr="00EF044D">
        <w:rPr>
          <w:rFonts w:ascii="Tahoma" w:hAnsi="Tahoma" w:cs="Tahoma"/>
          <w:sz w:val="17"/>
          <w:szCs w:val="17"/>
          <w:rtl/>
        </w:rPr>
        <w:t>ציי</w:t>
      </w:r>
      <w:r w:rsidRPr="00EF044D">
        <w:rPr>
          <w:rFonts w:ascii="Tahoma" w:hAnsi="Tahoma" w:cs="Tahoma" w:hint="cs"/>
          <w:sz w:val="17"/>
          <w:szCs w:val="17"/>
          <w:rtl/>
        </w:rPr>
        <w:t>נה</w:t>
      </w:r>
      <w:r w:rsidRPr="00EF044D">
        <w:rPr>
          <w:rFonts w:ascii="Tahoma" w:hAnsi="Tahoma" w:cs="Tahoma"/>
          <w:sz w:val="17"/>
          <w:szCs w:val="17"/>
          <w:rtl/>
        </w:rPr>
        <w:t xml:space="preserve"> כי </w:t>
      </w:r>
      <w:r w:rsidRPr="00EF044D">
        <w:rPr>
          <w:rFonts w:ascii="Tahoma" w:hAnsi="Tahoma" w:cs="Tahoma" w:hint="cs"/>
          <w:sz w:val="17"/>
          <w:szCs w:val="17"/>
          <w:rtl/>
        </w:rPr>
        <w:t>לנוכח</w:t>
      </w:r>
      <w:r w:rsidRPr="00EF044D">
        <w:rPr>
          <w:rFonts w:ascii="Tahoma" w:hAnsi="Tahoma" w:cs="Tahoma"/>
          <w:sz w:val="17"/>
          <w:szCs w:val="17"/>
          <w:rtl/>
        </w:rPr>
        <w:t xml:space="preserve"> מורכבות הנושא ורגישותו </w:t>
      </w:r>
      <w:r w:rsidRPr="00EF044D">
        <w:rPr>
          <w:rFonts w:ascii="Tahoma" w:hAnsi="Tahoma" w:cs="Tahoma" w:hint="cs"/>
          <w:sz w:val="17"/>
          <w:szCs w:val="17"/>
          <w:rtl/>
        </w:rPr>
        <w:t>הקשר</w:t>
      </w:r>
      <w:r w:rsidRPr="00EF044D">
        <w:rPr>
          <w:rFonts w:ascii="Tahoma" w:hAnsi="Tahoma" w:cs="Tahoma"/>
          <w:sz w:val="17"/>
          <w:szCs w:val="17"/>
          <w:rtl/>
        </w:rPr>
        <w:t xml:space="preserve"> </w:t>
      </w:r>
      <w:r w:rsidRPr="00EF044D">
        <w:rPr>
          <w:rFonts w:ascii="Tahoma" w:hAnsi="Tahoma" w:cs="Tahoma" w:hint="cs"/>
          <w:sz w:val="17"/>
          <w:szCs w:val="17"/>
          <w:rtl/>
        </w:rPr>
        <w:t>התקיים</w:t>
      </w:r>
      <w:r w:rsidRPr="00EF044D">
        <w:rPr>
          <w:rFonts w:ascii="Tahoma" w:hAnsi="Tahoma" w:cs="Tahoma"/>
          <w:sz w:val="17"/>
          <w:szCs w:val="17"/>
          <w:rtl/>
        </w:rPr>
        <w:t xml:space="preserve"> </w:t>
      </w:r>
      <w:r w:rsidRPr="00EF044D">
        <w:rPr>
          <w:rFonts w:ascii="Tahoma" w:hAnsi="Tahoma" w:cs="Tahoma" w:hint="cs"/>
          <w:sz w:val="17"/>
          <w:szCs w:val="17"/>
          <w:rtl/>
        </w:rPr>
        <w:t>גם</w:t>
      </w:r>
      <w:r w:rsidRPr="00EF044D">
        <w:rPr>
          <w:rFonts w:ascii="Tahoma" w:hAnsi="Tahoma" w:cs="Tahoma"/>
          <w:sz w:val="17"/>
          <w:szCs w:val="17"/>
          <w:rtl/>
        </w:rPr>
        <w:t xml:space="preserve"> בשיחות בעל</w:t>
      </w:r>
      <w:r w:rsidRPr="00EF044D">
        <w:rPr>
          <w:rFonts w:ascii="Tahoma" w:hAnsi="Tahoma" w:cs="Tahoma" w:hint="cs"/>
          <w:sz w:val="17"/>
          <w:szCs w:val="17"/>
          <w:rtl/>
        </w:rPr>
        <w:t xml:space="preserve"> </w:t>
      </w:r>
      <w:r w:rsidRPr="00EF044D">
        <w:rPr>
          <w:rFonts w:ascii="Tahoma" w:hAnsi="Tahoma" w:cs="Tahoma"/>
          <w:sz w:val="17"/>
          <w:szCs w:val="17"/>
          <w:rtl/>
        </w:rPr>
        <w:t xml:space="preserve">פה ובמסרונים. </w:t>
      </w:r>
      <w:r w:rsidRPr="00EF044D">
        <w:rPr>
          <w:rFonts w:ascii="Tahoma" w:hAnsi="Tahoma" w:cs="Tahoma" w:hint="cs"/>
          <w:sz w:val="17"/>
          <w:szCs w:val="17"/>
          <w:rtl/>
        </w:rPr>
        <w:t>כמו כן הוסיפה: "</w:t>
      </w:r>
      <w:r w:rsidRPr="00EF044D">
        <w:rPr>
          <w:rFonts w:ascii="Tahoma" w:hAnsi="Tahoma" w:cs="Tahoma"/>
          <w:sz w:val="17"/>
          <w:szCs w:val="17"/>
          <w:rtl/>
        </w:rPr>
        <w:t>לטעמנו, האחריות למציאת פתרון למצב הקשה שנוצר אינה מוטלת באופן בלעדי</w:t>
      </w:r>
      <w:r w:rsidRPr="00EF044D">
        <w:rPr>
          <w:rFonts w:ascii="Tahoma" w:hAnsi="Tahoma" w:cs="Tahoma" w:hint="cs"/>
          <w:sz w:val="17"/>
          <w:szCs w:val="17"/>
          <w:rtl/>
        </w:rPr>
        <w:t xml:space="preserve"> </w:t>
      </w:r>
      <w:r w:rsidRPr="00EF044D">
        <w:rPr>
          <w:rFonts w:ascii="Tahoma" w:hAnsi="Tahoma" w:cs="Tahoma"/>
          <w:sz w:val="17"/>
          <w:szCs w:val="17"/>
          <w:rtl/>
        </w:rPr>
        <w:t>על המדינה, ואף לעובדים יש אחריות להביא לפתרון המצב</w:t>
      </w:r>
      <w:r w:rsidRPr="00EF044D">
        <w:rPr>
          <w:rFonts w:ascii="Tahoma" w:hAnsi="Tahoma" w:cs="Tahoma" w:hint="cs"/>
          <w:sz w:val="17"/>
          <w:szCs w:val="17"/>
          <w:rtl/>
        </w:rPr>
        <w:t xml:space="preserve">".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השיב כי מאז דיווחו הוא וסגניתו על הקשר האישי, הם פעלו בשיתוף פעולה עם הגורמים המעורבים בנושא. הוא הוסיף שהוא וסגניתו דוחים את הניסיון לגלגל את האחריות למציאת תפקידים אחרים לפתחם, וציין כי בשום שלב לא נאמר להם כי מוטלת עליהם חובה לחפש לעצמם תפקיד. כמו כן הוא טען בתשובתו, כי האחריות למציאת הסדרה למצב, לרבות מציאת תפקיד הולם למי משניהם, היא לפתחה של המדינה, והוסיף: "לא הוצע למי מאתנו תפקיד כלשהו".</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המשנָה</w:t>
      </w:r>
      <w:r w:rsidRPr="00EF044D">
        <w:rPr>
          <w:rFonts w:ascii="Tahoma" w:hAnsi="Tahoma" w:cs="Tahoma"/>
          <w:sz w:val="17"/>
          <w:szCs w:val="17"/>
          <w:rtl/>
        </w:rPr>
        <w:t xml:space="preserve"> ליועמ"ש</w:t>
      </w:r>
      <w:r w:rsidRPr="00EF044D">
        <w:rPr>
          <w:rFonts w:ascii="Tahoma" w:hAnsi="Tahoma" w:cs="Tahoma" w:hint="cs"/>
          <w:sz w:val="17"/>
          <w:szCs w:val="17"/>
          <w:rtl/>
        </w:rPr>
        <w:t xml:space="preserve"> ציינה בתשובתה: "מאז השיח שהתנהל ביחס להסדר ניגוד העניינים הזמני ולכל אורך הדרך הובהר לעובדים כי המצב בו שניהם ממשיכים לעבוד באגף המשמעת אינו יכול להיוותר על כנו לאורך זמן. כמו כן, בצד </w:t>
      </w:r>
      <w:r w:rsidRPr="00EF044D">
        <w:rPr>
          <w:rFonts w:ascii="Tahoma" w:hAnsi="Tahoma" w:cs="Tahoma" w:hint="cs"/>
          <w:sz w:val="17"/>
          <w:szCs w:val="17"/>
          <w:rtl/>
        </w:rPr>
        <w:t>הניסיונות לסייע לעובדים למצוא תפקיד חדש, היה ברור כי אף לעובדים יש אחריות לפתרון המצב שנוצר. אחריות שהינה מרכזית ועיקרית".</w:t>
      </w:r>
    </w:p>
    <w:p w:rsidR="00EC174A" w:rsidRPr="00EF044D" w:rsidP="001C0FA0">
      <w:pPr>
        <w:pStyle w:val="ListParagraph"/>
        <w:numPr>
          <w:ilvl w:val="0"/>
          <w:numId w:val="19"/>
        </w:numPr>
        <w:autoSpaceDE/>
        <w:autoSpaceDN/>
        <w:adjustRightInd/>
        <w:spacing w:line="240" w:lineRule="exact"/>
        <w:ind w:right="2268"/>
        <w:rPr>
          <w:sz w:val="17"/>
          <w:szCs w:val="17"/>
          <w:rtl/>
        </w:rPr>
      </w:pPr>
      <w:r w:rsidRPr="00EF044D">
        <w:rPr>
          <w:rFonts w:hint="cs"/>
          <w:sz w:val="17"/>
          <w:szCs w:val="17"/>
          <w:rtl/>
        </w:rPr>
        <w:t>באפריל 2016, לאחר שהסתיים תוקף ההסדר, כתבה המשנָה ליועמ"ש לנציב על אופן הטיפול בסוגיית ניגוד העניינים באגף המשמעת. היא ציינה כי בעקבות דיווח שקיבלה מראש אגף המשמעת וסגניתו על מערכת יחסים אישית, הוטלו במסגרת הסדר הביניים על ראש האגף ועל סגניתו מגבלות רבות בתחומים כגון הטיפול בענייני תביעות וניהול הליכים בבית הדין למשמעת. עוד ציינה כי הסדר הביניים אינו מנטרל לחלוטין את החשש לניגוד עניינים בקבלת החלטות הנוגעות לניהול המחלקות השונות באגף המשמעת, והוסיפה כי מערכת יחסים אישית בין עובדים שמתקיימים ביניהם יחסי עבודה יוצרת חשש לניגוד עניינים, שכן פעולותיהם והחלטותיהם המקצועיות עלולות להיות מושפעות ממערכת היחסים האישית. היא ציינה כי מאחר שמדובר בעובדים בכירים שיש ביניהם יחסי כפיפות ועבודה משותפת, גוברים</w:t>
      </w:r>
      <w:r w:rsidRPr="00EF044D">
        <w:rPr>
          <w:sz w:val="17"/>
          <w:szCs w:val="17"/>
          <w:rtl/>
        </w:rPr>
        <w:t xml:space="preserve"> </w:t>
      </w:r>
      <w:r w:rsidRPr="00EF044D">
        <w:rPr>
          <w:rFonts w:hint="cs"/>
          <w:sz w:val="17"/>
          <w:szCs w:val="17"/>
          <w:rtl/>
        </w:rPr>
        <w:t>הקשיים</w:t>
      </w:r>
      <w:r w:rsidRPr="00EF044D">
        <w:rPr>
          <w:sz w:val="17"/>
          <w:szCs w:val="17"/>
          <w:rtl/>
        </w:rPr>
        <w:t xml:space="preserve"> </w:t>
      </w:r>
      <w:r w:rsidRPr="00EF044D">
        <w:rPr>
          <w:rFonts w:hint="cs"/>
          <w:sz w:val="17"/>
          <w:szCs w:val="17"/>
          <w:rtl/>
        </w:rPr>
        <w:t>הנובעים</w:t>
      </w:r>
      <w:r w:rsidRPr="00EF044D">
        <w:rPr>
          <w:sz w:val="17"/>
          <w:szCs w:val="17"/>
          <w:rtl/>
        </w:rPr>
        <w:t xml:space="preserve"> </w:t>
      </w:r>
      <w:r w:rsidRPr="00EF044D">
        <w:rPr>
          <w:rFonts w:hint="cs"/>
          <w:sz w:val="17"/>
          <w:szCs w:val="17"/>
          <w:rtl/>
        </w:rPr>
        <w:t>מעצם</w:t>
      </w:r>
      <w:r w:rsidRPr="00EF044D">
        <w:rPr>
          <w:sz w:val="17"/>
          <w:szCs w:val="17"/>
          <w:rtl/>
        </w:rPr>
        <w:t xml:space="preserve"> קיומו של </w:t>
      </w:r>
      <w:r w:rsidRPr="00EF044D">
        <w:rPr>
          <w:rFonts w:hint="cs"/>
          <w:sz w:val="17"/>
          <w:szCs w:val="17"/>
          <w:rtl/>
        </w:rPr>
        <w:t>חשש</w:t>
      </w:r>
      <w:r w:rsidRPr="00EF044D">
        <w:rPr>
          <w:sz w:val="17"/>
          <w:szCs w:val="17"/>
          <w:rtl/>
        </w:rPr>
        <w:t xml:space="preserve"> </w:t>
      </w:r>
      <w:r w:rsidRPr="00EF044D">
        <w:rPr>
          <w:rFonts w:hint="cs"/>
          <w:sz w:val="17"/>
          <w:szCs w:val="17"/>
          <w:rtl/>
        </w:rPr>
        <w:t>למצב</w:t>
      </w:r>
      <w:r w:rsidRPr="00EF044D">
        <w:rPr>
          <w:sz w:val="17"/>
          <w:szCs w:val="17"/>
          <w:rtl/>
        </w:rPr>
        <w:t xml:space="preserve"> של </w:t>
      </w:r>
      <w:r w:rsidRPr="00EF044D">
        <w:rPr>
          <w:rFonts w:hint="cs"/>
          <w:sz w:val="17"/>
          <w:szCs w:val="17"/>
          <w:rtl/>
        </w:rPr>
        <w:t>ניגוד</w:t>
      </w:r>
      <w:r w:rsidRPr="00EF044D">
        <w:rPr>
          <w:sz w:val="17"/>
          <w:szCs w:val="17"/>
          <w:rtl/>
        </w:rPr>
        <w:t xml:space="preserve"> </w:t>
      </w:r>
      <w:r w:rsidRPr="00EF044D">
        <w:rPr>
          <w:rFonts w:hint="cs"/>
          <w:sz w:val="17"/>
          <w:szCs w:val="17"/>
          <w:rtl/>
        </w:rPr>
        <w:t>עניינים, ויש לקבוע לפרק זמן קצר הסדר ביניים אשר ינתק את יחסי הכפיפות. המשנָה ליועמ"ש סיכמה כי בחלוף תקופה ארוכה יותר מהמועד שנקבע לתוקפו של הסדר הביניים, אין עוד מקום לקבל את הפגיעה הקשה באגף המשמעת, וכי על אחד משני העובדים לסיים את תפקידו באגף בטווח הזמן המידי. הנציב מסר בתשובתו מדצמבר 2016 כי מכתבה זה של המשנָה ליועמ"ש נכתב בעקבות פנייתו.</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ראש אגף המשמעת השיב כי "</w:t>
      </w:r>
      <w:r w:rsidRPr="00EF044D">
        <w:rPr>
          <w:rFonts w:ascii="Tahoma" w:hAnsi="Tahoma" w:cs="Tahoma"/>
          <w:sz w:val="17"/>
          <w:szCs w:val="17"/>
          <w:rtl/>
        </w:rPr>
        <w:t>למן היום הראשון בו דיווחנו הופסקה הכפיפות בינינו</w:t>
      </w:r>
      <w:r w:rsidRPr="00EF044D">
        <w:rPr>
          <w:rFonts w:ascii="Tahoma" w:hAnsi="Tahoma" w:cs="Tahoma" w:hint="cs"/>
          <w:sz w:val="17"/>
          <w:szCs w:val="17"/>
          <w:rtl/>
        </w:rPr>
        <w:t xml:space="preserve">" וסגנית ראש האגף </w:t>
      </w:r>
      <w:r w:rsidRPr="00EF044D">
        <w:rPr>
          <w:rFonts w:ascii="Tahoma" w:hAnsi="Tahoma" w:cs="Tahoma"/>
          <w:sz w:val="17"/>
          <w:szCs w:val="17"/>
          <w:rtl/>
        </w:rPr>
        <w:t xml:space="preserve">הוכפפה ישירות לנציב. </w:t>
      </w:r>
      <w:r w:rsidRPr="00EF044D">
        <w:rPr>
          <w:rFonts w:ascii="Tahoma" w:hAnsi="Tahoma" w:cs="Tahoma" w:hint="cs"/>
          <w:sz w:val="17"/>
          <w:szCs w:val="17"/>
          <w:rtl/>
        </w:rPr>
        <w:t>כמו כן ראש אגף המשמעת השיב על דעת סגניתו, כי הם "</w:t>
      </w:r>
      <w:r w:rsidRPr="00EF044D">
        <w:rPr>
          <w:rFonts w:ascii="Tahoma" w:hAnsi="Tahoma" w:cs="Tahoma"/>
          <w:sz w:val="17"/>
          <w:szCs w:val="17"/>
          <w:rtl/>
        </w:rPr>
        <w:t>כופרים מכל וכל בכלל הטענות והמסקנות</w:t>
      </w:r>
      <w:r w:rsidRPr="00EF044D">
        <w:rPr>
          <w:rFonts w:ascii="Tahoma" w:hAnsi="Tahoma" w:cs="Tahoma" w:hint="cs"/>
          <w:sz w:val="17"/>
          <w:szCs w:val="17"/>
          <w:rtl/>
        </w:rPr>
        <w:t>" ה</w:t>
      </w:r>
      <w:r w:rsidRPr="00EF044D">
        <w:rPr>
          <w:rFonts w:ascii="Tahoma" w:hAnsi="Tahoma" w:cs="Tahoma"/>
          <w:sz w:val="17"/>
          <w:szCs w:val="17"/>
          <w:rtl/>
        </w:rPr>
        <w:t xml:space="preserve">מפורטות </w:t>
      </w:r>
      <w:r w:rsidRPr="00EF044D">
        <w:rPr>
          <w:rFonts w:ascii="Tahoma" w:hAnsi="Tahoma" w:cs="Tahoma" w:hint="cs"/>
          <w:sz w:val="17"/>
          <w:szCs w:val="17"/>
          <w:rtl/>
        </w:rPr>
        <w:t xml:space="preserve">במכתבה </w:t>
      </w:r>
      <w:r w:rsidRPr="00EF044D">
        <w:rPr>
          <w:rFonts w:ascii="Tahoma" w:hAnsi="Tahoma" w:cs="Tahoma"/>
          <w:sz w:val="17"/>
          <w:szCs w:val="17"/>
          <w:rtl/>
        </w:rPr>
        <w:t xml:space="preserve">של </w:t>
      </w:r>
      <w:r w:rsidRPr="00EF044D">
        <w:rPr>
          <w:rFonts w:ascii="Tahoma" w:hAnsi="Tahoma" w:cs="Tahoma" w:hint="cs"/>
          <w:sz w:val="17"/>
          <w:szCs w:val="17"/>
          <w:rtl/>
        </w:rPr>
        <w:t>המשנָה ליועמ"ש מ</w:t>
      </w:r>
      <w:r w:rsidRPr="00EF044D">
        <w:rPr>
          <w:rFonts w:ascii="Tahoma" w:hAnsi="Tahoma" w:cs="Tahoma"/>
          <w:sz w:val="17"/>
          <w:szCs w:val="17"/>
          <w:rtl/>
        </w:rPr>
        <w:t xml:space="preserve">אפריל 2016. </w:t>
      </w:r>
      <w:r w:rsidRPr="00EF044D">
        <w:rPr>
          <w:rFonts w:ascii="Tahoma" w:hAnsi="Tahoma" w:cs="Tahoma" w:hint="cs"/>
          <w:sz w:val="17"/>
          <w:szCs w:val="17"/>
          <w:rtl/>
        </w:rPr>
        <w:t>ראש האגף הוסיף בתשובתו כי עבודת אגף המשמעת ותוצריו נמצאים בשיאם בתקופה המדוברת.</w:t>
      </w:r>
    </w:p>
    <w:p w:rsidR="00EC174A" w:rsidRPr="00EF044D" w:rsidP="001C0FA0">
      <w:pPr>
        <w:pStyle w:val="ListParagraph"/>
        <w:numPr>
          <w:ilvl w:val="0"/>
          <w:numId w:val="19"/>
        </w:numPr>
        <w:autoSpaceDE/>
        <w:autoSpaceDN/>
        <w:adjustRightInd/>
        <w:spacing w:line="240" w:lineRule="exact"/>
        <w:ind w:right="2268"/>
        <w:rPr>
          <w:sz w:val="17"/>
          <w:szCs w:val="17"/>
        </w:rPr>
      </w:pPr>
      <w:r w:rsidRPr="00EF044D">
        <w:rPr>
          <w:rFonts w:hint="cs"/>
          <w:sz w:val="17"/>
          <w:szCs w:val="17"/>
          <w:rtl/>
        </w:rPr>
        <w:t>באוגוסט 2016 כתב היועץ המשפטי לממשלה לנציב כי אם עד אוקטובר 2016 העברת מי משני העובדים לתפקיד אחר בשירות המדינה לא תסתייע, ייאלץ אחד מהם לסיים את תפקידו באגף לאלתר. ראש אגף המשמעת וסגניתו כותבו במכתב זה.</w:t>
      </w:r>
    </w:p>
    <w:p w:rsidR="00EC174A" w:rsidRPr="00EF044D" w:rsidP="00142C7C">
      <w:pPr>
        <w:pStyle w:val="ListParagraph"/>
        <w:numPr>
          <w:ilvl w:val="0"/>
          <w:numId w:val="0"/>
        </w:numPr>
        <w:spacing w:line="240" w:lineRule="exact"/>
        <w:ind w:left="340" w:right="2268"/>
        <w:rPr>
          <w:sz w:val="17"/>
          <w:szCs w:val="17"/>
          <w:rtl/>
        </w:rPr>
      </w:pPr>
      <w:r w:rsidRPr="00EF044D">
        <w:rPr>
          <w:rFonts w:hint="cs"/>
          <w:sz w:val="17"/>
          <w:szCs w:val="17"/>
          <w:rtl/>
        </w:rPr>
        <w:t>על פי המסמך האמור של הנציבות מסוף דצמבר 2016, לאחר קבלת מכתבה של המשנָה ליועמ"ש מאפריל 2016 ואחרי קבלת מכתבו של היועץ המשפטי לממשלה מאוגוסט 2016 עשה הנציב ניסיונות נוספים למצוא למי מהשניים תפקיד אחר בשירות המדינה, אך גם ניסיונות אלה לא יצאו אל הפועל וראש אגף המשמעת וסגניתו נותרו בתפקידם. הנציב הביא לידיעת משרד המשפטים את ניסיונותיו ותוצאותיהם.</w:t>
      </w:r>
    </w:p>
    <w:p w:rsidR="00EC174A" w:rsidRPr="00EF044D" w:rsidP="00142C7C">
      <w:pPr>
        <w:pStyle w:val="ListParagraph"/>
        <w:numPr>
          <w:ilvl w:val="0"/>
          <w:numId w:val="0"/>
        </w:numPr>
        <w:spacing w:line="240" w:lineRule="exact"/>
        <w:ind w:left="340" w:right="2268"/>
        <w:rPr>
          <w:sz w:val="17"/>
          <w:szCs w:val="17"/>
          <w:rtl/>
        </w:rPr>
      </w:pPr>
      <w:r w:rsidRPr="00EF044D">
        <w:rPr>
          <w:rFonts w:hint="cs"/>
          <w:sz w:val="17"/>
          <w:szCs w:val="17"/>
          <w:rtl/>
        </w:rPr>
        <w:t>גם בנוגע למסמך האמור מסוף דצמבר 2016 השיב כאמור ראש אגף המשמעת כי לא הוצע לו או לסגניתו תפקיד כלשהו.</w:t>
      </w:r>
    </w:p>
    <w:p w:rsidR="00EC174A" w:rsidRPr="00EF044D" w:rsidP="001C0FA0">
      <w:pPr>
        <w:pStyle w:val="ListParagraph"/>
        <w:numPr>
          <w:ilvl w:val="0"/>
          <w:numId w:val="19"/>
        </w:numPr>
        <w:autoSpaceDE/>
        <w:autoSpaceDN/>
        <w:adjustRightInd/>
        <w:spacing w:line="240" w:lineRule="exact"/>
        <w:ind w:right="2268"/>
        <w:rPr>
          <w:sz w:val="17"/>
          <w:szCs w:val="17"/>
        </w:rPr>
      </w:pPr>
      <w:r w:rsidRPr="00EF044D">
        <w:rPr>
          <w:rFonts w:hint="cs"/>
          <w:sz w:val="17"/>
          <w:szCs w:val="17"/>
          <w:rtl/>
        </w:rPr>
        <w:t xml:space="preserve">בעקבות דיון שהתקיים בספטמבר 2016 בהשתתפות היועמ"ש לממשלה, פרקליט המדינה, היועץ המשפטי לנש"ם ואחרים, הוגשה בסוף דצמבר 2016 לראש אגף המשמעת הודעה כי יש כוונה לשקול את פיטוריו בעילה של </w:t>
      </w:r>
      <w:r w:rsidR="00122296">
        <w:rPr>
          <w:sz w:val="17"/>
          <w:szCs w:val="17"/>
        </w:rPr>
        <w:br/>
      </w:r>
      <w:r w:rsidRPr="00EF044D">
        <w:rPr>
          <w:rFonts w:hint="cs"/>
          <w:sz w:val="17"/>
          <w:szCs w:val="17"/>
          <w:rtl/>
        </w:rPr>
        <w:t>אי-התאמה, והוא הוזמן לשימוע במסגרת הליך פיטורים.</w:t>
      </w:r>
    </w:p>
    <w:p w:rsidR="00EC174A" w:rsidRPr="00EF044D" w:rsidP="0041457C">
      <w:pPr>
        <w:spacing w:line="240" w:lineRule="exact"/>
        <w:ind w:left="340" w:right="2268"/>
        <w:jc w:val="both"/>
        <w:rPr>
          <w:rFonts w:ascii="Tahoma" w:hAnsi="Tahoma" w:cs="Tahoma"/>
          <w:sz w:val="17"/>
          <w:szCs w:val="17"/>
        </w:rPr>
      </w:pPr>
      <w:r w:rsidRPr="00EF044D">
        <w:rPr>
          <w:rFonts w:ascii="Tahoma" w:hAnsi="Tahoma" w:cs="Tahoma" w:hint="cs"/>
          <w:sz w:val="17"/>
          <w:szCs w:val="17"/>
          <w:rtl/>
        </w:rPr>
        <w:t xml:space="preserve">ראש אגף המשמעת כתב בתשובתו מפברואר 2017 למשרד מבקר המדינה כי הוא דוחה מכל וכל את הניסיון להביא להדחתו.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נציב</w:t>
      </w:r>
      <w:r w:rsidRPr="00EF044D">
        <w:rPr>
          <w:rFonts w:ascii="Tahoma" w:hAnsi="Tahoma" w:cs="Tahoma"/>
          <w:sz w:val="17"/>
          <w:szCs w:val="17"/>
          <w:rtl/>
        </w:rPr>
        <w:t xml:space="preserve"> </w:t>
      </w:r>
      <w:r w:rsidRPr="00EF044D">
        <w:rPr>
          <w:rFonts w:ascii="Tahoma" w:hAnsi="Tahoma" w:cs="Tahoma" w:hint="cs"/>
          <w:sz w:val="17"/>
          <w:szCs w:val="17"/>
          <w:rtl/>
        </w:rPr>
        <w:t>שירות</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w:t>
      </w:r>
      <w:r w:rsidRPr="00EF044D">
        <w:rPr>
          <w:rFonts w:ascii="Tahoma" w:hAnsi="Tahoma" w:cs="Tahoma" w:hint="cs"/>
          <w:sz w:val="17"/>
          <w:szCs w:val="17"/>
          <w:rtl/>
        </w:rPr>
        <w:t>מסר</w:t>
      </w:r>
      <w:r w:rsidRPr="00EF044D">
        <w:rPr>
          <w:rFonts w:ascii="Tahoma" w:hAnsi="Tahoma" w:cs="Tahoma"/>
          <w:sz w:val="17"/>
          <w:szCs w:val="17"/>
          <w:rtl/>
        </w:rPr>
        <w:t xml:space="preserve"> </w:t>
      </w:r>
      <w:r w:rsidRPr="00EF044D">
        <w:rPr>
          <w:rFonts w:ascii="Tahoma" w:hAnsi="Tahoma" w:cs="Tahoma" w:hint="cs"/>
          <w:sz w:val="17"/>
          <w:szCs w:val="17"/>
          <w:rtl/>
        </w:rPr>
        <w:t>בתשובתו</w:t>
      </w:r>
      <w:r w:rsidRPr="00EF044D">
        <w:rPr>
          <w:rFonts w:ascii="Tahoma" w:hAnsi="Tahoma" w:cs="Tahoma"/>
          <w:sz w:val="17"/>
          <w:szCs w:val="17"/>
          <w:rtl/>
        </w:rPr>
        <w:t xml:space="preserve"> </w:t>
      </w:r>
      <w:r w:rsidRPr="00EF044D">
        <w:rPr>
          <w:rFonts w:ascii="Tahoma" w:hAnsi="Tahoma" w:cs="Tahoma" w:hint="cs"/>
          <w:sz w:val="17"/>
          <w:szCs w:val="17"/>
          <w:rtl/>
        </w:rPr>
        <w:t>כי</w:t>
      </w:r>
      <w:r w:rsidRPr="00EF044D">
        <w:rPr>
          <w:rFonts w:ascii="Tahoma" w:hAnsi="Tahoma" w:cs="Tahoma"/>
          <w:sz w:val="17"/>
          <w:szCs w:val="17"/>
          <w:rtl/>
        </w:rPr>
        <w:t xml:space="preserve"> </w:t>
      </w:r>
      <w:r w:rsidRPr="00EF044D">
        <w:rPr>
          <w:rFonts w:ascii="Tahoma" w:hAnsi="Tahoma" w:cs="Tahoma" w:hint="cs"/>
          <w:sz w:val="17"/>
          <w:szCs w:val="17"/>
          <w:rtl/>
        </w:rPr>
        <w:t>הוא</w:t>
      </w:r>
      <w:r w:rsidRPr="00EF044D">
        <w:rPr>
          <w:rFonts w:ascii="Tahoma" w:hAnsi="Tahoma" w:cs="Tahoma"/>
          <w:sz w:val="17"/>
          <w:szCs w:val="17"/>
          <w:rtl/>
        </w:rPr>
        <w:t xml:space="preserve"> </w:t>
      </w:r>
      <w:r w:rsidRPr="00EF044D">
        <w:rPr>
          <w:rFonts w:ascii="Tahoma" w:hAnsi="Tahoma" w:cs="Tahoma" w:hint="cs"/>
          <w:sz w:val="17"/>
          <w:szCs w:val="17"/>
          <w:rtl/>
        </w:rPr>
        <w:t>היה</w:t>
      </w:r>
      <w:r w:rsidRPr="00EF044D">
        <w:rPr>
          <w:rFonts w:ascii="Tahoma" w:hAnsi="Tahoma" w:cs="Tahoma"/>
          <w:sz w:val="17"/>
          <w:szCs w:val="17"/>
          <w:rtl/>
        </w:rPr>
        <w:t xml:space="preserve"> </w:t>
      </w:r>
      <w:r w:rsidRPr="00EF044D">
        <w:rPr>
          <w:rFonts w:ascii="Tahoma" w:hAnsi="Tahoma" w:cs="Tahoma" w:hint="cs"/>
          <w:sz w:val="17"/>
          <w:szCs w:val="17"/>
          <w:rtl/>
        </w:rPr>
        <w:t>המוביל</w:t>
      </w:r>
      <w:r w:rsidRPr="00EF044D">
        <w:rPr>
          <w:rFonts w:ascii="Tahoma" w:hAnsi="Tahoma" w:cs="Tahoma"/>
          <w:sz w:val="17"/>
          <w:szCs w:val="17"/>
          <w:rtl/>
        </w:rPr>
        <w:t xml:space="preserve"> </w:t>
      </w:r>
      <w:r w:rsidRPr="00EF044D">
        <w:rPr>
          <w:rFonts w:ascii="Tahoma" w:hAnsi="Tahoma" w:cs="Tahoma" w:hint="cs"/>
          <w:sz w:val="17"/>
          <w:szCs w:val="17"/>
          <w:rtl/>
        </w:rPr>
        <w:t>והיוזם</w:t>
      </w:r>
      <w:r w:rsidRPr="00EF044D">
        <w:rPr>
          <w:rFonts w:ascii="Tahoma" w:hAnsi="Tahoma" w:cs="Tahoma"/>
          <w:sz w:val="17"/>
          <w:szCs w:val="17"/>
          <w:rtl/>
        </w:rPr>
        <w:t xml:space="preserve"> </w:t>
      </w:r>
      <w:r w:rsidRPr="00EF044D">
        <w:rPr>
          <w:rFonts w:ascii="Tahoma" w:hAnsi="Tahoma" w:cs="Tahoma" w:hint="cs"/>
          <w:sz w:val="17"/>
          <w:szCs w:val="17"/>
          <w:rtl/>
        </w:rPr>
        <w:t>של ההחלטות</w:t>
      </w:r>
      <w:r w:rsidRPr="00EF044D">
        <w:rPr>
          <w:rFonts w:ascii="Tahoma" w:hAnsi="Tahoma" w:cs="Tahoma"/>
          <w:sz w:val="17"/>
          <w:szCs w:val="17"/>
          <w:rtl/>
        </w:rPr>
        <w:t xml:space="preserve"> </w:t>
      </w:r>
      <w:r w:rsidRPr="00EF044D">
        <w:rPr>
          <w:rFonts w:ascii="Tahoma" w:hAnsi="Tahoma" w:cs="Tahoma" w:hint="cs"/>
          <w:sz w:val="17"/>
          <w:szCs w:val="17"/>
          <w:rtl/>
        </w:rPr>
        <w:t>שהתקבלו</w:t>
      </w:r>
      <w:r w:rsidRPr="00EF044D">
        <w:rPr>
          <w:rFonts w:ascii="Tahoma" w:hAnsi="Tahoma" w:cs="Tahoma"/>
          <w:sz w:val="17"/>
          <w:szCs w:val="17"/>
          <w:rtl/>
        </w:rPr>
        <w:t xml:space="preserve"> במשרד המשפטים, </w:t>
      </w:r>
      <w:r w:rsidRPr="00EF044D">
        <w:rPr>
          <w:rFonts w:ascii="Tahoma" w:hAnsi="Tahoma" w:cs="Tahoma" w:hint="cs"/>
          <w:sz w:val="17"/>
          <w:szCs w:val="17"/>
          <w:rtl/>
        </w:rPr>
        <w:t>וכי הוא</w:t>
      </w:r>
      <w:r w:rsidRPr="00EF044D">
        <w:rPr>
          <w:rFonts w:ascii="Tahoma" w:hAnsi="Tahoma" w:cs="Tahoma"/>
          <w:sz w:val="17"/>
          <w:szCs w:val="17"/>
          <w:rtl/>
        </w:rPr>
        <w:t xml:space="preserve"> ביצע שורה של </w:t>
      </w:r>
      <w:r w:rsidRPr="00EF044D">
        <w:rPr>
          <w:rFonts w:ascii="Tahoma" w:hAnsi="Tahoma" w:cs="Tahoma" w:hint="cs"/>
          <w:sz w:val="17"/>
          <w:szCs w:val="17"/>
          <w:rtl/>
        </w:rPr>
        <w:t>פעולות, בעצמו או באמצעות מינהל הסגל הבכיר בנציבות, לצורך ניתוק קשרי העבודה בין ראש אגף המשמעת לסגניתו, ובכלל זה פעולות</w:t>
      </w:r>
      <w:r w:rsidRPr="00EF044D">
        <w:rPr>
          <w:rFonts w:ascii="Tahoma" w:hAnsi="Tahoma" w:cs="Tahoma"/>
          <w:sz w:val="17"/>
          <w:szCs w:val="17"/>
          <w:rtl/>
        </w:rPr>
        <w:t xml:space="preserve"> למציאת תפקיד אחר למי משניהם. </w:t>
      </w:r>
      <w:r w:rsidRPr="00EF044D">
        <w:rPr>
          <w:rFonts w:ascii="Tahoma" w:hAnsi="Tahoma" w:cs="Tahoma" w:hint="cs"/>
          <w:sz w:val="17"/>
          <w:szCs w:val="17"/>
          <w:rtl/>
        </w:rPr>
        <w:t>עוד</w:t>
      </w:r>
      <w:r w:rsidRPr="00EF044D">
        <w:rPr>
          <w:rFonts w:ascii="Tahoma" w:hAnsi="Tahoma" w:cs="Tahoma"/>
          <w:sz w:val="17"/>
          <w:szCs w:val="17"/>
          <w:rtl/>
        </w:rPr>
        <w:t xml:space="preserve"> מסר הנציב</w:t>
      </w:r>
      <w:r w:rsidRPr="00EF044D">
        <w:rPr>
          <w:rFonts w:ascii="Tahoma" w:hAnsi="Tahoma" w:cs="Tahoma" w:hint="cs"/>
          <w:sz w:val="17"/>
          <w:szCs w:val="17"/>
          <w:rtl/>
        </w:rPr>
        <w:t>:</w:t>
      </w:r>
      <w:r w:rsidRPr="00EF044D">
        <w:rPr>
          <w:rFonts w:ascii="Tahoma" w:hAnsi="Tahoma" w:cs="Tahoma"/>
          <w:sz w:val="17"/>
          <w:szCs w:val="17"/>
          <w:rtl/>
        </w:rPr>
        <w:t xml:space="preserve"> </w:t>
      </w:r>
      <w:r w:rsidRPr="00EF044D">
        <w:rPr>
          <w:rFonts w:ascii="Tahoma" w:hAnsi="Tahoma" w:cs="Tahoma" w:hint="cs"/>
          <w:sz w:val="17"/>
          <w:szCs w:val="17"/>
          <w:rtl/>
        </w:rPr>
        <w:t>"בהעדר הסכמה, אין</w:t>
      </w:r>
      <w:r w:rsidRPr="00EF044D">
        <w:rPr>
          <w:rFonts w:ascii="Tahoma" w:hAnsi="Tahoma" w:cs="Tahoma"/>
          <w:sz w:val="17"/>
          <w:szCs w:val="17"/>
          <w:rtl/>
        </w:rPr>
        <w:t xml:space="preserve"> </w:t>
      </w:r>
      <w:r w:rsidRPr="00EF044D">
        <w:rPr>
          <w:rFonts w:ascii="Tahoma" w:hAnsi="Tahoma" w:cs="Tahoma" w:hint="cs"/>
          <w:sz w:val="17"/>
          <w:szCs w:val="17"/>
          <w:rtl/>
        </w:rPr>
        <w:t>אפשרות</w:t>
      </w:r>
      <w:r w:rsidRPr="00EF044D">
        <w:rPr>
          <w:rFonts w:ascii="Tahoma" w:hAnsi="Tahoma" w:cs="Tahoma"/>
          <w:sz w:val="17"/>
          <w:szCs w:val="17"/>
          <w:rtl/>
        </w:rPr>
        <w:t xml:space="preserve"> להעביר עובדים מתפקידם על בסיס החלטה </w:t>
      </w:r>
      <w:r w:rsidRPr="00EF044D">
        <w:rPr>
          <w:rFonts w:ascii="Tahoma" w:hAnsi="Tahoma" w:cs="Tahoma" w:hint="cs"/>
          <w:sz w:val="17"/>
          <w:szCs w:val="17"/>
          <w:rtl/>
        </w:rPr>
        <w:t>מינהלית של המנהל עם עצמו,</w:t>
      </w:r>
      <w:r w:rsidRPr="00EF044D">
        <w:rPr>
          <w:rFonts w:ascii="Tahoma" w:hAnsi="Tahoma" w:cs="Tahoma"/>
          <w:sz w:val="17"/>
          <w:szCs w:val="17"/>
          <w:rtl/>
        </w:rPr>
        <w:t xml:space="preserve"> </w:t>
      </w:r>
      <w:r w:rsidRPr="00EF044D">
        <w:rPr>
          <w:rFonts w:ascii="Tahoma" w:hAnsi="Tahoma" w:cs="Tahoma" w:hint="cs"/>
          <w:sz w:val="17"/>
          <w:szCs w:val="17"/>
          <w:rtl/>
        </w:rPr>
        <w:t>אלא נדרש לכך הליך שדומה להליך פיטורין (עילה, שימוע וכו')". הוא הוסיף כי יש</w:t>
      </w:r>
      <w:r w:rsidRPr="00EF044D">
        <w:rPr>
          <w:rFonts w:ascii="Tahoma" w:hAnsi="Tahoma" w:cs="Tahoma"/>
          <w:sz w:val="17"/>
          <w:szCs w:val="17"/>
          <w:rtl/>
        </w:rPr>
        <w:t xml:space="preserve"> לתת את הדעת לקושי המובנה בהשמה של עובדים בכירים בלי </w:t>
      </w:r>
      <w:r w:rsidRPr="00EF044D">
        <w:rPr>
          <w:rFonts w:ascii="Tahoma" w:hAnsi="Tahoma" w:cs="Tahoma" w:hint="cs"/>
          <w:sz w:val="17"/>
          <w:szCs w:val="17"/>
          <w:rtl/>
        </w:rPr>
        <w:t>לחשוף</w:t>
      </w:r>
      <w:r w:rsidRPr="00EF044D">
        <w:rPr>
          <w:rFonts w:ascii="Tahoma" w:hAnsi="Tahoma" w:cs="Tahoma"/>
          <w:sz w:val="17"/>
          <w:szCs w:val="17"/>
          <w:rtl/>
        </w:rPr>
        <w:t xml:space="preserve"> </w:t>
      </w:r>
      <w:r w:rsidRPr="00EF044D">
        <w:rPr>
          <w:rFonts w:ascii="Tahoma" w:hAnsi="Tahoma" w:cs="Tahoma" w:hint="cs"/>
          <w:sz w:val="17"/>
          <w:szCs w:val="17"/>
          <w:rtl/>
        </w:rPr>
        <w:t>את</w:t>
      </w:r>
      <w:r w:rsidRPr="00EF044D">
        <w:rPr>
          <w:rFonts w:ascii="Tahoma" w:hAnsi="Tahoma" w:cs="Tahoma"/>
          <w:sz w:val="17"/>
          <w:szCs w:val="17"/>
          <w:rtl/>
        </w:rPr>
        <w:t xml:space="preserve"> </w:t>
      </w:r>
      <w:r w:rsidRPr="00EF044D">
        <w:rPr>
          <w:rFonts w:ascii="Tahoma" w:hAnsi="Tahoma" w:cs="Tahoma" w:hint="cs"/>
          <w:sz w:val="17"/>
          <w:szCs w:val="17"/>
          <w:rtl/>
        </w:rPr>
        <w:t>הנסיבות</w:t>
      </w:r>
      <w:r w:rsidRPr="00EF044D">
        <w:rPr>
          <w:rFonts w:ascii="Tahoma" w:hAnsi="Tahoma" w:cs="Tahoma"/>
          <w:sz w:val="17"/>
          <w:szCs w:val="17"/>
          <w:rtl/>
        </w:rPr>
        <w:t xml:space="preserve"> </w:t>
      </w:r>
      <w:r w:rsidRPr="00EF044D">
        <w:rPr>
          <w:rFonts w:ascii="Tahoma" w:hAnsi="Tahoma" w:cs="Tahoma" w:hint="cs"/>
          <w:sz w:val="17"/>
          <w:szCs w:val="17"/>
          <w:rtl/>
        </w:rPr>
        <w:t>העומדות</w:t>
      </w:r>
      <w:r w:rsidRPr="00EF044D">
        <w:rPr>
          <w:rFonts w:ascii="Tahoma" w:hAnsi="Tahoma" w:cs="Tahoma"/>
          <w:sz w:val="17"/>
          <w:szCs w:val="17"/>
          <w:rtl/>
        </w:rPr>
        <w:t xml:space="preserve"> </w:t>
      </w:r>
      <w:r w:rsidRPr="00EF044D">
        <w:rPr>
          <w:rFonts w:ascii="Tahoma" w:hAnsi="Tahoma" w:cs="Tahoma" w:hint="cs"/>
          <w:sz w:val="17"/>
          <w:szCs w:val="17"/>
          <w:rtl/>
        </w:rPr>
        <w:t>מאחורי</w:t>
      </w:r>
      <w:r w:rsidRPr="00EF044D">
        <w:rPr>
          <w:rFonts w:ascii="Tahoma" w:hAnsi="Tahoma" w:cs="Tahoma"/>
          <w:sz w:val="17"/>
          <w:szCs w:val="17"/>
          <w:rtl/>
        </w:rPr>
        <w:t xml:space="preserve"> </w:t>
      </w:r>
      <w:r w:rsidRPr="00EF044D">
        <w:rPr>
          <w:rFonts w:ascii="Tahoma" w:hAnsi="Tahoma" w:cs="Tahoma" w:hint="cs"/>
          <w:sz w:val="17"/>
          <w:szCs w:val="17"/>
          <w:rtl/>
        </w:rPr>
        <w:t>המעבר</w:t>
      </w:r>
      <w:r w:rsidRPr="00EF044D">
        <w:rPr>
          <w:rFonts w:ascii="Tahoma" w:hAnsi="Tahoma" w:cs="Tahoma"/>
          <w:sz w:val="17"/>
          <w:szCs w:val="17"/>
          <w:rtl/>
        </w:rPr>
        <w:t>.</w:t>
      </w:r>
    </w:p>
    <w:p w:rsidR="00EC174A" w:rsidRPr="00EF044D" w:rsidP="0041457C">
      <w:pPr>
        <w:spacing w:line="240" w:lineRule="exact"/>
        <w:ind w:left="340" w:right="2268"/>
        <w:jc w:val="both"/>
        <w:rPr>
          <w:rFonts w:ascii="Tahoma" w:hAnsi="Tahoma" w:cs="Tahoma"/>
          <w:sz w:val="17"/>
          <w:szCs w:val="17"/>
          <w:highlight w:val="yellow"/>
          <w:rtl/>
        </w:rPr>
      </w:pPr>
      <w:r w:rsidRPr="00EF044D">
        <w:rPr>
          <w:rFonts w:ascii="Tahoma" w:hAnsi="Tahoma" w:cs="Tahoma" w:hint="cs"/>
          <w:sz w:val="17"/>
          <w:szCs w:val="17"/>
          <w:rtl/>
        </w:rPr>
        <w:t>המשנָה ליועמ"ש השיבה: "</w:t>
      </w:r>
      <w:r w:rsidRPr="00EF044D">
        <w:rPr>
          <w:rFonts w:ascii="Tahoma" w:hAnsi="Tahoma" w:cs="Tahoma"/>
          <w:sz w:val="17"/>
          <w:szCs w:val="17"/>
          <w:rtl/>
        </w:rPr>
        <w:t>למיטב ידיעתנו, כמה וכמה הצעות שהוצעו לממונה וסגניתו, במהלך כל התקופה</w:t>
      </w:r>
      <w:r w:rsidRPr="00EF044D">
        <w:rPr>
          <w:rFonts w:ascii="Tahoma" w:hAnsi="Tahoma" w:cs="Tahoma" w:hint="cs"/>
          <w:sz w:val="17"/>
          <w:szCs w:val="17"/>
          <w:rtl/>
        </w:rPr>
        <w:t xml:space="preserve"> </w:t>
      </w:r>
      <w:r w:rsidRPr="00EF044D">
        <w:rPr>
          <w:rFonts w:ascii="Tahoma" w:hAnsi="Tahoma" w:cs="Tahoma"/>
          <w:sz w:val="17"/>
          <w:szCs w:val="17"/>
          <w:rtl/>
        </w:rPr>
        <w:t>שחלפה ממועד עריכת הסדר ניגוד הענ</w:t>
      </w:r>
      <w:r w:rsidRPr="00EF044D">
        <w:rPr>
          <w:rFonts w:ascii="Tahoma" w:hAnsi="Tahoma" w:cs="Tahoma" w:hint="cs"/>
          <w:sz w:val="17"/>
          <w:szCs w:val="17"/>
          <w:rtl/>
        </w:rPr>
        <w:t>י</w:t>
      </w:r>
      <w:r w:rsidRPr="00EF044D">
        <w:rPr>
          <w:rFonts w:ascii="Tahoma" w:hAnsi="Tahoma" w:cs="Tahoma"/>
          <w:sz w:val="17"/>
          <w:szCs w:val="17"/>
          <w:rtl/>
        </w:rPr>
        <w:t>ינים, להעברת אחד מהם לתפקיד אחר בשירות</w:t>
      </w:r>
      <w:r w:rsidRPr="00EF044D">
        <w:rPr>
          <w:rFonts w:ascii="Tahoma" w:hAnsi="Tahoma" w:cs="Tahoma" w:hint="cs"/>
          <w:sz w:val="17"/>
          <w:szCs w:val="17"/>
          <w:rtl/>
        </w:rPr>
        <w:t xml:space="preserve"> </w:t>
      </w:r>
      <w:r w:rsidRPr="00EF044D">
        <w:rPr>
          <w:rFonts w:ascii="Tahoma" w:hAnsi="Tahoma" w:cs="Tahoma"/>
          <w:sz w:val="17"/>
          <w:szCs w:val="17"/>
          <w:rtl/>
        </w:rPr>
        <w:t>המדינה, נדחו על ידם או לא צלחו מטעמים אחרים</w:t>
      </w:r>
      <w:r w:rsidRPr="00EF044D">
        <w:rPr>
          <w:rFonts w:ascii="Tahoma" w:hAnsi="Tahoma" w:cs="Tahoma" w:hint="cs"/>
          <w:sz w:val="17"/>
          <w:szCs w:val="17"/>
          <w:rtl/>
        </w:rPr>
        <w:t>"</w:t>
      </w:r>
      <w:r w:rsidRPr="00EF044D">
        <w:rPr>
          <w:rFonts w:ascii="Tahoma" w:hAnsi="Tahoma" w:cs="Tahoma"/>
          <w:sz w:val="17"/>
          <w:szCs w:val="17"/>
          <w:rtl/>
        </w:rPr>
        <w:t>.</w:t>
      </w:r>
      <w:r w:rsidRPr="00EF044D">
        <w:rPr>
          <w:rFonts w:ascii="Tahoma" w:hAnsi="Tahoma" w:cs="Tahoma" w:hint="cs"/>
          <w:sz w:val="17"/>
          <w:szCs w:val="17"/>
          <w:rtl/>
        </w:rPr>
        <w:t xml:space="preserve"> עוד השיבה כי </w:t>
      </w:r>
      <w:r w:rsidRPr="00EF044D">
        <w:rPr>
          <w:rFonts w:ascii="Tahoma" w:hAnsi="Tahoma" w:cs="Tahoma"/>
          <w:sz w:val="17"/>
          <w:szCs w:val="17"/>
          <w:rtl/>
        </w:rPr>
        <w:t xml:space="preserve">היועץ המשפטי לממשלה </w:t>
      </w:r>
      <w:r w:rsidRPr="00EF044D">
        <w:rPr>
          <w:rFonts w:ascii="Tahoma" w:hAnsi="Tahoma" w:cs="Tahoma" w:hint="cs"/>
          <w:sz w:val="17"/>
          <w:szCs w:val="17"/>
          <w:rtl/>
        </w:rPr>
        <w:t xml:space="preserve">קבע </w:t>
      </w:r>
      <w:r w:rsidRPr="00EF044D">
        <w:rPr>
          <w:rFonts w:ascii="Tahoma" w:hAnsi="Tahoma" w:cs="Tahoma"/>
          <w:sz w:val="17"/>
          <w:szCs w:val="17"/>
          <w:rtl/>
        </w:rPr>
        <w:t>כי בנקודת הזמן</w:t>
      </w:r>
      <w:r w:rsidRPr="00EF044D">
        <w:rPr>
          <w:rFonts w:ascii="Tahoma" w:hAnsi="Tahoma" w:cs="Tahoma" w:hint="cs"/>
          <w:sz w:val="17"/>
          <w:szCs w:val="17"/>
          <w:rtl/>
        </w:rPr>
        <w:t xml:space="preserve"> </w:t>
      </w:r>
      <w:r w:rsidRPr="00EF044D">
        <w:rPr>
          <w:rFonts w:ascii="Tahoma" w:hAnsi="Tahoma" w:cs="Tahoma"/>
          <w:sz w:val="17"/>
          <w:szCs w:val="17"/>
          <w:rtl/>
        </w:rPr>
        <w:t>הנוכחית, ומשטרם הסתיימה כהונת מי משני העובדים באגף המשמעת, עמדתו</w:t>
      </w:r>
      <w:r w:rsidRPr="00EF044D">
        <w:rPr>
          <w:rFonts w:ascii="Tahoma" w:hAnsi="Tahoma" w:cs="Tahoma" w:hint="cs"/>
          <w:sz w:val="17"/>
          <w:szCs w:val="17"/>
          <w:rtl/>
        </w:rPr>
        <w:t xml:space="preserve"> </w:t>
      </w:r>
      <w:r w:rsidRPr="00EF044D">
        <w:rPr>
          <w:rFonts w:ascii="Tahoma" w:hAnsi="Tahoma" w:cs="Tahoma"/>
          <w:sz w:val="17"/>
          <w:szCs w:val="17"/>
          <w:rtl/>
        </w:rPr>
        <w:t>הלכאורית היא כי הממונה על המשמעת וסגניתו אינם יכולים להוסיף ולטפל בתחום</w:t>
      </w:r>
      <w:r w:rsidRPr="00EF044D">
        <w:rPr>
          <w:rFonts w:ascii="Tahoma" w:hAnsi="Tahoma" w:cs="Tahoma" w:hint="cs"/>
          <w:sz w:val="17"/>
          <w:szCs w:val="17"/>
          <w:rtl/>
        </w:rPr>
        <w:t xml:space="preserve"> </w:t>
      </w:r>
      <w:r w:rsidRPr="00EF044D">
        <w:rPr>
          <w:rFonts w:ascii="Tahoma" w:hAnsi="Tahoma" w:cs="Tahoma"/>
          <w:sz w:val="17"/>
          <w:szCs w:val="17"/>
          <w:rtl/>
        </w:rPr>
        <w:t>ההטרדות המיניות ויחסי המרות.</w:t>
      </w:r>
      <w:r w:rsidRPr="00EF044D">
        <w:rPr>
          <w:rFonts w:ascii="Tahoma" w:hAnsi="Tahoma" w:cs="Tahoma" w:hint="cs"/>
          <w:sz w:val="17"/>
          <w:szCs w:val="17"/>
          <w:rtl/>
        </w:rPr>
        <w:t xml:space="preserve"> לאחר ההודעה לראש אגף המשמעת כאמור, הוחל בינואר 2017 בפעולות להעברת הטיפול בתחומי ההטרדה המינית ויחסי המרות לגורמים אחרים באגף המשמעת. המשנָה ליועמ"ש ציינה כי בהמשך, גם לאחר ההודעה לראש אגף המשמעת כי</w:t>
      </w:r>
      <w:r w:rsidRPr="00EF044D">
        <w:rPr>
          <w:rFonts w:ascii="Tahoma" w:hAnsi="Tahoma" w:cs="Tahoma"/>
          <w:sz w:val="17"/>
          <w:szCs w:val="17"/>
          <w:rtl/>
        </w:rPr>
        <w:t xml:space="preserve"> יש כוונה לשקול את פיטוריו, </w:t>
      </w:r>
      <w:r w:rsidRPr="00EF044D">
        <w:rPr>
          <w:rFonts w:ascii="Tahoma" w:hAnsi="Tahoma" w:cs="Tahoma" w:hint="cs"/>
          <w:sz w:val="17"/>
          <w:szCs w:val="17"/>
          <w:rtl/>
        </w:rPr>
        <w:t>הגיש</w:t>
      </w:r>
      <w:r w:rsidRPr="00EF044D">
        <w:rPr>
          <w:rFonts w:ascii="Tahoma" w:hAnsi="Tahoma" w:cs="Tahoma"/>
          <w:sz w:val="17"/>
          <w:szCs w:val="17"/>
          <w:rtl/>
        </w:rPr>
        <w:t xml:space="preserve"> ראש האגף </w:t>
      </w:r>
      <w:r w:rsidRPr="00EF044D">
        <w:rPr>
          <w:rFonts w:ascii="Tahoma" w:hAnsi="Tahoma" w:cs="Tahoma" w:hint="cs"/>
          <w:sz w:val="17"/>
          <w:szCs w:val="17"/>
          <w:rtl/>
        </w:rPr>
        <w:t xml:space="preserve">תביעה לבית הדין האזורי לעבודה. התביעה שהגיש ראש האגף בינואר 2017 עסקה בנושא הליכי השימוע אליהם הוא זומן. המשנה ליועמ"ש ציינה בתשובתה כי לעת הזו, ובהתחשב בהליך המתקיים בבית הדין לעבודה, אין לטעמו של משרד המשפטים צעדים נוספים שניתן לנקוט בהם.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ראש אגף המשמעת השיב, על דעת סגניתו בנוגע לניסיון להוציא מידיהם את הטיפול </w:t>
      </w:r>
      <w:r w:rsidRPr="00EF044D">
        <w:rPr>
          <w:rFonts w:ascii="Tahoma" w:hAnsi="Tahoma" w:cs="Tahoma"/>
          <w:sz w:val="17"/>
          <w:szCs w:val="17"/>
          <w:rtl/>
        </w:rPr>
        <w:t>בתחום</w:t>
      </w:r>
      <w:r w:rsidRPr="00EF044D">
        <w:rPr>
          <w:rFonts w:ascii="Tahoma" w:hAnsi="Tahoma" w:cs="Tahoma" w:hint="cs"/>
          <w:sz w:val="17"/>
          <w:szCs w:val="17"/>
          <w:rtl/>
        </w:rPr>
        <w:t xml:space="preserve"> </w:t>
      </w:r>
      <w:r w:rsidRPr="00EF044D">
        <w:rPr>
          <w:rFonts w:ascii="Tahoma" w:hAnsi="Tahoma" w:cs="Tahoma"/>
          <w:sz w:val="17"/>
          <w:szCs w:val="17"/>
          <w:rtl/>
        </w:rPr>
        <w:t>ההטרדות המיניות ויחסי המרות</w:t>
      </w:r>
      <w:r w:rsidRPr="00EF044D">
        <w:rPr>
          <w:rFonts w:ascii="Tahoma" w:hAnsi="Tahoma" w:cs="Tahoma" w:hint="cs"/>
          <w:sz w:val="17"/>
          <w:szCs w:val="17"/>
          <w:rtl/>
        </w:rPr>
        <w:t>, כי מדובר בצעד שכל תכליתו לפגוע בשמם הטוב.</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המשנָה ליועמ"ש השיבה</w:t>
      </w:r>
      <w:r w:rsidRPr="00EF044D">
        <w:rPr>
          <w:rFonts w:ascii="Tahoma" w:hAnsi="Tahoma" w:cs="Tahoma"/>
          <w:sz w:val="17"/>
          <w:szCs w:val="17"/>
          <w:rtl/>
        </w:rPr>
        <w:t xml:space="preserve"> </w:t>
      </w:r>
      <w:r w:rsidRPr="00EF044D">
        <w:rPr>
          <w:rFonts w:ascii="Tahoma" w:hAnsi="Tahoma" w:cs="Tahoma" w:hint="cs"/>
          <w:sz w:val="17"/>
          <w:szCs w:val="17"/>
          <w:rtl/>
        </w:rPr>
        <w:t>כי "</w:t>
      </w:r>
      <w:r w:rsidRPr="00EF044D">
        <w:rPr>
          <w:rFonts w:ascii="Tahoma" w:hAnsi="Tahoma" w:cs="Tahoma"/>
          <w:sz w:val="17"/>
          <w:szCs w:val="17"/>
          <w:rtl/>
        </w:rPr>
        <w:t>ההחלטה על הוצאת הטיפול בתחום ההטרדות</w:t>
      </w:r>
      <w:r w:rsidRPr="00EF044D">
        <w:rPr>
          <w:rFonts w:ascii="Tahoma" w:hAnsi="Tahoma" w:cs="Tahoma" w:hint="cs"/>
          <w:sz w:val="17"/>
          <w:szCs w:val="17"/>
          <w:rtl/>
        </w:rPr>
        <w:t xml:space="preserve"> </w:t>
      </w:r>
      <w:r w:rsidRPr="00EF044D">
        <w:rPr>
          <w:rFonts w:ascii="Tahoma" w:hAnsi="Tahoma" w:cs="Tahoma"/>
          <w:sz w:val="17"/>
          <w:szCs w:val="17"/>
          <w:rtl/>
        </w:rPr>
        <w:t xml:space="preserve">המיניות ויחסי המרות מידי שני העובדים התבקשה בעקבות </w:t>
      </w:r>
      <w:r w:rsidRPr="00EF044D">
        <w:rPr>
          <w:rFonts w:ascii="Tahoma" w:hAnsi="Tahoma" w:cs="Tahoma" w:hint="cs"/>
          <w:sz w:val="17"/>
          <w:szCs w:val="17"/>
          <w:rtl/>
        </w:rPr>
        <w:t>[פניות ו] טע</w:t>
      </w:r>
      <w:r w:rsidRPr="00EF044D">
        <w:rPr>
          <w:rFonts w:ascii="Tahoma" w:hAnsi="Tahoma" w:cs="Tahoma"/>
          <w:sz w:val="17"/>
          <w:szCs w:val="17"/>
          <w:rtl/>
        </w:rPr>
        <w:t>נות שונות שהתקבלו מאז פורסם באמצעי התקשורת דבר קיומה של מערכת יחסים אישית</w:t>
      </w:r>
      <w:r w:rsidRPr="00EF044D">
        <w:rPr>
          <w:rFonts w:ascii="Tahoma" w:hAnsi="Tahoma" w:cs="Tahoma" w:hint="cs"/>
          <w:sz w:val="17"/>
          <w:szCs w:val="17"/>
          <w:rtl/>
        </w:rPr>
        <w:t xml:space="preserve"> </w:t>
      </w:r>
      <w:r w:rsidRPr="00EF044D">
        <w:rPr>
          <w:rFonts w:ascii="Tahoma" w:hAnsi="Tahoma" w:cs="Tahoma"/>
          <w:sz w:val="17"/>
          <w:szCs w:val="17"/>
          <w:rtl/>
        </w:rPr>
        <w:t>מיוחדת בין שני העובדים, ובהן הודגש הקושי המיוחד הנובע מהעובדה שמנהל האגף וסגניתו</w:t>
      </w:r>
      <w:r w:rsidRPr="00EF044D">
        <w:rPr>
          <w:rFonts w:ascii="Tahoma" w:hAnsi="Tahoma" w:cs="Tahoma" w:hint="cs"/>
          <w:sz w:val="17"/>
          <w:szCs w:val="17"/>
          <w:rtl/>
        </w:rPr>
        <w:t xml:space="preserve"> </w:t>
      </w:r>
      <w:r w:rsidRPr="00EF044D">
        <w:rPr>
          <w:rFonts w:ascii="Tahoma" w:hAnsi="Tahoma" w:cs="Tahoma"/>
          <w:sz w:val="17"/>
          <w:szCs w:val="17"/>
          <w:rtl/>
        </w:rPr>
        <w:t>המצויים במערכת יחסים כאמור, ימשיכו לטפל בתלונות בנוגע להטרדות מיניות לרבות כאלה</w:t>
      </w:r>
      <w:r w:rsidRPr="00EF044D">
        <w:rPr>
          <w:rFonts w:ascii="Tahoma" w:hAnsi="Tahoma" w:cs="Tahoma" w:hint="cs"/>
          <w:sz w:val="17"/>
          <w:szCs w:val="17"/>
          <w:rtl/>
        </w:rPr>
        <w:t xml:space="preserve"> </w:t>
      </w:r>
      <w:r w:rsidRPr="00EF044D">
        <w:rPr>
          <w:rFonts w:ascii="Tahoma" w:hAnsi="Tahoma" w:cs="Tahoma"/>
          <w:sz w:val="17"/>
          <w:szCs w:val="17"/>
          <w:rtl/>
        </w:rPr>
        <w:t>הנוגעות ליחסי מרות</w:t>
      </w:r>
      <w:r w:rsidRPr="00EF044D">
        <w:rPr>
          <w:rFonts w:ascii="Tahoma" w:hAnsi="Tahoma" w:cs="Tahoma" w:hint="cs"/>
          <w:sz w:val="17"/>
          <w:szCs w:val="17"/>
          <w:rtl/>
        </w:rPr>
        <w:t xml:space="preserve">". </w:t>
      </w:r>
    </w:p>
    <w:p w:rsidR="002076C2" w:rsidP="00186E44">
      <w:pPr>
        <w:spacing w:after="240" w:line="240" w:lineRule="exact"/>
        <w:ind w:left="340" w:right="2268"/>
        <w:jc w:val="both"/>
        <w:rPr>
          <w:rFonts w:ascii="Tahoma" w:hAnsi="Tahoma" w:cs="Tahoma"/>
          <w:sz w:val="17"/>
          <w:szCs w:val="17"/>
        </w:rPr>
      </w:pPr>
      <w:r w:rsidRPr="00EF044D">
        <w:rPr>
          <w:rFonts w:ascii="Tahoma" w:hAnsi="Tahoma" w:cs="Tahoma" w:hint="cs"/>
          <w:sz w:val="17"/>
          <w:szCs w:val="17"/>
          <w:rtl/>
        </w:rPr>
        <w:t>בתביעה ש</w:t>
      </w:r>
      <w:r w:rsidRPr="00EF044D">
        <w:rPr>
          <w:rFonts w:ascii="Tahoma" w:hAnsi="Tahoma" w:cs="Tahoma"/>
          <w:sz w:val="17"/>
          <w:szCs w:val="17"/>
          <w:rtl/>
        </w:rPr>
        <w:t xml:space="preserve">הגיש ראש אגף </w:t>
      </w:r>
      <w:r w:rsidRPr="00EF044D">
        <w:rPr>
          <w:rFonts w:ascii="Tahoma" w:hAnsi="Tahoma" w:cs="Tahoma" w:hint="cs"/>
          <w:sz w:val="17"/>
          <w:szCs w:val="17"/>
          <w:rtl/>
        </w:rPr>
        <w:t xml:space="preserve">המשמעת נכללה גם </w:t>
      </w:r>
      <w:r w:rsidRPr="00EF044D">
        <w:rPr>
          <w:rFonts w:ascii="Tahoma" w:hAnsi="Tahoma" w:cs="Tahoma"/>
          <w:sz w:val="17"/>
          <w:szCs w:val="17"/>
          <w:rtl/>
        </w:rPr>
        <w:t xml:space="preserve">בקשה לצו שיורה למדינה להימנע מלקיים שימוע ולקבל החלטה להפקיע מידיו את הטיפול בתחום ההטרדות המיניות בשירות המדינה. בית הדין האזורי לעבודה </w:t>
      </w:r>
      <w:r w:rsidRPr="00EF044D">
        <w:rPr>
          <w:rFonts w:ascii="Tahoma" w:hAnsi="Tahoma" w:cs="Tahoma" w:hint="cs"/>
          <w:sz w:val="17"/>
          <w:szCs w:val="17"/>
          <w:rtl/>
        </w:rPr>
        <w:t xml:space="preserve">נתן </w:t>
      </w:r>
      <w:r w:rsidRPr="00EF044D">
        <w:rPr>
          <w:rFonts w:ascii="Tahoma" w:hAnsi="Tahoma" w:cs="Tahoma"/>
          <w:sz w:val="17"/>
          <w:szCs w:val="17"/>
          <w:rtl/>
        </w:rPr>
        <w:t>החלטה בהליך ביניים בתביעה, הקובעת בין היתר</w:t>
      </w:r>
      <w:r w:rsidRPr="00EF044D">
        <w:rPr>
          <w:rFonts w:ascii="Tahoma" w:hAnsi="Tahoma" w:cs="Tahoma" w:hint="cs"/>
          <w:sz w:val="17"/>
          <w:szCs w:val="17"/>
          <w:rtl/>
        </w:rPr>
        <w:t>,</w:t>
      </w:r>
      <w:r w:rsidRPr="00EF044D">
        <w:rPr>
          <w:rFonts w:ascii="Tahoma" w:hAnsi="Tahoma" w:cs="Tahoma"/>
          <w:sz w:val="17"/>
          <w:szCs w:val="17"/>
          <w:rtl/>
        </w:rPr>
        <w:t xml:space="preserve"> כי אין מניעה שהמדינה תמשיך </w:t>
      </w:r>
    </w:p>
    <w:p w:rsidR="00EC174A" w:rsidP="00A60E05">
      <w:pPr>
        <w:spacing w:after="240" w:line="240" w:lineRule="exact"/>
        <w:ind w:left="340" w:right="2268"/>
        <w:jc w:val="both"/>
        <w:rPr>
          <w:rFonts w:ascii="Tahoma" w:hAnsi="Tahoma" w:cs="Tahoma"/>
          <w:sz w:val="17"/>
          <w:szCs w:val="17"/>
        </w:rPr>
      </w:pPr>
      <w:r w:rsidRPr="00EF044D">
        <w:rPr>
          <w:rFonts w:ascii="Tahoma" w:hAnsi="Tahoma" w:cs="Tahoma"/>
          <w:sz w:val="17"/>
          <w:szCs w:val="17"/>
          <w:rtl/>
        </w:rPr>
        <w:t>לקיים את הליכי השימוע</w:t>
      </w:r>
      <w:r>
        <w:rPr>
          <w:rStyle w:val="FootnoteReference0"/>
          <w:rFonts w:ascii="Tahoma" w:hAnsi="Tahoma" w:cs="Tahoma"/>
          <w:sz w:val="17"/>
          <w:szCs w:val="17"/>
          <w:rtl/>
        </w:rPr>
        <w:footnoteReference w:id="49"/>
      </w:r>
      <w:r w:rsidRPr="00EF044D">
        <w:rPr>
          <w:rFonts w:ascii="Tahoma" w:hAnsi="Tahoma" w:cs="Tahoma"/>
          <w:sz w:val="17"/>
          <w:szCs w:val="17"/>
          <w:rtl/>
        </w:rPr>
        <w:t>.</w:t>
      </w:r>
      <w:r w:rsidR="002076C2">
        <w:rPr>
          <w:rFonts w:ascii="Tahoma" w:hAnsi="Tahoma" w:cs="Tahoma" w:hint="cs"/>
          <w:sz w:val="17"/>
          <w:szCs w:val="17"/>
          <w:rtl/>
        </w:rPr>
        <w:t xml:space="preserve"> </w:t>
      </w:r>
      <w:r w:rsidRPr="002076C2" w:rsidR="002076C2">
        <w:rPr>
          <w:rFonts w:ascii="Tahoma" w:hAnsi="Tahoma" w:cs="Tahoma" w:hint="eastAsia"/>
          <w:sz w:val="17"/>
          <w:szCs w:val="17"/>
          <w:rtl/>
        </w:rPr>
        <w:t>יצוין</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כי</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עד</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מרץ</w:t>
      </w:r>
      <w:r w:rsidRPr="002076C2" w:rsidR="002076C2">
        <w:rPr>
          <w:rFonts w:ascii="Tahoma" w:hAnsi="Tahoma" w:cs="Tahoma"/>
          <w:sz w:val="17"/>
          <w:szCs w:val="17"/>
          <w:rtl/>
        </w:rPr>
        <w:t xml:space="preserve"> 2017 </w:t>
      </w:r>
      <w:r w:rsidRPr="002076C2" w:rsidR="002076C2">
        <w:rPr>
          <w:rFonts w:ascii="Tahoma" w:hAnsi="Tahoma" w:cs="Tahoma" w:hint="eastAsia"/>
          <w:sz w:val="17"/>
          <w:szCs w:val="17"/>
          <w:rtl/>
        </w:rPr>
        <w:t>טרם</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הסתיים</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ההליך</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העיקרי</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בתביעה</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ולאור</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האמור</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והמשך</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הליך</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השימוע</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לראש</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האגף</w:t>
      </w:r>
      <w:r w:rsidRPr="002076C2" w:rsidR="002076C2">
        <w:rPr>
          <w:rFonts w:ascii="Tahoma" w:hAnsi="Tahoma" w:cs="Tahoma"/>
          <w:sz w:val="17"/>
          <w:szCs w:val="17"/>
          <w:rtl/>
        </w:rPr>
        <w:t xml:space="preserve"> - </w:t>
      </w:r>
      <w:r w:rsidRPr="002076C2" w:rsidR="002076C2">
        <w:rPr>
          <w:rFonts w:ascii="Tahoma" w:hAnsi="Tahoma" w:cs="Tahoma" w:hint="eastAsia"/>
          <w:sz w:val="17"/>
          <w:szCs w:val="17"/>
          <w:rtl/>
        </w:rPr>
        <w:t>נמנע</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משרד</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מבקר</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המדינה</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מלכלול</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את</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התייחסותו</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לנושא</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זה</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במסגרת</w:t>
      </w:r>
      <w:r w:rsidRPr="002076C2" w:rsidR="002076C2">
        <w:rPr>
          <w:rFonts w:ascii="Tahoma" w:hAnsi="Tahoma" w:cs="Tahoma"/>
          <w:sz w:val="17"/>
          <w:szCs w:val="17"/>
          <w:rtl/>
        </w:rPr>
        <w:t xml:space="preserve"> </w:t>
      </w:r>
      <w:r w:rsidRPr="002076C2" w:rsidR="002076C2">
        <w:rPr>
          <w:rFonts w:ascii="Tahoma" w:hAnsi="Tahoma" w:cs="Tahoma" w:hint="eastAsia"/>
          <w:sz w:val="17"/>
          <w:szCs w:val="17"/>
          <w:rtl/>
        </w:rPr>
        <w:t>הדוח</w:t>
      </w:r>
      <w:r w:rsidRPr="002076C2" w:rsidR="002076C2">
        <w:rPr>
          <w:rFonts w:ascii="Tahoma" w:hAnsi="Tahoma" w:cs="Tahoma"/>
          <w:sz w:val="17"/>
          <w:szCs w:val="17"/>
          <w:rtl/>
        </w:rPr>
        <w:t>.</w:t>
      </w:r>
    </w:p>
    <w:p w:rsidR="00EC174A" w:rsidRPr="00EF044D" w:rsidP="00186E44">
      <w:pPr>
        <w:pStyle w:val="RESHET"/>
        <w:rPr>
          <w:rtl/>
        </w:rPr>
      </w:pPr>
      <w:r w:rsidRPr="0012789B">
        <w:rPr>
          <w:noProof/>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511935" cy="57023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1935" cy="5702300"/>
                        </a:xfrm>
                        <a:prstGeom prst="rect">
                          <a:avLst/>
                        </a:prstGeom>
                        <a:noFill/>
                        <a:ln w="9525">
                          <a:noFill/>
                          <a:miter lim="800000"/>
                          <a:headEnd/>
                          <a:tailEnd/>
                        </a:ln>
                      </wps:spPr>
                      <wps:txbx>
                        <w:txbxContent>
                          <w:p w:rsidR="004E28DC" w:rsidRPr="00373C5D" w:rsidP="00203A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059367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51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יישומו</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ההסדר</w:t>
                            </w:r>
                            <w:r w:rsidRPr="00203ADE">
                              <w:rPr>
                                <w:rFonts w:cs="Tahoma"/>
                                <w:color w:val="0B5294"/>
                                <w:spacing w:val="-4"/>
                                <w:sz w:val="24"/>
                                <w:szCs w:val="24"/>
                                <w:rtl/>
                              </w:rPr>
                              <w:t xml:space="preserve"> </w:t>
                            </w:r>
                            <w:r w:rsidRPr="00203ADE">
                              <w:rPr>
                                <w:rFonts w:cs="Tahoma" w:hint="eastAsia"/>
                                <w:color w:val="0B5294"/>
                                <w:spacing w:val="-4"/>
                                <w:sz w:val="24"/>
                                <w:szCs w:val="24"/>
                                <w:rtl/>
                              </w:rPr>
                              <w:t>הזמני</w:t>
                            </w:r>
                            <w:r w:rsidRPr="00203ADE">
                              <w:rPr>
                                <w:rFonts w:cs="Tahoma"/>
                                <w:color w:val="0B5294"/>
                                <w:spacing w:val="-4"/>
                                <w:sz w:val="24"/>
                                <w:szCs w:val="24"/>
                                <w:rtl/>
                              </w:rPr>
                              <w:t xml:space="preserve"> </w:t>
                            </w:r>
                            <w:r w:rsidRPr="00203ADE">
                              <w:rPr>
                                <w:rFonts w:cs="Tahoma" w:hint="eastAsia"/>
                                <w:color w:val="0B5294"/>
                                <w:spacing w:val="-4"/>
                                <w:sz w:val="24"/>
                                <w:szCs w:val="24"/>
                                <w:rtl/>
                              </w:rPr>
                              <w:t>מתמשך</w:t>
                            </w:r>
                            <w:r w:rsidRPr="00203ADE">
                              <w:rPr>
                                <w:rFonts w:cs="Tahoma"/>
                                <w:color w:val="0B5294"/>
                                <w:spacing w:val="-4"/>
                                <w:sz w:val="24"/>
                                <w:szCs w:val="24"/>
                                <w:rtl/>
                              </w:rPr>
                              <w:t xml:space="preserve"> </w:t>
                            </w:r>
                            <w:r w:rsidRPr="00203ADE">
                              <w:rPr>
                                <w:rFonts w:cs="Tahoma" w:hint="eastAsia"/>
                                <w:color w:val="0B5294"/>
                                <w:spacing w:val="-4"/>
                                <w:sz w:val="24"/>
                                <w:szCs w:val="24"/>
                                <w:rtl/>
                              </w:rPr>
                              <w:t>פרק</w:t>
                            </w:r>
                            <w:r w:rsidRPr="00203ADE">
                              <w:rPr>
                                <w:rFonts w:cs="Tahoma"/>
                                <w:color w:val="0B5294"/>
                                <w:spacing w:val="-4"/>
                                <w:sz w:val="24"/>
                                <w:szCs w:val="24"/>
                                <w:rtl/>
                              </w:rPr>
                              <w:t xml:space="preserve"> </w:t>
                            </w:r>
                            <w:r w:rsidRPr="00203ADE">
                              <w:rPr>
                                <w:rFonts w:cs="Tahoma" w:hint="eastAsia"/>
                                <w:color w:val="0B5294"/>
                                <w:spacing w:val="-4"/>
                                <w:sz w:val="24"/>
                                <w:szCs w:val="24"/>
                                <w:rtl/>
                              </w:rPr>
                              <w:t>זמן</w:t>
                            </w:r>
                            <w:r w:rsidRPr="00203ADE">
                              <w:rPr>
                                <w:rFonts w:cs="Tahoma"/>
                                <w:color w:val="0B5294"/>
                                <w:spacing w:val="-4"/>
                                <w:sz w:val="24"/>
                                <w:szCs w:val="24"/>
                                <w:rtl/>
                              </w:rPr>
                              <w:t xml:space="preserve"> </w:t>
                            </w:r>
                            <w:r w:rsidRPr="00203ADE">
                              <w:rPr>
                                <w:rFonts w:cs="Tahoma" w:hint="eastAsia"/>
                                <w:color w:val="0B5294"/>
                                <w:spacing w:val="-4"/>
                                <w:sz w:val="24"/>
                                <w:szCs w:val="24"/>
                                <w:rtl/>
                              </w:rPr>
                              <w:t>שאינו</w:t>
                            </w:r>
                            <w:r w:rsidRPr="00203ADE">
                              <w:rPr>
                                <w:rFonts w:cs="Tahoma"/>
                                <w:color w:val="0B5294"/>
                                <w:spacing w:val="-4"/>
                                <w:sz w:val="24"/>
                                <w:szCs w:val="24"/>
                                <w:rtl/>
                              </w:rPr>
                              <w:t xml:space="preserve"> </w:t>
                            </w:r>
                            <w:r w:rsidRPr="00203ADE">
                              <w:rPr>
                                <w:rFonts w:cs="Tahoma" w:hint="eastAsia"/>
                                <w:color w:val="0B5294"/>
                                <w:spacing w:val="-4"/>
                                <w:sz w:val="24"/>
                                <w:szCs w:val="24"/>
                                <w:rtl/>
                              </w:rPr>
                              <w:t>סביר</w:t>
                            </w:r>
                            <w:r w:rsidRPr="00203ADE">
                              <w:rPr>
                                <w:rFonts w:cs="Tahoma"/>
                                <w:color w:val="0B5294"/>
                                <w:spacing w:val="-4"/>
                                <w:sz w:val="24"/>
                                <w:szCs w:val="24"/>
                                <w:rtl/>
                              </w:rPr>
                              <w:t xml:space="preserve">, </w:t>
                            </w:r>
                            <w:r w:rsidRPr="00203ADE">
                              <w:rPr>
                                <w:rFonts w:cs="Tahoma" w:hint="eastAsia"/>
                                <w:color w:val="0B5294"/>
                                <w:spacing w:val="-4"/>
                                <w:sz w:val="24"/>
                                <w:szCs w:val="24"/>
                                <w:rtl/>
                              </w:rPr>
                              <w:t>ולדברי</w:t>
                            </w:r>
                            <w:r w:rsidRPr="00203ADE">
                              <w:rPr>
                                <w:rFonts w:cs="Tahoma"/>
                                <w:color w:val="0B5294"/>
                                <w:spacing w:val="-4"/>
                                <w:sz w:val="24"/>
                                <w:szCs w:val="24"/>
                                <w:rtl/>
                              </w:rPr>
                              <w:t xml:space="preserve"> </w:t>
                            </w:r>
                            <w:r w:rsidRPr="00203ADE">
                              <w:rPr>
                                <w:rFonts w:cs="Tahoma" w:hint="eastAsia"/>
                                <w:color w:val="0B5294"/>
                                <w:spacing w:val="-4"/>
                                <w:sz w:val="24"/>
                                <w:szCs w:val="24"/>
                                <w:rtl/>
                              </w:rPr>
                              <w:t>משרד</w:t>
                            </w:r>
                            <w:r w:rsidRPr="00203ADE">
                              <w:rPr>
                                <w:rFonts w:cs="Tahoma"/>
                                <w:color w:val="0B5294"/>
                                <w:spacing w:val="-4"/>
                                <w:sz w:val="24"/>
                                <w:szCs w:val="24"/>
                                <w:rtl/>
                              </w:rPr>
                              <w:t xml:space="preserve"> </w:t>
                            </w:r>
                            <w:r w:rsidRPr="00203ADE">
                              <w:rPr>
                                <w:rFonts w:cs="Tahoma" w:hint="eastAsia"/>
                                <w:color w:val="0B5294"/>
                                <w:spacing w:val="-4"/>
                                <w:sz w:val="24"/>
                                <w:szCs w:val="24"/>
                                <w:rtl/>
                              </w:rPr>
                              <w:t>המשפטים</w:t>
                            </w:r>
                            <w:r w:rsidRPr="00203ADE">
                              <w:rPr>
                                <w:rFonts w:cs="Tahoma"/>
                                <w:color w:val="0B5294"/>
                                <w:spacing w:val="-4"/>
                                <w:sz w:val="24"/>
                                <w:szCs w:val="24"/>
                                <w:rtl/>
                              </w:rPr>
                              <w:t xml:space="preserve">, </w:t>
                            </w:r>
                            <w:r w:rsidRPr="00203ADE">
                              <w:rPr>
                                <w:rFonts w:cs="Tahoma" w:hint="eastAsia"/>
                                <w:color w:val="0B5294"/>
                                <w:spacing w:val="-4"/>
                                <w:sz w:val="24"/>
                                <w:szCs w:val="24"/>
                                <w:rtl/>
                              </w:rPr>
                              <w:t>פעילותו</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נפגעה</w:t>
                            </w:r>
                            <w:r w:rsidRPr="00203ADE">
                              <w:rPr>
                                <w:rFonts w:cs="Tahoma"/>
                                <w:color w:val="0B5294"/>
                                <w:spacing w:val="-4"/>
                                <w:sz w:val="24"/>
                                <w:szCs w:val="24"/>
                                <w:rtl/>
                              </w:rPr>
                              <w:t xml:space="preserve"> </w:t>
                            </w:r>
                            <w:r w:rsidRPr="00203ADE">
                              <w:rPr>
                                <w:rFonts w:cs="Tahoma" w:hint="eastAsia"/>
                                <w:color w:val="0B5294"/>
                                <w:spacing w:val="-4"/>
                                <w:sz w:val="24"/>
                                <w:szCs w:val="24"/>
                                <w:rtl/>
                              </w:rPr>
                              <w:t>פגיעה</w:t>
                            </w:r>
                            <w:r w:rsidRPr="00203ADE">
                              <w:rPr>
                                <w:rFonts w:cs="Tahoma"/>
                                <w:color w:val="0B5294"/>
                                <w:spacing w:val="-4"/>
                                <w:sz w:val="24"/>
                                <w:szCs w:val="24"/>
                                <w:rtl/>
                              </w:rPr>
                              <w:t xml:space="preserve"> </w:t>
                            </w:r>
                            <w:r w:rsidRPr="00203ADE">
                              <w:rPr>
                                <w:rFonts w:cs="Tahoma" w:hint="eastAsia"/>
                                <w:color w:val="0B5294"/>
                                <w:spacing w:val="-4"/>
                                <w:sz w:val="24"/>
                                <w:szCs w:val="24"/>
                                <w:rtl/>
                              </w:rPr>
                              <w:t>קשה</w:t>
                            </w:r>
                          </w:p>
                          <w:p w:rsidR="004E28DC" w:rsidRPr="00373C5D" w:rsidP="00203A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36154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293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19.05pt;height:449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4E28DC" w:rsidRPr="00373C5D" w:rsidP="00203ADE">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053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יישומו</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ההסדר</w:t>
                      </w:r>
                      <w:r w:rsidRPr="00203ADE">
                        <w:rPr>
                          <w:rFonts w:cs="Tahoma"/>
                          <w:color w:val="0B5294"/>
                          <w:spacing w:val="-4"/>
                          <w:sz w:val="24"/>
                          <w:szCs w:val="24"/>
                          <w:rtl/>
                        </w:rPr>
                        <w:t xml:space="preserve"> </w:t>
                      </w:r>
                      <w:r w:rsidRPr="00203ADE">
                        <w:rPr>
                          <w:rFonts w:cs="Tahoma" w:hint="eastAsia"/>
                          <w:color w:val="0B5294"/>
                          <w:spacing w:val="-4"/>
                          <w:sz w:val="24"/>
                          <w:szCs w:val="24"/>
                          <w:rtl/>
                        </w:rPr>
                        <w:t>הזמני</w:t>
                      </w:r>
                      <w:r w:rsidRPr="00203ADE">
                        <w:rPr>
                          <w:rFonts w:cs="Tahoma"/>
                          <w:color w:val="0B5294"/>
                          <w:spacing w:val="-4"/>
                          <w:sz w:val="24"/>
                          <w:szCs w:val="24"/>
                          <w:rtl/>
                        </w:rPr>
                        <w:t xml:space="preserve"> </w:t>
                      </w:r>
                      <w:r w:rsidRPr="00203ADE">
                        <w:rPr>
                          <w:rFonts w:cs="Tahoma" w:hint="eastAsia"/>
                          <w:color w:val="0B5294"/>
                          <w:spacing w:val="-4"/>
                          <w:sz w:val="24"/>
                          <w:szCs w:val="24"/>
                          <w:rtl/>
                        </w:rPr>
                        <w:t>מתמשך</w:t>
                      </w:r>
                      <w:r w:rsidRPr="00203ADE">
                        <w:rPr>
                          <w:rFonts w:cs="Tahoma"/>
                          <w:color w:val="0B5294"/>
                          <w:spacing w:val="-4"/>
                          <w:sz w:val="24"/>
                          <w:szCs w:val="24"/>
                          <w:rtl/>
                        </w:rPr>
                        <w:t xml:space="preserve"> </w:t>
                      </w:r>
                      <w:r w:rsidRPr="00203ADE">
                        <w:rPr>
                          <w:rFonts w:cs="Tahoma" w:hint="eastAsia"/>
                          <w:color w:val="0B5294"/>
                          <w:spacing w:val="-4"/>
                          <w:sz w:val="24"/>
                          <w:szCs w:val="24"/>
                          <w:rtl/>
                        </w:rPr>
                        <w:t>פרק</w:t>
                      </w:r>
                      <w:r w:rsidRPr="00203ADE">
                        <w:rPr>
                          <w:rFonts w:cs="Tahoma"/>
                          <w:color w:val="0B5294"/>
                          <w:spacing w:val="-4"/>
                          <w:sz w:val="24"/>
                          <w:szCs w:val="24"/>
                          <w:rtl/>
                        </w:rPr>
                        <w:t xml:space="preserve"> </w:t>
                      </w:r>
                      <w:r w:rsidRPr="00203ADE">
                        <w:rPr>
                          <w:rFonts w:cs="Tahoma" w:hint="eastAsia"/>
                          <w:color w:val="0B5294"/>
                          <w:spacing w:val="-4"/>
                          <w:sz w:val="24"/>
                          <w:szCs w:val="24"/>
                          <w:rtl/>
                        </w:rPr>
                        <w:t>זמן</w:t>
                      </w:r>
                      <w:r w:rsidRPr="00203ADE">
                        <w:rPr>
                          <w:rFonts w:cs="Tahoma"/>
                          <w:color w:val="0B5294"/>
                          <w:spacing w:val="-4"/>
                          <w:sz w:val="24"/>
                          <w:szCs w:val="24"/>
                          <w:rtl/>
                        </w:rPr>
                        <w:t xml:space="preserve"> </w:t>
                      </w:r>
                      <w:r w:rsidRPr="00203ADE">
                        <w:rPr>
                          <w:rFonts w:cs="Tahoma" w:hint="eastAsia"/>
                          <w:color w:val="0B5294"/>
                          <w:spacing w:val="-4"/>
                          <w:sz w:val="24"/>
                          <w:szCs w:val="24"/>
                          <w:rtl/>
                        </w:rPr>
                        <w:t>שאינו</w:t>
                      </w:r>
                      <w:r w:rsidRPr="00203ADE">
                        <w:rPr>
                          <w:rFonts w:cs="Tahoma"/>
                          <w:color w:val="0B5294"/>
                          <w:spacing w:val="-4"/>
                          <w:sz w:val="24"/>
                          <w:szCs w:val="24"/>
                          <w:rtl/>
                        </w:rPr>
                        <w:t xml:space="preserve"> </w:t>
                      </w:r>
                      <w:r w:rsidRPr="00203ADE">
                        <w:rPr>
                          <w:rFonts w:cs="Tahoma" w:hint="eastAsia"/>
                          <w:color w:val="0B5294"/>
                          <w:spacing w:val="-4"/>
                          <w:sz w:val="24"/>
                          <w:szCs w:val="24"/>
                          <w:rtl/>
                        </w:rPr>
                        <w:t>סביר</w:t>
                      </w:r>
                      <w:r w:rsidRPr="00203ADE">
                        <w:rPr>
                          <w:rFonts w:cs="Tahoma"/>
                          <w:color w:val="0B5294"/>
                          <w:spacing w:val="-4"/>
                          <w:sz w:val="24"/>
                          <w:szCs w:val="24"/>
                          <w:rtl/>
                        </w:rPr>
                        <w:t xml:space="preserve">, </w:t>
                      </w:r>
                      <w:r w:rsidRPr="00203ADE">
                        <w:rPr>
                          <w:rFonts w:cs="Tahoma" w:hint="eastAsia"/>
                          <w:color w:val="0B5294"/>
                          <w:spacing w:val="-4"/>
                          <w:sz w:val="24"/>
                          <w:szCs w:val="24"/>
                          <w:rtl/>
                        </w:rPr>
                        <w:t>ולדברי</w:t>
                      </w:r>
                      <w:r w:rsidRPr="00203ADE">
                        <w:rPr>
                          <w:rFonts w:cs="Tahoma"/>
                          <w:color w:val="0B5294"/>
                          <w:spacing w:val="-4"/>
                          <w:sz w:val="24"/>
                          <w:szCs w:val="24"/>
                          <w:rtl/>
                        </w:rPr>
                        <w:t xml:space="preserve"> </w:t>
                      </w:r>
                      <w:r w:rsidRPr="00203ADE">
                        <w:rPr>
                          <w:rFonts w:cs="Tahoma" w:hint="eastAsia"/>
                          <w:color w:val="0B5294"/>
                          <w:spacing w:val="-4"/>
                          <w:sz w:val="24"/>
                          <w:szCs w:val="24"/>
                          <w:rtl/>
                        </w:rPr>
                        <w:t>משרד</w:t>
                      </w:r>
                      <w:r w:rsidRPr="00203ADE">
                        <w:rPr>
                          <w:rFonts w:cs="Tahoma"/>
                          <w:color w:val="0B5294"/>
                          <w:spacing w:val="-4"/>
                          <w:sz w:val="24"/>
                          <w:szCs w:val="24"/>
                          <w:rtl/>
                        </w:rPr>
                        <w:t xml:space="preserve"> </w:t>
                      </w:r>
                      <w:r w:rsidRPr="00203ADE">
                        <w:rPr>
                          <w:rFonts w:cs="Tahoma" w:hint="eastAsia"/>
                          <w:color w:val="0B5294"/>
                          <w:spacing w:val="-4"/>
                          <w:sz w:val="24"/>
                          <w:szCs w:val="24"/>
                          <w:rtl/>
                        </w:rPr>
                        <w:t>המשפטים</w:t>
                      </w:r>
                      <w:r w:rsidRPr="00203ADE">
                        <w:rPr>
                          <w:rFonts w:cs="Tahoma"/>
                          <w:color w:val="0B5294"/>
                          <w:spacing w:val="-4"/>
                          <w:sz w:val="24"/>
                          <w:szCs w:val="24"/>
                          <w:rtl/>
                        </w:rPr>
                        <w:t xml:space="preserve">, </w:t>
                      </w:r>
                      <w:r w:rsidRPr="00203ADE">
                        <w:rPr>
                          <w:rFonts w:cs="Tahoma" w:hint="eastAsia"/>
                          <w:color w:val="0B5294"/>
                          <w:spacing w:val="-4"/>
                          <w:sz w:val="24"/>
                          <w:szCs w:val="24"/>
                          <w:rtl/>
                        </w:rPr>
                        <w:t>פעילותו</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אגף</w:t>
                      </w:r>
                      <w:r w:rsidRPr="00203ADE">
                        <w:rPr>
                          <w:rFonts w:cs="Tahoma"/>
                          <w:color w:val="0B5294"/>
                          <w:spacing w:val="-4"/>
                          <w:sz w:val="24"/>
                          <w:szCs w:val="24"/>
                          <w:rtl/>
                        </w:rPr>
                        <w:t xml:space="preserve"> </w:t>
                      </w:r>
                      <w:r w:rsidRPr="00203ADE">
                        <w:rPr>
                          <w:rFonts w:cs="Tahoma" w:hint="eastAsia"/>
                          <w:color w:val="0B5294"/>
                          <w:spacing w:val="-4"/>
                          <w:sz w:val="24"/>
                          <w:szCs w:val="24"/>
                          <w:rtl/>
                        </w:rPr>
                        <w:t>המשמעת</w:t>
                      </w:r>
                      <w:r w:rsidRPr="00203ADE">
                        <w:rPr>
                          <w:rFonts w:cs="Tahoma"/>
                          <w:color w:val="0B5294"/>
                          <w:spacing w:val="-4"/>
                          <w:sz w:val="24"/>
                          <w:szCs w:val="24"/>
                          <w:rtl/>
                        </w:rPr>
                        <w:t xml:space="preserve"> </w:t>
                      </w:r>
                      <w:r w:rsidRPr="00203ADE">
                        <w:rPr>
                          <w:rFonts w:cs="Tahoma" w:hint="eastAsia"/>
                          <w:color w:val="0B5294"/>
                          <w:spacing w:val="-4"/>
                          <w:sz w:val="24"/>
                          <w:szCs w:val="24"/>
                          <w:rtl/>
                        </w:rPr>
                        <w:t>נפגעה</w:t>
                      </w:r>
                      <w:r w:rsidRPr="00203ADE">
                        <w:rPr>
                          <w:rFonts w:cs="Tahoma"/>
                          <w:color w:val="0B5294"/>
                          <w:spacing w:val="-4"/>
                          <w:sz w:val="24"/>
                          <w:szCs w:val="24"/>
                          <w:rtl/>
                        </w:rPr>
                        <w:t xml:space="preserve"> </w:t>
                      </w:r>
                      <w:r w:rsidRPr="00203ADE">
                        <w:rPr>
                          <w:rFonts w:cs="Tahoma" w:hint="eastAsia"/>
                          <w:color w:val="0B5294"/>
                          <w:spacing w:val="-4"/>
                          <w:sz w:val="24"/>
                          <w:szCs w:val="24"/>
                          <w:rtl/>
                        </w:rPr>
                        <w:t>פגיעה</w:t>
                      </w:r>
                      <w:r w:rsidRPr="00203ADE">
                        <w:rPr>
                          <w:rFonts w:cs="Tahoma"/>
                          <w:color w:val="0B5294"/>
                          <w:spacing w:val="-4"/>
                          <w:sz w:val="24"/>
                          <w:szCs w:val="24"/>
                          <w:rtl/>
                        </w:rPr>
                        <w:t xml:space="preserve"> </w:t>
                      </w:r>
                      <w:r w:rsidRPr="00203ADE">
                        <w:rPr>
                          <w:rFonts w:cs="Tahoma" w:hint="eastAsia"/>
                          <w:color w:val="0B5294"/>
                          <w:spacing w:val="-4"/>
                          <w:sz w:val="24"/>
                          <w:szCs w:val="24"/>
                          <w:rtl/>
                        </w:rPr>
                        <w:t>קשה</w:t>
                      </w:r>
                    </w:p>
                    <w:p w:rsidR="004E28DC" w:rsidRPr="00373C5D" w:rsidP="00203ADE">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1800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EF044D" w:rsidR="00EC174A">
        <w:rPr>
          <w:rFonts w:hint="cs"/>
          <w:rtl/>
        </w:rPr>
        <w:t>יוצא אפוא כי הטיפול במקרה זה נמשך זמן רב: כמעט שנה לאחר שדיווחו ראש אגף המשמעת וסגניתו על קשר אישי ביניהם, נחתם הסדר זמני לטיפול בסוגיית ניגוד</w:t>
      </w:r>
      <w:r w:rsidRPr="00EF044D" w:rsidR="00EC174A">
        <w:rPr>
          <w:rtl/>
        </w:rPr>
        <w:t xml:space="preserve"> </w:t>
      </w:r>
      <w:r w:rsidRPr="00EF044D" w:rsidR="00EC174A">
        <w:rPr>
          <w:rFonts w:hint="cs"/>
          <w:rtl/>
        </w:rPr>
        <w:t>העניינים, ובהמשך לא יושמו החלטת המשנָה ליועמ"ש שאחד</w:t>
      </w:r>
      <w:r w:rsidRPr="00EF044D" w:rsidR="00EC174A">
        <w:rPr>
          <w:rtl/>
        </w:rPr>
        <w:t xml:space="preserve"> </w:t>
      </w:r>
      <w:r w:rsidRPr="00EF044D" w:rsidR="00EC174A">
        <w:rPr>
          <w:rFonts w:hint="cs"/>
          <w:rtl/>
        </w:rPr>
        <w:t>משני</w:t>
      </w:r>
      <w:r w:rsidRPr="00EF044D" w:rsidR="00EC174A">
        <w:rPr>
          <w:rtl/>
        </w:rPr>
        <w:t xml:space="preserve"> העובדים </w:t>
      </w:r>
      <w:r w:rsidRPr="00EF044D" w:rsidR="00EC174A">
        <w:rPr>
          <w:rFonts w:hint="cs"/>
          <w:rtl/>
        </w:rPr>
        <w:t>יסיים</w:t>
      </w:r>
      <w:r w:rsidRPr="00EF044D" w:rsidR="00EC174A">
        <w:rPr>
          <w:rtl/>
        </w:rPr>
        <w:t xml:space="preserve"> </w:t>
      </w:r>
      <w:r w:rsidRPr="00EF044D" w:rsidR="00EC174A">
        <w:rPr>
          <w:rFonts w:hint="cs"/>
          <w:rtl/>
        </w:rPr>
        <w:t>את</w:t>
      </w:r>
      <w:r w:rsidRPr="00EF044D" w:rsidR="00EC174A">
        <w:rPr>
          <w:rtl/>
        </w:rPr>
        <w:t xml:space="preserve"> </w:t>
      </w:r>
      <w:r w:rsidRPr="00EF044D" w:rsidR="00EC174A">
        <w:rPr>
          <w:rFonts w:hint="cs"/>
          <w:rtl/>
        </w:rPr>
        <w:t>תפקידו</w:t>
      </w:r>
      <w:r w:rsidRPr="00EF044D" w:rsidR="00EC174A">
        <w:rPr>
          <w:rtl/>
        </w:rPr>
        <w:t xml:space="preserve"> </w:t>
      </w:r>
      <w:r w:rsidRPr="00EF044D" w:rsidR="00EC174A">
        <w:rPr>
          <w:rFonts w:hint="cs"/>
          <w:rtl/>
        </w:rPr>
        <w:t>באגף</w:t>
      </w:r>
      <w:r w:rsidRPr="00EF044D" w:rsidR="00EC174A">
        <w:rPr>
          <w:rtl/>
        </w:rPr>
        <w:t xml:space="preserve"> </w:t>
      </w:r>
      <w:r w:rsidRPr="00EF044D" w:rsidR="00EC174A">
        <w:rPr>
          <w:rFonts w:hint="cs"/>
          <w:rtl/>
        </w:rPr>
        <w:t>בטווח</w:t>
      </w:r>
      <w:r w:rsidRPr="00EF044D" w:rsidR="00EC174A">
        <w:rPr>
          <w:rtl/>
        </w:rPr>
        <w:t xml:space="preserve"> </w:t>
      </w:r>
      <w:r w:rsidRPr="00EF044D" w:rsidR="00EC174A">
        <w:rPr>
          <w:rFonts w:hint="cs"/>
          <w:rtl/>
        </w:rPr>
        <w:t>הזמן</w:t>
      </w:r>
      <w:r w:rsidRPr="00EF044D" w:rsidR="00EC174A">
        <w:rPr>
          <w:rtl/>
        </w:rPr>
        <w:t xml:space="preserve"> </w:t>
      </w:r>
      <w:r w:rsidRPr="00EF044D" w:rsidR="00EC174A">
        <w:rPr>
          <w:rFonts w:hint="cs"/>
          <w:rtl/>
        </w:rPr>
        <w:t>המידי וכן החלטת היועץ</w:t>
      </w:r>
      <w:r w:rsidRPr="00EF044D" w:rsidR="00EC174A">
        <w:rPr>
          <w:rtl/>
        </w:rPr>
        <w:t xml:space="preserve"> המשפטי </w:t>
      </w:r>
      <w:r w:rsidRPr="00EF044D" w:rsidR="00EC174A">
        <w:rPr>
          <w:rFonts w:hint="cs"/>
          <w:rtl/>
        </w:rPr>
        <w:t>לממשלה</w:t>
      </w:r>
      <w:r w:rsidRPr="00EF044D" w:rsidR="00EC174A">
        <w:rPr>
          <w:rtl/>
        </w:rPr>
        <w:t xml:space="preserve">, ולפיה אם </w:t>
      </w:r>
      <w:r w:rsidRPr="00EF044D" w:rsidR="00EC174A">
        <w:rPr>
          <w:rFonts w:hint="cs"/>
          <w:rtl/>
        </w:rPr>
        <w:t>העברת</w:t>
      </w:r>
      <w:r w:rsidRPr="00EF044D" w:rsidR="00EC174A">
        <w:rPr>
          <w:rtl/>
        </w:rPr>
        <w:t xml:space="preserve"> </w:t>
      </w:r>
      <w:r w:rsidRPr="00EF044D" w:rsidR="00EC174A">
        <w:rPr>
          <w:rFonts w:hint="cs"/>
          <w:rtl/>
        </w:rPr>
        <w:t>מי</w:t>
      </w:r>
      <w:r w:rsidRPr="00EF044D" w:rsidR="00EC174A">
        <w:rPr>
          <w:rtl/>
        </w:rPr>
        <w:t xml:space="preserve"> </w:t>
      </w:r>
      <w:r w:rsidRPr="00EF044D" w:rsidR="00EC174A">
        <w:rPr>
          <w:rFonts w:hint="cs"/>
          <w:rtl/>
        </w:rPr>
        <w:t>משני</w:t>
      </w:r>
      <w:r w:rsidRPr="00EF044D" w:rsidR="00EC174A">
        <w:rPr>
          <w:rtl/>
        </w:rPr>
        <w:t xml:space="preserve"> </w:t>
      </w:r>
      <w:r w:rsidRPr="00EF044D" w:rsidR="00EC174A">
        <w:rPr>
          <w:rFonts w:hint="cs"/>
          <w:rtl/>
        </w:rPr>
        <w:t>העובדים</w:t>
      </w:r>
      <w:r w:rsidRPr="00EF044D" w:rsidR="00EC174A">
        <w:rPr>
          <w:rtl/>
        </w:rPr>
        <w:t xml:space="preserve"> </w:t>
      </w:r>
      <w:r w:rsidRPr="00EF044D" w:rsidR="00EC174A">
        <w:rPr>
          <w:rFonts w:hint="cs"/>
          <w:rtl/>
        </w:rPr>
        <w:t>לתפקיד</w:t>
      </w:r>
      <w:r w:rsidRPr="00EF044D" w:rsidR="00EC174A">
        <w:rPr>
          <w:rtl/>
        </w:rPr>
        <w:t xml:space="preserve"> </w:t>
      </w:r>
      <w:r w:rsidRPr="00EF044D" w:rsidR="00EC174A">
        <w:rPr>
          <w:rFonts w:hint="cs"/>
          <w:rtl/>
        </w:rPr>
        <w:t>אחר</w:t>
      </w:r>
      <w:r w:rsidRPr="00EF044D" w:rsidR="00EC174A">
        <w:rPr>
          <w:rtl/>
        </w:rPr>
        <w:t xml:space="preserve"> </w:t>
      </w:r>
      <w:r w:rsidRPr="00EF044D" w:rsidR="00EC174A">
        <w:rPr>
          <w:rFonts w:hint="cs"/>
          <w:rtl/>
        </w:rPr>
        <w:t>בשירות</w:t>
      </w:r>
      <w:r w:rsidRPr="00EF044D" w:rsidR="00EC174A">
        <w:rPr>
          <w:rtl/>
        </w:rPr>
        <w:t xml:space="preserve"> </w:t>
      </w:r>
      <w:r w:rsidRPr="00EF044D" w:rsidR="00EC174A">
        <w:rPr>
          <w:rFonts w:hint="cs"/>
          <w:rtl/>
        </w:rPr>
        <w:t>המדינה</w:t>
      </w:r>
      <w:r w:rsidRPr="00EF044D" w:rsidR="00EC174A">
        <w:rPr>
          <w:rtl/>
        </w:rPr>
        <w:t xml:space="preserve"> </w:t>
      </w:r>
      <w:r w:rsidRPr="00EF044D" w:rsidR="00EC174A">
        <w:rPr>
          <w:rFonts w:hint="cs"/>
          <w:rtl/>
        </w:rPr>
        <w:t>לא</w:t>
      </w:r>
      <w:r w:rsidRPr="00EF044D" w:rsidR="00EC174A">
        <w:rPr>
          <w:rtl/>
        </w:rPr>
        <w:t xml:space="preserve"> </w:t>
      </w:r>
      <w:r w:rsidRPr="00EF044D" w:rsidR="00EC174A">
        <w:rPr>
          <w:rFonts w:hint="cs"/>
          <w:rtl/>
        </w:rPr>
        <w:t>תסתייע</w:t>
      </w:r>
      <w:r w:rsidRPr="00EF044D" w:rsidR="00EC174A">
        <w:rPr>
          <w:rtl/>
        </w:rPr>
        <w:t xml:space="preserve">, </w:t>
      </w:r>
      <w:r w:rsidRPr="00EF044D" w:rsidR="00EC174A">
        <w:rPr>
          <w:rFonts w:hint="cs"/>
          <w:rtl/>
        </w:rPr>
        <w:t>ייאלץ</w:t>
      </w:r>
      <w:r w:rsidRPr="00EF044D" w:rsidR="00EC174A">
        <w:rPr>
          <w:rtl/>
        </w:rPr>
        <w:t xml:space="preserve"> </w:t>
      </w:r>
      <w:r w:rsidRPr="00EF044D" w:rsidR="00EC174A">
        <w:rPr>
          <w:rFonts w:hint="cs"/>
          <w:rtl/>
        </w:rPr>
        <w:t>אחד</w:t>
      </w:r>
      <w:r w:rsidRPr="00EF044D" w:rsidR="00EC174A">
        <w:rPr>
          <w:rtl/>
        </w:rPr>
        <w:t xml:space="preserve"> </w:t>
      </w:r>
      <w:r w:rsidRPr="00EF044D" w:rsidR="00EC174A">
        <w:rPr>
          <w:rFonts w:hint="cs"/>
          <w:rtl/>
        </w:rPr>
        <w:t>מהם</w:t>
      </w:r>
      <w:r w:rsidRPr="00EF044D" w:rsidR="00EC174A">
        <w:rPr>
          <w:rtl/>
        </w:rPr>
        <w:t xml:space="preserve"> </w:t>
      </w:r>
      <w:r w:rsidRPr="00EF044D" w:rsidR="00EC174A">
        <w:rPr>
          <w:rFonts w:hint="cs"/>
          <w:rtl/>
        </w:rPr>
        <w:t>לסיים</w:t>
      </w:r>
      <w:r w:rsidRPr="00EF044D" w:rsidR="00EC174A">
        <w:rPr>
          <w:rtl/>
        </w:rPr>
        <w:t xml:space="preserve"> </w:t>
      </w:r>
      <w:r w:rsidRPr="00EF044D" w:rsidR="00EC174A">
        <w:rPr>
          <w:rFonts w:hint="cs"/>
          <w:rtl/>
        </w:rPr>
        <w:t>את</w:t>
      </w:r>
      <w:r w:rsidRPr="00EF044D" w:rsidR="00EC174A">
        <w:rPr>
          <w:rtl/>
        </w:rPr>
        <w:t xml:space="preserve"> </w:t>
      </w:r>
      <w:r w:rsidRPr="00EF044D" w:rsidR="00EC174A">
        <w:rPr>
          <w:rFonts w:hint="cs"/>
          <w:rtl/>
        </w:rPr>
        <w:t>תפקידו</w:t>
      </w:r>
      <w:r w:rsidRPr="00EF044D" w:rsidR="00EC174A">
        <w:rPr>
          <w:rtl/>
        </w:rPr>
        <w:t xml:space="preserve"> </w:t>
      </w:r>
      <w:r w:rsidRPr="00EF044D" w:rsidR="00EC174A">
        <w:rPr>
          <w:rFonts w:hint="cs"/>
          <w:rtl/>
        </w:rPr>
        <w:t>באגף</w:t>
      </w:r>
      <w:r w:rsidRPr="00EF044D" w:rsidR="00EC174A">
        <w:rPr>
          <w:rtl/>
        </w:rPr>
        <w:t xml:space="preserve"> </w:t>
      </w:r>
      <w:r w:rsidRPr="00EF044D" w:rsidR="00EC174A">
        <w:rPr>
          <w:rFonts w:hint="cs"/>
          <w:rtl/>
        </w:rPr>
        <w:t>לאלתר. יותר</w:t>
      </w:r>
      <w:r w:rsidRPr="00EF044D" w:rsidR="00EC174A">
        <w:rPr>
          <w:rtl/>
        </w:rPr>
        <w:t xml:space="preserve"> </w:t>
      </w:r>
      <w:r w:rsidRPr="00EF044D" w:rsidR="00EC174A">
        <w:rPr>
          <w:rFonts w:hint="cs"/>
          <w:rtl/>
        </w:rPr>
        <w:t>משנתיים</w:t>
      </w:r>
      <w:r w:rsidRPr="00EF044D" w:rsidR="00EC174A">
        <w:rPr>
          <w:rtl/>
        </w:rPr>
        <w:t xml:space="preserve"> </w:t>
      </w:r>
      <w:r w:rsidRPr="00EF044D" w:rsidR="00EC174A">
        <w:rPr>
          <w:rFonts w:hint="cs"/>
          <w:rtl/>
        </w:rPr>
        <w:t xml:space="preserve">אחרי הדיווח זומן כאמור ראש אגף המשמעת לשימוע ובעקבות זאת הוא עתר לבית הדין לעבודה. בינתיים, יישומו של ההסדר הזמני מתמשך פרק זמן שאינו סביר, גם לדעת היועץ המשפטי לממשלה, ולדברי משרד המשפטים, פעילותו של אגף המשמעת נפגעה פגיעה קשה. </w:t>
      </w:r>
    </w:p>
    <w:p w:rsidR="00EC174A" w:rsidRPr="00EF044D" w:rsidP="00EF044D">
      <w:pPr>
        <w:spacing w:line="240" w:lineRule="exact"/>
        <w:ind w:right="2268"/>
        <w:jc w:val="both"/>
        <w:rPr>
          <w:rFonts w:ascii="Tahoma" w:hAnsi="Tahoma" w:cs="Tahoma"/>
          <w:sz w:val="17"/>
          <w:szCs w:val="17"/>
          <w:rtl/>
        </w:rPr>
      </w:pPr>
    </w:p>
    <w:p w:rsidR="00EC174A" w:rsidRPr="00DB1C27" w:rsidP="00EF044D">
      <w:pPr>
        <w:pStyle w:val="KOT2"/>
        <w:rPr>
          <w:rtl/>
        </w:rPr>
      </w:pPr>
      <w:r w:rsidRPr="00DB1C27">
        <w:rPr>
          <w:rFonts w:hint="cs"/>
          <w:rtl/>
        </w:rPr>
        <w:t xml:space="preserve">החלת חוק המשמעת על תאגידים ציבוריים </w:t>
      </w:r>
    </w:p>
    <w:p w:rsidR="00EC174A" w:rsidRPr="00EF044D" w:rsidP="001C0FA0">
      <w:pPr>
        <w:numPr>
          <w:ilvl w:val="0"/>
          <w:numId w:val="7"/>
        </w:numPr>
        <w:spacing w:line="240" w:lineRule="exact"/>
        <w:ind w:right="2268"/>
        <w:jc w:val="both"/>
        <w:rPr>
          <w:rFonts w:ascii="Tahoma" w:hAnsi="Tahoma" w:cs="Tahoma"/>
          <w:sz w:val="17"/>
          <w:szCs w:val="17"/>
        </w:rPr>
      </w:pPr>
      <w:r w:rsidRPr="00EF044D">
        <w:rPr>
          <w:rFonts w:ascii="Tahoma" w:hAnsi="Tahoma" w:cs="Tahoma" w:hint="cs"/>
          <w:sz w:val="17"/>
          <w:szCs w:val="17"/>
          <w:rtl/>
        </w:rPr>
        <w:t>בשנת 2014 פעלו בישראל 58 תאגידים ציבוריים</w:t>
      </w:r>
      <w:r>
        <w:rPr>
          <w:rFonts w:ascii="Tahoma" w:hAnsi="Tahoma" w:cs="Tahoma"/>
          <w:b/>
          <w:sz w:val="17"/>
          <w:szCs w:val="17"/>
          <w:vertAlign w:val="superscript"/>
          <w:rtl/>
        </w:rPr>
        <w:footnoteReference w:id="50"/>
      </w:r>
      <w:r w:rsidRPr="00EF044D">
        <w:rPr>
          <w:rFonts w:ascii="Tahoma" w:hAnsi="Tahoma" w:cs="Tahoma" w:hint="cs"/>
          <w:sz w:val="17"/>
          <w:szCs w:val="17"/>
          <w:rtl/>
        </w:rPr>
        <w:t xml:space="preserve"> (להלן גם - תאגידים) ובהם כ-18,700 עובדים. התאגידים</w:t>
      </w:r>
      <w:r w:rsidRPr="00EF044D">
        <w:rPr>
          <w:rFonts w:ascii="Tahoma" w:hAnsi="Tahoma" w:cs="Tahoma"/>
          <w:sz w:val="17"/>
          <w:szCs w:val="17"/>
          <w:rtl/>
        </w:rPr>
        <w:t xml:space="preserve"> </w:t>
      </w:r>
      <w:r w:rsidRPr="00EF044D">
        <w:rPr>
          <w:rFonts w:ascii="Tahoma" w:hAnsi="Tahoma" w:cs="Tahoma" w:hint="cs"/>
          <w:sz w:val="17"/>
          <w:szCs w:val="17"/>
          <w:rtl/>
        </w:rPr>
        <w:t>הציבוריים</w:t>
      </w:r>
      <w:r w:rsidRPr="00EF044D">
        <w:rPr>
          <w:rFonts w:ascii="Tahoma" w:hAnsi="Tahoma" w:cs="Tahoma"/>
          <w:sz w:val="17"/>
          <w:szCs w:val="17"/>
          <w:rtl/>
        </w:rPr>
        <w:t xml:space="preserve"> </w:t>
      </w:r>
      <w:r w:rsidRPr="00EF044D">
        <w:rPr>
          <w:rFonts w:ascii="Tahoma" w:hAnsi="Tahoma" w:cs="Tahoma" w:hint="cs"/>
          <w:sz w:val="17"/>
          <w:szCs w:val="17"/>
          <w:rtl/>
        </w:rPr>
        <w:t>הם חלק</w:t>
      </w:r>
      <w:r w:rsidRPr="00EF044D">
        <w:rPr>
          <w:rFonts w:ascii="Tahoma" w:hAnsi="Tahoma" w:cs="Tahoma"/>
          <w:sz w:val="17"/>
          <w:szCs w:val="17"/>
          <w:rtl/>
        </w:rPr>
        <w:t xml:space="preserve"> </w:t>
      </w:r>
      <w:r w:rsidRPr="00EF044D">
        <w:rPr>
          <w:rFonts w:ascii="Tahoma" w:hAnsi="Tahoma" w:cs="Tahoma" w:hint="cs"/>
          <w:sz w:val="17"/>
          <w:szCs w:val="17"/>
          <w:rtl/>
        </w:rPr>
        <w:t>מן</w:t>
      </w:r>
      <w:r w:rsidRPr="00EF044D">
        <w:rPr>
          <w:rFonts w:ascii="Tahoma" w:hAnsi="Tahoma" w:cs="Tahoma"/>
          <w:sz w:val="17"/>
          <w:szCs w:val="17"/>
          <w:rtl/>
        </w:rPr>
        <w:t xml:space="preserve"> </w:t>
      </w:r>
      <w:r w:rsidRPr="00EF044D">
        <w:rPr>
          <w:rFonts w:ascii="Tahoma" w:hAnsi="Tahoma" w:cs="Tahoma" w:hint="cs"/>
          <w:sz w:val="17"/>
          <w:szCs w:val="17"/>
          <w:rtl/>
        </w:rPr>
        <w:t>המגזר</w:t>
      </w:r>
      <w:r w:rsidRPr="00EF044D">
        <w:rPr>
          <w:rFonts w:ascii="Tahoma" w:hAnsi="Tahoma" w:cs="Tahoma"/>
          <w:sz w:val="17"/>
          <w:szCs w:val="17"/>
          <w:rtl/>
        </w:rPr>
        <w:t xml:space="preserve"> </w:t>
      </w:r>
      <w:r w:rsidRPr="00EF044D">
        <w:rPr>
          <w:rFonts w:ascii="Tahoma" w:hAnsi="Tahoma" w:cs="Tahoma" w:hint="cs"/>
          <w:sz w:val="17"/>
          <w:szCs w:val="17"/>
          <w:rtl/>
        </w:rPr>
        <w:t>הציבורי</w:t>
      </w:r>
      <w:r w:rsidRPr="00EF044D">
        <w:rPr>
          <w:rFonts w:ascii="Tahoma" w:hAnsi="Tahoma" w:cs="Tahoma"/>
          <w:sz w:val="17"/>
          <w:szCs w:val="17"/>
          <w:rtl/>
        </w:rPr>
        <w:t xml:space="preserve">, </w:t>
      </w:r>
      <w:r w:rsidRPr="00EF044D">
        <w:rPr>
          <w:rFonts w:ascii="Tahoma" w:hAnsi="Tahoma" w:cs="Tahoma" w:hint="cs"/>
          <w:sz w:val="17"/>
          <w:szCs w:val="17"/>
          <w:rtl/>
        </w:rPr>
        <w:t>אולם</w:t>
      </w:r>
      <w:r w:rsidRPr="00EF044D">
        <w:rPr>
          <w:rFonts w:ascii="Tahoma" w:hAnsi="Tahoma" w:cs="Tahoma"/>
          <w:sz w:val="17"/>
          <w:szCs w:val="17"/>
          <w:rtl/>
        </w:rPr>
        <w:t xml:space="preserve"> </w:t>
      </w:r>
      <w:r w:rsidRPr="00EF044D">
        <w:rPr>
          <w:rFonts w:ascii="Tahoma" w:hAnsi="Tahoma" w:cs="Tahoma" w:hint="cs"/>
          <w:sz w:val="17"/>
          <w:szCs w:val="17"/>
          <w:rtl/>
        </w:rPr>
        <w:t>הם</w:t>
      </w:r>
      <w:r w:rsidRPr="00EF044D">
        <w:rPr>
          <w:rFonts w:ascii="Tahoma" w:hAnsi="Tahoma" w:cs="Tahoma"/>
          <w:sz w:val="17"/>
          <w:szCs w:val="17"/>
          <w:rtl/>
        </w:rPr>
        <w:t xml:space="preserve"> </w:t>
      </w:r>
      <w:r w:rsidRPr="00EF044D">
        <w:rPr>
          <w:rFonts w:ascii="Tahoma" w:hAnsi="Tahoma" w:cs="Tahoma" w:hint="cs"/>
          <w:sz w:val="17"/>
          <w:szCs w:val="17"/>
          <w:rtl/>
        </w:rPr>
        <w:t>בעלי</w:t>
      </w:r>
      <w:r w:rsidRPr="00EF044D">
        <w:rPr>
          <w:rFonts w:ascii="Tahoma" w:hAnsi="Tahoma" w:cs="Tahoma"/>
          <w:sz w:val="17"/>
          <w:szCs w:val="17"/>
          <w:rtl/>
        </w:rPr>
        <w:t xml:space="preserve"> </w:t>
      </w:r>
      <w:r w:rsidRPr="00EF044D">
        <w:rPr>
          <w:rFonts w:ascii="Tahoma" w:hAnsi="Tahoma" w:cs="Tahoma" w:hint="cs"/>
          <w:sz w:val="17"/>
          <w:szCs w:val="17"/>
          <w:rtl/>
        </w:rPr>
        <w:t>אישיות משפטית</w:t>
      </w:r>
      <w:r w:rsidRPr="00EF044D">
        <w:rPr>
          <w:rFonts w:ascii="Tahoma" w:hAnsi="Tahoma" w:cs="Tahoma"/>
          <w:sz w:val="17"/>
          <w:szCs w:val="17"/>
          <w:rtl/>
        </w:rPr>
        <w:t xml:space="preserve"> </w:t>
      </w:r>
      <w:r w:rsidRPr="00EF044D">
        <w:rPr>
          <w:rFonts w:ascii="Tahoma" w:hAnsi="Tahoma" w:cs="Tahoma" w:hint="cs"/>
          <w:sz w:val="17"/>
          <w:szCs w:val="17"/>
          <w:rtl/>
        </w:rPr>
        <w:t>נפרדת</w:t>
      </w:r>
      <w:r w:rsidRPr="00EF044D">
        <w:rPr>
          <w:rFonts w:ascii="Tahoma" w:hAnsi="Tahoma" w:cs="Tahoma"/>
          <w:sz w:val="17"/>
          <w:szCs w:val="17"/>
          <w:rtl/>
        </w:rPr>
        <w:t xml:space="preserve"> </w:t>
      </w:r>
      <w:r w:rsidRPr="00EF044D">
        <w:rPr>
          <w:rFonts w:ascii="Tahoma" w:hAnsi="Tahoma" w:cs="Tahoma" w:hint="cs"/>
          <w:sz w:val="17"/>
          <w:szCs w:val="17"/>
          <w:rtl/>
        </w:rPr>
        <w:t>מזו</w:t>
      </w:r>
      <w:r w:rsidRPr="00EF044D">
        <w:rPr>
          <w:rFonts w:ascii="Tahoma" w:hAnsi="Tahoma" w:cs="Tahoma"/>
          <w:sz w:val="17"/>
          <w:szCs w:val="17"/>
          <w:rtl/>
        </w:rPr>
        <w:t xml:space="preserve"> </w:t>
      </w:r>
      <w:r w:rsidRPr="00EF044D">
        <w:rPr>
          <w:rFonts w:ascii="Tahoma" w:hAnsi="Tahoma" w:cs="Tahoma" w:hint="cs"/>
          <w:sz w:val="17"/>
          <w:szCs w:val="17"/>
          <w:rtl/>
        </w:rPr>
        <w:t>של</w:t>
      </w:r>
      <w:r w:rsidRPr="00EF044D">
        <w:rPr>
          <w:rFonts w:ascii="Tahoma" w:hAnsi="Tahoma" w:cs="Tahoma"/>
          <w:sz w:val="17"/>
          <w:szCs w:val="17"/>
          <w:rtl/>
        </w:rPr>
        <w:t xml:space="preserve"> </w:t>
      </w:r>
      <w:r w:rsidRPr="00EF044D">
        <w:rPr>
          <w:rFonts w:ascii="Tahoma" w:hAnsi="Tahoma" w:cs="Tahoma" w:hint="cs"/>
          <w:sz w:val="17"/>
          <w:szCs w:val="17"/>
          <w:rtl/>
        </w:rPr>
        <w:t>המדינה</w:t>
      </w:r>
      <w:r w:rsidRPr="00EF044D">
        <w:rPr>
          <w:rFonts w:ascii="Tahoma" w:hAnsi="Tahoma" w:cs="Tahoma"/>
          <w:sz w:val="17"/>
          <w:szCs w:val="17"/>
          <w:rtl/>
        </w:rPr>
        <w:t xml:space="preserve">. </w:t>
      </w:r>
      <w:r w:rsidRPr="00EF044D">
        <w:rPr>
          <w:rFonts w:ascii="Tahoma" w:hAnsi="Tahoma" w:cs="Tahoma" w:hint="cs"/>
          <w:sz w:val="17"/>
          <w:szCs w:val="17"/>
          <w:rtl/>
        </w:rPr>
        <w:t>האישיות</w:t>
      </w:r>
      <w:r w:rsidRPr="00EF044D">
        <w:rPr>
          <w:rFonts w:ascii="Tahoma" w:hAnsi="Tahoma" w:cs="Tahoma"/>
          <w:sz w:val="17"/>
          <w:szCs w:val="17"/>
          <w:rtl/>
        </w:rPr>
        <w:t xml:space="preserve"> </w:t>
      </w:r>
      <w:r w:rsidRPr="00EF044D">
        <w:rPr>
          <w:rFonts w:ascii="Tahoma" w:hAnsi="Tahoma" w:cs="Tahoma" w:hint="cs"/>
          <w:sz w:val="17"/>
          <w:szCs w:val="17"/>
          <w:rtl/>
        </w:rPr>
        <w:t>המשפטית</w:t>
      </w:r>
      <w:r w:rsidRPr="00EF044D">
        <w:rPr>
          <w:rFonts w:ascii="Tahoma" w:hAnsi="Tahoma" w:cs="Tahoma"/>
          <w:sz w:val="17"/>
          <w:szCs w:val="17"/>
          <w:rtl/>
        </w:rPr>
        <w:t xml:space="preserve"> </w:t>
      </w:r>
      <w:r w:rsidRPr="00EF044D">
        <w:rPr>
          <w:rFonts w:ascii="Tahoma" w:hAnsi="Tahoma" w:cs="Tahoma" w:hint="cs"/>
          <w:sz w:val="17"/>
          <w:szCs w:val="17"/>
          <w:rtl/>
        </w:rPr>
        <w:t>הנפרדת</w:t>
      </w:r>
      <w:r w:rsidRPr="00EF044D">
        <w:rPr>
          <w:rFonts w:ascii="Tahoma" w:hAnsi="Tahoma" w:cs="Tahoma"/>
          <w:sz w:val="17"/>
          <w:szCs w:val="17"/>
          <w:rtl/>
        </w:rPr>
        <w:t xml:space="preserve"> </w:t>
      </w:r>
      <w:r w:rsidRPr="00EF044D">
        <w:rPr>
          <w:rFonts w:ascii="Tahoma" w:hAnsi="Tahoma" w:cs="Tahoma" w:hint="cs"/>
          <w:sz w:val="17"/>
          <w:szCs w:val="17"/>
          <w:rtl/>
        </w:rPr>
        <w:t>מאפשרת</w:t>
      </w:r>
      <w:r w:rsidRPr="00EF044D">
        <w:rPr>
          <w:rFonts w:ascii="Tahoma" w:hAnsi="Tahoma" w:cs="Tahoma"/>
          <w:sz w:val="17"/>
          <w:szCs w:val="17"/>
          <w:rtl/>
        </w:rPr>
        <w:t xml:space="preserve"> </w:t>
      </w:r>
      <w:r w:rsidRPr="00EF044D">
        <w:rPr>
          <w:rFonts w:ascii="Tahoma" w:hAnsi="Tahoma" w:cs="Tahoma" w:hint="cs"/>
          <w:sz w:val="17"/>
          <w:szCs w:val="17"/>
          <w:rtl/>
        </w:rPr>
        <w:t>גמישות</w:t>
      </w:r>
      <w:r w:rsidRPr="00EF044D">
        <w:rPr>
          <w:rFonts w:ascii="Tahoma" w:hAnsi="Tahoma" w:cs="Tahoma"/>
          <w:sz w:val="17"/>
          <w:szCs w:val="17"/>
          <w:rtl/>
        </w:rPr>
        <w:t xml:space="preserve"> </w:t>
      </w:r>
      <w:r w:rsidRPr="00EF044D">
        <w:rPr>
          <w:rFonts w:ascii="Tahoma" w:hAnsi="Tahoma" w:cs="Tahoma" w:hint="cs"/>
          <w:sz w:val="17"/>
          <w:szCs w:val="17"/>
          <w:rtl/>
        </w:rPr>
        <w:t>ניהולית</w:t>
      </w:r>
      <w:r w:rsidRPr="00EF044D">
        <w:rPr>
          <w:rFonts w:ascii="Tahoma" w:hAnsi="Tahoma" w:cs="Tahoma"/>
          <w:sz w:val="17"/>
          <w:szCs w:val="17"/>
          <w:rtl/>
        </w:rPr>
        <w:t xml:space="preserve"> </w:t>
      </w:r>
      <w:r w:rsidRPr="00EF044D">
        <w:rPr>
          <w:rFonts w:ascii="Tahoma" w:hAnsi="Tahoma" w:cs="Tahoma" w:hint="cs"/>
          <w:sz w:val="17"/>
          <w:szCs w:val="17"/>
          <w:rtl/>
        </w:rPr>
        <w:t>ועצמאות</w:t>
      </w:r>
      <w:r w:rsidRPr="00EF044D">
        <w:rPr>
          <w:rFonts w:ascii="Tahoma" w:hAnsi="Tahoma" w:cs="Tahoma"/>
          <w:sz w:val="17"/>
          <w:szCs w:val="17"/>
          <w:rtl/>
        </w:rPr>
        <w:t xml:space="preserve"> </w:t>
      </w:r>
      <w:r w:rsidRPr="00EF044D">
        <w:rPr>
          <w:rFonts w:ascii="Tahoma" w:hAnsi="Tahoma" w:cs="Tahoma" w:hint="cs"/>
          <w:sz w:val="17"/>
          <w:szCs w:val="17"/>
          <w:rtl/>
        </w:rPr>
        <w:t>רבה</w:t>
      </w:r>
      <w:r w:rsidRPr="00EF044D">
        <w:rPr>
          <w:rFonts w:ascii="Tahoma" w:hAnsi="Tahoma" w:cs="Tahoma"/>
          <w:sz w:val="17"/>
          <w:szCs w:val="17"/>
          <w:rtl/>
        </w:rPr>
        <w:t xml:space="preserve"> </w:t>
      </w:r>
      <w:r w:rsidRPr="00EF044D">
        <w:rPr>
          <w:rFonts w:ascii="Tahoma" w:hAnsi="Tahoma" w:cs="Tahoma" w:hint="cs"/>
          <w:sz w:val="17"/>
          <w:szCs w:val="17"/>
          <w:rtl/>
        </w:rPr>
        <w:t>יחסית</w:t>
      </w:r>
      <w:r w:rsidRPr="00EF044D">
        <w:rPr>
          <w:rFonts w:ascii="Tahoma" w:hAnsi="Tahoma" w:cs="Tahoma"/>
          <w:sz w:val="17"/>
          <w:szCs w:val="17"/>
          <w:rtl/>
        </w:rPr>
        <w:t xml:space="preserve">, </w:t>
      </w:r>
      <w:r w:rsidRPr="00EF044D">
        <w:rPr>
          <w:rFonts w:ascii="Tahoma" w:hAnsi="Tahoma" w:cs="Tahoma" w:hint="cs"/>
          <w:sz w:val="17"/>
          <w:szCs w:val="17"/>
          <w:rtl/>
        </w:rPr>
        <w:t>בכפוף</w:t>
      </w:r>
      <w:r w:rsidRPr="00EF044D">
        <w:rPr>
          <w:rFonts w:ascii="Tahoma" w:hAnsi="Tahoma" w:cs="Tahoma"/>
          <w:sz w:val="17"/>
          <w:szCs w:val="17"/>
          <w:rtl/>
        </w:rPr>
        <w:t xml:space="preserve"> </w:t>
      </w:r>
      <w:r w:rsidRPr="00EF044D">
        <w:rPr>
          <w:rFonts w:ascii="Tahoma" w:hAnsi="Tahoma" w:cs="Tahoma" w:hint="cs"/>
          <w:sz w:val="17"/>
          <w:szCs w:val="17"/>
          <w:rtl/>
        </w:rPr>
        <w:t>להסדרים</w:t>
      </w:r>
      <w:r w:rsidRPr="00EF044D">
        <w:rPr>
          <w:rFonts w:ascii="Tahoma" w:hAnsi="Tahoma" w:cs="Tahoma"/>
          <w:sz w:val="17"/>
          <w:szCs w:val="17"/>
          <w:rtl/>
        </w:rPr>
        <w:t xml:space="preserve"> </w:t>
      </w:r>
      <w:r w:rsidRPr="00EF044D">
        <w:rPr>
          <w:rFonts w:ascii="Tahoma" w:hAnsi="Tahoma" w:cs="Tahoma" w:hint="cs"/>
          <w:sz w:val="17"/>
          <w:szCs w:val="17"/>
          <w:rtl/>
        </w:rPr>
        <w:t>בחוק</w:t>
      </w:r>
      <w:r w:rsidRPr="00EF044D">
        <w:rPr>
          <w:rFonts w:ascii="Tahoma" w:hAnsi="Tahoma" w:cs="Tahoma"/>
          <w:sz w:val="17"/>
          <w:szCs w:val="17"/>
          <w:rtl/>
        </w:rPr>
        <w:t xml:space="preserve"> </w:t>
      </w:r>
      <w:r w:rsidRPr="00EF044D">
        <w:rPr>
          <w:rFonts w:ascii="Tahoma" w:hAnsi="Tahoma" w:cs="Tahoma" w:hint="cs"/>
          <w:sz w:val="17"/>
          <w:szCs w:val="17"/>
          <w:rtl/>
        </w:rPr>
        <w:t>שלפיו הוקם התאגיד</w:t>
      </w:r>
      <w:r>
        <w:rPr>
          <w:rFonts w:ascii="Tahoma" w:hAnsi="Tahoma" w:cs="Tahoma"/>
          <w:sz w:val="17"/>
          <w:szCs w:val="17"/>
          <w:vertAlign w:val="superscript"/>
          <w:rtl/>
        </w:rPr>
        <w:footnoteReference w:id="51"/>
      </w:r>
      <w:r w:rsidRPr="00EF044D">
        <w:rPr>
          <w:rFonts w:ascii="Tahoma" w:hAnsi="Tahoma" w:cs="Tahoma"/>
          <w:sz w:val="17"/>
          <w:szCs w:val="17"/>
          <w:rtl/>
        </w:rPr>
        <w:t>.</w:t>
      </w:r>
    </w:p>
    <w:p w:rsidR="00EC174A" w:rsidRPr="00EF044D" w:rsidP="001C0FA0">
      <w:pPr>
        <w:numPr>
          <w:ilvl w:val="0"/>
          <w:numId w:val="7"/>
        </w:numPr>
        <w:spacing w:line="240" w:lineRule="exact"/>
        <w:ind w:right="2268"/>
        <w:jc w:val="both"/>
        <w:rPr>
          <w:rFonts w:ascii="Tahoma" w:hAnsi="Tahoma" w:cs="Tahoma"/>
          <w:sz w:val="17"/>
          <w:szCs w:val="17"/>
        </w:rPr>
      </w:pPr>
      <w:r w:rsidRPr="00EF044D">
        <w:rPr>
          <w:rFonts w:ascii="Tahoma" w:hAnsi="Tahoma" w:cs="Tahoma" w:hint="cs"/>
          <w:sz w:val="17"/>
          <w:szCs w:val="17"/>
          <w:rtl/>
        </w:rPr>
        <w:t xml:space="preserve">לתאגידים הציבוריים, יש תפקיד חשוב במערכת השירות הציבורי; רבים מהשירותים שהם מספקים הם בעלי אופי מונופוליסטי, והציבור אינו יכול לקבלם מגוף אחר זולת התאגיד. בנסיבות אלה הצורך לשמור על משמעת נאותה בתאגידים מקבל משנה תוקף. </w:t>
      </w:r>
    </w:p>
    <w:p w:rsidR="00EC174A" w:rsidRPr="00EF044D" w:rsidP="001C0FA0">
      <w:pPr>
        <w:pStyle w:val="ListParagraph"/>
        <w:numPr>
          <w:ilvl w:val="0"/>
          <w:numId w:val="7"/>
        </w:numPr>
        <w:autoSpaceDE/>
        <w:autoSpaceDN/>
        <w:adjustRightInd/>
        <w:spacing w:line="240" w:lineRule="exact"/>
        <w:ind w:right="2268"/>
        <w:rPr>
          <w:sz w:val="17"/>
          <w:szCs w:val="17"/>
          <w:rtl/>
        </w:rPr>
      </w:pPr>
      <w:r w:rsidRPr="00EF044D">
        <w:rPr>
          <w:rFonts w:hint="cs"/>
          <w:sz w:val="17"/>
          <w:szCs w:val="17"/>
          <w:rtl/>
        </w:rPr>
        <w:t xml:space="preserve">חוק המשמעת מאפשר לממשלה, באישור ועדת העבודה של הכנסת, להחיל את הוראותיו, כולן או מקצתן, על עובדים של גופים ציבוריים, תוך התאמתן למבנה של אותו גוף ציבורי. </w:t>
      </w:r>
      <w:r w:rsidRPr="00EF044D">
        <w:rPr>
          <w:sz w:val="17"/>
          <w:szCs w:val="17"/>
          <w:rtl/>
        </w:rPr>
        <w:t xml:space="preserve">נוסף </w:t>
      </w:r>
      <w:r w:rsidRPr="00EF044D">
        <w:rPr>
          <w:rFonts w:hint="cs"/>
          <w:sz w:val="17"/>
          <w:szCs w:val="17"/>
          <w:rtl/>
        </w:rPr>
        <w:t xml:space="preserve">על כך </w:t>
      </w:r>
      <w:r w:rsidRPr="00EF044D">
        <w:rPr>
          <w:sz w:val="17"/>
          <w:szCs w:val="17"/>
          <w:rtl/>
        </w:rPr>
        <w:t>יש גופים ציבוריים שחוק המשמעת חל עליהם מכוח חקיקה ייעודית, כמו הרשות לניירות ערך (מכוח חוק ניירות ערך</w:t>
      </w:r>
      <w:r w:rsidRPr="00EF044D">
        <w:rPr>
          <w:rFonts w:hint="cs"/>
          <w:sz w:val="17"/>
          <w:szCs w:val="17"/>
          <w:rtl/>
        </w:rPr>
        <w:t>,</w:t>
      </w:r>
      <w:r w:rsidRPr="00EF044D">
        <w:rPr>
          <w:sz w:val="17"/>
          <w:szCs w:val="17"/>
          <w:rtl/>
        </w:rPr>
        <w:t xml:space="preserve"> התשכ"ח-1968) ורשות מקרקעי ישראל (מכוח חוק רשות מקרקעי ישראל, </w:t>
      </w:r>
      <w:r w:rsidRPr="00EF044D">
        <w:rPr>
          <w:rFonts w:hint="cs"/>
          <w:sz w:val="17"/>
          <w:szCs w:val="17"/>
          <w:rtl/>
        </w:rPr>
        <w:t>ה</w:t>
      </w:r>
      <w:r w:rsidRPr="00EF044D">
        <w:rPr>
          <w:sz w:val="17"/>
          <w:szCs w:val="17"/>
          <w:rtl/>
        </w:rPr>
        <w:t>תש"ך-1960).</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במועד סיום הביקורת חל חוק המשמעת על 17 תאגידים ציבוריים (כ-30% מהתאגידים) ובהם כ-12,400 עובדים (כ-66% מכלל העובדים בתאגידים). בין התאגידים שחוק המשמעת חל עליהם יש גופים גדולים, כמו המוסד לביטוח לאומי, רשות שדות התעופה, רשות הגנים הלאומיים ורשות השידור. גם בין התאגידים שחוק זה אינו חל עליהם יש גופים גדולים, כמו מכון התקנים הישראלי ובנק ישראל. </w:t>
      </w:r>
    </w:p>
    <w:p w:rsidR="00EC174A" w:rsidRPr="00EF044D" w:rsidP="001C0FA0">
      <w:pPr>
        <w:numPr>
          <w:ilvl w:val="0"/>
          <w:numId w:val="7"/>
        </w:numPr>
        <w:spacing w:after="240" w:line="240" w:lineRule="exact"/>
        <w:ind w:right="2268"/>
        <w:jc w:val="both"/>
        <w:rPr>
          <w:rFonts w:ascii="Tahoma" w:hAnsi="Tahoma" w:cs="Tahoma"/>
          <w:sz w:val="17"/>
          <w:szCs w:val="17"/>
        </w:rPr>
      </w:pPr>
      <w:r w:rsidRPr="00EF044D">
        <w:rPr>
          <w:rFonts w:ascii="Tahoma" w:hAnsi="Tahoma" w:cs="Tahoma" w:hint="cs"/>
          <w:sz w:val="17"/>
          <w:szCs w:val="17"/>
          <w:rtl/>
        </w:rPr>
        <w:t>בשנת 2006 פרסם מבקר המדינה דוח בנושא "הליכי משמעת בתאגידים סטטוטוריים ובבנק ישראל"</w:t>
      </w:r>
      <w:r>
        <w:rPr>
          <w:rFonts w:ascii="Tahoma" w:hAnsi="Tahoma" w:cs="Tahoma"/>
          <w:sz w:val="17"/>
          <w:szCs w:val="17"/>
          <w:vertAlign w:val="superscript"/>
          <w:rtl/>
        </w:rPr>
        <w:footnoteReference w:id="52"/>
      </w:r>
      <w:r w:rsidRPr="00EF044D">
        <w:rPr>
          <w:rFonts w:ascii="Tahoma" w:hAnsi="Tahoma" w:cs="Tahoma" w:hint="cs"/>
          <w:sz w:val="17"/>
          <w:szCs w:val="17"/>
          <w:rtl/>
        </w:rPr>
        <w:t xml:space="preserve"> (להלן - הדוח מ-2006), ובו נכתב כי כל אחד מהתאגידים הוקם בתהליך נפרד, ולא עקב החלטה כללית עקרונית, וכך גם החלת חוק המשמעת נעשתה ללא שיטה מוגדרת ולא על פי אמות מידה או שיקולים מנחים. עוד נכתב כי מערכת הנורמות באחדים מהתאגידים חסרה כללים ונהלים המסדירים את הבירור והחקירה של חשד לעבירת משמעת, את הדיווח להנהלת התאגיד על ענייני המשמעת ואת תיעוד המידע בנושא המשמעת. בדוח הוטל על כל אחד מהתאגידים לתת את הדעת לצורך במנגנון ממוסד לאכיפת המשמעת בתאגיד. </w:t>
      </w:r>
    </w:p>
    <w:p w:rsidR="00EC174A" w:rsidRPr="00EF044D" w:rsidP="00186E44">
      <w:pPr>
        <w:pStyle w:val="RESHET"/>
        <w:ind w:left="567"/>
        <w:rPr>
          <w:rtl/>
        </w:rPr>
      </w:pPr>
      <w:r w:rsidRPr="00186E44">
        <w:rPr>
          <w:rFonts w:hint="cs"/>
          <w:spacing w:val="-2"/>
          <w:rtl/>
        </w:rPr>
        <w:t>יצוין כי למעט שני תאגידים</w:t>
      </w:r>
      <w:r>
        <w:rPr>
          <w:spacing w:val="-2"/>
          <w:vertAlign w:val="superscript"/>
          <w:rtl/>
        </w:rPr>
        <w:footnoteReference w:id="53"/>
      </w:r>
      <w:r w:rsidRPr="00186E44">
        <w:rPr>
          <w:rFonts w:hint="cs"/>
          <w:spacing w:val="-2"/>
          <w:rtl/>
        </w:rPr>
        <w:t>, לא הוחל חוק המשמעת על תאגידים נוספים</w:t>
      </w:r>
      <w:r w:rsidRPr="00EF044D">
        <w:rPr>
          <w:rFonts w:hint="cs"/>
          <w:rtl/>
        </w:rPr>
        <w:t xml:space="preserve"> מאז פרסום הדוח מ-2006. </w:t>
      </w:r>
    </w:p>
    <w:p w:rsidR="00EC174A" w:rsidRPr="00EF044D" w:rsidP="00186E44">
      <w:pPr>
        <w:spacing w:before="180"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משרד המשפטים מסר בתשובתו מדצמבר 2016, כי בהיעדר דין משמעתי הטיפול בעבירה שאינה פלילית מובהקת באופייה עלול להיות מועבר לאפיק הפלילי, ולחלופין לא תוטל בגינה כל סנקציה, בשל היעדר ראיות מספיקות להרשעה בפלילים או משום שסנקציה פלילית תיראה חמורה מדי. </w:t>
      </w:r>
    </w:p>
    <w:p w:rsidR="00EC174A" w:rsidRPr="00EF044D" w:rsidP="001C0FA0">
      <w:pPr>
        <w:numPr>
          <w:ilvl w:val="0"/>
          <w:numId w:val="7"/>
        </w:num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בינואר 2013 הופץ תזכיר </w:t>
      </w:r>
      <w:r w:rsidRPr="00EF044D">
        <w:rPr>
          <w:rFonts w:ascii="Tahoma" w:hAnsi="Tahoma" w:cs="Tahoma"/>
          <w:sz w:val="17"/>
          <w:szCs w:val="17"/>
          <w:rtl/>
        </w:rPr>
        <w:t>חוק התאגידים הציבוריים, התשע"ג-2013</w:t>
      </w:r>
      <w:r w:rsidRPr="00EF044D">
        <w:rPr>
          <w:rFonts w:ascii="Tahoma" w:hAnsi="Tahoma" w:cs="Tahoma" w:hint="cs"/>
          <w:sz w:val="17"/>
          <w:szCs w:val="17"/>
          <w:rtl/>
        </w:rPr>
        <w:t xml:space="preserve"> (להלן - חוק התאגידים הציבוריים), שנועד ליצור</w:t>
      </w:r>
      <w:r w:rsidRPr="00EF044D">
        <w:rPr>
          <w:rFonts w:ascii="Tahoma" w:hAnsi="Tahoma" w:cs="Tahoma"/>
          <w:sz w:val="17"/>
          <w:szCs w:val="17"/>
          <w:rtl/>
        </w:rPr>
        <w:t xml:space="preserve"> </w:t>
      </w:r>
      <w:r w:rsidRPr="00EF044D">
        <w:rPr>
          <w:rFonts w:ascii="Tahoma" w:hAnsi="Tahoma" w:cs="Tahoma" w:hint="cs"/>
          <w:sz w:val="17"/>
          <w:szCs w:val="17"/>
          <w:rtl/>
        </w:rPr>
        <w:t>חוק</w:t>
      </w:r>
      <w:r w:rsidRPr="00EF044D">
        <w:rPr>
          <w:rFonts w:ascii="Tahoma" w:hAnsi="Tahoma" w:cs="Tahoma"/>
          <w:sz w:val="17"/>
          <w:szCs w:val="17"/>
          <w:rtl/>
        </w:rPr>
        <w:t xml:space="preserve"> </w:t>
      </w:r>
      <w:r w:rsidRPr="00EF044D">
        <w:rPr>
          <w:rFonts w:ascii="Tahoma" w:hAnsi="Tahoma" w:cs="Tahoma" w:hint="cs"/>
          <w:sz w:val="17"/>
          <w:szCs w:val="17"/>
          <w:rtl/>
        </w:rPr>
        <w:t>מסגרת</w:t>
      </w:r>
      <w:r w:rsidRPr="00EF044D">
        <w:rPr>
          <w:rFonts w:ascii="Tahoma" w:hAnsi="Tahoma" w:cs="Tahoma"/>
          <w:sz w:val="17"/>
          <w:szCs w:val="17"/>
          <w:rtl/>
        </w:rPr>
        <w:t xml:space="preserve"> </w:t>
      </w:r>
      <w:r w:rsidRPr="00EF044D">
        <w:rPr>
          <w:rFonts w:ascii="Tahoma" w:hAnsi="Tahoma" w:cs="Tahoma" w:hint="cs"/>
          <w:sz w:val="17"/>
          <w:szCs w:val="17"/>
          <w:rtl/>
        </w:rPr>
        <w:t>לתאגידים</w:t>
      </w:r>
      <w:r w:rsidRPr="00EF044D">
        <w:rPr>
          <w:rFonts w:ascii="Tahoma" w:hAnsi="Tahoma" w:cs="Tahoma"/>
          <w:sz w:val="17"/>
          <w:szCs w:val="17"/>
          <w:rtl/>
        </w:rPr>
        <w:t xml:space="preserve"> </w:t>
      </w:r>
      <w:r w:rsidRPr="00EF044D">
        <w:rPr>
          <w:rFonts w:ascii="Tahoma" w:hAnsi="Tahoma" w:cs="Tahoma" w:hint="cs"/>
          <w:sz w:val="17"/>
          <w:szCs w:val="17"/>
          <w:rtl/>
        </w:rPr>
        <w:t xml:space="preserve">הציבוריים לצד החוקים שלפיהם הוקם כל תאגיד ותאגיד ולתת מענה משותף לשורה ארוכה של חסרים בחקיקה בהיבט הממשל התאגידי, וכן להיעדר פיקוח מקצועי על התנהלותם. בתזכיר החוק נקבע, בין היתר, כי </w:t>
      </w:r>
      <w:r w:rsidRPr="00EF044D">
        <w:rPr>
          <w:rFonts w:ascii="Tahoma" w:hAnsi="Tahoma" w:cs="Tahoma"/>
          <w:sz w:val="17"/>
          <w:szCs w:val="17"/>
          <w:rtl/>
        </w:rPr>
        <w:t>על עובד התאגיד הציבורי ועל חברי מועצ</w:t>
      </w:r>
      <w:r w:rsidRPr="00EF044D">
        <w:rPr>
          <w:rFonts w:ascii="Tahoma" w:hAnsi="Tahoma" w:cs="Tahoma" w:hint="cs"/>
          <w:sz w:val="17"/>
          <w:szCs w:val="17"/>
          <w:rtl/>
        </w:rPr>
        <w:t>ת התאגיד</w:t>
      </w:r>
      <w:r w:rsidRPr="00EF044D">
        <w:rPr>
          <w:rFonts w:ascii="Tahoma" w:hAnsi="Tahoma" w:cs="Tahoma"/>
          <w:sz w:val="17"/>
          <w:szCs w:val="17"/>
          <w:rtl/>
        </w:rPr>
        <w:t xml:space="preserve"> יחולו הוראות חוק </w:t>
      </w:r>
      <w:r w:rsidRPr="00EF044D">
        <w:rPr>
          <w:rFonts w:ascii="Tahoma" w:hAnsi="Tahoma" w:cs="Tahoma" w:hint="cs"/>
          <w:sz w:val="17"/>
          <w:szCs w:val="17"/>
          <w:rtl/>
        </w:rPr>
        <w:t>המשמעת</w:t>
      </w:r>
      <w:r w:rsidRPr="00EF044D">
        <w:rPr>
          <w:rFonts w:ascii="Tahoma" w:hAnsi="Tahoma" w:cs="Tahoma"/>
          <w:sz w:val="17"/>
          <w:szCs w:val="17"/>
          <w:rtl/>
        </w:rPr>
        <w:t>, בשינויים שיקבע שר האוצר בהסכמת שר המשפטים.</w:t>
      </w:r>
      <w:r w:rsidRPr="00EF044D">
        <w:rPr>
          <w:rFonts w:ascii="Tahoma" w:hAnsi="Tahoma" w:cs="Tahoma" w:hint="cs"/>
          <w:sz w:val="17"/>
          <w:szCs w:val="17"/>
          <w:rtl/>
        </w:rPr>
        <w:t xml:space="preserve"> תזכיר החוק מחריג כמה גופים, לרבות בנק ישראל (ראו להלן). </w:t>
      </w:r>
    </w:p>
    <w:p w:rsidR="00EC174A" w:rsidRPr="00EF044D" w:rsidP="00186E44">
      <w:pPr>
        <w:spacing w:after="240" w:line="240" w:lineRule="exact"/>
        <w:ind w:left="340" w:right="2268"/>
        <w:jc w:val="both"/>
        <w:rPr>
          <w:rFonts w:ascii="Tahoma" w:hAnsi="Tahoma" w:cs="Tahoma"/>
          <w:sz w:val="17"/>
          <w:szCs w:val="17"/>
          <w:rtl/>
        </w:rPr>
      </w:pPr>
      <w:r w:rsidRPr="00EF044D">
        <w:rPr>
          <w:rFonts w:ascii="Tahoma" w:hAnsi="Tahoma" w:cs="Tahoma" w:hint="cs"/>
          <w:sz w:val="17"/>
          <w:szCs w:val="17"/>
          <w:rtl/>
        </w:rPr>
        <w:t>בינואר 2014 הוכנסה</w:t>
      </w:r>
      <w:r w:rsidRPr="00EF044D">
        <w:rPr>
          <w:rFonts w:ascii="Tahoma" w:hAnsi="Tahoma" w:cs="Tahoma"/>
          <w:sz w:val="17"/>
          <w:szCs w:val="17"/>
          <w:rtl/>
        </w:rPr>
        <w:t xml:space="preserve"> טיוטת חוק </w:t>
      </w:r>
      <w:r w:rsidRPr="00EF044D">
        <w:rPr>
          <w:rFonts w:ascii="Tahoma" w:hAnsi="Tahoma" w:cs="Tahoma" w:hint="cs"/>
          <w:sz w:val="17"/>
          <w:szCs w:val="17"/>
          <w:rtl/>
        </w:rPr>
        <w:t>התאגידים הציבוריים ל</w:t>
      </w:r>
      <w:r w:rsidRPr="00EF044D">
        <w:rPr>
          <w:rFonts w:ascii="Tahoma" w:hAnsi="Tahoma" w:cs="Tahoma"/>
          <w:sz w:val="17"/>
          <w:szCs w:val="17"/>
          <w:rtl/>
        </w:rPr>
        <w:t xml:space="preserve">סדר היום </w:t>
      </w:r>
      <w:r w:rsidRPr="00EF044D">
        <w:rPr>
          <w:rFonts w:ascii="Tahoma" w:hAnsi="Tahoma" w:cs="Tahoma" w:hint="cs"/>
          <w:sz w:val="17"/>
          <w:szCs w:val="17"/>
          <w:rtl/>
        </w:rPr>
        <w:t xml:space="preserve">של </w:t>
      </w:r>
      <w:r w:rsidRPr="00EF044D">
        <w:rPr>
          <w:rFonts w:ascii="Tahoma" w:hAnsi="Tahoma" w:cs="Tahoma"/>
          <w:sz w:val="17"/>
          <w:szCs w:val="17"/>
          <w:rtl/>
        </w:rPr>
        <w:t>ועדת שרים לחקיקה</w:t>
      </w:r>
      <w:r w:rsidRPr="00EF044D">
        <w:rPr>
          <w:rFonts w:ascii="Tahoma" w:hAnsi="Tahoma" w:cs="Tahoma" w:hint="cs"/>
          <w:sz w:val="17"/>
          <w:szCs w:val="17"/>
          <w:rtl/>
        </w:rPr>
        <w:t xml:space="preserve">, </w:t>
      </w:r>
      <w:r w:rsidRPr="00EF044D">
        <w:rPr>
          <w:rFonts w:ascii="Tahoma" w:hAnsi="Tahoma" w:cs="Tahoma"/>
          <w:sz w:val="17"/>
          <w:szCs w:val="17"/>
          <w:rtl/>
        </w:rPr>
        <w:t>אך ירדה</w:t>
      </w:r>
      <w:r w:rsidRPr="00EF044D">
        <w:rPr>
          <w:rFonts w:ascii="Tahoma" w:hAnsi="Tahoma" w:cs="Tahoma" w:hint="cs"/>
          <w:sz w:val="17"/>
          <w:szCs w:val="17"/>
          <w:rtl/>
        </w:rPr>
        <w:t xml:space="preserve"> ממנו</w:t>
      </w:r>
      <w:r w:rsidRPr="00EF044D">
        <w:rPr>
          <w:rFonts w:ascii="Tahoma" w:hAnsi="Tahoma" w:cs="Tahoma"/>
          <w:sz w:val="17"/>
          <w:szCs w:val="17"/>
          <w:rtl/>
        </w:rPr>
        <w:t xml:space="preserve"> </w:t>
      </w:r>
      <w:r w:rsidRPr="00EF044D">
        <w:rPr>
          <w:rFonts w:ascii="Tahoma" w:hAnsi="Tahoma" w:cs="Tahoma" w:hint="cs"/>
          <w:sz w:val="17"/>
          <w:szCs w:val="17"/>
          <w:rtl/>
        </w:rPr>
        <w:t>ל</w:t>
      </w:r>
      <w:r w:rsidRPr="00EF044D">
        <w:rPr>
          <w:rFonts w:ascii="Tahoma" w:hAnsi="Tahoma" w:cs="Tahoma"/>
          <w:sz w:val="17"/>
          <w:szCs w:val="17"/>
          <w:rtl/>
        </w:rPr>
        <w:t>נוכח מחלוקות</w:t>
      </w:r>
      <w:r w:rsidRPr="00EF044D">
        <w:rPr>
          <w:rFonts w:ascii="Tahoma" w:hAnsi="Tahoma" w:cs="Tahoma" w:hint="cs"/>
          <w:sz w:val="17"/>
          <w:szCs w:val="17"/>
          <w:rtl/>
        </w:rPr>
        <w:t xml:space="preserve"> שהתגלעו. משרד המשפטים מסר למשרד מבקר המדינה במרץ 2016, כי חקיקת החוק תקודם</w:t>
      </w:r>
      <w:r w:rsidRPr="00EF044D">
        <w:rPr>
          <w:rFonts w:ascii="Tahoma" w:hAnsi="Tahoma" w:cs="Tahoma"/>
          <w:sz w:val="17"/>
          <w:szCs w:val="17"/>
          <w:rtl/>
        </w:rPr>
        <w:t xml:space="preserve"> כאשר קובעי המדיניות ימצאו כי נכון ומתאים לקדמו.</w:t>
      </w:r>
      <w:r w:rsidRPr="00EF044D">
        <w:rPr>
          <w:rFonts w:ascii="Tahoma" w:hAnsi="Tahoma" w:cs="Tahoma" w:hint="cs"/>
          <w:sz w:val="17"/>
          <w:szCs w:val="17"/>
          <w:rtl/>
        </w:rPr>
        <w:t xml:space="preserve"> בדוח</w:t>
      </w:r>
      <w:r w:rsidRPr="00EF044D">
        <w:rPr>
          <w:rFonts w:ascii="Tahoma" w:hAnsi="Tahoma" w:cs="Tahoma"/>
          <w:sz w:val="17"/>
          <w:szCs w:val="17"/>
          <w:rtl/>
        </w:rPr>
        <w:t xml:space="preserve"> </w:t>
      </w:r>
      <w:r w:rsidRPr="00EF044D">
        <w:rPr>
          <w:rFonts w:ascii="Tahoma" w:hAnsi="Tahoma" w:cs="Tahoma" w:hint="cs"/>
          <w:sz w:val="17"/>
          <w:szCs w:val="17"/>
          <w:rtl/>
        </w:rPr>
        <w:t>מבקר המדינה מ-2016</w:t>
      </w:r>
      <w:r>
        <w:rPr>
          <w:rStyle w:val="FootnoteReference0"/>
          <w:rFonts w:ascii="Tahoma" w:hAnsi="Tahoma" w:cs="Tahoma"/>
          <w:sz w:val="17"/>
          <w:szCs w:val="17"/>
          <w:rtl/>
        </w:rPr>
        <w:footnoteReference w:id="54"/>
      </w:r>
      <w:r w:rsidRPr="00EF044D">
        <w:rPr>
          <w:rFonts w:ascii="Tahoma" w:hAnsi="Tahoma" w:cs="Tahoma" w:hint="cs"/>
          <w:sz w:val="17"/>
          <w:szCs w:val="17"/>
          <w:rtl/>
        </w:rPr>
        <w:t xml:space="preserve"> הובאה תשובתו של משרד המשפטים, ולפיה קידום הצעת החוק אינו כלול בתכנית העבודה של המשרד לשנת 2016, והדבר ייבחן מחדש לקראת שנת 2017.</w:t>
      </w:r>
    </w:p>
    <w:p w:rsidR="00EC174A" w:rsidRPr="00EF044D" w:rsidP="00186E44">
      <w:pPr>
        <w:pStyle w:val="RESHET"/>
        <w:ind w:left="567"/>
        <w:rPr>
          <w:rtl/>
        </w:rPr>
      </w:pPr>
      <w:r w:rsidRPr="00EF044D">
        <w:rPr>
          <w:rFonts w:hint="cs"/>
          <w:rtl/>
        </w:rPr>
        <w:t>עולה אפוא כי הצעת חוק התאגידים הציבוריים של משרד המשפטים, המיועדת להסדיר גם את הטיפול בעבירות משמעת בתאגידים, אינה מקודמת מאז שנת 2013. עקב כך נותרו חלק מהתאגידים ללא מערכת המסדירה זאת.</w:t>
      </w:r>
      <w:r w:rsidRPr="00203ADE" w:rsidR="00203ADE">
        <w:rPr>
          <w:rtl/>
          <w:lang w:eastAsia="en-US"/>
        </w:rPr>
        <w:t xml:space="preserve"> </w:t>
      </w:r>
      <w:r w:rsidRPr="0012789B" w:rsidR="00203ADE">
        <w:rPr>
          <w:noProof/>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512000" cy="57024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702400"/>
                        </a:xfrm>
                        <a:prstGeom prst="rect">
                          <a:avLst/>
                        </a:prstGeom>
                        <a:noFill/>
                        <a:ln w="9525">
                          <a:noFill/>
                          <a:miter lim="800000"/>
                          <a:headEnd/>
                          <a:tailEnd/>
                        </a:ln>
                      </wps:spPr>
                      <wps:txbx>
                        <w:txbxContent>
                          <w:p w:rsidR="004E28DC" w:rsidRPr="00373C5D" w:rsidP="00203A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54139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625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הצעת</w:t>
                            </w:r>
                            <w:r w:rsidRPr="00203ADE">
                              <w:rPr>
                                <w:rFonts w:cs="Tahoma"/>
                                <w:color w:val="0B5294"/>
                                <w:spacing w:val="-4"/>
                                <w:sz w:val="24"/>
                                <w:szCs w:val="24"/>
                                <w:rtl/>
                              </w:rPr>
                              <w:t xml:space="preserve"> </w:t>
                            </w:r>
                            <w:r w:rsidRPr="00203ADE">
                              <w:rPr>
                                <w:rFonts w:cs="Tahoma" w:hint="eastAsia"/>
                                <w:color w:val="0B5294"/>
                                <w:spacing w:val="-4"/>
                                <w:sz w:val="24"/>
                                <w:szCs w:val="24"/>
                                <w:rtl/>
                              </w:rPr>
                              <w:t>חוק</w:t>
                            </w:r>
                            <w:r w:rsidRPr="00203ADE">
                              <w:rPr>
                                <w:rFonts w:cs="Tahoma"/>
                                <w:color w:val="0B5294"/>
                                <w:spacing w:val="-4"/>
                                <w:sz w:val="24"/>
                                <w:szCs w:val="24"/>
                                <w:rtl/>
                              </w:rPr>
                              <w:t xml:space="preserve"> </w:t>
                            </w:r>
                            <w:r w:rsidRPr="00203ADE">
                              <w:rPr>
                                <w:rFonts w:cs="Tahoma" w:hint="eastAsia"/>
                                <w:color w:val="0B5294"/>
                                <w:spacing w:val="-4"/>
                                <w:sz w:val="24"/>
                                <w:szCs w:val="24"/>
                                <w:rtl/>
                              </w:rPr>
                              <w:t>התאגידים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הציבוריים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משרד</w:t>
                            </w:r>
                            <w:r w:rsidRPr="00203ADE">
                              <w:rPr>
                                <w:rFonts w:cs="Tahoma"/>
                                <w:color w:val="0B5294"/>
                                <w:spacing w:val="-4"/>
                                <w:sz w:val="24"/>
                                <w:szCs w:val="24"/>
                                <w:rtl/>
                              </w:rPr>
                              <w:t xml:space="preserve"> </w:t>
                            </w:r>
                            <w:r w:rsidRPr="00203ADE">
                              <w:rPr>
                                <w:rFonts w:cs="Tahoma" w:hint="eastAsia"/>
                                <w:color w:val="0B5294"/>
                                <w:spacing w:val="-4"/>
                                <w:sz w:val="24"/>
                                <w:szCs w:val="24"/>
                                <w:rtl/>
                              </w:rPr>
                              <w:t>המשפטים</w:t>
                            </w:r>
                            <w:r w:rsidRPr="00203ADE">
                              <w:rPr>
                                <w:rFonts w:cs="Tahoma"/>
                                <w:color w:val="0B5294"/>
                                <w:spacing w:val="-4"/>
                                <w:sz w:val="24"/>
                                <w:szCs w:val="24"/>
                                <w:rtl/>
                              </w:rPr>
                              <w:t xml:space="preserve">, </w:t>
                            </w:r>
                            <w:r w:rsidRPr="00203ADE">
                              <w:rPr>
                                <w:rFonts w:cs="Tahoma" w:hint="eastAsia"/>
                                <w:color w:val="0B5294"/>
                                <w:spacing w:val="-4"/>
                                <w:sz w:val="24"/>
                                <w:szCs w:val="24"/>
                                <w:rtl/>
                              </w:rPr>
                              <w:t>המיועדת</w:t>
                            </w:r>
                            <w:r w:rsidRPr="00203ADE">
                              <w:rPr>
                                <w:rFonts w:cs="Tahoma"/>
                                <w:color w:val="0B5294"/>
                                <w:spacing w:val="-4"/>
                                <w:sz w:val="24"/>
                                <w:szCs w:val="24"/>
                                <w:rtl/>
                              </w:rPr>
                              <w:t xml:space="preserve"> </w:t>
                            </w:r>
                            <w:r w:rsidRPr="00203ADE">
                              <w:rPr>
                                <w:rFonts w:cs="Tahoma" w:hint="eastAsia"/>
                                <w:color w:val="0B5294"/>
                                <w:spacing w:val="-4"/>
                                <w:sz w:val="24"/>
                                <w:szCs w:val="24"/>
                                <w:rtl/>
                              </w:rPr>
                              <w:t>להסדיר</w:t>
                            </w:r>
                            <w:r w:rsidRPr="00203ADE">
                              <w:rPr>
                                <w:rFonts w:cs="Tahoma"/>
                                <w:color w:val="0B5294"/>
                                <w:spacing w:val="-4"/>
                                <w:sz w:val="24"/>
                                <w:szCs w:val="24"/>
                                <w:rtl/>
                              </w:rPr>
                              <w:t xml:space="preserve"> </w:t>
                            </w:r>
                            <w:r w:rsidRPr="00203ADE">
                              <w:rPr>
                                <w:rFonts w:cs="Tahoma" w:hint="eastAsia"/>
                                <w:color w:val="0B5294"/>
                                <w:spacing w:val="-4"/>
                                <w:sz w:val="24"/>
                                <w:szCs w:val="24"/>
                                <w:rtl/>
                              </w:rPr>
                              <w:t>גם</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הטיפול</w:t>
                            </w:r>
                            <w:r w:rsidRPr="00203ADE">
                              <w:rPr>
                                <w:rFonts w:cs="Tahoma"/>
                                <w:color w:val="0B5294"/>
                                <w:spacing w:val="-4"/>
                                <w:sz w:val="24"/>
                                <w:szCs w:val="24"/>
                                <w:rtl/>
                              </w:rPr>
                              <w:t xml:space="preserve"> </w:t>
                            </w:r>
                            <w:r w:rsidRPr="00203ADE">
                              <w:rPr>
                                <w:rFonts w:cs="Tahoma" w:hint="eastAsia"/>
                                <w:color w:val="0B5294"/>
                                <w:spacing w:val="-4"/>
                                <w:sz w:val="24"/>
                                <w:szCs w:val="24"/>
                                <w:rtl/>
                              </w:rPr>
                              <w:t>בעבירות</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r w:rsidRPr="00203ADE">
                              <w:rPr>
                                <w:rFonts w:cs="Tahoma"/>
                                <w:color w:val="0B5294"/>
                                <w:spacing w:val="-4"/>
                                <w:sz w:val="24"/>
                                <w:szCs w:val="24"/>
                                <w:rtl/>
                              </w:rPr>
                              <w:t xml:space="preserve"> </w:t>
                            </w:r>
                            <w:r w:rsidRPr="00203ADE">
                              <w:rPr>
                                <w:rFonts w:cs="Tahoma" w:hint="eastAsia"/>
                                <w:color w:val="0B5294"/>
                                <w:spacing w:val="-4"/>
                                <w:sz w:val="24"/>
                                <w:szCs w:val="24"/>
                                <w:rtl/>
                              </w:rPr>
                              <w:t>בתאגידים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אינה</w:t>
                            </w:r>
                            <w:r w:rsidRPr="00203ADE">
                              <w:rPr>
                                <w:rFonts w:cs="Tahoma"/>
                                <w:color w:val="0B5294"/>
                                <w:spacing w:val="-4"/>
                                <w:sz w:val="24"/>
                                <w:szCs w:val="24"/>
                                <w:rtl/>
                              </w:rPr>
                              <w:t xml:space="preserve"> </w:t>
                            </w:r>
                            <w:r w:rsidRPr="00203ADE">
                              <w:rPr>
                                <w:rFonts w:cs="Tahoma" w:hint="eastAsia"/>
                                <w:color w:val="0B5294"/>
                                <w:spacing w:val="-4"/>
                                <w:sz w:val="24"/>
                                <w:szCs w:val="24"/>
                                <w:rtl/>
                              </w:rPr>
                              <w:t>מקודמת</w:t>
                            </w:r>
                            <w:r w:rsidRPr="00203ADE">
                              <w:rPr>
                                <w:rFonts w:cs="Tahoma"/>
                                <w:color w:val="0B5294"/>
                                <w:spacing w:val="-4"/>
                                <w:sz w:val="24"/>
                                <w:szCs w:val="24"/>
                                <w:rtl/>
                              </w:rPr>
                              <w:t xml:space="preserve"> </w:t>
                            </w:r>
                            <w:r w:rsidRPr="00203ADE">
                              <w:rPr>
                                <w:rFonts w:cs="Tahoma" w:hint="eastAsia"/>
                                <w:color w:val="0B5294"/>
                                <w:spacing w:val="-4"/>
                                <w:sz w:val="24"/>
                                <w:szCs w:val="24"/>
                                <w:rtl/>
                              </w:rPr>
                              <w:t>מאז</w:t>
                            </w:r>
                            <w:r w:rsidRPr="00203ADE">
                              <w:rPr>
                                <w:rFonts w:cs="Tahoma"/>
                                <w:color w:val="0B5294"/>
                                <w:spacing w:val="-4"/>
                                <w:sz w:val="24"/>
                                <w:szCs w:val="24"/>
                                <w:rtl/>
                              </w:rPr>
                              <w:t xml:space="preserve"> </w:t>
                            </w:r>
                            <w:r w:rsidRPr="00203ADE">
                              <w:rPr>
                                <w:rFonts w:cs="Tahoma" w:hint="eastAsia"/>
                                <w:color w:val="0B5294"/>
                                <w:spacing w:val="-4"/>
                                <w:sz w:val="24"/>
                                <w:szCs w:val="24"/>
                                <w:rtl/>
                              </w:rPr>
                              <w:t>שנת</w:t>
                            </w:r>
                            <w:r w:rsidRPr="00203ADE">
                              <w:rPr>
                                <w:rFonts w:cs="Tahoma"/>
                                <w:color w:val="0B5294"/>
                                <w:spacing w:val="-4"/>
                                <w:sz w:val="24"/>
                                <w:szCs w:val="24"/>
                                <w:rtl/>
                              </w:rPr>
                              <w:t xml:space="preserve"> 2013. </w:t>
                            </w:r>
                            <w:r w:rsidRPr="00203ADE">
                              <w:rPr>
                                <w:rFonts w:cs="Tahoma" w:hint="eastAsia"/>
                                <w:color w:val="0B5294"/>
                                <w:spacing w:val="-4"/>
                                <w:sz w:val="24"/>
                                <w:szCs w:val="24"/>
                                <w:rtl/>
                              </w:rPr>
                              <w:t>עקב</w:t>
                            </w:r>
                            <w:r w:rsidRPr="00203ADE">
                              <w:rPr>
                                <w:rFonts w:cs="Tahoma"/>
                                <w:color w:val="0B5294"/>
                                <w:spacing w:val="-4"/>
                                <w:sz w:val="24"/>
                                <w:szCs w:val="24"/>
                                <w:rtl/>
                              </w:rPr>
                              <w:t xml:space="preserve"> </w:t>
                            </w:r>
                            <w:r w:rsidRPr="00203ADE">
                              <w:rPr>
                                <w:rFonts w:cs="Tahoma" w:hint="eastAsia"/>
                                <w:color w:val="0B5294"/>
                                <w:spacing w:val="-4"/>
                                <w:sz w:val="24"/>
                                <w:szCs w:val="24"/>
                                <w:rtl/>
                              </w:rPr>
                              <w:t>כך</w:t>
                            </w:r>
                            <w:r w:rsidRPr="00203ADE">
                              <w:rPr>
                                <w:rFonts w:cs="Tahoma"/>
                                <w:color w:val="0B5294"/>
                                <w:spacing w:val="-4"/>
                                <w:sz w:val="24"/>
                                <w:szCs w:val="24"/>
                                <w:rtl/>
                              </w:rPr>
                              <w:t xml:space="preserve"> </w:t>
                            </w:r>
                            <w:r w:rsidRPr="00203ADE">
                              <w:rPr>
                                <w:rFonts w:cs="Tahoma" w:hint="eastAsia"/>
                                <w:color w:val="0B5294"/>
                                <w:spacing w:val="-4"/>
                                <w:sz w:val="24"/>
                                <w:szCs w:val="24"/>
                                <w:rtl/>
                              </w:rPr>
                              <w:t>נותרו</w:t>
                            </w:r>
                            <w:r w:rsidRPr="00203ADE">
                              <w:rPr>
                                <w:rFonts w:cs="Tahoma"/>
                                <w:color w:val="0B5294"/>
                                <w:spacing w:val="-4"/>
                                <w:sz w:val="24"/>
                                <w:szCs w:val="24"/>
                                <w:rtl/>
                              </w:rPr>
                              <w:t xml:space="preserve"> </w:t>
                            </w:r>
                            <w:r w:rsidRPr="00203ADE">
                              <w:rPr>
                                <w:rFonts w:cs="Tahoma" w:hint="eastAsia"/>
                                <w:color w:val="0B5294"/>
                                <w:spacing w:val="-4"/>
                                <w:sz w:val="24"/>
                                <w:szCs w:val="24"/>
                                <w:rtl/>
                              </w:rPr>
                              <w:t>חלק</w:t>
                            </w:r>
                            <w:r w:rsidRPr="00203ADE">
                              <w:rPr>
                                <w:rFonts w:cs="Tahoma"/>
                                <w:color w:val="0B5294"/>
                                <w:spacing w:val="-4"/>
                                <w:sz w:val="24"/>
                                <w:szCs w:val="24"/>
                                <w:rtl/>
                              </w:rPr>
                              <w:t xml:space="preserve"> </w:t>
                            </w:r>
                            <w:r w:rsidRPr="00203ADE">
                              <w:rPr>
                                <w:rFonts w:cs="Tahoma" w:hint="eastAsia"/>
                                <w:color w:val="0B5294"/>
                                <w:spacing w:val="-4"/>
                                <w:sz w:val="24"/>
                                <w:szCs w:val="24"/>
                                <w:rtl/>
                              </w:rPr>
                              <w:t>מהתאגידים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ללא</w:t>
                            </w:r>
                            <w:r w:rsidRPr="00203ADE">
                              <w:rPr>
                                <w:rFonts w:cs="Tahoma"/>
                                <w:color w:val="0B5294"/>
                                <w:spacing w:val="-4"/>
                                <w:sz w:val="24"/>
                                <w:szCs w:val="24"/>
                                <w:rtl/>
                              </w:rPr>
                              <w:t xml:space="preserve"> </w:t>
                            </w:r>
                            <w:r w:rsidRPr="00203ADE">
                              <w:rPr>
                                <w:rFonts w:cs="Tahoma" w:hint="eastAsia"/>
                                <w:color w:val="0B5294"/>
                                <w:spacing w:val="-4"/>
                                <w:sz w:val="24"/>
                                <w:szCs w:val="24"/>
                                <w:rtl/>
                              </w:rPr>
                              <w:t>מערכת</w:t>
                            </w:r>
                            <w:r w:rsidRPr="00203ADE">
                              <w:rPr>
                                <w:rFonts w:cs="Tahoma"/>
                                <w:color w:val="0B5294"/>
                                <w:spacing w:val="-4"/>
                                <w:sz w:val="24"/>
                                <w:szCs w:val="24"/>
                                <w:rtl/>
                              </w:rPr>
                              <w:t xml:space="preserve"> </w:t>
                            </w:r>
                            <w:r w:rsidRPr="00203ADE">
                              <w:rPr>
                                <w:rFonts w:cs="Tahoma" w:hint="eastAsia"/>
                                <w:color w:val="0B5294"/>
                                <w:spacing w:val="-4"/>
                                <w:sz w:val="24"/>
                                <w:szCs w:val="24"/>
                                <w:rtl/>
                              </w:rPr>
                              <w:t>המסדירה</w:t>
                            </w:r>
                            <w:r w:rsidRPr="00203ADE">
                              <w:rPr>
                                <w:rFonts w:cs="Tahoma"/>
                                <w:color w:val="0B5294"/>
                                <w:spacing w:val="-4"/>
                                <w:sz w:val="24"/>
                                <w:szCs w:val="24"/>
                                <w:rtl/>
                              </w:rPr>
                              <w:t xml:space="preserve"> </w:t>
                            </w:r>
                            <w:r w:rsidRPr="00203ADE">
                              <w:rPr>
                                <w:rFonts w:cs="Tahoma" w:hint="eastAsia"/>
                                <w:color w:val="0B5294"/>
                                <w:spacing w:val="-4"/>
                                <w:sz w:val="24"/>
                                <w:szCs w:val="24"/>
                                <w:rtl/>
                              </w:rPr>
                              <w:t>זאת</w:t>
                            </w:r>
                          </w:p>
                          <w:p w:rsidR="004E28DC" w:rsidRPr="00373C5D" w:rsidP="00203A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86643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04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19.05pt;height:449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4E28DC" w:rsidRPr="00373C5D" w:rsidP="00203ADE">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7290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הצעת</w:t>
                      </w:r>
                      <w:r w:rsidRPr="00203ADE">
                        <w:rPr>
                          <w:rFonts w:cs="Tahoma"/>
                          <w:color w:val="0B5294"/>
                          <w:spacing w:val="-4"/>
                          <w:sz w:val="24"/>
                          <w:szCs w:val="24"/>
                          <w:rtl/>
                        </w:rPr>
                        <w:t xml:space="preserve"> </w:t>
                      </w:r>
                      <w:r w:rsidRPr="00203ADE">
                        <w:rPr>
                          <w:rFonts w:cs="Tahoma" w:hint="eastAsia"/>
                          <w:color w:val="0B5294"/>
                          <w:spacing w:val="-4"/>
                          <w:sz w:val="24"/>
                          <w:szCs w:val="24"/>
                          <w:rtl/>
                        </w:rPr>
                        <w:t>חוק</w:t>
                      </w:r>
                      <w:r w:rsidRPr="00203ADE">
                        <w:rPr>
                          <w:rFonts w:cs="Tahoma"/>
                          <w:color w:val="0B5294"/>
                          <w:spacing w:val="-4"/>
                          <w:sz w:val="24"/>
                          <w:szCs w:val="24"/>
                          <w:rtl/>
                        </w:rPr>
                        <w:t xml:space="preserve"> </w:t>
                      </w:r>
                      <w:r w:rsidRPr="00203ADE">
                        <w:rPr>
                          <w:rFonts w:cs="Tahoma" w:hint="eastAsia"/>
                          <w:color w:val="0B5294"/>
                          <w:spacing w:val="-4"/>
                          <w:sz w:val="24"/>
                          <w:szCs w:val="24"/>
                          <w:rtl/>
                        </w:rPr>
                        <w:t>התאגידים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הציבוריים</w:t>
                      </w:r>
                      <w:r w:rsidRPr="00203ADE">
                        <w:rPr>
                          <w:rFonts w:cs="Tahoma"/>
                          <w:color w:val="0B5294"/>
                          <w:spacing w:val="-4"/>
                          <w:sz w:val="24"/>
                          <w:szCs w:val="24"/>
                          <w:rtl/>
                        </w:rPr>
                        <w:t xml:space="preserve"> </w:t>
                      </w:r>
                      <w:r w:rsidRPr="00203ADE">
                        <w:rPr>
                          <w:rFonts w:cs="Tahoma" w:hint="eastAsia"/>
                          <w:color w:val="0B5294"/>
                          <w:spacing w:val="-4"/>
                          <w:sz w:val="24"/>
                          <w:szCs w:val="24"/>
                          <w:rtl/>
                        </w:rPr>
                        <w:t>של</w:t>
                      </w:r>
                      <w:r w:rsidRPr="00203ADE">
                        <w:rPr>
                          <w:rFonts w:cs="Tahoma"/>
                          <w:color w:val="0B5294"/>
                          <w:spacing w:val="-4"/>
                          <w:sz w:val="24"/>
                          <w:szCs w:val="24"/>
                          <w:rtl/>
                        </w:rPr>
                        <w:t xml:space="preserve"> </w:t>
                      </w:r>
                      <w:r w:rsidRPr="00203ADE">
                        <w:rPr>
                          <w:rFonts w:cs="Tahoma" w:hint="eastAsia"/>
                          <w:color w:val="0B5294"/>
                          <w:spacing w:val="-4"/>
                          <w:sz w:val="24"/>
                          <w:szCs w:val="24"/>
                          <w:rtl/>
                        </w:rPr>
                        <w:t>משרד</w:t>
                      </w:r>
                      <w:r w:rsidRPr="00203ADE">
                        <w:rPr>
                          <w:rFonts w:cs="Tahoma"/>
                          <w:color w:val="0B5294"/>
                          <w:spacing w:val="-4"/>
                          <w:sz w:val="24"/>
                          <w:szCs w:val="24"/>
                          <w:rtl/>
                        </w:rPr>
                        <w:t xml:space="preserve"> </w:t>
                      </w:r>
                      <w:r w:rsidRPr="00203ADE">
                        <w:rPr>
                          <w:rFonts w:cs="Tahoma" w:hint="eastAsia"/>
                          <w:color w:val="0B5294"/>
                          <w:spacing w:val="-4"/>
                          <w:sz w:val="24"/>
                          <w:szCs w:val="24"/>
                          <w:rtl/>
                        </w:rPr>
                        <w:t>המשפטים</w:t>
                      </w:r>
                      <w:r w:rsidRPr="00203ADE">
                        <w:rPr>
                          <w:rFonts w:cs="Tahoma"/>
                          <w:color w:val="0B5294"/>
                          <w:spacing w:val="-4"/>
                          <w:sz w:val="24"/>
                          <w:szCs w:val="24"/>
                          <w:rtl/>
                        </w:rPr>
                        <w:t xml:space="preserve">, </w:t>
                      </w:r>
                      <w:r w:rsidRPr="00203ADE">
                        <w:rPr>
                          <w:rFonts w:cs="Tahoma" w:hint="eastAsia"/>
                          <w:color w:val="0B5294"/>
                          <w:spacing w:val="-4"/>
                          <w:sz w:val="24"/>
                          <w:szCs w:val="24"/>
                          <w:rtl/>
                        </w:rPr>
                        <w:t>המיועדת</w:t>
                      </w:r>
                      <w:r w:rsidRPr="00203ADE">
                        <w:rPr>
                          <w:rFonts w:cs="Tahoma"/>
                          <w:color w:val="0B5294"/>
                          <w:spacing w:val="-4"/>
                          <w:sz w:val="24"/>
                          <w:szCs w:val="24"/>
                          <w:rtl/>
                        </w:rPr>
                        <w:t xml:space="preserve"> </w:t>
                      </w:r>
                      <w:r w:rsidRPr="00203ADE">
                        <w:rPr>
                          <w:rFonts w:cs="Tahoma" w:hint="eastAsia"/>
                          <w:color w:val="0B5294"/>
                          <w:spacing w:val="-4"/>
                          <w:sz w:val="24"/>
                          <w:szCs w:val="24"/>
                          <w:rtl/>
                        </w:rPr>
                        <w:t>להסדיר</w:t>
                      </w:r>
                      <w:r w:rsidRPr="00203ADE">
                        <w:rPr>
                          <w:rFonts w:cs="Tahoma"/>
                          <w:color w:val="0B5294"/>
                          <w:spacing w:val="-4"/>
                          <w:sz w:val="24"/>
                          <w:szCs w:val="24"/>
                          <w:rtl/>
                        </w:rPr>
                        <w:t xml:space="preserve"> </w:t>
                      </w:r>
                      <w:r w:rsidRPr="00203ADE">
                        <w:rPr>
                          <w:rFonts w:cs="Tahoma" w:hint="eastAsia"/>
                          <w:color w:val="0B5294"/>
                          <w:spacing w:val="-4"/>
                          <w:sz w:val="24"/>
                          <w:szCs w:val="24"/>
                          <w:rtl/>
                        </w:rPr>
                        <w:t>גם</w:t>
                      </w:r>
                      <w:r w:rsidRPr="00203ADE">
                        <w:rPr>
                          <w:rFonts w:cs="Tahoma"/>
                          <w:color w:val="0B5294"/>
                          <w:spacing w:val="-4"/>
                          <w:sz w:val="24"/>
                          <w:szCs w:val="24"/>
                          <w:rtl/>
                        </w:rPr>
                        <w:t xml:space="preserve"> </w:t>
                      </w:r>
                      <w:r w:rsidRPr="00203ADE">
                        <w:rPr>
                          <w:rFonts w:cs="Tahoma" w:hint="eastAsia"/>
                          <w:color w:val="0B5294"/>
                          <w:spacing w:val="-4"/>
                          <w:sz w:val="24"/>
                          <w:szCs w:val="24"/>
                          <w:rtl/>
                        </w:rPr>
                        <w:t>את</w:t>
                      </w:r>
                      <w:r w:rsidRPr="00203ADE">
                        <w:rPr>
                          <w:rFonts w:cs="Tahoma"/>
                          <w:color w:val="0B5294"/>
                          <w:spacing w:val="-4"/>
                          <w:sz w:val="24"/>
                          <w:szCs w:val="24"/>
                          <w:rtl/>
                        </w:rPr>
                        <w:t xml:space="preserve"> </w:t>
                      </w:r>
                      <w:r w:rsidRPr="00203ADE">
                        <w:rPr>
                          <w:rFonts w:cs="Tahoma" w:hint="eastAsia"/>
                          <w:color w:val="0B5294"/>
                          <w:spacing w:val="-4"/>
                          <w:sz w:val="24"/>
                          <w:szCs w:val="24"/>
                          <w:rtl/>
                        </w:rPr>
                        <w:t>הטיפול</w:t>
                      </w:r>
                      <w:r w:rsidRPr="00203ADE">
                        <w:rPr>
                          <w:rFonts w:cs="Tahoma"/>
                          <w:color w:val="0B5294"/>
                          <w:spacing w:val="-4"/>
                          <w:sz w:val="24"/>
                          <w:szCs w:val="24"/>
                          <w:rtl/>
                        </w:rPr>
                        <w:t xml:space="preserve"> </w:t>
                      </w:r>
                      <w:r w:rsidRPr="00203ADE">
                        <w:rPr>
                          <w:rFonts w:cs="Tahoma" w:hint="eastAsia"/>
                          <w:color w:val="0B5294"/>
                          <w:spacing w:val="-4"/>
                          <w:sz w:val="24"/>
                          <w:szCs w:val="24"/>
                          <w:rtl/>
                        </w:rPr>
                        <w:t>בעבירות</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r w:rsidRPr="00203ADE">
                        <w:rPr>
                          <w:rFonts w:cs="Tahoma"/>
                          <w:color w:val="0B5294"/>
                          <w:spacing w:val="-4"/>
                          <w:sz w:val="24"/>
                          <w:szCs w:val="24"/>
                          <w:rtl/>
                        </w:rPr>
                        <w:t xml:space="preserve"> </w:t>
                      </w:r>
                      <w:r w:rsidRPr="00203ADE">
                        <w:rPr>
                          <w:rFonts w:cs="Tahoma" w:hint="eastAsia"/>
                          <w:color w:val="0B5294"/>
                          <w:spacing w:val="-4"/>
                          <w:sz w:val="24"/>
                          <w:szCs w:val="24"/>
                          <w:rtl/>
                        </w:rPr>
                        <w:t>בתאגידים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אינה</w:t>
                      </w:r>
                      <w:r w:rsidRPr="00203ADE">
                        <w:rPr>
                          <w:rFonts w:cs="Tahoma"/>
                          <w:color w:val="0B5294"/>
                          <w:spacing w:val="-4"/>
                          <w:sz w:val="24"/>
                          <w:szCs w:val="24"/>
                          <w:rtl/>
                        </w:rPr>
                        <w:t xml:space="preserve"> </w:t>
                      </w:r>
                      <w:r w:rsidRPr="00203ADE">
                        <w:rPr>
                          <w:rFonts w:cs="Tahoma" w:hint="eastAsia"/>
                          <w:color w:val="0B5294"/>
                          <w:spacing w:val="-4"/>
                          <w:sz w:val="24"/>
                          <w:szCs w:val="24"/>
                          <w:rtl/>
                        </w:rPr>
                        <w:t>מקודמת</w:t>
                      </w:r>
                      <w:r w:rsidRPr="00203ADE">
                        <w:rPr>
                          <w:rFonts w:cs="Tahoma"/>
                          <w:color w:val="0B5294"/>
                          <w:spacing w:val="-4"/>
                          <w:sz w:val="24"/>
                          <w:szCs w:val="24"/>
                          <w:rtl/>
                        </w:rPr>
                        <w:t xml:space="preserve"> </w:t>
                      </w:r>
                      <w:r w:rsidRPr="00203ADE">
                        <w:rPr>
                          <w:rFonts w:cs="Tahoma" w:hint="eastAsia"/>
                          <w:color w:val="0B5294"/>
                          <w:spacing w:val="-4"/>
                          <w:sz w:val="24"/>
                          <w:szCs w:val="24"/>
                          <w:rtl/>
                        </w:rPr>
                        <w:t>מאז</w:t>
                      </w:r>
                      <w:r w:rsidRPr="00203ADE">
                        <w:rPr>
                          <w:rFonts w:cs="Tahoma"/>
                          <w:color w:val="0B5294"/>
                          <w:spacing w:val="-4"/>
                          <w:sz w:val="24"/>
                          <w:szCs w:val="24"/>
                          <w:rtl/>
                        </w:rPr>
                        <w:t xml:space="preserve"> </w:t>
                      </w:r>
                      <w:r w:rsidRPr="00203ADE">
                        <w:rPr>
                          <w:rFonts w:cs="Tahoma" w:hint="eastAsia"/>
                          <w:color w:val="0B5294"/>
                          <w:spacing w:val="-4"/>
                          <w:sz w:val="24"/>
                          <w:szCs w:val="24"/>
                          <w:rtl/>
                        </w:rPr>
                        <w:t>שנת</w:t>
                      </w:r>
                      <w:r w:rsidRPr="00203ADE">
                        <w:rPr>
                          <w:rFonts w:cs="Tahoma"/>
                          <w:color w:val="0B5294"/>
                          <w:spacing w:val="-4"/>
                          <w:sz w:val="24"/>
                          <w:szCs w:val="24"/>
                          <w:rtl/>
                        </w:rPr>
                        <w:t xml:space="preserve"> 2013. </w:t>
                      </w:r>
                      <w:r w:rsidRPr="00203ADE">
                        <w:rPr>
                          <w:rFonts w:cs="Tahoma" w:hint="eastAsia"/>
                          <w:color w:val="0B5294"/>
                          <w:spacing w:val="-4"/>
                          <w:sz w:val="24"/>
                          <w:szCs w:val="24"/>
                          <w:rtl/>
                        </w:rPr>
                        <w:t>עקב</w:t>
                      </w:r>
                      <w:r w:rsidRPr="00203ADE">
                        <w:rPr>
                          <w:rFonts w:cs="Tahoma"/>
                          <w:color w:val="0B5294"/>
                          <w:spacing w:val="-4"/>
                          <w:sz w:val="24"/>
                          <w:szCs w:val="24"/>
                          <w:rtl/>
                        </w:rPr>
                        <w:t xml:space="preserve"> </w:t>
                      </w:r>
                      <w:r w:rsidRPr="00203ADE">
                        <w:rPr>
                          <w:rFonts w:cs="Tahoma" w:hint="eastAsia"/>
                          <w:color w:val="0B5294"/>
                          <w:spacing w:val="-4"/>
                          <w:sz w:val="24"/>
                          <w:szCs w:val="24"/>
                          <w:rtl/>
                        </w:rPr>
                        <w:t>כך</w:t>
                      </w:r>
                      <w:r w:rsidRPr="00203ADE">
                        <w:rPr>
                          <w:rFonts w:cs="Tahoma"/>
                          <w:color w:val="0B5294"/>
                          <w:spacing w:val="-4"/>
                          <w:sz w:val="24"/>
                          <w:szCs w:val="24"/>
                          <w:rtl/>
                        </w:rPr>
                        <w:t xml:space="preserve"> </w:t>
                      </w:r>
                      <w:r w:rsidRPr="00203ADE">
                        <w:rPr>
                          <w:rFonts w:cs="Tahoma" w:hint="eastAsia"/>
                          <w:color w:val="0B5294"/>
                          <w:spacing w:val="-4"/>
                          <w:sz w:val="24"/>
                          <w:szCs w:val="24"/>
                          <w:rtl/>
                        </w:rPr>
                        <w:t>נותרו</w:t>
                      </w:r>
                      <w:r w:rsidRPr="00203ADE">
                        <w:rPr>
                          <w:rFonts w:cs="Tahoma"/>
                          <w:color w:val="0B5294"/>
                          <w:spacing w:val="-4"/>
                          <w:sz w:val="24"/>
                          <w:szCs w:val="24"/>
                          <w:rtl/>
                        </w:rPr>
                        <w:t xml:space="preserve"> </w:t>
                      </w:r>
                      <w:r w:rsidRPr="00203ADE">
                        <w:rPr>
                          <w:rFonts w:cs="Tahoma" w:hint="eastAsia"/>
                          <w:color w:val="0B5294"/>
                          <w:spacing w:val="-4"/>
                          <w:sz w:val="24"/>
                          <w:szCs w:val="24"/>
                          <w:rtl/>
                        </w:rPr>
                        <w:t>חלק</w:t>
                      </w:r>
                      <w:r w:rsidRPr="00203ADE">
                        <w:rPr>
                          <w:rFonts w:cs="Tahoma"/>
                          <w:color w:val="0B5294"/>
                          <w:spacing w:val="-4"/>
                          <w:sz w:val="24"/>
                          <w:szCs w:val="24"/>
                          <w:rtl/>
                        </w:rPr>
                        <w:t xml:space="preserve"> </w:t>
                      </w:r>
                      <w:r w:rsidRPr="00203ADE">
                        <w:rPr>
                          <w:rFonts w:cs="Tahoma" w:hint="eastAsia"/>
                          <w:color w:val="0B5294"/>
                          <w:spacing w:val="-4"/>
                          <w:sz w:val="24"/>
                          <w:szCs w:val="24"/>
                          <w:rtl/>
                        </w:rPr>
                        <w:t>מהתאגידים</w:t>
                      </w:r>
                      <w:r w:rsidRPr="00203ADE">
                        <w:rPr>
                          <w:rFonts w:cs="Tahoma"/>
                          <w:color w:val="0B5294"/>
                          <w:spacing w:val="-4"/>
                          <w:sz w:val="24"/>
                          <w:szCs w:val="24"/>
                          <w:rtl/>
                        </w:rPr>
                        <w:t xml:space="preserve"> </w:t>
                      </w:r>
                      <w:r w:rsidRPr="00203ADE">
                        <w:rPr>
                          <w:rFonts w:cs="Tahoma" w:hint="eastAsia"/>
                          <w:color w:val="0B5294"/>
                          <w:spacing w:val="-4"/>
                          <w:sz w:val="24"/>
                          <w:szCs w:val="24"/>
                          <w:rtl/>
                        </w:rPr>
                        <w:t>ללא</w:t>
                      </w:r>
                      <w:r w:rsidRPr="00203ADE">
                        <w:rPr>
                          <w:rFonts w:cs="Tahoma"/>
                          <w:color w:val="0B5294"/>
                          <w:spacing w:val="-4"/>
                          <w:sz w:val="24"/>
                          <w:szCs w:val="24"/>
                          <w:rtl/>
                        </w:rPr>
                        <w:t xml:space="preserve"> </w:t>
                      </w:r>
                      <w:r w:rsidRPr="00203ADE">
                        <w:rPr>
                          <w:rFonts w:cs="Tahoma" w:hint="eastAsia"/>
                          <w:color w:val="0B5294"/>
                          <w:spacing w:val="-4"/>
                          <w:sz w:val="24"/>
                          <w:szCs w:val="24"/>
                          <w:rtl/>
                        </w:rPr>
                        <w:t>מערכת</w:t>
                      </w:r>
                      <w:r w:rsidRPr="00203ADE">
                        <w:rPr>
                          <w:rFonts w:cs="Tahoma"/>
                          <w:color w:val="0B5294"/>
                          <w:spacing w:val="-4"/>
                          <w:sz w:val="24"/>
                          <w:szCs w:val="24"/>
                          <w:rtl/>
                        </w:rPr>
                        <w:t xml:space="preserve"> </w:t>
                      </w:r>
                      <w:r w:rsidRPr="00203ADE">
                        <w:rPr>
                          <w:rFonts w:cs="Tahoma" w:hint="eastAsia"/>
                          <w:color w:val="0B5294"/>
                          <w:spacing w:val="-4"/>
                          <w:sz w:val="24"/>
                          <w:szCs w:val="24"/>
                          <w:rtl/>
                        </w:rPr>
                        <w:t>המסדירה</w:t>
                      </w:r>
                      <w:r w:rsidRPr="00203ADE">
                        <w:rPr>
                          <w:rFonts w:cs="Tahoma"/>
                          <w:color w:val="0B5294"/>
                          <w:spacing w:val="-4"/>
                          <w:sz w:val="24"/>
                          <w:szCs w:val="24"/>
                          <w:rtl/>
                        </w:rPr>
                        <w:t xml:space="preserve"> </w:t>
                      </w:r>
                      <w:r w:rsidRPr="00203ADE">
                        <w:rPr>
                          <w:rFonts w:cs="Tahoma" w:hint="eastAsia"/>
                          <w:color w:val="0B5294"/>
                          <w:spacing w:val="-4"/>
                          <w:sz w:val="24"/>
                          <w:szCs w:val="24"/>
                          <w:rtl/>
                        </w:rPr>
                        <w:t>זאת</w:t>
                      </w:r>
                    </w:p>
                    <w:p w:rsidR="004E28DC" w:rsidRPr="00373C5D" w:rsidP="00203ADE">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3989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86E44">
      <w:pPr>
        <w:spacing w:before="180" w:after="240" w:line="240" w:lineRule="exact"/>
        <w:ind w:left="340" w:right="2268"/>
        <w:jc w:val="both"/>
        <w:rPr>
          <w:rFonts w:ascii="Tahoma" w:hAnsi="Tahoma" w:cs="Tahoma"/>
          <w:sz w:val="17"/>
          <w:szCs w:val="17"/>
          <w:rtl/>
        </w:rPr>
      </w:pPr>
      <w:r w:rsidRPr="00EF044D">
        <w:rPr>
          <w:rFonts w:ascii="Tahoma" w:hAnsi="Tahoma" w:cs="Tahoma"/>
          <w:sz w:val="17"/>
          <w:szCs w:val="17"/>
          <w:rtl/>
        </w:rPr>
        <w:t xml:space="preserve">משרד המשפטים מסר בתשובתו כי בשל אופיים הציבורי של התאגידים הציבוריים מקובלת הדעה </w:t>
      </w:r>
      <w:r w:rsidRPr="00EF044D">
        <w:rPr>
          <w:rFonts w:ascii="Tahoma" w:hAnsi="Tahoma" w:cs="Tahoma" w:hint="cs"/>
          <w:sz w:val="17"/>
          <w:szCs w:val="17"/>
          <w:rtl/>
        </w:rPr>
        <w:t>ש</w:t>
      </w:r>
      <w:r w:rsidRPr="00EF044D">
        <w:rPr>
          <w:rFonts w:ascii="Tahoma" w:hAnsi="Tahoma" w:cs="Tahoma"/>
          <w:sz w:val="17"/>
          <w:szCs w:val="17"/>
          <w:rtl/>
        </w:rPr>
        <w:t xml:space="preserve">יש להחיל על </w:t>
      </w:r>
      <w:r w:rsidRPr="00EF044D">
        <w:rPr>
          <w:rFonts w:ascii="Tahoma" w:hAnsi="Tahoma" w:cs="Tahoma" w:hint="cs"/>
          <w:sz w:val="17"/>
          <w:szCs w:val="17"/>
          <w:rtl/>
        </w:rPr>
        <w:t xml:space="preserve">עובדי </w:t>
      </w:r>
      <w:r w:rsidRPr="00EF044D">
        <w:rPr>
          <w:rFonts w:ascii="Tahoma" w:hAnsi="Tahoma" w:cs="Tahoma"/>
          <w:sz w:val="17"/>
          <w:szCs w:val="17"/>
          <w:rtl/>
        </w:rPr>
        <w:t xml:space="preserve">כלל התאגידים הציבוריים </w:t>
      </w:r>
      <w:r w:rsidRPr="00EF044D">
        <w:rPr>
          <w:rFonts w:ascii="Tahoma" w:hAnsi="Tahoma" w:cs="Tahoma" w:hint="cs"/>
          <w:sz w:val="17"/>
          <w:szCs w:val="17"/>
          <w:rtl/>
        </w:rPr>
        <w:t>את ה</w:t>
      </w:r>
      <w:r w:rsidRPr="00EF044D">
        <w:rPr>
          <w:rFonts w:ascii="Tahoma" w:hAnsi="Tahoma" w:cs="Tahoma"/>
          <w:sz w:val="17"/>
          <w:szCs w:val="17"/>
          <w:rtl/>
        </w:rPr>
        <w:t xml:space="preserve">דין </w:t>
      </w:r>
      <w:r w:rsidRPr="00EF044D">
        <w:rPr>
          <w:rFonts w:ascii="Tahoma" w:hAnsi="Tahoma" w:cs="Tahoma" w:hint="cs"/>
          <w:sz w:val="17"/>
          <w:szCs w:val="17"/>
          <w:rtl/>
        </w:rPr>
        <w:t>ה</w:t>
      </w:r>
      <w:r w:rsidRPr="00EF044D">
        <w:rPr>
          <w:rFonts w:ascii="Tahoma" w:hAnsi="Tahoma" w:cs="Tahoma"/>
          <w:sz w:val="17"/>
          <w:szCs w:val="17"/>
          <w:rtl/>
        </w:rPr>
        <w:t>משמעתי. על חלק מהתאגידים הוחלו הוראות חוק המשמעת, ועל חלק נוסף מהתאגידים</w:t>
      </w:r>
      <w:r w:rsidRPr="00EF044D">
        <w:rPr>
          <w:rFonts w:ascii="Tahoma" w:hAnsi="Tahoma" w:cs="Tahoma" w:hint="cs"/>
          <w:sz w:val="17"/>
          <w:szCs w:val="17"/>
          <w:rtl/>
        </w:rPr>
        <w:t xml:space="preserve"> חלות הוראותיו באופן חלקי על פי</w:t>
      </w:r>
      <w:r w:rsidRPr="00EF044D">
        <w:rPr>
          <w:rFonts w:ascii="Tahoma" w:hAnsi="Tahoma" w:cs="Tahoma"/>
          <w:sz w:val="17"/>
          <w:szCs w:val="17"/>
          <w:rtl/>
        </w:rPr>
        <w:t xml:space="preserve"> </w:t>
      </w:r>
      <w:r w:rsidRPr="00EF044D">
        <w:rPr>
          <w:rFonts w:ascii="Tahoma" w:hAnsi="Tahoma" w:cs="Tahoma" w:hint="cs"/>
          <w:sz w:val="17"/>
          <w:szCs w:val="17"/>
          <w:rtl/>
        </w:rPr>
        <w:t>ה</w:t>
      </w:r>
      <w:r w:rsidRPr="00EF044D">
        <w:rPr>
          <w:rFonts w:ascii="Tahoma" w:hAnsi="Tahoma" w:cs="Tahoma"/>
          <w:sz w:val="17"/>
          <w:szCs w:val="17"/>
          <w:rtl/>
        </w:rPr>
        <w:t xml:space="preserve">חוקים </w:t>
      </w:r>
      <w:r w:rsidRPr="00EF044D">
        <w:rPr>
          <w:rFonts w:ascii="Tahoma" w:hAnsi="Tahoma" w:cs="Tahoma" w:hint="cs"/>
          <w:sz w:val="17"/>
          <w:szCs w:val="17"/>
          <w:rtl/>
        </w:rPr>
        <w:t>שלפיהם הוקמו</w:t>
      </w:r>
      <w:r w:rsidRPr="00EF044D">
        <w:rPr>
          <w:rFonts w:ascii="Tahoma" w:hAnsi="Tahoma" w:cs="Tahoma"/>
          <w:sz w:val="17"/>
          <w:szCs w:val="17"/>
          <w:rtl/>
        </w:rPr>
        <w:t xml:space="preserve">. בנוגע לתאגידים שלא חלים עליהם הסדרים מחוק המשמעת - בתאגידים מסוימים חלים הסכמים או הסדרים קיבוציים הכוללים הוראות המחילות עליהם דין משמעתי ומנגנון לאכיפתו, וחלופה אפשרית היא שהמעסיק </w:t>
      </w:r>
      <w:r w:rsidRPr="00EF044D">
        <w:rPr>
          <w:rFonts w:ascii="Tahoma" w:hAnsi="Tahoma" w:cs="Tahoma" w:hint="cs"/>
          <w:sz w:val="17"/>
          <w:szCs w:val="17"/>
          <w:rtl/>
        </w:rPr>
        <w:t xml:space="preserve">יקבע </w:t>
      </w:r>
      <w:r w:rsidRPr="00EF044D">
        <w:rPr>
          <w:rFonts w:ascii="Tahoma" w:hAnsi="Tahoma" w:cs="Tahoma"/>
          <w:sz w:val="17"/>
          <w:szCs w:val="17"/>
          <w:rtl/>
        </w:rPr>
        <w:t xml:space="preserve">לתאגיד נוהלי משמעת או הנחיות בהידברות עם נציגות העובדים. עוד ציין, כי בימים אלו </w:t>
      </w:r>
      <w:r w:rsidRPr="00EF044D">
        <w:rPr>
          <w:rFonts w:ascii="Tahoma" w:hAnsi="Tahoma" w:cs="Tahoma"/>
          <w:sz w:val="17"/>
          <w:szCs w:val="17"/>
          <w:rtl/>
        </w:rPr>
        <w:t>נכנס לתפקידו משנה ליועץ המשפטי לממשלה (חקיקה) חדש, והצורך בקידום מערכת נורמטיבית מחייבת בקרב תאגידים ציבוריים יובא לידיעתו ולהכרעתו.</w:t>
      </w:r>
    </w:p>
    <w:p w:rsidR="00EC174A" w:rsidRPr="00EF044D" w:rsidP="00186E44">
      <w:pPr>
        <w:pStyle w:val="RESHET"/>
        <w:ind w:left="567"/>
        <w:rPr>
          <w:rtl/>
        </w:rPr>
      </w:pPr>
      <w:r w:rsidRPr="00EF044D">
        <w:rPr>
          <w:rFonts w:hint="cs"/>
          <w:rtl/>
        </w:rPr>
        <w:t xml:space="preserve">עד לקידום הליך חקיקת החוק, ולאור האינטרס הציבורי המובהק בקיום מערכת משמעתית רשמית בתאגידים ציבוריים, על משרד המשפטים לבחון את קידום קביעתה של מערכת נורמטיבית מחייבת בגופים אלה שתכלול את הרכיבים הנדרשים לטיפול הולם בעבירות משמעת. </w:t>
      </w:r>
    </w:p>
    <w:p w:rsidR="00EC174A" w:rsidP="00EF044D">
      <w:pPr>
        <w:spacing w:line="240" w:lineRule="exact"/>
        <w:ind w:right="2268"/>
        <w:jc w:val="both"/>
        <w:rPr>
          <w:rFonts w:ascii="Tahoma" w:hAnsi="Tahoma" w:cs="Tahoma"/>
          <w:sz w:val="17"/>
          <w:szCs w:val="17"/>
        </w:rPr>
      </w:pPr>
    </w:p>
    <w:p w:rsidR="00186E44" w:rsidRPr="00EF044D" w:rsidP="00EF044D">
      <w:pPr>
        <w:spacing w:line="240" w:lineRule="exact"/>
        <w:ind w:right="2268"/>
        <w:jc w:val="both"/>
        <w:rPr>
          <w:rFonts w:ascii="Tahoma" w:hAnsi="Tahoma" w:cs="Tahoma"/>
          <w:sz w:val="17"/>
          <w:szCs w:val="17"/>
          <w:rtl/>
        </w:rPr>
      </w:pPr>
    </w:p>
    <w:p w:rsidR="00EC174A" w:rsidP="00EF044D">
      <w:pPr>
        <w:pStyle w:val="KOT4"/>
        <w:rPr>
          <w:rtl/>
        </w:rPr>
      </w:pPr>
      <w:r>
        <w:rPr>
          <w:rFonts w:hint="cs"/>
          <w:rtl/>
        </w:rPr>
        <w:t>הטיפול במשמעת בבנק ישראל</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 xml:space="preserve">בבנק ישראל (להלן גם - הבנק) עבדו בשנת 2014 כ-900 עובדים. משרד מבקר המדינה בדק את המסגרת הנורמטיבית בתחום הטיפול במשמעת בבנק, אשר הוחרג כאמור מתחולת תזכיר חוק התאגידים הציבוריים שהופץ. </w:t>
      </w:r>
    </w:p>
    <w:p w:rsidR="00EC174A" w:rsidRPr="00EF044D" w:rsidP="00EF044D">
      <w:pPr>
        <w:spacing w:line="240" w:lineRule="exact"/>
        <w:ind w:right="2268"/>
        <w:jc w:val="both"/>
        <w:rPr>
          <w:rFonts w:ascii="Tahoma" w:hAnsi="Tahoma" w:cs="Tahoma"/>
          <w:sz w:val="17"/>
          <w:szCs w:val="17"/>
          <w:rtl/>
        </w:rPr>
      </w:pPr>
      <w:r w:rsidRPr="00EF044D">
        <w:rPr>
          <w:rFonts w:ascii="Tahoma" w:hAnsi="Tahoma" w:cs="Tahoma" w:hint="cs"/>
          <w:sz w:val="17"/>
          <w:szCs w:val="17"/>
          <w:rtl/>
        </w:rPr>
        <w:t>בדוח מ-2006 נכתב כי הנהלת הבנק החליטה כבר בשנת 1994 לפעול להחלת חוק המשמעת על עובדי הבנק, אך באוקטובר 2005 טרם הסתיים הטיפול בנושא. עוד נכתב כי מערכת הנורמות בבנק ישראל לוקה בחוסר פירוט, וחסרים בה כללים ונהלים בתחום המשמעת המסדירים בין היתר נושאים אלה: סדרי הבירור והחקירה של תלונה או חשד לעבירת משמעת; הטיפול בתלונות המעלות חשד לעבירה פלילית, לרבות העברת תלונה למשטרה; הדיווח להנהלת הבנק על מצב המשמעת בארגון; תיעוד</w:t>
      </w:r>
      <w:r w:rsidRPr="00EF044D">
        <w:rPr>
          <w:rFonts w:ascii="Tahoma" w:hAnsi="Tahoma" w:cs="Tahoma"/>
          <w:sz w:val="17"/>
          <w:szCs w:val="17"/>
          <w:rtl/>
        </w:rPr>
        <w:t xml:space="preserve"> </w:t>
      </w:r>
      <w:r w:rsidRPr="00EF044D">
        <w:rPr>
          <w:rFonts w:ascii="Tahoma" w:hAnsi="Tahoma" w:cs="Tahoma" w:hint="cs"/>
          <w:sz w:val="17"/>
          <w:szCs w:val="17"/>
          <w:rtl/>
        </w:rPr>
        <w:t>ושמירה של מידע הנוגע לעבירות משמעת. לפיכך, קבע מבקר המדינה, על הבנק להסדיר בהקדם את מערכת הנורמות בנושאי המשמעת על כל מרכיביה והיבטיה</w:t>
      </w:r>
      <w:r>
        <w:rPr>
          <w:rFonts w:ascii="Tahoma" w:hAnsi="Tahoma" w:cs="Tahoma"/>
          <w:sz w:val="17"/>
          <w:szCs w:val="17"/>
          <w:vertAlign w:val="superscript"/>
          <w:rtl/>
        </w:rPr>
        <w:footnoteReference w:id="55"/>
      </w:r>
      <w:r w:rsidRPr="00EF044D">
        <w:rPr>
          <w:rFonts w:ascii="Tahoma" w:hAnsi="Tahoma" w:cs="Tahoma" w:hint="cs"/>
          <w:sz w:val="17"/>
          <w:szCs w:val="17"/>
          <w:rtl/>
        </w:rPr>
        <w:t xml:space="preserve">. </w:t>
      </w:r>
    </w:p>
    <w:p w:rsidR="00EC174A" w:rsidRPr="00EF044D" w:rsidP="001C0FA0">
      <w:pPr>
        <w:pStyle w:val="ListParagraph"/>
        <w:numPr>
          <w:ilvl w:val="0"/>
          <w:numId w:val="17"/>
        </w:numPr>
        <w:autoSpaceDE/>
        <w:autoSpaceDN/>
        <w:adjustRightInd/>
        <w:spacing w:line="240" w:lineRule="exact"/>
        <w:ind w:right="2268"/>
        <w:rPr>
          <w:sz w:val="17"/>
          <w:szCs w:val="17"/>
        </w:rPr>
      </w:pPr>
      <w:r w:rsidRPr="00EF044D">
        <w:rPr>
          <w:rFonts w:hint="cs"/>
          <w:sz w:val="17"/>
          <w:szCs w:val="17"/>
          <w:rtl/>
        </w:rPr>
        <w:t>המסגרת הנורמטיבית הנוהגת בבנק לטיפול בתחום המשמעת</w:t>
      </w:r>
      <w:r>
        <w:rPr>
          <w:sz w:val="17"/>
          <w:szCs w:val="17"/>
          <w:vertAlign w:val="superscript"/>
          <w:rtl/>
        </w:rPr>
        <w:footnoteReference w:id="56"/>
      </w:r>
      <w:r w:rsidRPr="00EF044D">
        <w:rPr>
          <w:rFonts w:hint="cs"/>
          <w:sz w:val="17"/>
          <w:szCs w:val="17"/>
          <w:rtl/>
        </w:rPr>
        <w:t xml:space="preserve"> עוסקת, בין היתר, בחובה לשמירת סודיות, בשמירת ציוד ורכוש הבנק ואיסור הוצאת מסמכים, בנוכחות בעבודה והיעדרות ממנה ובהטרדה מינית. בחוקת העבודה נקבע כי בגין הפרת משמעת רשאית הנהלת הבנק לנזוף בעובד, בכתב או בעל פה, וכי בגין הפרת משמעת חמורה או שימוש לרעה בתפקיד, רשאי הבנק להפסיק זמנית את עבודתו של העובד לעשרה ימים, והפסקת עבודה ארוכה יותר טעונה הסכמתם של ההסתדרות וועד העובדים. במקרים חמורים, כגון מעילה בכספי הבנק או הרשעה בעבירה פלילית המטילה דופי מוסרי, ניתן אף לשלול פיצויי פיטורין. הבנק גיבש גם נוהל טיפול בתלונות, המטיל את האחריות לטיפול בהן על מבקר הפנים של הבנק. </w:t>
      </w:r>
    </w:p>
    <w:p w:rsidR="00EC174A" w:rsidRPr="00EF044D" w:rsidP="001C0FA0">
      <w:pPr>
        <w:pStyle w:val="ListParagraph"/>
        <w:numPr>
          <w:ilvl w:val="0"/>
          <w:numId w:val="17"/>
        </w:numPr>
        <w:autoSpaceDE/>
        <w:autoSpaceDN/>
        <w:adjustRightInd/>
        <w:spacing w:line="240" w:lineRule="exact"/>
        <w:ind w:right="2268"/>
        <w:rPr>
          <w:sz w:val="17"/>
          <w:szCs w:val="17"/>
          <w:rtl/>
        </w:rPr>
      </w:pPr>
      <w:r w:rsidRPr="00EF044D">
        <w:rPr>
          <w:rFonts w:hint="cs"/>
          <w:sz w:val="17"/>
          <w:szCs w:val="17"/>
          <w:rtl/>
        </w:rPr>
        <w:t xml:space="preserve">נמצא כי באוקטובר 2006, לבקשת בנק ישראל ובתיאום עם משרד המשפטים, החליטה הממשלה להחיל את חוק המשמעת על עובדי הבנק בשינויים </w:t>
      </w:r>
      <w:r w:rsidRPr="00186E44">
        <w:rPr>
          <w:rFonts w:hint="cs"/>
          <w:spacing w:val="-2"/>
          <w:sz w:val="17"/>
          <w:szCs w:val="17"/>
          <w:rtl/>
        </w:rPr>
        <w:t>מסוימים</w:t>
      </w:r>
      <w:r>
        <w:rPr>
          <w:spacing w:val="-2"/>
          <w:sz w:val="17"/>
          <w:szCs w:val="17"/>
          <w:vertAlign w:val="superscript"/>
          <w:rtl/>
        </w:rPr>
        <w:footnoteReference w:id="57"/>
      </w:r>
      <w:r w:rsidRPr="00186E44">
        <w:rPr>
          <w:rFonts w:hint="cs"/>
          <w:spacing w:val="-2"/>
          <w:sz w:val="17"/>
          <w:szCs w:val="17"/>
          <w:rtl/>
        </w:rPr>
        <w:t>, ואולם מנכ"ל הבנק דאז ביקש מיו"ר ועדת העבודה, הרווחה והבריאות</w:t>
      </w:r>
      <w:r w:rsidRPr="00EF044D">
        <w:rPr>
          <w:rFonts w:hint="cs"/>
          <w:sz w:val="17"/>
          <w:szCs w:val="17"/>
          <w:rtl/>
        </w:rPr>
        <w:t xml:space="preserve"> </w:t>
      </w:r>
      <w:r w:rsidRPr="00EF044D">
        <w:rPr>
          <w:rFonts w:hint="cs"/>
          <w:sz w:val="17"/>
          <w:szCs w:val="17"/>
          <w:rtl/>
        </w:rPr>
        <w:t xml:space="preserve">של הכנסת דאז לדחות את הדיון שבו הייתה הוועדה אמורה להחליט אם לאשר את החלטת הממשלה "עקב מו"מ המתנהל בין הנהלת הבנק לנציגות העובדים לגבי יישום נהלי וכללי משמעת חדשים בבנק". </w:t>
      </w:r>
      <w:r w:rsidRPr="00EF044D">
        <w:rPr>
          <w:sz w:val="17"/>
          <w:szCs w:val="17"/>
          <w:rtl/>
        </w:rPr>
        <w:t>בנק</w:t>
      </w:r>
      <w:r w:rsidRPr="00EF044D">
        <w:rPr>
          <w:rFonts w:hint="cs"/>
          <w:sz w:val="17"/>
          <w:szCs w:val="17"/>
          <w:rtl/>
        </w:rPr>
        <w:t xml:space="preserve"> ישראל מסר בתשובתו כי </w:t>
      </w:r>
      <w:r w:rsidRPr="00EF044D">
        <w:rPr>
          <w:sz w:val="17"/>
          <w:szCs w:val="17"/>
          <w:rtl/>
        </w:rPr>
        <w:t>הוועדה "עיכבה את הדיון בעניין מזמן לזמן, לבקשת ועד העובדים".</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 xml:space="preserve">הנהלת הבנק נשאה ונתנה עם ועד העובדים והסתדרות העובדים על הסכם קיבוצי אשר יחליף את החלטת הממשלה בנושא, ובאמצע שנת 2008 גובשה טיוטה של תקנון משמעת, שהוכן לחתימה כהסכם קיבוצי בהתאם לעקרונות שנקבעו בחוק המשמעת (בשינויים המחויבים). טיוטת ההסכם הקיבוצי עסקה בין היתר במינוי ממונה משמעת, בהקמת בית דין למשמעת לעובדי הבנק ובהקמת בית דין לערעורים, וכן עוגנה בו סמכות נגיד הבנק להשעות עובדים בגין עבירות משמעת. בנק ישראל מסר כי ועד העובדים בחר בסופו של דבר שלא לחתום על ההסכם הקיבוצי, וכי ההנהלה פנתה אליו מזמן לזמן כדי שיחתום על ההסכם. עוד מסר הבנק למשרד מבקר המדינה, באוגוסט 2016, כי בשנה האחרונה התקיימו מגעים עם הוועד בנושא תקנון המשמעת (שבעבר הוכן לחתימה כהסכם קיבוצי), וכי בכוונת הנהלת הבנק להעלות נושא זה במשא ומתן הנוכחי שמתקיים עם הוועד. </w:t>
      </w:r>
    </w:p>
    <w:p w:rsidR="00EC174A" w:rsidRPr="00EF044D" w:rsidP="0041457C">
      <w:pPr>
        <w:spacing w:line="240" w:lineRule="exact"/>
        <w:ind w:left="340" w:right="2268"/>
        <w:jc w:val="both"/>
        <w:rPr>
          <w:rFonts w:ascii="Tahoma" w:hAnsi="Tahoma" w:cs="Tahoma"/>
          <w:sz w:val="17"/>
          <w:szCs w:val="17"/>
          <w:rtl/>
        </w:rPr>
      </w:pPr>
      <w:r w:rsidRPr="00EF044D">
        <w:rPr>
          <w:rFonts w:ascii="Tahoma" w:hAnsi="Tahoma" w:cs="Tahoma" w:hint="cs"/>
          <w:sz w:val="17"/>
          <w:szCs w:val="17"/>
          <w:rtl/>
        </w:rPr>
        <w:t>בנק ישראל מסר בתשובתו למשרד מבקר המדינה מנובמבר 2016, כי הוא השקיע מאמצים רבים לגיבוש הסדר לטיפול בעבירות משמעת בבנק, הן בהחלת חוק המשמעת באופן חד צדדי והן במשא ומתן, אולם אלו כשלו.</w:t>
      </w:r>
    </w:p>
    <w:p w:rsidR="00EC174A" w:rsidRPr="00EF044D" w:rsidP="001C0FA0">
      <w:pPr>
        <w:pStyle w:val="ListParagraph"/>
        <w:numPr>
          <w:ilvl w:val="0"/>
          <w:numId w:val="17"/>
        </w:numPr>
        <w:autoSpaceDE/>
        <w:autoSpaceDN/>
        <w:adjustRightInd/>
        <w:spacing w:after="240" w:line="240" w:lineRule="exact"/>
        <w:ind w:right="2268"/>
        <w:rPr>
          <w:b/>
          <w:bCs/>
          <w:sz w:val="17"/>
          <w:szCs w:val="17"/>
        </w:rPr>
      </w:pPr>
      <w:r w:rsidRPr="00EF044D">
        <w:rPr>
          <w:rFonts w:hint="cs"/>
          <w:sz w:val="17"/>
          <w:szCs w:val="17"/>
          <w:rtl/>
        </w:rPr>
        <w:t xml:space="preserve">הבנק מסר למשרד מבקר המדינה כי מתחילת שנת 2013 ועד אמצע 2016 הוא ערך בירור בנוגע לחשדות לביצוע עבירות משמעת נגד תשעה עובדים: על ארבעה מהם הוחלט להטיל סנקציות; בעניינם של שלושה הוחלט שלא לנקוט סנקציות; ועם שניים הוסכם על פרישה מוקדמת. </w:t>
      </w:r>
    </w:p>
    <w:p w:rsidR="00EC174A" w:rsidRPr="00EF044D" w:rsidP="00186E44">
      <w:pPr>
        <w:pStyle w:val="RESHET"/>
        <w:rPr>
          <w:rtl/>
        </w:rPr>
      </w:pPr>
      <w:r w:rsidRPr="00EF044D">
        <w:rPr>
          <w:rtl/>
        </w:rPr>
        <w:t xml:space="preserve">המסגרת הנורמטיבית </w:t>
      </w:r>
      <w:r w:rsidRPr="00EF044D">
        <w:rPr>
          <w:rFonts w:hint="cs"/>
          <w:rtl/>
        </w:rPr>
        <w:t>ש</w:t>
      </w:r>
      <w:r w:rsidRPr="00EF044D">
        <w:rPr>
          <w:rtl/>
        </w:rPr>
        <w:t>על</w:t>
      </w:r>
      <w:r w:rsidRPr="00EF044D">
        <w:rPr>
          <w:rFonts w:hint="cs"/>
          <w:rtl/>
        </w:rPr>
        <w:t xml:space="preserve"> בסיסה</w:t>
      </w:r>
      <w:r w:rsidRPr="00EF044D">
        <w:rPr>
          <w:rtl/>
        </w:rPr>
        <w:t xml:space="preserve"> אמור בנק ישראל לטפל באירועי משמעת לוקה בחסר, </w:t>
      </w:r>
      <w:r w:rsidRPr="00EF044D">
        <w:rPr>
          <w:rFonts w:hint="cs"/>
          <w:rtl/>
        </w:rPr>
        <w:t xml:space="preserve">ובין היתר </w:t>
      </w:r>
      <w:r w:rsidRPr="00EF044D">
        <w:rPr>
          <w:rtl/>
        </w:rPr>
        <w:t>היא אינה כוללת מנגנון לחקירת עבירות משמעת חמורות</w:t>
      </w:r>
      <w:r w:rsidRPr="00EF044D">
        <w:rPr>
          <w:rFonts w:hint="cs"/>
          <w:rtl/>
        </w:rPr>
        <w:t xml:space="preserve">, והאפשרות להטיל עונשים </w:t>
      </w:r>
      <w:r w:rsidRPr="00EF044D">
        <w:rPr>
          <w:rtl/>
        </w:rPr>
        <w:t xml:space="preserve">חמורים מנזיפה </w:t>
      </w:r>
      <w:r w:rsidRPr="00EF044D">
        <w:rPr>
          <w:rFonts w:hint="cs"/>
          <w:rtl/>
        </w:rPr>
        <w:t>והשעיית עובדים היא מוגבלת</w:t>
      </w:r>
      <w:r w:rsidRPr="00EF044D">
        <w:rPr>
          <w:rtl/>
        </w:rPr>
        <w:t xml:space="preserve">. </w:t>
      </w:r>
      <w:r w:rsidRPr="00EF044D">
        <w:rPr>
          <w:rFonts w:hint="cs"/>
          <w:rtl/>
        </w:rPr>
        <w:t>זאת, אף על פי שהצורך בהסדרת הנושא עלה כבר לפני יותר משני עשורים, והממשלה אף החליטה להחיל על הבנק את חוק המשמעת לפני כעשור, אולם המהלך לא הושלם. לפיכך הכלים המצויים בידי הבנק כיום אינם מאפשרים טיפול ראוי ושלם בעבירות משמעת.</w:t>
      </w:r>
      <w:r w:rsidRPr="00203ADE" w:rsidR="00203ADE">
        <w:rPr>
          <w:rtl/>
          <w:lang w:eastAsia="en-US"/>
        </w:rPr>
        <w:t xml:space="preserve"> </w:t>
      </w:r>
      <w:r w:rsidRPr="0012789B" w:rsidR="00203ADE">
        <w:rPr>
          <w:noProof/>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512000" cy="57024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702400"/>
                        </a:xfrm>
                        <a:prstGeom prst="rect">
                          <a:avLst/>
                        </a:prstGeom>
                        <a:noFill/>
                        <a:ln w="9525">
                          <a:noFill/>
                          <a:miter lim="800000"/>
                          <a:headEnd/>
                          <a:tailEnd/>
                        </a:ln>
                      </wps:spPr>
                      <wps:txbx>
                        <w:txbxContent>
                          <w:p w:rsidR="004E28DC" w:rsidRPr="00373C5D" w:rsidP="00203AD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47305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05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המסגרת</w:t>
                            </w:r>
                            <w:r w:rsidRPr="00203ADE">
                              <w:rPr>
                                <w:rFonts w:cs="Tahoma"/>
                                <w:color w:val="0B5294"/>
                                <w:spacing w:val="-4"/>
                                <w:sz w:val="24"/>
                                <w:szCs w:val="24"/>
                                <w:rtl/>
                              </w:rPr>
                              <w:t xml:space="preserve"> </w:t>
                            </w:r>
                            <w:r w:rsidRPr="00203ADE">
                              <w:rPr>
                                <w:rFonts w:cs="Tahoma" w:hint="eastAsia"/>
                                <w:color w:val="0B5294"/>
                                <w:spacing w:val="-4"/>
                                <w:sz w:val="24"/>
                                <w:szCs w:val="24"/>
                                <w:rtl/>
                              </w:rPr>
                              <w:t>הנורמטיבית</w:t>
                            </w:r>
                            <w:r w:rsidRPr="00203ADE">
                              <w:rPr>
                                <w:rFonts w:cs="Tahoma"/>
                                <w:color w:val="0B5294"/>
                                <w:spacing w:val="-4"/>
                                <w:sz w:val="24"/>
                                <w:szCs w:val="24"/>
                                <w:rtl/>
                              </w:rPr>
                              <w:t xml:space="preserve"> </w:t>
                            </w:r>
                            <w:r w:rsidRPr="00203ADE">
                              <w:rPr>
                                <w:rFonts w:cs="Tahoma" w:hint="eastAsia"/>
                                <w:color w:val="0B5294"/>
                                <w:spacing w:val="-4"/>
                                <w:sz w:val="24"/>
                                <w:szCs w:val="24"/>
                                <w:rtl/>
                              </w:rPr>
                              <w:t>שעל</w:t>
                            </w:r>
                            <w:r w:rsidRPr="00203ADE">
                              <w:rPr>
                                <w:rFonts w:cs="Tahoma"/>
                                <w:color w:val="0B5294"/>
                                <w:spacing w:val="-4"/>
                                <w:sz w:val="24"/>
                                <w:szCs w:val="24"/>
                                <w:rtl/>
                              </w:rPr>
                              <w:t xml:space="preserve"> </w:t>
                            </w:r>
                            <w:r w:rsidRPr="00203ADE">
                              <w:rPr>
                                <w:rFonts w:cs="Tahoma" w:hint="eastAsia"/>
                                <w:color w:val="0B5294"/>
                                <w:spacing w:val="-4"/>
                                <w:sz w:val="24"/>
                                <w:szCs w:val="24"/>
                                <w:rtl/>
                              </w:rPr>
                              <w:t>בסיסה</w:t>
                            </w:r>
                            <w:r w:rsidRPr="00203ADE">
                              <w:rPr>
                                <w:rFonts w:cs="Tahoma"/>
                                <w:color w:val="0B5294"/>
                                <w:spacing w:val="-4"/>
                                <w:sz w:val="24"/>
                                <w:szCs w:val="24"/>
                                <w:rtl/>
                              </w:rPr>
                              <w:t xml:space="preserve"> </w:t>
                            </w:r>
                            <w:r w:rsidRPr="00203ADE">
                              <w:rPr>
                                <w:rFonts w:cs="Tahoma" w:hint="eastAsia"/>
                                <w:color w:val="0B5294"/>
                                <w:spacing w:val="-4"/>
                                <w:sz w:val="24"/>
                                <w:szCs w:val="24"/>
                                <w:rtl/>
                              </w:rPr>
                              <w:t>אמור</w:t>
                            </w:r>
                            <w:r w:rsidRPr="00203ADE">
                              <w:rPr>
                                <w:rFonts w:cs="Tahoma"/>
                                <w:color w:val="0B5294"/>
                                <w:spacing w:val="-4"/>
                                <w:sz w:val="24"/>
                                <w:szCs w:val="24"/>
                                <w:rtl/>
                              </w:rPr>
                              <w:t xml:space="preserve"> </w:t>
                            </w:r>
                            <w:r w:rsidRPr="00203ADE">
                              <w:rPr>
                                <w:rFonts w:cs="Tahoma" w:hint="eastAsia"/>
                                <w:color w:val="0B5294"/>
                                <w:spacing w:val="-4"/>
                                <w:sz w:val="24"/>
                                <w:szCs w:val="24"/>
                                <w:rtl/>
                              </w:rPr>
                              <w:t>בנק</w:t>
                            </w:r>
                            <w:r w:rsidRPr="00203ADE">
                              <w:rPr>
                                <w:rFonts w:cs="Tahoma"/>
                                <w:color w:val="0B5294"/>
                                <w:spacing w:val="-4"/>
                                <w:sz w:val="24"/>
                                <w:szCs w:val="24"/>
                                <w:rtl/>
                              </w:rPr>
                              <w:t xml:space="preserve"> </w:t>
                            </w:r>
                            <w:r w:rsidRPr="00203ADE">
                              <w:rPr>
                                <w:rFonts w:cs="Tahoma" w:hint="eastAsia"/>
                                <w:color w:val="0B5294"/>
                                <w:spacing w:val="-4"/>
                                <w:sz w:val="24"/>
                                <w:szCs w:val="24"/>
                                <w:rtl/>
                              </w:rPr>
                              <w:t>ישראל</w:t>
                            </w:r>
                            <w:r w:rsidRPr="00203ADE">
                              <w:rPr>
                                <w:rFonts w:cs="Tahoma"/>
                                <w:color w:val="0B5294"/>
                                <w:spacing w:val="-4"/>
                                <w:sz w:val="24"/>
                                <w:szCs w:val="24"/>
                                <w:rtl/>
                              </w:rPr>
                              <w:t xml:space="preserve"> </w:t>
                            </w:r>
                            <w:r w:rsidRPr="00203ADE">
                              <w:rPr>
                                <w:rFonts w:cs="Tahoma" w:hint="eastAsia"/>
                                <w:color w:val="0B5294"/>
                                <w:spacing w:val="-4"/>
                                <w:sz w:val="24"/>
                                <w:szCs w:val="24"/>
                                <w:rtl/>
                              </w:rPr>
                              <w:t>לטפל</w:t>
                            </w:r>
                            <w:r w:rsidRPr="00203ADE">
                              <w:rPr>
                                <w:rFonts w:cs="Tahoma"/>
                                <w:color w:val="0B5294"/>
                                <w:spacing w:val="-4"/>
                                <w:sz w:val="24"/>
                                <w:szCs w:val="24"/>
                                <w:rtl/>
                              </w:rPr>
                              <w:t xml:space="preserve"> </w:t>
                            </w:r>
                            <w:r w:rsidRPr="00203ADE">
                              <w:rPr>
                                <w:rFonts w:cs="Tahoma" w:hint="eastAsia"/>
                                <w:color w:val="0B5294"/>
                                <w:spacing w:val="-4"/>
                                <w:sz w:val="24"/>
                                <w:szCs w:val="24"/>
                                <w:rtl/>
                              </w:rPr>
                              <w:t>באירועי</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r w:rsidRPr="00203ADE">
                              <w:rPr>
                                <w:rFonts w:cs="Tahoma"/>
                                <w:color w:val="0B5294"/>
                                <w:spacing w:val="-4"/>
                                <w:sz w:val="24"/>
                                <w:szCs w:val="24"/>
                                <w:rtl/>
                              </w:rPr>
                              <w:t xml:space="preserve"> </w:t>
                            </w:r>
                            <w:r w:rsidRPr="00203ADE">
                              <w:rPr>
                                <w:rFonts w:cs="Tahoma" w:hint="eastAsia"/>
                                <w:color w:val="0B5294"/>
                                <w:spacing w:val="-4"/>
                                <w:sz w:val="24"/>
                                <w:szCs w:val="24"/>
                                <w:rtl/>
                              </w:rPr>
                              <w:t>לוקה</w:t>
                            </w:r>
                            <w:r w:rsidRPr="00203ADE">
                              <w:rPr>
                                <w:rFonts w:cs="Tahoma"/>
                                <w:color w:val="0B5294"/>
                                <w:spacing w:val="-4"/>
                                <w:sz w:val="24"/>
                                <w:szCs w:val="24"/>
                                <w:rtl/>
                              </w:rPr>
                              <w:t xml:space="preserve"> </w:t>
                            </w:r>
                            <w:r w:rsidRPr="00203ADE">
                              <w:rPr>
                                <w:rFonts w:cs="Tahoma" w:hint="eastAsia"/>
                                <w:color w:val="0B5294"/>
                                <w:spacing w:val="-4"/>
                                <w:sz w:val="24"/>
                                <w:szCs w:val="24"/>
                                <w:rtl/>
                              </w:rPr>
                              <w:t>בחסר</w:t>
                            </w:r>
                            <w:r>
                              <w:rPr>
                                <w:rFonts w:cs="Tahoma" w:hint="cs"/>
                                <w:color w:val="0B5294"/>
                                <w:spacing w:val="-4"/>
                                <w:sz w:val="24"/>
                                <w:szCs w:val="24"/>
                                <w:rtl/>
                              </w:rPr>
                              <w:t>.</w:t>
                            </w:r>
                            <w:r w:rsidRPr="00203ADE">
                              <w:rPr>
                                <w:rFonts w:cs="Tahoma"/>
                                <w:color w:val="0B5294"/>
                                <w:spacing w:val="-4"/>
                                <w:sz w:val="24"/>
                                <w:szCs w:val="24"/>
                                <w:rtl/>
                              </w:rPr>
                              <w:t xml:space="preserve"> </w:t>
                            </w:r>
                            <w:r w:rsidRPr="00203ADE">
                              <w:rPr>
                                <w:rFonts w:cs="Tahoma" w:hint="eastAsia"/>
                                <w:color w:val="0B5294"/>
                                <w:spacing w:val="-4"/>
                                <w:sz w:val="24"/>
                                <w:szCs w:val="24"/>
                                <w:rtl/>
                              </w:rPr>
                              <w:t>זאת</w:t>
                            </w:r>
                            <w:r w:rsidRPr="00203ADE">
                              <w:rPr>
                                <w:rFonts w:cs="Tahoma"/>
                                <w:color w:val="0B5294"/>
                                <w:spacing w:val="-4"/>
                                <w:sz w:val="24"/>
                                <w:szCs w:val="24"/>
                                <w:rtl/>
                              </w:rPr>
                              <w:t xml:space="preserve"> </w:t>
                            </w:r>
                            <w:r w:rsidRPr="00203ADE">
                              <w:rPr>
                                <w:rFonts w:cs="Tahoma" w:hint="eastAsia"/>
                                <w:color w:val="0B5294"/>
                                <w:spacing w:val="-4"/>
                                <w:sz w:val="24"/>
                                <w:szCs w:val="24"/>
                                <w:rtl/>
                              </w:rPr>
                              <w:t>אף</w:t>
                            </w:r>
                            <w:r w:rsidRPr="00203ADE">
                              <w:rPr>
                                <w:rFonts w:cs="Tahoma"/>
                                <w:color w:val="0B5294"/>
                                <w:spacing w:val="-4"/>
                                <w:sz w:val="24"/>
                                <w:szCs w:val="24"/>
                                <w:rtl/>
                              </w:rPr>
                              <w:t xml:space="preserve"> </w:t>
                            </w:r>
                            <w:r w:rsidRPr="00203ADE">
                              <w:rPr>
                                <w:rFonts w:cs="Tahoma" w:hint="eastAsia"/>
                                <w:color w:val="0B5294"/>
                                <w:spacing w:val="-4"/>
                                <w:sz w:val="24"/>
                                <w:szCs w:val="24"/>
                                <w:rtl/>
                              </w:rPr>
                              <w:t>על</w:t>
                            </w:r>
                            <w:r w:rsidRPr="00203ADE">
                              <w:rPr>
                                <w:rFonts w:cs="Tahoma"/>
                                <w:color w:val="0B5294"/>
                                <w:spacing w:val="-4"/>
                                <w:sz w:val="24"/>
                                <w:szCs w:val="24"/>
                                <w:rtl/>
                              </w:rPr>
                              <w:t xml:space="preserve"> </w:t>
                            </w:r>
                            <w:r w:rsidRPr="00203ADE">
                              <w:rPr>
                                <w:rFonts w:cs="Tahoma" w:hint="eastAsia"/>
                                <w:color w:val="0B5294"/>
                                <w:spacing w:val="-4"/>
                                <w:sz w:val="24"/>
                                <w:szCs w:val="24"/>
                                <w:rtl/>
                              </w:rPr>
                              <w:t>פי</w:t>
                            </w:r>
                            <w:r w:rsidRPr="00203ADE">
                              <w:rPr>
                                <w:rFonts w:cs="Tahoma"/>
                                <w:color w:val="0B5294"/>
                                <w:spacing w:val="-4"/>
                                <w:sz w:val="24"/>
                                <w:szCs w:val="24"/>
                                <w:rtl/>
                              </w:rPr>
                              <w:t xml:space="preserve"> </w:t>
                            </w:r>
                            <w:r w:rsidRPr="00203ADE">
                              <w:rPr>
                                <w:rFonts w:cs="Tahoma" w:hint="eastAsia"/>
                                <w:color w:val="0B5294"/>
                                <w:spacing w:val="-4"/>
                                <w:sz w:val="24"/>
                                <w:szCs w:val="24"/>
                                <w:rtl/>
                              </w:rPr>
                              <w:t>שהצורך</w:t>
                            </w:r>
                            <w:r w:rsidRPr="00203ADE">
                              <w:rPr>
                                <w:rFonts w:cs="Tahoma"/>
                                <w:color w:val="0B5294"/>
                                <w:spacing w:val="-4"/>
                                <w:sz w:val="24"/>
                                <w:szCs w:val="24"/>
                                <w:rtl/>
                              </w:rPr>
                              <w:t xml:space="preserve"> </w:t>
                            </w:r>
                            <w:r w:rsidRPr="00203ADE">
                              <w:rPr>
                                <w:rFonts w:cs="Tahoma" w:hint="eastAsia"/>
                                <w:color w:val="0B5294"/>
                                <w:spacing w:val="-4"/>
                                <w:sz w:val="24"/>
                                <w:szCs w:val="24"/>
                                <w:rtl/>
                              </w:rPr>
                              <w:t>בהסדרת</w:t>
                            </w:r>
                            <w:r w:rsidRPr="00203ADE">
                              <w:rPr>
                                <w:rFonts w:cs="Tahoma"/>
                                <w:color w:val="0B5294"/>
                                <w:spacing w:val="-4"/>
                                <w:sz w:val="24"/>
                                <w:szCs w:val="24"/>
                                <w:rtl/>
                              </w:rPr>
                              <w:t xml:space="preserve"> </w:t>
                            </w:r>
                            <w:r w:rsidRPr="00203ADE">
                              <w:rPr>
                                <w:rFonts w:cs="Tahoma" w:hint="eastAsia"/>
                                <w:color w:val="0B5294"/>
                                <w:spacing w:val="-4"/>
                                <w:sz w:val="24"/>
                                <w:szCs w:val="24"/>
                                <w:rtl/>
                              </w:rPr>
                              <w:t>הנושא</w:t>
                            </w:r>
                            <w:r w:rsidRPr="00203ADE">
                              <w:rPr>
                                <w:rFonts w:cs="Tahoma"/>
                                <w:color w:val="0B5294"/>
                                <w:spacing w:val="-4"/>
                                <w:sz w:val="24"/>
                                <w:szCs w:val="24"/>
                                <w:rtl/>
                              </w:rPr>
                              <w:t xml:space="preserve"> </w:t>
                            </w:r>
                            <w:r w:rsidRPr="00203ADE">
                              <w:rPr>
                                <w:rFonts w:cs="Tahoma" w:hint="eastAsia"/>
                                <w:color w:val="0B5294"/>
                                <w:spacing w:val="-4"/>
                                <w:sz w:val="24"/>
                                <w:szCs w:val="24"/>
                                <w:rtl/>
                              </w:rPr>
                              <w:t>עלה</w:t>
                            </w:r>
                            <w:r w:rsidRPr="00203ADE">
                              <w:rPr>
                                <w:rFonts w:cs="Tahoma"/>
                                <w:color w:val="0B5294"/>
                                <w:spacing w:val="-4"/>
                                <w:sz w:val="24"/>
                                <w:szCs w:val="24"/>
                                <w:rtl/>
                              </w:rPr>
                              <w:t xml:space="preserve"> </w:t>
                            </w:r>
                            <w:r w:rsidRPr="00203ADE">
                              <w:rPr>
                                <w:rFonts w:cs="Tahoma" w:hint="eastAsia"/>
                                <w:color w:val="0B5294"/>
                                <w:spacing w:val="-4"/>
                                <w:sz w:val="24"/>
                                <w:szCs w:val="24"/>
                                <w:rtl/>
                              </w:rPr>
                              <w:t>כבר</w:t>
                            </w:r>
                            <w:r w:rsidRPr="00203ADE">
                              <w:rPr>
                                <w:rFonts w:cs="Tahoma"/>
                                <w:color w:val="0B5294"/>
                                <w:spacing w:val="-4"/>
                                <w:sz w:val="24"/>
                                <w:szCs w:val="24"/>
                                <w:rtl/>
                              </w:rPr>
                              <w:t xml:space="preserve"> </w:t>
                            </w:r>
                            <w:r w:rsidRPr="00203ADE">
                              <w:rPr>
                                <w:rFonts w:cs="Tahoma" w:hint="eastAsia"/>
                                <w:color w:val="0B5294"/>
                                <w:spacing w:val="-4"/>
                                <w:sz w:val="24"/>
                                <w:szCs w:val="24"/>
                                <w:rtl/>
                              </w:rPr>
                              <w:t>לפני</w:t>
                            </w:r>
                            <w:r w:rsidRPr="00203ADE">
                              <w:rPr>
                                <w:rFonts w:cs="Tahoma"/>
                                <w:color w:val="0B5294"/>
                                <w:spacing w:val="-4"/>
                                <w:sz w:val="24"/>
                                <w:szCs w:val="24"/>
                                <w:rtl/>
                              </w:rPr>
                              <w:t xml:space="preserve"> </w:t>
                            </w:r>
                            <w:r w:rsidRPr="00203ADE">
                              <w:rPr>
                                <w:rFonts w:cs="Tahoma" w:hint="eastAsia"/>
                                <w:color w:val="0B5294"/>
                                <w:spacing w:val="-4"/>
                                <w:sz w:val="24"/>
                                <w:szCs w:val="24"/>
                                <w:rtl/>
                              </w:rPr>
                              <w:t>יותר</w:t>
                            </w:r>
                            <w:r w:rsidRPr="00203ADE">
                              <w:rPr>
                                <w:rFonts w:cs="Tahoma"/>
                                <w:color w:val="0B5294"/>
                                <w:spacing w:val="-4"/>
                                <w:sz w:val="24"/>
                                <w:szCs w:val="24"/>
                                <w:rtl/>
                              </w:rPr>
                              <w:t xml:space="preserve"> </w:t>
                            </w:r>
                            <w:r w:rsidRPr="00203ADE">
                              <w:rPr>
                                <w:rFonts w:cs="Tahoma" w:hint="eastAsia"/>
                                <w:color w:val="0B5294"/>
                                <w:spacing w:val="-4"/>
                                <w:sz w:val="24"/>
                                <w:szCs w:val="24"/>
                                <w:rtl/>
                              </w:rPr>
                              <w:t>משני</w:t>
                            </w:r>
                            <w:r w:rsidRPr="00203ADE">
                              <w:rPr>
                                <w:rFonts w:cs="Tahoma"/>
                                <w:color w:val="0B5294"/>
                                <w:spacing w:val="-4"/>
                                <w:sz w:val="24"/>
                                <w:szCs w:val="24"/>
                                <w:rtl/>
                              </w:rPr>
                              <w:t xml:space="preserve"> </w:t>
                            </w:r>
                            <w:r w:rsidRPr="00203ADE">
                              <w:rPr>
                                <w:rFonts w:cs="Tahoma" w:hint="eastAsia"/>
                                <w:color w:val="0B5294"/>
                                <w:spacing w:val="-4"/>
                                <w:sz w:val="24"/>
                                <w:szCs w:val="24"/>
                                <w:rtl/>
                              </w:rPr>
                              <w:t>עשורים</w:t>
                            </w:r>
                            <w:r>
                              <w:rPr>
                                <w:rFonts w:cs="Tahoma" w:hint="cs"/>
                                <w:color w:val="0B5294"/>
                                <w:spacing w:val="-4"/>
                                <w:sz w:val="24"/>
                                <w:szCs w:val="24"/>
                                <w:rtl/>
                              </w:rPr>
                              <w:t>.</w:t>
                            </w:r>
                            <w:r w:rsidRPr="00203ADE">
                              <w:rPr>
                                <w:rFonts w:cs="Tahoma"/>
                                <w:color w:val="0B5294"/>
                                <w:spacing w:val="-4"/>
                                <w:sz w:val="24"/>
                                <w:szCs w:val="24"/>
                                <w:rtl/>
                              </w:rPr>
                              <w:t xml:space="preserve"> </w:t>
                            </w:r>
                            <w:r w:rsidRPr="00203ADE">
                              <w:rPr>
                                <w:rFonts w:cs="Tahoma" w:hint="eastAsia"/>
                                <w:color w:val="0B5294"/>
                                <w:spacing w:val="-4"/>
                                <w:sz w:val="24"/>
                                <w:szCs w:val="24"/>
                                <w:rtl/>
                              </w:rPr>
                              <w:t>לפיכך</w:t>
                            </w:r>
                            <w:r w:rsidRPr="00203ADE">
                              <w:rPr>
                                <w:rFonts w:cs="Tahoma"/>
                                <w:color w:val="0B5294"/>
                                <w:spacing w:val="-4"/>
                                <w:sz w:val="24"/>
                                <w:szCs w:val="24"/>
                                <w:rtl/>
                              </w:rPr>
                              <w:t xml:space="preserve"> </w:t>
                            </w:r>
                            <w:r w:rsidRPr="00203ADE">
                              <w:rPr>
                                <w:rFonts w:cs="Tahoma" w:hint="eastAsia"/>
                                <w:color w:val="0B5294"/>
                                <w:spacing w:val="-4"/>
                                <w:sz w:val="24"/>
                                <w:szCs w:val="24"/>
                                <w:rtl/>
                              </w:rPr>
                              <w:t>הכלים</w:t>
                            </w:r>
                            <w:r w:rsidRPr="00203ADE">
                              <w:rPr>
                                <w:rFonts w:cs="Tahoma"/>
                                <w:color w:val="0B5294"/>
                                <w:spacing w:val="-4"/>
                                <w:sz w:val="24"/>
                                <w:szCs w:val="24"/>
                                <w:rtl/>
                              </w:rPr>
                              <w:t xml:space="preserve"> </w:t>
                            </w:r>
                            <w:r w:rsidRPr="00203ADE">
                              <w:rPr>
                                <w:rFonts w:cs="Tahoma" w:hint="eastAsia"/>
                                <w:color w:val="0B5294"/>
                                <w:spacing w:val="-4"/>
                                <w:sz w:val="24"/>
                                <w:szCs w:val="24"/>
                                <w:rtl/>
                              </w:rPr>
                              <w:t>המצויים</w:t>
                            </w:r>
                            <w:r w:rsidRPr="00203ADE">
                              <w:rPr>
                                <w:rFonts w:cs="Tahoma"/>
                                <w:color w:val="0B5294"/>
                                <w:spacing w:val="-4"/>
                                <w:sz w:val="24"/>
                                <w:szCs w:val="24"/>
                                <w:rtl/>
                              </w:rPr>
                              <w:t xml:space="preserve"> </w:t>
                            </w:r>
                            <w:r w:rsidRPr="00203ADE">
                              <w:rPr>
                                <w:rFonts w:cs="Tahoma" w:hint="eastAsia"/>
                                <w:color w:val="0B5294"/>
                                <w:spacing w:val="-4"/>
                                <w:sz w:val="24"/>
                                <w:szCs w:val="24"/>
                                <w:rtl/>
                              </w:rPr>
                              <w:t>בידי</w:t>
                            </w:r>
                            <w:r w:rsidRPr="00203ADE">
                              <w:rPr>
                                <w:rFonts w:cs="Tahoma"/>
                                <w:color w:val="0B5294"/>
                                <w:spacing w:val="-4"/>
                                <w:sz w:val="24"/>
                                <w:szCs w:val="24"/>
                                <w:rtl/>
                              </w:rPr>
                              <w:t xml:space="preserve"> </w:t>
                            </w:r>
                            <w:r w:rsidRPr="00203ADE">
                              <w:rPr>
                                <w:rFonts w:cs="Tahoma" w:hint="eastAsia"/>
                                <w:color w:val="0B5294"/>
                                <w:spacing w:val="-4"/>
                                <w:sz w:val="24"/>
                                <w:szCs w:val="24"/>
                                <w:rtl/>
                              </w:rPr>
                              <w:t>הבנק</w:t>
                            </w:r>
                            <w:r w:rsidRPr="00203ADE">
                              <w:rPr>
                                <w:rFonts w:cs="Tahoma"/>
                                <w:color w:val="0B5294"/>
                                <w:spacing w:val="-4"/>
                                <w:sz w:val="24"/>
                                <w:szCs w:val="24"/>
                                <w:rtl/>
                              </w:rPr>
                              <w:t xml:space="preserve"> </w:t>
                            </w:r>
                            <w:r w:rsidRPr="00203ADE">
                              <w:rPr>
                                <w:rFonts w:cs="Tahoma" w:hint="eastAsia"/>
                                <w:color w:val="0B5294"/>
                                <w:spacing w:val="-4"/>
                                <w:sz w:val="24"/>
                                <w:szCs w:val="24"/>
                                <w:rtl/>
                              </w:rPr>
                              <w:t>כיום</w:t>
                            </w:r>
                            <w:r w:rsidRPr="00203ADE">
                              <w:rPr>
                                <w:rFonts w:cs="Tahoma"/>
                                <w:color w:val="0B5294"/>
                                <w:spacing w:val="-4"/>
                                <w:sz w:val="24"/>
                                <w:szCs w:val="24"/>
                                <w:rtl/>
                              </w:rPr>
                              <w:t xml:space="preserve"> </w:t>
                            </w:r>
                            <w:r w:rsidRPr="00203ADE">
                              <w:rPr>
                                <w:rFonts w:cs="Tahoma" w:hint="eastAsia"/>
                                <w:color w:val="0B5294"/>
                                <w:spacing w:val="-4"/>
                                <w:sz w:val="24"/>
                                <w:szCs w:val="24"/>
                                <w:rtl/>
                              </w:rPr>
                              <w:t>אינם</w:t>
                            </w:r>
                            <w:r w:rsidRPr="00203ADE">
                              <w:rPr>
                                <w:rFonts w:cs="Tahoma"/>
                                <w:color w:val="0B5294"/>
                                <w:spacing w:val="-4"/>
                                <w:sz w:val="24"/>
                                <w:szCs w:val="24"/>
                                <w:rtl/>
                              </w:rPr>
                              <w:t xml:space="preserve"> </w:t>
                            </w:r>
                            <w:r w:rsidRPr="00203ADE">
                              <w:rPr>
                                <w:rFonts w:cs="Tahoma" w:hint="eastAsia"/>
                                <w:color w:val="0B5294"/>
                                <w:spacing w:val="-4"/>
                                <w:sz w:val="24"/>
                                <w:szCs w:val="24"/>
                                <w:rtl/>
                              </w:rPr>
                              <w:t>מאפשרים</w:t>
                            </w:r>
                            <w:r w:rsidRPr="00203ADE">
                              <w:rPr>
                                <w:rFonts w:cs="Tahoma"/>
                                <w:color w:val="0B5294"/>
                                <w:spacing w:val="-4"/>
                                <w:sz w:val="24"/>
                                <w:szCs w:val="24"/>
                                <w:rtl/>
                              </w:rPr>
                              <w:t xml:space="preserve"> </w:t>
                            </w:r>
                            <w:r w:rsidRPr="00203ADE">
                              <w:rPr>
                                <w:rFonts w:cs="Tahoma" w:hint="eastAsia"/>
                                <w:color w:val="0B5294"/>
                                <w:spacing w:val="-4"/>
                                <w:sz w:val="24"/>
                                <w:szCs w:val="24"/>
                                <w:rtl/>
                              </w:rPr>
                              <w:t>טיפול</w:t>
                            </w:r>
                            <w:r w:rsidRPr="00203ADE">
                              <w:rPr>
                                <w:rFonts w:cs="Tahoma"/>
                                <w:color w:val="0B5294"/>
                                <w:spacing w:val="-4"/>
                                <w:sz w:val="24"/>
                                <w:szCs w:val="24"/>
                                <w:rtl/>
                              </w:rPr>
                              <w:t xml:space="preserve"> </w:t>
                            </w:r>
                            <w:r w:rsidRPr="00203ADE">
                              <w:rPr>
                                <w:rFonts w:cs="Tahoma" w:hint="eastAsia"/>
                                <w:color w:val="0B5294"/>
                                <w:spacing w:val="-4"/>
                                <w:sz w:val="24"/>
                                <w:szCs w:val="24"/>
                                <w:rtl/>
                              </w:rPr>
                              <w:t>ראוי</w:t>
                            </w:r>
                            <w:r w:rsidRPr="00203ADE">
                              <w:rPr>
                                <w:rFonts w:cs="Tahoma"/>
                                <w:color w:val="0B5294"/>
                                <w:spacing w:val="-4"/>
                                <w:sz w:val="24"/>
                                <w:szCs w:val="24"/>
                                <w:rtl/>
                              </w:rPr>
                              <w:t xml:space="preserve"> </w:t>
                            </w:r>
                            <w:r w:rsidRPr="00203ADE">
                              <w:rPr>
                                <w:rFonts w:cs="Tahoma" w:hint="eastAsia"/>
                                <w:color w:val="0B5294"/>
                                <w:spacing w:val="-4"/>
                                <w:sz w:val="24"/>
                                <w:szCs w:val="24"/>
                                <w:rtl/>
                              </w:rPr>
                              <w:t>ושלם</w:t>
                            </w:r>
                            <w:r w:rsidRPr="00203ADE">
                              <w:rPr>
                                <w:rFonts w:cs="Tahoma"/>
                                <w:color w:val="0B5294"/>
                                <w:spacing w:val="-4"/>
                                <w:sz w:val="24"/>
                                <w:szCs w:val="24"/>
                                <w:rtl/>
                              </w:rPr>
                              <w:t xml:space="preserve"> </w:t>
                            </w:r>
                            <w:r w:rsidRPr="00203ADE">
                              <w:rPr>
                                <w:rFonts w:cs="Tahoma" w:hint="eastAsia"/>
                                <w:color w:val="0B5294"/>
                                <w:spacing w:val="-4"/>
                                <w:sz w:val="24"/>
                                <w:szCs w:val="24"/>
                                <w:rtl/>
                              </w:rPr>
                              <w:t>בעבירות</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p>
                          <w:p w:rsidR="004E28DC" w:rsidRPr="00373C5D" w:rsidP="00203AD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12112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836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19.05pt;height:449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4E28DC" w:rsidRPr="00373C5D" w:rsidP="00203ADE">
                      <w:pPr>
                        <w:spacing w:line="240" w:lineRule="atLeast"/>
                        <w:rPr>
                          <w:rFonts w:cs="Tahoma"/>
                          <w:b/>
                          <w:bCs/>
                          <w:color w:val="0B5294"/>
                          <w:sz w:val="48"/>
                          <w:szCs w:val="48"/>
                          <w:rtl/>
                        </w:rPr>
                      </w:pPr>
                      <w:drawing>
                        <wp:inline distT="0" distB="0" distL="0" distR="0">
                          <wp:extent cx="311150" cy="256800"/>
                          <wp:effectExtent l="0" t="0" r="0" b="0"/>
                          <wp:docPr id="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68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E28DC" w:rsidRPr="001762F4" w:rsidP="00203ADE">
                      <w:pPr>
                        <w:spacing w:after="0" w:line="240" w:lineRule="auto"/>
                        <w:rPr>
                          <w:rFonts w:cs="Tahoma"/>
                          <w:color w:val="0B5294"/>
                          <w:spacing w:val="-4"/>
                          <w:sz w:val="24"/>
                          <w:szCs w:val="24"/>
                          <w:rtl/>
                          <w:cs/>
                        </w:rPr>
                      </w:pPr>
                      <w:r w:rsidRPr="00203ADE">
                        <w:rPr>
                          <w:rFonts w:cs="Tahoma" w:hint="eastAsia"/>
                          <w:color w:val="0B5294"/>
                          <w:spacing w:val="-4"/>
                          <w:sz w:val="24"/>
                          <w:szCs w:val="24"/>
                          <w:rtl/>
                        </w:rPr>
                        <w:t>המסגרת</w:t>
                      </w:r>
                      <w:r w:rsidRPr="00203ADE">
                        <w:rPr>
                          <w:rFonts w:cs="Tahoma"/>
                          <w:color w:val="0B5294"/>
                          <w:spacing w:val="-4"/>
                          <w:sz w:val="24"/>
                          <w:szCs w:val="24"/>
                          <w:rtl/>
                        </w:rPr>
                        <w:t xml:space="preserve"> </w:t>
                      </w:r>
                      <w:r w:rsidRPr="00203ADE">
                        <w:rPr>
                          <w:rFonts w:cs="Tahoma" w:hint="eastAsia"/>
                          <w:color w:val="0B5294"/>
                          <w:spacing w:val="-4"/>
                          <w:sz w:val="24"/>
                          <w:szCs w:val="24"/>
                          <w:rtl/>
                        </w:rPr>
                        <w:t>הנורמטיבית</w:t>
                      </w:r>
                      <w:r w:rsidRPr="00203ADE">
                        <w:rPr>
                          <w:rFonts w:cs="Tahoma"/>
                          <w:color w:val="0B5294"/>
                          <w:spacing w:val="-4"/>
                          <w:sz w:val="24"/>
                          <w:szCs w:val="24"/>
                          <w:rtl/>
                        </w:rPr>
                        <w:t xml:space="preserve"> </w:t>
                      </w:r>
                      <w:r w:rsidRPr="00203ADE">
                        <w:rPr>
                          <w:rFonts w:cs="Tahoma" w:hint="eastAsia"/>
                          <w:color w:val="0B5294"/>
                          <w:spacing w:val="-4"/>
                          <w:sz w:val="24"/>
                          <w:szCs w:val="24"/>
                          <w:rtl/>
                        </w:rPr>
                        <w:t>שעל</w:t>
                      </w:r>
                      <w:r w:rsidRPr="00203ADE">
                        <w:rPr>
                          <w:rFonts w:cs="Tahoma"/>
                          <w:color w:val="0B5294"/>
                          <w:spacing w:val="-4"/>
                          <w:sz w:val="24"/>
                          <w:szCs w:val="24"/>
                          <w:rtl/>
                        </w:rPr>
                        <w:t xml:space="preserve"> </w:t>
                      </w:r>
                      <w:r w:rsidRPr="00203ADE">
                        <w:rPr>
                          <w:rFonts w:cs="Tahoma" w:hint="eastAsia"/>
                          <w:color w:val="0B5294"/>
                          <w:spacing w:val="-4"/>
                          <w:sz w:val="24"/>
                          <w:szCs w:val="24"/>
                          <w:rtl/>
                        </w:rPr>
                        <w:t>בסיסה</w:t>
                      </w:r>
                      <w:r w:rsidRPr="00203ADE">
                        <w:rPr>
                          <w:rFonts w:cs="Tahoma"/>
                          <w:color w:val="0B5294"/>
                          <w:spacing w:val="-4"/>
                          <w:sz w:val="24"/>
                          <w:szCs w:val="24"/>
                          <w:rtl/>
                        </w:rPr>
                        <w:t xml:space="preserve"> </w:t>
                      </w:r>
                      <w:r w:rsidRPr="00203ADE">
                        <w:rPr>
                          <w:rFonts w:cs="Tahoma" w:hint="eastAsia"/>
                          <w:color w:val="0B5294"/>
                          <w:spacing w:val="-4"/>
                          <w:sz w:val="24"/>
                          <w:szCs w:val="24"/>
                          <w:rtl/>
                        </w:rPr>
                        <w:t>אמור</w:t>
                      </w:r>
                      <w:r w:rsidRPr="00203ADE">
                        <w:rPr>
                          <w:rFonts w:cs="Tahoma"/>
                          <w:color w:val="0B5294"/>
                          <w:spacing w:val="-4"/>
                          <w:sz w:val="24"/>
                          <w:szCs w:val="24"/>
                          <w:rtl/>
                        </w:rPr>
                        <w:t xml:space="preserve"> </w:t>
                      </w:r>
                      <w:r w:rsidRPr="00203ADE">
                        <w:rPr>
                          <w:rFonts w:cs="Tahoma" w:hint="eastAsia"/>
                          <w:color w:val="0B5294"/>
                          <w:spacing w:val="-4"/>
                          <w:sz w:val="24"/>
                          <w:szCs w:val="24"/>
                          <w:rtl/>
                        </w:rPr>
                        <w:t>בנק</w:t>
                      </w:r>
                      <w:r w:rsidRPr="00203ADE">
                        <w:rPr>
                          <w:rFonts w:cs="Tahoma"/>
                          <w:color w:val="0B5294"/>
                          <w:spacing w:val="-4"/>
                          <w:sz w:val="24"/>
                          <w:szCs w:val="24"/>
                          <w:rtl/>
                        </w:rPr>
                        <w:t xml:space="preserve"> </w:t>
                      </w:r>
                      <w:r w:rsidRPr="00203ADE">
                        <w:rPr>
                          <w:rFonts w:cs="Tahoma" w:hint="eastAsia"/>
                          <w:color w:val="0B5294"/>
                          <w:spacing w:val="-4"/>
                          <w:sz w:val="24"/>
                          <w:szCs w:val="24"/>
                          <w:rtl/>
                        </w:rPr>
                        <w:t>ישראל</w:t>
                      </w:r>
                      <w:r w:rsidRPr="00203ADE">
                        <w:rPr>
                          <w:rFonts w:cs="Tahoma"/>
                          <w:color w:val="0B5294"/>
                          <w:spacing w:val="-4"/>
                          <w:sz w:val="24"/>
                          <w:szCs w:val="24"/>
                          <w:rtl/>
                        </w:rPr>
                        <w:t xml:space="preserve"> </w:t>
                      </w:r>
                      <w:r w:rsidRPr="00203ADE">
                        <w:rPr>
                          <w:rFonts w:cs="Tahoma" w:hint="eastAsia"/>
                          <w:color w:val="0B5294"/>
                          <w:spacing w:val="-4"/>
                          <w:sz w:val="24"/>
                          <w:szCs w:val="24"/>
                          <w:rtl/>
                        </w:rPr>
                        <w:t>לטפל</w:t>
                      </w:r>
                      <w:r w:rsidRPr="00203ADE">
                        <w:rPr>
                          <w:rFonts w:cs="Tahoma"/>
                          <w:color w:val="0B5294"/>
                          <w:spacing w:val="-4"/>
                          <w:sz w:val="24"/>
                          <w:szCs w:val="24"/>
                          <w:rtl/>
                        </w:rPr>
                        <w:t xml:space="preserve"> </w:t>
                      </w:r>
                      <w:r w:rsidRPr="00203ADE">
                        <w:rPr>
                          <w:rFonts w:cs="Tahoma" w:hint="eastAsia"/>
                          <w:color w:val="0B5294"/>
                          <w:spacing w:val="-4"/>
                          <w:sz w:val="24"/>
                          <w:szCs w:val="24"/>
                          <w:rtl/>
                        </w:rPr>
                        <w:t>באירועי</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r w:rsidRPr="00203ADE">
                        <w:rPr>
                          <w:rFonts w:cs="Tahoma"/>
                          <w:color w:val="0B5294"/>
                          <w:spacing w:val="-4"/>
                          <w:sz w:val="24"/>
                          <w:szCs w:val="24"/>
                          <w:rtl/>
                        </w:rPr>
                        <w:t xml:space="preserve"> </w:t>
                      </w:r>
                      <w:r w:rsidRPr="00203ADE">
                        <w:rPr>
                          <w:rFonts w:cs="Tahoma" w:hint="eastAsia"/>
                          <w:color w:val="0B5294"/>
                          <w:spacing w:val="-4"/>
                          <w:sz w:val="24"/>
                          <w:szCs w:val="24"/>
                          <w:rtl/>
                        </w:rPr>
                        <w:t>לוקה</w:t>
                      </w:r>
                      <w:r w:rsidRPr="00203ADE">
                        <w:rPr>
                          <w:rFonts w:cs="Tahoma"/>
                          <w:color w:val="0B5294"/>
                          <w:spacing w:val="-4"/>
                          <w:sz w:val="24"/>
                          <w:szCs w:val="24"/>
                          <w:rtl/>
                        </w:rPr>
                        <w:t xml:space="preserve"> </w:t>
                      </w:r>
                      <w:r w:rsidRPr="00203ADE">
                        <w:rPr>
                          <w:rFonts w:cs="Tahoma" w:hint="eastAsia"/>
                          <w:color w:val="0B5294"/>
                          <w:spacing w:val="-4"/>
                          <w:sz w:val="24"/>
                          <w:szCs w:val="24"/>
                          <w:rtl/>
                        </w:rPr>
                        <w:t>בחסר</w:t>
                      </w:r>
                      <w:r>
                        <w:rPr>
                          <w:rFonts w:cs="Tahoma" w:hint="cs"/>
                          <w:color w:val="0B5294"/>
                          <w:spacing w:val="-4"/>
                          <w:sz w:val="24"/>
                          <w:szCs w:val="24"/>
                          <w:rtl/>
                        </w:rPr>
                        <w:t>.</w:t>
                      </w:r>
                      <w:r w:rsidRPr="00203ADE">
                        <w:rPr>
                          <w:rFonts w:cs="Tahoma"/>
                          <w:color w:val="0B5294"/>
                          <w:spacing w:val="-4"/>
                          <w:sz w:val="24"/>
                          <w:szCs w:val="24"/>
                          <w:rtl/>
                        </w:rPr>
                        <w:t xml:space="preserve"> </w:t>
                      </w:r>
                      <w:r w:rsidRPr="00203ADE">
                        <w:rPr>
                          <w:rFonts w:cs="Tahoma" w:hint="eastAsia"/>
                          <w:color w:val="0B5294"/>
                          <w:spacing w:val="-4"/>
                          <w:sz w:val="24"/>
                          <w:szCs w:val="24"/>
                          <w:rtl/>
                        </w:rPr>
                        <w:t>זאת</w:t>
                      </w:r>
                      <w:r w:rsidRPr="00203ADE">
                        <w:rPr>
                          <w:rFonts w:cs="Tahoma"/>
                          <w:color w:val="0B5294"/>
                          <w:spacing w:val="-4"/>
                          <w:sz w:val="24"/>
                          <w:szCs w:val="24"/>
                          <w:rtl/>
                        </w:rPr>
                        <w:t xml:space="preserve"> </w:t>
                      </w:r>
                      <w:r w:rsidRPr="00203ADE">
                        <w:rPr>
                          <w:rFonts w:cs="Tahoma" w:hint="eastAsia"/>
                          <w:color w:val="0B5294"/>
                          <w:spacing w:val="-4"/>
                          <w:sz w:val="24"/>
                          <w:szCs w:val="24"/>
                          <w:rtl/>
                        </w:rPr>
                        <w:t>אף</w:t>
                      </w:r>
                      <w:r w:rsidRPr="00203ADE">
                        <w:rPr>
                          <w:rFonts w:cs="Tahoma"/>
                          <w:color w:val="0B5294"/>
                          <w:spacing w:val="-4"/>
                          <w:sz w:val="24"/>
                          <w:szCs w:val="24"/>
                          <w:rtl/>
                        </w:rPr>
                        <w:t xml:space="preserve"> </w:t>
                      </w:r>
                      <w:r w:rsidRPr="00203ADE">
                        <w:rPr>
                          <w:rFonts w:cs="Tahoma" w:hint="eastAsia"/>
                          <w:color w:val="0B5294"/>
                          <w:spacing w:val="-4"/>
                          <w:sz w:val="24"/>
                          <w:szCs w:val="24"/>
                          <w:rtl/>
                        </w:rPr>
                        <w:t>על</w:t>
                      </w:r>
                      <w:r w:rsidRPr="00203ADE">
                        <w:rPr>
                          <w:rFonts w:cs="Tahoma"/>
                          <w:color w:val="0B5294"/>
                          <w:spacing w:val="-4"/>
                          <w:sz w:val="24"/>
                          <w:szCs w:val="24"/>
                          <w:rtl/>
                        </w:rPr>
                        <w:t xml:space="preserve"> </w:t>
                      </w:r>
                      <w:r w:rsidRPr="00203ADE">
                        <w:rPr>
                          <w:rFonts w:cs="Tahoma" w:hint="eastAsia"/>
                          <w:color w:val="0B5294"/>
                          <w:spacing w:val="-4"/>
                          <w:sz w:val="24"/>
                          <w:szCs w:val="24"/>
                          <w:rtl/>
                        </w:rPr>
                        <w:t>פי</w:t>
                      </w:r>
                      <w:r w:rsidRPr="00203ADE">
                        <w:rPr>
                          <w:rFonts w:cs="Tahoma"/>
                          <w:color w:val="0B5294"/>
                          <w:spacing w:val="-4"/>
                          <w:sz w:val="24"/>
                          <w:szCs w:val="24"/>
                          <w:rtl/>
                        </w:rPr>
                        <w:t xml:space="preserve"> </w:t>
                      </w:r>
                      <w:r w:rsidRPr="00203ADE">
                        <w:rPr>
                          <w:rFonts w:cs="Tahoma" w:hint="eastAsia"/>
                          <w:color w:val="0B5294"/>
                          <w:spacing w:val="-4"/>
                          <w:sz w:val="24"/>
                          <w:szCs w:val="24"/>
                          <w:rtl/>
                        </w:rPr>
                        <w:t>שהצורך</w:t>
                      </w:r>
                      <w:r w:rsidRPr="00203ADE">
                        <w:rPr>
                          <w:rFonts w:cs="Tahoma"/>
                          <w:color w:val="0B5294"/>
                          <w:spacing w:val="-4"/>
                          <w:sz w:val="24"/>
                          <w:szCs w:val="24"/>
                          <w:rtl/>
                        </w:rPr>
                        <w:t xml:space="preserve"> </w:t>
                      </w:r>
                      <w:r w:rsidRPr="00203ADE">
                        <w:rPr>
                          <w:rFonts w:cs="Tahoma" w:hint="eastAsia"/>
                          <w:color w:val="0B5294"/>
                          <w:spacing w:val="-4"/>
                          <w:sz w:val="24"/>
                          <w:szCs w:val="24"/>
                          <w:rtl/>
                        </w:rPr>
                        <w:t>בהסדרת</w:t>
                      </w:r>
                      <w:r w:rsidRPr="00203ADE">
                        <w:rPr>
                          <w:rFonts w:cs="Tahoma"/>
                          <w:color w:val="0B5294"/>
                          <w:spacing w:val="-4"/>
                          <w:sz w:val="24"/>
                          <w:szCs w:val="24"/>
                          <w:rtl/>
                        </w:rPr>
                        <w:t xml:space="preserve"> </w:t>
                      </w:r>
                      <w:r w:rsidRPr="00203ADE">
                        <w:rPr>
                          <w:rFonts w:cs="Tahoma" w:hint="eastAsia"/>
                          <w:color w:val="0B5294"/>
                          <w:spacing w:val="-4"/>
                          <w:sz w:val="24"/>
                          <w:szCs w:val="24"/>
                          <w:rtl/>
                        </w:rPr>
                        <w:t>הנושא</w:t>
                      </w:r>
                      <w:r w:rsidRPr="00203ADE">
                        <w:rPr>
                          <w:rFonts w:cs="Tahoma"/>
                          <w:color w:val="0B5294"/>
                          <w:spacing w:val="-4"/>
                          <w:sz w:val="24"/>
                          <w:szCs w:val="24"/>
                          <w:rtl/>
                        </w:rPr>
                        <w:t xml:space="preserve"> </w:t>
                      </w:r>
                      <w:r w:rsidRPr="00203ADE">
                        <w:rPr>
                          <w:rFonts w:cs="Tahoma" w:hint="eastAsia"/>
                          <w:color w:val="0B5294"/>
                          <w:spacing w:val="-4"/>
                          <w:sz w:val="24"/>
                          <w:szCs w:val="24"/>
                          <w:rtl/>
                        </w:rPr>
                        <w:t>עלה</w:t>
                      </w:r>
                      <w:r w:rsidRPr="00203ADE">
                        <w:rPr>
                          <w:rFonts w:cs="Tahoma"/>
                          <w:color w:val="0B5294"/>
                          <w:spacing w:val="-4"/>
                          <w:sz w:val="24"/>
                          <w:szCs w:val="24"/>
                          <w:rtl/>
                        </w:rPr>
                        <w:t xml:space="preserve"> </w:t>
                      </w:r>
                      <w:r w:rsidRPr="00203ADE">
                        <w:rPr>
                          <w:rFonts w:cs="Tahoma" w:hint="eastAsia"/>
                          <w:color w:val="0B5294"/>
                          <w:spacing w:val="-4"/>
                          <w:sz w:val="24"/>
                          <w:szCs w:val="24"/>
                          <w:rtl/>
                        </w:rPr>
                        <w:t>כבר</w:t>
                      </w:r>
                      <w:r w:rsidRPr="00203ADE">
                        <w:rPr>
                          <w:rFonts w:cs="Tahoma"/>
                          <w:color w:val="0B5294"/>
                          <w:spacing w:val="-4"/>
                          <w:sz w:val="24"/>
                          <w:szCs w:val="24"/>
                          <w:rtl/>
                        </w:rPr>
                        <w:t xml:space="preserve"> </w:t>
                      </w:r>
                      <w:r w:rsidRPr="00203ADE">
                        <w:rPr>
                          <w:rFonts w:cs="Tahoma" w:hint="eastAsia"/>
                          <w:color w:val="0B5294"/>
                          <w:spacing w:val="-4"/>
                          <w:sz w:val="24"/>
                          <w:szCs w:val="24"/>
                          <w:rtl/>
                        </w:rPr>
                        <w:t>לפני</w:t>
                      </w:r>
                      <w:r w:rsidRPr="00203ADE">
                        <w:rPr>
                          <w:rFonts w:cs="Tahoma"/>
                          <w:color w:val="0B5294"/>
                          <w:spacing w:val="-4"/>
                          <w:sz w:val="24"/>
                          <w:szCs w:val="24"/>
                          <w:rtl/>
                        </w:rPr>
                        <w:t xml:space="preserve"> </w:t>
                      </w:r>
                      <w:r w:rsidRPr="00203ADE">
                        <w:rPr>
                          <w:rFonts w:cs="Tahoma" w:hint="eastAsia"/>
                          <w:color w:val="0B5294"/>
                          <w:spacing w:val="-4"/>
                          <w:sz w:val="24"/>
                          <w:szCs w:val="24"/>
                          <w:rtl/>
                        </w:rPr>
                        <w:t>יותר</w:t>
                      </w:r>
                      <w:r w:rsidRPr="00203ADE">
                        <w:rPr>
                          <w:rFonts w:cs="Tahoma"/>
                          <w:color w:val="0B5294"/>
                          <w:spacing w:val="-4"/>
                          <w:sz w:val="24"/>
                          <w:szCs w:val="24"/>
                          <w:rtl/>
                        </w:rPr>
                        <w:t xml:space="preserve"> </w:t>
                      </w:r>
                      <w:r w:rsidRPr="00203ADE">
                        <w:rPr>
                          <w:rFonts w:cs="Tahoma" w:hint="eastAsia"/>
                          <w:color w:val="0B5294"/>
                          <w:spacing w:val="-4"/>
                          <w:sz w:val="24"/>
                          <w:szCs w:val="24"/>
                          <w:rtl/>
                        </w:rPr>
                        <w:t>משני</w:t>
                      </w:r>
                      <w:r w:rsidRPr="00203ADE">
                        <w:rPr>
                          <w:rFonts w:cs="Tahoma"/>
                          <w:color w:val="0B5294"/>
                          <w:spacing w:val="-4"/>
                          <w:sz w:val="24"/>
                          <w:szCs w:val="24"/>
                          <w:rtl/>
                        </w:rPr>
                        <w:t xml:space="preserve"> </w:t>
                      </w:r>
                      <w:r w:rsidRPr="00203ADE">
                        <w:rPr>
                          <w:rFonts w:cs="Tahoma" w:hint="eastAsia"/>
                          <w:color w:val="0B5294"/>
                          <w:spacing w:val="-4"/>
                          <w:sz w:val="24"/>
                          <w:szCs w:val="24"/>
                          <w:rtl/>
                        </w:rPr>
                        <w:t>עשורים</w:t>
                      </w:r>
                      <w:r>
                        <w:rPr>
                          <w:rFonts w:cs="Tahoma" w:hint="cs"/>
                          <w:color w:val="0B5294"/>
                          <w:spacing w:val="-4"/>
                          <w:sz w:val="24"/>
                          <w:szCs w:val="24"/>
                          <w:rtl/>
                        </w:rPr>
                        <w:t>.</w:t>
                      </w:r>
                      <w:r w:rsidRPr="00203ADE">
                        <w:rPr>
                          <w:rFonts w:cs="Tahoma"/>
                          <w:color w:val="0B5294"/>
                          <w:spacing w:val="-4"/>
                          <w:sz w:val="24"/>
                          <w:szCs w:val="24"/>
                          <w:rtl/>
                        </w:rPr>
                        <w:t xml:space="preserve"> </w:t>
                      </w:r>
                      <w:r w:rsidRPr="00203ADE">
                        <w:rPr>
                          <w:rFonts w:cs="Tahoma" w:hint="eastAsia"/>
                          <w:color w:val="0B5294"/>
                          <w:spacing w:val="-4"/>
                          <w:sz w:val="24"/>
                          <w:szCs w:val="24"/>
                          <w:rtl/>
                        </w:rPr>
                        <w:t>לפיכך</w:t>
                      </w:r>
                      <w:r w:rsidRPr="00203ADE">
                        <w:rPr>
                          <w:rFonts w:cs="Tahoma"/>
                          <w:color w:val="0B5294"/>
                          <w:spacing w:val="-4"/>
                          <w:sz w:val="24"/>
                          <w:szCs w:val="24"/>
                          <w:rtl/>
                        </w:rPr>
                        <w:t xml:space="preserve"> </w:t>
                      </w:r>
                      <w:r w:rsidRPr="00203ADE">
                        <w:rPr>
                          <w:rFonts w:cs="Tahoma" w:hint="eastAsia"/>
                          <w:color w:val="0B5294"/>
                          <w:spacing w:val="-4"/>
                          <w:sz w:val="24"/>
                          <w:szCs w:val="24"/>
                          <w:rtl/>
                        </w:rPr>
                        <w:t>הכלים</w:t>
                      </w:r>
                      <w:r w:rsidRPr="00203ADE">
                        <w:rPr>
                          <w:rFonts w:cs="Tahoma"/>
                          <w:color w:val="0B5294"/>
                          <w:spacing w:val="-4"/>
                          <w:sz w:val="24"/>
                          <w:szCs w:val="24"/>
                          <w:rtl/>
                        </w:rPr>
                        <w:t xml:space="preserve"> </w:t>
                      </w:r>
                      <w:r w:rsidRPr="00203ADE">
                        <w:rPr>
                          <w:rFonts w:cs="Tahoma" w:hint="eastAsia"/>
                          <w:color w:val="0B5294"/>
                          <w:spacing w:val="-4"/>
                          <w:sz w:val="24"/>
                          <w:szCs w:val="24"/>
                          <w:rtl/>
                        </w:rPr>
                        <w:t>המצויים</w:t>
                      </w:r>
                      <w:r w:rsidRPr="00203ADE">
                        <w:rPr>
                          <w:rFonts w:cs="Tahoma"/>
                          <w:color w:val="0B5294"/>
                          <w:spacing w:val="-4"/>
                          <w:sz w:val="24"/>
                          <w:szCs w:val="24"/>
                          <w:rtl/>
                        </w:rPr>
                        <w:t xml:space="preserve"> </w:t>
                      </w:r>
                      <w:r w:rsidRPr="00203ADE">
                        <w:rPr>
                          <w:rFonts w:cs="Tahoma" w:hint="eastAsia"/>
                          <w:color w:val="0B5294"/>
                          <w:spacing w:val="-4"/>
                          <w:sz w:val="24"/>
                          <w:szCs w:val="24"/>
                          <w:rtl/>
                        </w:rPr>
                        <w:t>בידי</w:t>
                      </w:r>
                      <w:r w:rsidRPr="00203ADE">
                        <w:rPr>
                          <w:rFonts w:cs="Tahoma"/>
                          <w:color w:val="0B5294"/>
                          <w:spacing w:val="-4"/>
                          <w:sz w:val="24"/>
                          <w:szCs w:val="24"/>
                          <w:rtl/>
                        </w:rPr>
                        <w:t xml:space="preserve"> </w:t>
                      </w:r>
                      <w:r w:rsidRPr="00203ADE">
                        <w:rPr>
                          <w:rFonts w:cs="Tahoma" w:hint="eastAsia"/>
                          <w:color w:val="0B5294"/>
                          <w:spacing w:val="-4"/>
                          <w:sz w:val="24"/>
                          <w:szCs w:val="24"/>
                          <w:rtl/>
                        </w:rPr>
                        <w:t>הבנק</w:t>
                      </w:r>
                      <w:r w:rsidRPr="00203ADE">
                        <w:rPr>
                          <w:rFonts w:cs="Tahoma"/>
                          <w:color w:val="0B5294"/>
                          <w:spacing w:val="-4"/>
                          <w:sz w:val="24"/>
                          <w:szCs w:val="24"/>
                          <w:rtl/>
                        </w:rPr>
                        <w:t xml:space="preserve"> </w:t>
                      </w:r>
                      <w:r w:rsidRPr="00203ADE">
                        <w:rPr>
                          <w:rFonts w:cs="Tahoma" w:hint="eastAsia"/>
                          <w:color w:val="0B5294"/>
                          <w:spacing w:val="-4"/>
                          <w:sz w:val="24"/>
                          <w:szCs w:val="24"/>
                          <w:rtl/>
                        </w:rPr>
                        <w:t>כיום</w:t>
                      </w:r>
                      <w:r w:rsidRPr="00203ADE">
                        <w:rPr>
                          <w:rFonts w:cs="Tahoma"/>
                          <w:color w:val="0B5294"/>
                          <w:spacing w:val="-4"/>
                          <w:sz w:val="24"/>
                          <w:szCs w:val="24"/>
                          <w:rtl/>
                        </w:rPr>
                        <w:t xml:space="preserve"> </w:t>
                      </w:r>
                      <w:r w:rsidRPr="00203ADE">
                        <w:rPr>
                          <w:rFonts w:cs="Tahoma" w:hint="eastAsia"/>
                          <w:color w:val="0B5294"/>
                          <w:spacing w:val="-4"/>
                          <w:sz w:val="24"/>
                          <w:szCs w:val="24"/>
                          <w:rtl/>
                        </w:rPr>
                        <w:t>אינם</w:t>
                      </w:r>
                      <w:r w:rsidRPr="00203ADE">
                        <w:rPr>
                          <w:rFonts w:cs="Tahoma"/>
                          <w:color w:val="0B5294"/>
                          <w:spacing w:val="-4"/>
                          <w:sz w:val="24"/>
                          <w:szCs w:val="24"/>
                          <w:rtl/>
                        </w:rPr>
                        <w:t xml:space="preserve"> </w:t>
                      </w:r>
                      <w:r w:rsidRPr="00203ADE">
                        <w:rPr>
                          <w:rFonts w:cs="Tahoma" w:hint="eastAsia"/>
                          <w:color w:val="0B5294"/>
                          <w:spacing w:val="-4"/>
                          <w:sz w:val="24"/>
                          <w:szCs w:val="24"/>
                          <w:rtl/>
                        </w:rPr>
                        <w:t>מאפשרים</w:t>
                      </w:r>
                      <w:r w:rsidRPr="00203ADE">
                        <w:rPr>
                          <w:rFonts w:cs="Tahoma"/>
                          <w:color w:val="0B5294"/>
                          <w:spacing w:val="-4"/>
                          <w:sz w:val="24"/>
                          <w:szCs w:val="24"/>
                          <w:rtl/>
                        </w:rPr>
                        <w:t xml:space="preserve"> </w:t>
                      </w:r>
                      <w:r w:rsidRPr="00203ADE">
                        <w:rPr>
                          <w:rFonts w:cs="Tahoma" w:hint="eastAsia"/>
                          <w:color w:val="0B5294"/>
                          <w:spacing w:val="-4"/>
                          <w:sz w:val="24"/>
                          <w:szCs w:val="24"/>
                          <w:rtl/>
                        </w:rPr>
                        <w:t>טיפול</w:t>
                      </w:r>
                      <w:r w:rsidRPr="00203ADE">
                        <w:rPr>
                          <w:rFonts w:cs="Tahoma"/>
                          <w:color w:val="0B5294"/>
                          <w:spacing w:val="-4"/>
                          <w:sz w:val="24"/>
                          <w:szCs w:val="24"/>
                          <w:rtl/>
                        </w:rPr>
                        <w:t xml:space="preserve"> </w:t>
                      </w:r>
                      <w:r w:rsidRPr="00203ADE">
                        <w:rPr>
                          <w:rFonts w:cs="Tahoma" w:hint="eastAsia"/>
                          <w:color w:val="0B5294"/>
                          <w:spacing w:val="-4"/>
                          <w:sz w:val="24"/>
                          <w:szCs w:val="24"/>
                          <w:rtl/>
                        </w:rPr>
                        <w:t>ראוי</w:t>
                      </w:r>
                      <w:r w:rsidRPr="00203ADE">
                        <w:rPr>
                          <w:rFonts w:cs="Tahoma"/>
                          <w:color w:val="0B5294"/>
                          <w:spacing w:val="-4"/>
                          <w:sz w:val="24"/>
                          <w:szCs w:val="24"/>
                          <w:rtl/>
                        </w:rPr>
                        <w:t xml:space="preserve"> </w:t>
                      </w:r>
                      <w:r w:rsidRPr="00203ADE">
                        <w:rPr>
                          <w:rFonts w:cs="Tahoma" w:hint="eastAsia"/>
                          <w:color w:val="0B5294"/>
                          <w:spacing w:val="-4"/>
                          <w:sz w:val="24"/>
                          <w:szCs w:val="24"/>
                          <w:rtl/>
                        </w:rPr>
                        <w:t>ושלם</w:t>
                      </w:r>
                      <w:r w:rsidRPr="00203ADE">
                        <w:rPr>
                          <w:rFonts w:cs="Tahoma"/>
                          <w:color w:val="0B5294"/>
                          <w:spacing w:val="-4"/>
                          <w:sz w:val="24"/>
                          <w:szCs w:val="24"/>
                          <w:rtl/>
                        </w:rPr>
                        <w:t xml:space="preserve"> </w:t>
                      </w:r>
                      <w:r w:rsidRPr="00203ADE">
                        <w:rPr>
                          <w:rFonts w:cs="Tahoma" w:hint="eastAsia"/>
                          <w:color w:val="0B5294"/>
                          <w:spacing w:val="-4"/>
                          <w:sz w:val="24"/>
                          <w:szCs w:val="24"/>
                          <w:rtl/>
                        </w:rPr>
                        <w:t>בעבירות</w:t>
                      </w:r>
                      <w:r w:rsidRPr="00203ADE">
                        <w:rPr>
                          <w:rFonts w:cs="Tahoma"/>
                          <w:color w:val="0B5294"/>
                          <w:spacing w:val="-4"/>
                          <w:sz w:val="24"/>
                          <w:szCs w:val="24"/>
                          <w:rtl/>
                        </w:rPr>
                        <w:t xml:space="preserve"> </w:t>
                      </w:r>
                      <w:r w:rsidRPr="00203ADE">
                        <w:rPr>
                          <w:rFonts w:cs="Tahoma" w:hint="eastAsia"/>
                          <w:color w:val="0B5294"/>
                          <w:spacing w:val="-4"/>
                          <w:sz w:val="24"/>
                          <w:szCs w:val="24"/>
                          <w:rtl/>
                        </w:rPr>
                        <w:t>משמעת</w:t>
                      </w:r>
                    </w:p>
                    <w:p w:rsidR="004E28DC" w:rsidRPr="00373C5D" w:rsidP="00203ADE">
                      <w:pPr>
                        <w:spacing w:before="120" w:after="0" w:line="240" w:lineRule="atLeast"/>
                        <w:rPr>
                          <w:rFonts w:cs="Tahoma"/>
                          <w:b/>
                          <w:bCs/>
                          <w:color w:val="0B5294"/>
                          <w:sz w:val="48"/>
                          <w:szCs w:val="48"/>
                          <w:rtl/>
                        </w:rPr>
                      </w:pPr>
                      <w:drawing>
                        <wp:inline distT="0" distB="0" distL="0" distR="0">
                          <wp:extent cx="288000" cy="31337"/>
                          <wp:effectExtent l="0" t="0" r="0" b="6985"/>
                          <wp:docPr id="1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771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174A" w:rsidRPr="00EF044D" w:rsidP="00186E44">
      <w:pPr>
        <w:spacing w:before="180" w:after="240" w:line="240" w:lineRule="exact"/>
        <w:ind w:right="2268"/>
        <w:jc w:val="both"/>
        <w:rPr>
          <w:rFonts w:ascii="Tahoma" w:hAnsi="Tahoma" w:cs="Tahoma"/>
          <w:sz w:val="17"/>
          <w:szCs w:val="17"/>
          <w:rtl/>
        </w:rPr>
      </w:pPr>
      <w:r w:rsidRPr="00EF044D">
        <w:rPr>
          <w:rFonts w:ascii="Tahoma" w:hAnsi="Tahoma" w:cs="Tahoma" w:hint="cs"/>
          <w:sz w:val="17"/>
          <w:szCs w:val="17"/>
          <w:rtl/>
        </w:rPr>
        <w:t>בנק ישראל השיב כי הוא ער לכך שהמסגרת הנורמטיבית לטיפול באירועי משמעת בבנק אינה שלמה, בעיקר לגבי סמכויות החקירה והתביעה המעוגנות בחוק המשמעת, אולם קיים מנעד רחב של כלים המאפשר התמודדות עם בעיות משמעת קלות וחמורות, ובכלל זה: הקפאת דרגה הנתונה לשיקול הדעת של המעסיק בבואו לשקול את קידומו של עובד,</w:t>
      </w:r>
      <w:r w:rsidRPr="00EF044D">
        <w:rPr>
          <w:rFonts w:ascii="Tahoma" w:hAnsi="Tahoma" w:cs="Tahoma"/>
          <w:sz w:val="17"/>
          <w:szCs w:val="17"/>
          <w:rtl/>
        </w:rPr>
        <w:t xml:space="preserve"> השעיה וקביעת מגבלות בנוגע לקידום בשכר</w:t>
      </w:r>
      <w:r w:rsidRPr="00EF044D">
        <w:rPr>
          <w:rFonts w:ascii="Tahoma" w:hAnsi="Tahoma" w:cs="Tahoma" w:hint="cs"/>
          <w:sz w:val="17"/>
          <w:szCs w:val="17"/>
          <w:rtl/>
        </w:rPr>
        <w:t>. הבנק הוסיף כי הנהלתו רואה את החשיבות שבהסדרת הדין המשמעתי בבנק והשקיעה בכך במשך השנים מאמצים רבים, והיא תמשיך לשקוד על מציאת דרך להסדרת הדין המשמעתי בבנק, לשביעות רצונם המירבית של הנוגעים בדבר.</w:t>
      </w:r>
    </w:p>
    <w:p w:rsidR="00EC174A" w:rsidRPr="00EF044D" w:rsidP="00186E44">
      <w:pPr>
        <w:pStyle w:val="RESHET"/>
        <w:rPr>
          <w:rtl/>
        </w:rPr>
      </w:pPr>
      <w:r w:rsidRPr="00EF044D">
        <w:rPr>
          <w:rtl/>
        </w:rPr>
        <w:t>משרד מבקר המדינה</w:t>
      </w:r>
      <w:r w:rsidRPr="00EF044D">
        <w:rPr>
          <w:rFonts w:hint="cs"/>
          <w:rtl/>
        </w:rPr>
        <w:t xml:space="preserve"> מעיר ל</w:t>
      </w:r>
      <w:r w:rsidRPr="00EF044D">
        <w:rPr>
          <w:rtl/>
        </w:rPr>
        <w:t xml:space="preserve">הנהלת </w:t>
      </w:r>
      <w:r w:rsidRPr="00EF044D">
        <w:rPr>
          <w:rFonts w:hint="cs"/>
          <w:rtl/>
        </w:rPr>
        <w:t>בנק</w:t>
      </w:r>
      <w:r w:rsidRPr="00EF044D">
        <w:rPr>
          <w:rtl/>
        </w:rPr>
        <w:t xml:space="preserve"> </w:t>
      </w:r>
      <w:r w:rsidRPr="00EF044D">
        <w:rPr>
          <w:rFonts w:hint="cs"/>
          <w:rtl/>
        </w:rPr>
        <w:t>ישראל</w:t>
      </w:r>
      <w:r w:rsidRPr="00EF044D">
        <w:rPr>
          <w:rtl/>
        </w:rPr>
        <w:t xml:space="preserve"> </w:t>
      </w:r>
      <w:r w:rsidRPr="00EF044D">
        <w:rPr>
          <w:rFonts w:hint="cs"/>
          <w:rtl/>
        </w:rPr>
        <w:t>כי מן הראוי שת</w:t>
      </w:r>
      <w:r w:rsidRPr="00EF044D">
        <w:rPr>
          <w:rtl/>
        </w:rPr>
        <w:t xml:space="preserve">פעל בנחישות להחלת חוק המשמעת על הבנק, </w:t>
      </w:r>
      <w:r w:rsidRPr="00EF044D">
        <w:rPr>
          <w:rFonts w:hint="cs"/>
          <w:rtl/>
        </w:rPr>
        <w:t>ו</w:t>
      </w:r>
      <w:r w:rsidRPr="00EF044D">
        <w:rPr>
          <w:rtl/>
        </w:rPr>
        <w:t xml:space="preserve">לחלופין </w:t>
      </w:r>
      <w:r w:rsidRPr="00EF044D">
        <w:rPr>
          <w:rFonts w:hint="cs"/>
          <w:rtl/>
        </w:rPr>
        <w:t>ת</w:t>
      </w:r>
      <w:r w:rsidRPr="00EF044D">
        <w:rPr>
          <w:rtl/>
        </w:rPr>
        <w:t xml:space="preserve">חיל עליו </w:t>
      </w:r>
      <w:r w:rsidRPr="00EF044D">
        <w:rPr>
          <w:rFonts w:hint="cs"/>
          <w:rtl/>
        </w:rPr>
        <w:t>כללים</w:t>
      </w:r>
      <w:r w:rsidRPr="00EF044D">
        <w:rPr>
          <w:rtl/>
        </w:rPr>
        <w:t xml:space="preserve"> דומ</w:t>
      </w:r>
      <w:r w:rsidRPr="00EF044D">
        <w:rPr>
          <w:rFonts w:hint="cs"/>
          <w:rtl/>
        </w:rPr>
        <w:t>ים</w:t>
      </w:r>
      <w:r w:rsidRPr="00EF044D">
        <w:rPr>
          <w:rtl/>
        </w:rPr>
        <w:t xml:space="preserve"> ל</w:t>
      </w:r>
      <w:r w:rsidRPr="00EF044D">
        <w:rPr>
          <w:rFonts w:hint="cs"/>
          <w:rtl/>
        </w:rPr>
        <w:t>כללי</w:t>
      </w:r>
      <w:r w:rsidRPr="00EF044D">
        <w:rPr>
          <w:rtl/>
        </w:rPr>
        <w:t xml:space="preserve"> המשמעת החל</w:t>
      </w:r>
      <w:r w:rsidRPr="00EF044D">
        <w:rPr>
          <w:rFonts w:hint="cs"/>
          <w:rtl/>
        </w:rPr>
        <w:t>ים ב</w:t>
      </w:r>
      <w:r w:rsidRPr="00EF044D">
        <w:rPr>
          <w:rtl/>
        </w:rPr>
        <w:t>שירות המדינה.</w:t>
      </w:r>
      <w:r w:rsidRPr="00EF044D">
        <w:rPr>
          <w:rFonts w:hint="cs"/>
          <w:rtl/>
        </w:rPr>
        <w:t xml:space="preserve"> לצורך בהסדרת הנושא משנה תוקף נוכח העובדה שהבנק מוחרג מתזכיר חוק התאגידים הציבוריים.</w:t>
      </w:r>
    </w:p>
    <w:p w:rsidR="00EC174A" w:rsidRPr="00EF044D" w:rsidP="00EF044D">
      <w:pPr>
        <w:spacing w:line="240" w:lineRule="exact"/>
        <w:ind w:right="2268"/>
        <w:jc w:val="both"/>
        <w:rPr>
          <w:rFonts w:ascii="Tahoma" w:hAnsi="Tahoma" w:cs="Tahoma"/>
          <w:sz w:val="17"/>
          <w:szCs w:val="17"/>
          <w:rtl/>
        </w:rPr>
      </w:pPr>
    </w:p>
    <w:p w:rsidR="00186E44">
      <w:pPr>
        <w:bidi w:val="0"/>
        <w:rPr>
          <w:rFonts w:ascii="Tahoma" w:eastAsia="Times New Roman" w:hAnsi="Tahoma" w:cs="Tahoma"/>
          <w:color w:val="009692"/>
          <w:sz w:val="32"/>
          <w:szCs w:val="32"/>
          <w:rtl/>
        </w:rPr>
      </w:pPr>
      <w:r>
        <w:rPr>
          <w:rtl/>
        </w:rPr>
        <w:br w:type="page"/>
      </w:r>
    </w:p>
    <w:p w:rsidR="00EC174A" w:rsidRPr="00DB1C27" w:rsidP="00EF044D">
      <w:pPr>
        <w:pStyle w:val="KOT4"/>
        <w:rPr>
          <w:rtl/>
        </w:rPr>
      </w:pPr>
      <w:r w:rsidRPr="00DB1C27">
        <w:rPr>
          <w:rFonts w:hint="eastAsia"/>
          <w:rtl/>
        </w:rPr>
        <w:t>סיכום</w:t>
      </w:r>
    </w:p>
    <w:p w:rsidR="00EC174A" w:rsidRPr="00EF044D" w:rsidP="00186E44">
      <w:pPr>
        <w:pStyle w:val="RESHET"/>
        <w:rPr>
          <w:rtl/>
        </w:rPr>
      </w:pPr>
      <w:r w:rsidRPr="00EF044D">
        <w:rPr>
          <w:rFonts w:hint="cs"/>
          <w:rtl/>
        </w:rPr>
        <w:t xml:space="preserve">ממצאיו של דוח זה מלמדים כי </w:t>
      </w:r>
      <w:r w:rsidRPr="00EF044D">
        <w:rPr>
          <w:rtl/>
        </w:rPr>
        <w:t xml:space="preserve">תחום המשמעת בשירות המדינה סובל מחולשות, חלקן יסודיות, </w:t>
      </w:r>
      <w:r w:rsidRPr="00EF044D">
        <w:rPr>
          <w:rFonts w:hint="cs"/>
          <w:rtl/>
        </w:rPr>
        <w:t xml:space="preserve">ובראשן - </w:t>
      </w:r>
      <w:r w:rsidRPr="00EF044D">
        <w:rPr>
          <w:rtl/>
        </w:rPr>
        <w:t xml:space="preserve">תשתית נורמטיבית </w:t>
      </w:r>
      <w:r w:rsidRPr="00EF044D">
        <w:rPr>
          <w:rFonts w:hint="cs"/>
          <w:rtl/>
        </w:rPr>
        <w:t xml:space="preserve">חסרה ולא מעודכנת. בכל הנוגע לנציבות שירות המדינה הועלו </w:t>
      </w:r>
      <w:r w:rsidRPr="00EF044D">
        <w:rPr>
          <w:rtl/>
        </w:rPr>
        <w:t xml:space="preserve">כשלים </w:t>
      </w:r>
      <w:r w:rsidRPr="00EF044D">
        <w:rPr>
          <w:rFonts w:hint="cs"/>
          <w:rtl/>
        </w:rPr>
        <w:t>בקשרי הגומלין ו</w:t>
      </w:r>
      <w:r w:rsidRPr="00EF044D">
        <w:rPr>
          <w:rtl/>
        </w:rPr>
        <w:t>בשיתוף המידע בין אגף המשמעת לאגף החקירות</w:t>
      </w:r>
      <w:r w:rsidRPr="00EF044D">
        <w:rPr>
          <w:rFonts w:hint="cs"/>
          <w:rtl/>
        </w:rPr>
        <w:t>; עולה הצורך בבחינת האפשרות למסד הליך ערר</w:t>
      </w:r>
      <w:r w:rsidRPr="00EF044D">
        <w:rPr>
          <w:rtl/>
        </w:rPr>
        <w:t xml:space="preserve"> </w:t>
      </w:r>
      <w:r w:rsidRPr="00EF044D">
        <w:rPr>
          <w:rFonts w:hint="cs"/>
          <w:rtl/>
        </w:rPr>
        <w:t>על</w:t>
      </w:r>
      <w:r w:rsidRPr="00EF044D">
        <w:rPr>
          <w:rtl/>
        </w:rPr>
        <w:t xml:space="preserve"> </w:t>
      </w:r>
      <w:r w:rsidRPr="00EF044D">
        <w:rPr>
          <w:rFonts w:hint="cs"/>
          <w:rtl/>
        </w:rPr>
        <w:t>החלטות</w:t>
      </w:r>
      <w:r w:rsidRPr="00EF044D">
        <w:rPr>
          <w:rtl/>
        </w:rPr>
        <w:t xml:space="preserve"> </w:t>
      </w:r>
      <w:r w:rsidRPr="00EF044D">
        <w:rPr>
          <w:rFonts w:hint="cs"/>
          <w:rtl/>
        </w:rPr>
        <w:t xml:space="preserve">אגף המשמעת; הועלה מחסור של ממש באמצעים אפקטיביים לטיפול בעבירות משמעת בדרגת חומרה בינונית וכן באמצעי משמעת אפקטיביים במשרדי הממשלה. נוסף על כך, בשל מדיניות עמומה של נש"ם, העברת המידע והתלונות מהמשרדים הממשלתיים לנציבות בדבר חשדות לעבירות משמעת נעשית פעמים רבות שלא בהתאם להוראות התקשי"ר. </w:t>
      </w:r>
      <w:r w:rsidRPr="00EF044D">
        <w:rPr>
          <w:rtl/>
        </w:rPr>
        <w:t xml:space="preserve">לנוכח </w:t>
      </w:r>
      <w:r w:rsidRPr="00EF044D">
        <w:rPr>
          <w:rFonts w:hint="cs"/>
          <w:rtl/>
        </w:rPr>
        <w:t xml:space="preserve">אלה, ספק אם </w:t>
      </w:r>
      <w:r w:rsidRPr="00EF044D">
        <w:rPr>
          <w:rtl/>
        </w:rPr>
        <w:t xml:space="preserve">פעולות הנציבות והמשרדים בתחום המשמעת משיגות </w:t>
      </w:r>
      <w:r w:rsidRPr="00EF044D">
        <w:rPr>
          <w:rFonts w:hint="cs"/>
          <w:rtl/>
        </w:rPr>
        <w:t xml:space="preserve">באופן הדרוש </w:t>
      </w:r>
      <w:r w:rsidRPr="00EF044D">
        <w:rPr>
          <w:rtl/>
        </w:rPr>
        <w:t xml:space="preserve">את אחת התכליות המרכזיות של מערך המשמעת - </w:t>
      </w:r>
      <w:r w:rsidRPr="00EF044D">
        <w:rPr>
          <w:rFonts w:hint="cs"/>
          <w:rtl/>
        </w:rPr>
        <w:t xml:space="preserve">השמירה על </w:t>
      </w:r>
      <w:r w:rsidRPr="00EF044D">
        <w:rPr>
          <w:rtl/>
        </w:rPr>
        <w:t>אמון הציבור.</w:t>
      </w:r>
    </w:p>
    <w:p w:rsidR="00EC174A" w:rsidRPr="00EF044D" w:rsidP="00186E44">
      <w:pPr>
        <w:pStyle w:val="RESHET"/>
        <w:rPr>
          <w:rtl/>
        </w:rPr>
      </w:pPr>
      <w:r w:rsidRPr="00EF044D">
        <w:rPr>
          <w:rFonts w:hint="cs"/>
          <w:rtl/>
        </w:rPr>
        <w:t xml:space="preserve">כמעט שנה לאחר שדיווחו ראש אגף המשמעת וסגניתו על קשר אישי ביניהם, נחתם הסדר זמני לטיפול בסוגיה זו. יישומו של ההסדר הזמני מתמשך פרק זמן שאינו סביר, גם לדעת היועץ המשפטי לממשלה, ולדברי משרד המשפטים, פעילותו של אגף המשמעת נפגעה פגיעה קשה. </w:t>
      </w:r>
    </w:p>
    <w:p w:rsidR="00EC174A" w:rsidRPr="00EF044D" w:rsidP="00186E44">
      <w:pPr>
        <w:pStyle w:val="RESHET"/>
        <w:rPr>
          <w:rtl/>
        </w:rPr>
      </w:pPr>
      <w:r w:rsidRPr="00EF044D">
        <w:rPr>
          <w:rtl/>
        </w:rPr>
        <w:t xml:space="preserve">על משרד המשפטים לפעול במרץ לקידום תיקונו של חוק המשמעת. </w:t>
      </w:r>
      <w:r w:rsidRPr="00EF044D">
        <w:rPr>
          <w:rFonts w:hint="cs"/>
          <w:rtl/>
        </w:rPr>
        <w:t xml:space="preserve">על הנציבות לגבש מדיניות ברורה בנוגע לאופן הטיפול בחשדות לעבירות משמעת, ובמידת הצורך לתקן את הוראות התקשי"ר בהתאם. </w:t>
      </w:r>
      <w:r w:rsidRPr="00EF044D">
        <w:rPr>
          <w:rtl/>
        </w:rPr>
        <w:t xml:space="preserve">בד בבד, על הנציב לפעול לתיקון הליקויים שהועלו בביקורת, </w:t>
      </w:r>
      <w:r w:rsidRPr="00EF044D">
        <w:rPr>
          <w:rFonts w:hint="cs"/>
          <w:rtl/>
        </w:rPr>
        <w:t xml:space="preserve">ובכלל זה לפעול לחיזוק פעילותו של בית הדין למשמעת </w:t>
      </w:r>
      <w:r w:rsidRPr="00EF044D">
        <w:rPr>
          <w:rtl/>
        </w:rPr>
        <w:t>וכן לבסס מחדש את סדרי העבודה בין אגף המשמעת לאגף החקירות באופן שיבטיח ממשק עבודה יעיל ואפקטיבי בין שני האגפים.</w:t>
      </w:r>
    </w:p>
    <w:p w:rsidR="00EC174A" w:rsidRPr="00EF044D" w:rsidP="00186E44">
      <w:pPr>
        <w:pStyle w:val="RESHET"/>
        <w:rPr>
          <w:rtl/>
        </w:rPr>
      </w:pPr>
      <w:r w:rsidRPr="00EF044D">
        <w:rPr>
          <w:rtl/>
        </w:rPr>
        <w:t>על משרד המשפטים לפעול גם לקידומה של מערכת נורמטיבית מחייבת בקרב התאגידים הציבוריים שתכלול את הרכיבים הנדרשים לטיפול הולם בעבירות משמעת</w:t>
      </w:r>
      <w:r w:rsidRPr="00EF044D">
        <w:rPr>
          <w:rFonts w:hint="cs"/>
          <w:rtl/>
        </w:rPr>
        <w:t>.</w:t>
      </w:r>
    </w:p>
    <w:p w:rsidR="00174BFF" w:rsidRPr="00174BFF" w:rsidP="00EF044D">
      <w:pPr>
        <w:pStyle w:val="running-text"/>
        <w:bidi/>
        <w:rPr>
          <w:rtl/>
        </w:rPr>
      </w:pPr>
    </w:p>
    <w:sectPr w:rsidSect="00C20745">
      <w:headerReference w:type="even" r:id="rId24"/>
      <w:headerReference w:type="default" r:id="rId2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25107" w:rsidRPr="008A007A" w:rsidP="008A007A">
      <w:pPr>
        <w:pStyle w:val="Footer"/>
      </w:pPr>
    </w:p>
  </w:footnote>
  <w:footnote w:type="continuationSeparator" w:id="1">
    <w:p w:rsidR="00925107" w:rsidP="00CB3322">
      <w:pPr>
        <w:spacing w:after="0" w:line="240" w:lineRule="auto"/>
      </w:pPr>
      <w:r>
        <w:continuationSeparator/>
      </w:r>
    </w:p>
    <w:p w:rsidR="00925107"/>
  </w:footnote>
  <w:footnote w:id="2">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Fonts w:hint="cs"/>
          <w:rtl/>
        </w:rPr>
        <w:tab/>
        <w:t xml:space="preserve">עש"מ 4350/06 </w:t>
      </w:r>
      <w:r w:rsidRPr="00EC174A">
        <w:rPr>
          <w:rFonts w:hint="cs"/>
          <w:b/>
          <w:bCs/>
          <w:rtl/>
        </w:rPr>
        <w:t>מדינת ישראל נ' רון</w:t>
      </w:r>
      <w:r w:rsidRPr="00EC174A">
        <w:rPr>
          <w:rFonts w:hint="cs"/>
          <w:rtl/>
        </w:rPr>
        <w:t xml:space="preserve"> (פורסם במאגר ממוחשב, 4.6.07).</w:t>
      </w:r>
      <w:r w:rsidRPr="00EC174A">
        <w:rPr>
          <w:rtl/>
        </w:rPr>
        <w:t xml:space="preserve"> </w:t>
      </w:r>
    </w:p>
  </w:footnote>
  <w:footnote w:id="3">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עש"מ 222/07 </w:t>
      </w:r>
      <w:r w:rsidRPr="00EC174A">
        <w:rPr>
          <w:rFonts w:hint="cs"/>
          <w:b/>
          <w:bCs/>
          <w:rtl/>
        </w:rPr>
        <w:t xml:space="preserve">אסדו נ' מדינת ישראל </w:t>
      </w:r>
      <w:r w:rsidRPr="00EC174A">
        <w:rPr>
          <w:rFonts w:hint="cs"/>
          <w:rtl/>
        </w:rPr>
        <w:t xml:space="preserve">(פורסם במאגר ממוחשב, 11.11.07). </w:t>
      </w:r>
    </w:p>
  </w:footnote>
  <w:footnote w:id="4">
    <w:p w:rsidR="004E28DC" w:rsidRPr="00EC174A" w:rsidP="00FC2192">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נוהל זכות היידוע וזכות ערר בתיקי הטרדה מינית בהליך המשמעתי, הנחיית נציב שירות המדינה, 22.5.16.</w:t>
      </w:r>
    </w:p>
  </w:footnote>
  <w:footnote w:id="5">
    <w:p w:rsidR="004E28DC" w:rsidRPr="00EC174A" w:rsidP="00FC2192">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בג"ץ</w:t>
      </w:r>
      <w:r w:rsidRPr="00EC174A">
        <w:rPr>
          <w:rtl/>
        </w:rPr>
        <w:t xml:space="preserve"> 4646/08 </w:t>
      </w:r>
      <w:r w:rsidRPr="00EC174A">
        <w:rPr>
          <w:b/>
          <w:bCs/>
          <w:rtl/>
        </w:rPr>
        <w:t>לביא נ' ראש הממשלה</w:t>
      </w:r>
      <w:r w:rsidRPr="00EC174A">
        <w:rPr>
          <w:rFonts w:hint="cs"/>
          <w:rtl/>
        </w:rPr>
        <w:t xml:space="preserve"> (פורסם במאגר ממוחשב, 12.10.08).</w:t>
      </w:r>
    </w:p>
  </w:footnote>
  <w:footnote w:id="6">
    <w:p w:rsidR="004E28DC" w:rsidRPr="00EC174A" w:rsidP="00FC2192">
      <w:pPr>
        <w:pStyle w:val="FootnoteText"/>
        <w:rPr>
          <w:rtl/>
        </w:rPr>
      </w:pPr>
      <w:r w:rsidRPr="00EC174A">
        <w:rPr>
          <w:rStyle w:val="FootnoteReference0"/>
          <w:vertAlign w:val="baseline"/>
        </w:rPr>
        <w:footnoteRef/>
      </w:r>
      <w:r w:rsidRPr="00EC174A">
        <w:rPr>
          <w:rtl/>
        </w:rPr>
        <w:t xml:space="preserve"> </w:t>
      </w:r>
      <w:r w:rsidRPr="00EC174A">
        <w:rPr>
          <w:rtl/>
        </w:rPr>
        <w:tab/>
        <w:t xml:space="preserve">עש"מ 4123/95 </w:t>
      </w:r>
      <w:r w:rsidRPr="00EC174A">
        <w:rPr>
          <w:b/>
          <w:bCs/>
          <w:rtl/>
        </w:rPr>
        <w:t>אור נ' מדינת ישראל</w:t>
      </w:r>
      <w:r w:rsidRPr="00EC174A">
        <w:rPr>
          <w:rFonts w:hint="cs"/>
          <w:rtl/>
        </w:rPr>
        <w:t>, פ"ד מט (5) 184 (1996).</w:t>
      </w:r>
    </w:p>
  </w:footnote>
  <w:footnote w:id="7">
    <w:p w:rsidR="004E28DC" w:rsidRPr="00EC174A" w:rsidP="00FC2192">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כאשר </w:t>
      </w:r>
      <w:r w:rsidRPr="00EC174A">
        <w:rPr>
          <w:rtl/>
        </w:rPr>
        <w:t xml:space="preserve">הוגשה תובענה לבית הדין נמדד </w:t>
      </w:r>
      <w:r w:rsidRPr="00EC174A">
        <w:rPr>
          <w:rFonts w:hint="cs"/>
          <w:rtl/>
        </w:rPr>
        <w:t xml:space="preserve">פרק </w:t>
      </w:r>
      <w:r w:rsidRPr="00EC174A">
        <w:rPr>
          <w:rtl/>
        </w:rPr>
        <w:t xml:space="preserve">הזמן </w:t>
      </w:r>
      <w:r w:rsidRPr="00EC174A">
        <w:rPr>
          <w:rFonts w:hint="cs"/>
          <w:rtl/>
        </w:rPr>
        <w:t>ממועד סיום החקירה ו</w:t>
      </w:r>
      <w:r w:rsidRPr="00EC174A">
        <w:rPr>
          <w:rtl/>
        </w:rPr>
        <w:t xml:space="preserve">עד מועד הגשת התובענה; </w:t>
      </w:r>
      <w:r w:rsidRPr="00EC174A">
        <w:rPr>
          <w:rFonts w:hint="cs"/>
          <w:rtl/>
        </w:rPr>
        <w:t>כאשר</w:t>
      </w:r>
      <w:r w:rsidRPr="00EC174A">
        <w:rPr>
          <w:rtl/>
        </w:rPr>
        <w:t xml:space="preserve"> לא הוגשה תובענה נמדד </w:t>
      </w:r>
      <w:r w:rsidRPr="00EC174A">
        <w:rPr>
          <w:rFonts w:hint="cs"/>
          <w:rtl/>
        </w:rPr>
        <w:t xml:space="preserve">פרק </w:t>
      </w:r>
      <w:r w:rsidRPr="00EC174A">
        <w:rPr>
          <w:rtl/>
        </w:rPr>
        <w:t xml:space="preserve">הזמן </w:t>
      </w:r>
      <w:r w:rsidRPr="00EC174A">
        <w:rPr>
          <w:rFonts w:hint="cs"/>
          <w:rtl/>
        </w:rPr>
        <w:t>ממועד סיום החקירה ו</w:t>
      </w:r>
      <w:r w:rsidRPr="00EC174A">
        <w:rPr>
          <w:rtl/>
        </w:rPr>
        <w:t>עד למועד סגירת תיק המשמעת</w:t>
      </w:r>
      <w:r w:rsidRPr="00EC174A">
        <w:rPr>
          <w:rFonts w:hint="cs"/>
          <w:rtl/>
        </w:rPr>
        <w:t>; כאשר המליץ אגף המשמעת שהמשרד הוא שיטיל אמצעי משמעת</w:t>
      </w:r>
      <w:r w:rsidRPr="00EC174A">
        <w:rPr>
          <w:rtl/>
        </w:rPr>
        <w:t xml:space="preserve">, נכלל </w:t>
      </w:r>
      <w:r w:rsidRPr="00EC174A">
        <w:rPr>
          <w:rFonts w:hint="cs"/>
          <w:rtl/>
        </w:rPr>
        <w:t xml:space="preserve">בפרק הזמן האמור </w:t>
      </w:r>
      <w:r w:rsidRPr="00EC174A">
        <w:rPr>
          <w:rtl/>
        </w:rPr>
        <w:t xml:space="preserve">גם </w:t>
      </w:r>
      <w:r w:rsidRPr="00EC174A">
        <w:rPr>
          <w:rFonts w:hint="cs"/>
          <w:rtl/>
        </w:rPr>
        <w:t xml:space="preserve">משך טיפולו של </w:t>
      </w:r>
      <w:r w:rsidRPr="00EC174A">
        <w:rPr>
          <w:rtl/>
        </w:rPr>
        <w:t>המשרד</w:t>
      </w:r>
      <w:r w:rsidRPr="00EC174A">
        <w:rPr>
          <w:rFonts w:hint="cs"/>
          <w:rtl/>
        </w:rPr>
        <w:t xml:space="preserve"> בנושא</w:t>
      </w:r>
      <w:r w:rsidRPr="00EC174A">
        <w:rPr>
          <w:rtl/>
        </w:rPr>
        <w:t xml:space="preserve"> </w:t>
      </w:r>
      <w:r w:rsidRPr="00EC174A">
        <w:rPr>
          <w:rFonts w:hint="cs"/>
          <w:rtl/>
        </w:rPr>
        <w:t xml:space="preserve">עד </w:t>
      </w:r>
      <w:r w:rsidRPr="00EC174A">
        <w:rPr>
          <w:rtl/>
        </w:rPr>
        <w:t>ל</w:t>
      </w:r>
      <w:r w:rsidRPr="00EC174A">
        <w:rPr>
          <w:rFonts w:hint="cs"/>
          <w:rtl/>
        </w:rPr>
        <w:t xml:space="preserve">מועד </w:t>
      </w:r>
      <w:r w:rsidRPr="00EC174A">
        <w:rPr>
          <w:rtl/>
        </w:rPr>
        <w:t xml:space="preserve">הטלת </w:t>
      </w:r>
      <w:r w:rsidRPr="00EC174A">
        <w:rPr>
          <w:rFonts w:hint="cs"/>
          <w:rtl/>
        </w:rPr>
        <w:t>אמצעי המשמעת</w:t>
      </w:r>
      <w:r w:rsidRPr="00EC174A">
        <w:rPr>
          <w:rtl/>
        </w:rPr>
        <w:t>.</w:t>
      </w:r>
    </w:p>
  </w:footnote>
  <w:footnote w:id="8">
    <w:p w:rsidR="004E28DC" w:rsidRPr="00EC174A" w:rsidP="005574CF">
      <w:pPr>
        <w:pStyle w:val="FootnoteText"/>
        <w:rPr>
          <w:rtl/>
        </w:rPr>
      </w:pPr>
      <w:r w:rsidRPr="00EC174A">
        <w:rPr>
          <w:rStyle w:val="FootnoteReference0"/>
          <w:vertAlign w:val="baseline"/>
        </w:rPr>
        <w:footnoteRef/>
      </w:r>
      <w:r w:rsidRPr="00EC174A">
        <w:rPr>
          <w:rtl/>
        </w:rPr>
        <w:t xml:space="preserve"> </w:t>
      </w:r>
      <w:r w:rsidRPr="00EC174A">
        <w:rPr>
          <w:rtl/>
        </w:rPr>
        <w:tab/>
        <w:t xml:space="preserve">בג"ץ 5657/09 </w:t>
      </w:r>
      <w:r w:rsidRPr="00EC174A">
        <w:rPr>
          <w:b/>
          <w:bCs/>
          <w:rtl/>
        </w:rPr>
        <w:t>התנועה למען איכות השלטון בישראל נ' ממשלת ישראל</w:t>
      </w:r>
      <w:r w:rsidRPr="00EC174A">
        <w:rPr>
          <w:rtl/>
        </w:rPr>
        <w:t xml:space="preserve"> (פורסם במאגר ממוחשב, 24.11.09).</w:t>
      </w:r>
    </w:p>
  </w:footnote>
  <w:footnote w:id="9">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עש"מ 3/75 </w:t>
      </w:r>
      <w:r w:rsidRPr="00EC174A">
        <w:rPr>
          <w:rFonts w:hint="cs"/>
          <w:b/>
          <w:bCs/>
          <w:rtl/>
        </w:rPr>
        <w:t>דבוש</w:t>
      </w:r>
      <w:r w:rsidRPr="00EC174A">
        <w:rPr>
          <w:b/>
          <w:bCs/>
          <w:rtl/>
        </w:rPr>
        <w:t xml:space="preserve"> נ' נציבות שירות המדינה</w:t>
      </w:r>
      <w:r w:rsidRPr="00EC174A">
        <w:rPr>
          <w:rFonts w:hint="cs"/>
          <w:rtl/>
        </w:rPr>
        <w:t xml:space="preserve"> (פורסם במאגר ממוחשב, 14.10.75).</w:t>
      </w:r>
    </w:p>
  </w:footnote>
  <w:footnote w:id="10">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עו"ד נחמיה בן-תור, </w:t>
      </w:r>
      <w:r w:rsidRPr="00EC174A">
        <w:rPr>
          <w:rFonts w:hint="cs"/>
          <w:b/>
          <w:bCs/>
          <w:rtl/>
        </w:rPr>
        <w:t>דיני</w:t>
      </w:r>
      <w:r w:rsidRPr="00EC174A">
        <w:rPr>
          <w:b/>
          <w:bCs/>
          <w:rtl/>
        </w:rPr>
        <w:t xml:space="preserve"> </w:t>
      </w:r>
      <w:r w:rsidRPr="00EC174A">
        <w:rPr>
          <w:rFonts w:hint="cs"/>
          <w:b/>
          <w:bCs/>
          <w:rtl/>
        </w:rPr>
        <w:t>משמעת</w:t>
      </w:r>
      <w:r w:rsidRPr="00EC174A">
        <w:rPr>
          <w:b/>
          <w:bCs/>
          <w:rtl/>
        </w:rPr>
        <w:t xml:space="preserve"> </w:t>
      </w:r>
      <w:r w:rsidRPr="00EC174A">
        <w:rPr>
          <w:rFonts w:hint="cs"/>
          <w:b/>
          <w:bCs/>
          <w:rtl/>
        </w:rPr>
        <w:t>בשירות</w:t>
      </w:r>
      <w:r w:rsidRPr="00EC174A">
        <w:rPr>
          <w:b/>
          <w:bCs/>
          <w:rtl/>
        </w:rPr>
        <w:t xml:space="preserve"> </w:t>
      </w:r>
      <w:r w:rsidRPr="00EC174A">
        <w:rPr>
          <w:rFonts w:hint="cs"/>
          <w:b/>
          <w:bCs/>
          <w:rtl/>
        </w:rPr>
        <w:t>הציבורי</w:t>
      </w:r>
      <w:r w:rsidRPr="00EC174A">
        <w:rPr>
          <w:rFonts w:hint="cs"/>
          <w:rtl/>
        </w:rPr>
        <w:t>, מהדורה שנייה (2011), עמ' 1.</w:t>
      </w:r>
    </w:p>
  </w:footnote>
  <w:footnote w:id="11">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Fonts w:hint="cs"/>
          <w:rtl/>
        </w:rPr>
        <w:tab/>
        <w:t xml:space="preserve">עש"מ 4350/06 </w:t>
      </w:r>
      <w:r w:rsidRPr="00EC174A">
        <w:rPr>
          <w:rFonts w:hint="cs"/>
          <w:b/>
          <w:bCs/>
          <w:rtl/>
        </w:rPr>
        <w:t>מדינת ישראל נ' רון</w:t>
      </w:r>
      <w:r w:rsidRPr="00EC174A">
        <w:rPr>
          <w:rFonts w:hint="cs"/>
          <w:rtl/>
        </w:rPr>
        <w:t xml:space="preserve"> (פורסם במאגר ממוחשב, 4.6.07).</w:t>
      </w:r>
      <w:r w:rsidRPr="00EC174A">
        <w:rPr>
          <w:rtl/>
        </w:rPr>
        <w:t xml:space="preserve"> </w:t>
      </w:r>
    </w:p>
  </w:footnote>
  <w:footnote w:id="12">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עש"מ 222/07 </w:t>
      </w:r>
      <w:r w:rsidRPr="00EC174A">
        <w:rPr>
          <w:rFonts w:hint="cs"/>
          <w:b/>
          <w:bCs/>
          <w:rtl/>
        </w:rPr>
        <w:t xml:space="preserve">אסדו נ' מדינת ישראל </w:t>
      </w:r>
      <w:r w:rsidRPr="00EC174A">
        <w:rPr>
          <w:rFonts w:hint="cs"/>
          <w:rtl/>
        </w:rPr>
        <w:t xml:space="preserve">(פורסם במאגר ממוחשב, 11.11.07). </w:t>
      </w:r>
    </w:p>
  </w:footnote>
  <w:footnote w:id="13">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בג"ץ 13/57 </w:t>
      </w:r>
      <w:r w:rsidRPr="00EC174A">
        <w:rPr>
          <w:rFonts w:hint="cs"/>
          <w:b/>
          <w:bCs/>
          <w:rtl/>
        </w:rPr>
        <w:t>צימוקין</w:t>
      </w:r>
      <w:r w:rsidRPr="00EC174A">
        <w:rPr>
          <w:b/>
          <w:bCs/>
          <w:rtl/>
        </w:rPr>
        <w:t xml:space="preserve"> נ' בית הדין המשמעתי לעובדי המדינה</w:t>
      </w:r>
      <w:r w:rsidRPr="00EC174A">
        <w:rPr>
          <w:rFonts w:hint="cs"/>
          <w:rtl/>
        </w:rPr>
        <w:t>, פ"ד יא 856 (1957).</w:t>
      </w:r>
    </w:p>
  </w:footnote>
  <w:footnote w:id="14">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עש"מ 7932/07 </w:t>
      </w:r>
      <w:r w:rsidRPr="00EC174A">
        <w:rPr>
          <w:rFonts w:hint="cs"/>
          <w:b/>
          <w:bCs/>
          <w:rtl/>
        </w:rPr>
        <w:t>מזרחי</w:t>
      </w:r>
      <w:r w:rsidRPr="00EC174A">
        <w:rPr>
          <w:b/>
          <w:bCs/>
          <w:rtl/>
        </w:rPr>
        <w:t xml:space="preserve"> </w:t>
      </w:r>
      <w:r w:rsidRPr="00EC174A">
        <w:rPr>
          <w:rFonts w:hint="cs"/>
          <w:b/>
          <w:bCs/>
          <w:rtl/>
        </w:rPr>
        <w:t>נ</w:t>
      </w:r>
      <w:r w:rsidRPr="00EC174A">
        <w:rPr>
          <w:b/>
          <w:bCs/>
          <w:rtl/>
        </w:rPr>
        <w:t xml:space="preserve">' </w:t>
      </w:r>
      <w:r w:rsidRPr="00EC174A">
        <w:rPr>
          <w:rFonts w:hint="cs"/>
          <w:b/>
          <w:bCs/>
          <w:rtl/>
        </w:rPr>
        <w:t>נציבות</w:t>
      </w:r>
      <w:r w:rsidRPr="00EC174A">
        <w:rPr>
          <w:b/>
          <w:bCs/>
          <w:rtl/>
        </w:rPr>
        <w:t xml:space="preserve"> </w:t>
      </w:r>
      <w:r w:rsidRPr="00EC174A">
        <w:rPr>
          <w:rFonts w:hint="cs"/>
          <w:b/>
          <w:bCs/>
          <w:rtl/>
        </w:rPr>
        <w:t>שירות</w:t>
      </w:r>
      <w:r w:rsidRPr="00EC174A">
        <w:rPr>
          <w:b/>
          <w:bCs/>
          <w:rtl/>
        </w:rPr>
        <w:t xml:space="preserve"> </w:t>
      </w:r>
      <w:r w:rsidRPr="00EC174A">
        <w:rPr>
          <w:rFonts w:hint="cs"/>
          <w:b/>
          <w:bCs/>
          <w:rtl/>
        </w:rPr>
        <w:t>המדינה</w:t>
      </w:r>
      <w:r w:rsidRPr="00EC174A">
        <w:rPr>
          <w:rFonts w:hint="cs"/>
          <w:rtl/>
        </w:rPr>
        <w:t xml:space="preserve"> (פורסם במאגר ממוחשב, 4.3.08).</w:t>
      </w:r>
    </w:p>
  </w:footnote>
  <w:footnote w:id="15">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בג"ץ 7074/93, </w:t>
      </w:r>
      <w:r w:rsidRPr="00EC174A">
        <w:rPr>
          <w:b/>
          <w:bCs/>
          <w:rtl/>
        </w:rPr>
        <w:t>סויסא נ' היועץ המשפטי לממשלה</w:t>
      </w:r>
      <w:r w:rsidRPr="00EC174A">
        <w:rPr>
          <w:rFonts w:hint="cs"/>
          <w:rtl/>
        </w:rPr>
        <w:t xml:space="preserve"> (פורסם במאגר ממוחשב, 7.4.94).</w:t>
      </w:r>
    </w:p>
  </w:footnote>
  <w:footnote w:id="16">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עובדי מדינה - עובדים במשרדי ממשלה, יחידות סמך ובתי חולים ממשלתיים, וכן עובדי </w:t>
      </w:r>
      <w:r w:rsidRPr="00EC174A">
        <w:rPr>
          <w:rtl/>
        </w:rPr>
        <w:t>לשכת נשיא המדינה, כנסת</w:t>
      </w:r>
      <w:r w:rsidRPr="00EC174A">
        <w:rPr>
          <w:rFonts w:hint="cs"/>
          <w:rtl/>
        </w:rPr>
        <w:t xml:space="preserve"> ישראל</w:t>
      </w:r>
      <w:r w:rsidRPr="00EC174A">
        <w:rPr>
          <w:rtl/>
        </w:rPr>
        <w:t xml:space="preserve"> ו</w:t>
      </w:r>
      <w:r w:rsidRPr="00EC174A">
        <w:rPr>
          <w:rFonts w:hint="cs"/>
          <w:rtl/>
        </w:rPr>
        <w:t xml:space="preserve">משרד </w:t>
      </w:r>
      <w:r w:rsidRPr="00EC174A">
        <w:rPr>
          <w:rtl/>
        </w:rPr>
        <w:t>מבקר המדינה</w:t>
      </w:r>
      <w:r w:rsidRPr="00EC174A">
        <w:rPr>
          <w:rFonts w:hint="cs"/>
          <w:rtl/>
        </w:rPr>
        <w:t xml:space="preserve">. </w:t>
      </w:r>
    </w:p>
  </w:footnote>
  <w:footnote w:id="17">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מכוח הסמכות הקבועה בחוק המשמעת.</w:t>
      </w:r>
    </w:p>
  </w:footnote>
  <w:footnote w:id="18">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מתוך נתוני נש"ם, משרד החינוך והממונה על השכר. </w:t>
      </w:r>
    </w:p>
  </w:footnote>
  <w:footnote w:id="19">
    <w:p w:rsidR="004E28DC" w:rsidRPr="00EC174A" w:rsidP="00EC174A">
      <w:pPr>
        <w:pStyle w:val="FootnoteText"/>
      </w:pPr>
      <w:r w:rsidRPr="00EC174A">
        <w:rPr>
          <w:rStyle w:val="FootnoteReference0"/>
          <w:vertAlign w:val="baseline"/>
        </w:rPr>
        <w:footnoteRef/>
      </w:r>
      <w:r w:rsidRPr="00EC174A">
        <w:rPr>
          <w:rtl/>
        </w:rPr>
        <w:t xml:space="preserve"> </w:t>
      </w:r>
      <w:r w:rsidRPr="00EC174A">
        <w:rPr>
          <w:rFonts w:hint="cs"/>
          <w:rtl/>
        </w:rPr>
        <w:tab/>
        <w:t xml:space="preserve">מספר זה אינו כולל את עובדי היחידות הביטחוניות בשירות המדינה, שגם עליהם חל חוק המשמעת. </w:t>
      </w:r>
    </w:p>
  </w:footnote>
  <w:footnote w:id="20">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לרבות חברה ממשלתית אחת - חברת דואר ישראל, שפעלה כרשות ממשלתית עד שנת 2006.</w:t>
      </w:r>
    </w:p>
  </w:footnote>
  <w:footnote w:id="21">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גם עובד מדינה ועובד של גוף נתמך או מתוקצב שעברו על הוראות חוק יסודות התקציב, התשמ"ה-1985 נחשבים כמי שעברו עבירת משמעת.</w:t>
      </w:r>
    </w:p>
  </w:footnote>
  <w:footnote w:id="22">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b/>
          <w:bCs/>
          <w:rtl/>
        </w:rPr>
        <w:t>דין</w:t>
      </w:r>
      <w:r w:rsidRPr="00EC174A">
        <w:rPr>
          <w:b/>
          <w:bCs/>
          <w:rtl/>
        </w:rPr>
        <w:t xml:space="preserve"> </w:t>
      </w:r>
      <w:r w:rsidRPr="00EC174A">
        <w:rPr>
          <w:rFonts w:hint="cs"/>
          <w:b/>
          <w:bCs/>
          <w:rtl/>
        </w:rPr>
        <w:t>וחשבון</w:t>
      </w:r>
      <w:r w:rsidRPr="00EC174A">
        <w:rPr>
          <w:b/>
          <w:bCs/>
          <w:rtl/>
        </w:rPr>
        <w:t xml:space="preserve"> </w:t>
      </w:r>
      <w:r w:rsidRPr="00EC174A">
        <w:rPr>
          <w:rFonts w:hint="cs"/>
          <w:b/>
          <w:bCs/>
          <w:rtl/>
        </w:rPr>
        <w:t>הוועדה</w:t>
      </w:r>
      <w:r w:rsidRPr="00EC174A">
        <w:rPr>
          <w:b/>
          <w:bCs/>
          <w:rtl/>
        </w:rPr>
        <w:t xml:space="preserve"> </w:t>
      </w:r>
      <w:r w:rsidRPr="00EC174A">
        <w:rPr>
          <w:rFonts w:hint="cs"/>
          <w:b/>
          <w:bCs/>
          <w:rtl/>
        </w:rPr>
        <w:t>בנושא</w:t>
      </w:r>
      <w:r w:rsidRPr="00EC174A">
        <w:rPr>
          <w:b/>
          <w:bCs/>
          <w:rtl/>
        </w:rPr>
        <w:t xml:space="preserve"> </w:t>
      </w:r>
      <w:r w:rsidRPr="00EC174A">
        <w:rPr>
          <w:rFonts w:hint="cs"/>
          <w:b/>
          <w:bCs/>
          <w:rtl/>
        </w:rPr>
        <w:t>הטיפול</w:t>
      </w:r>
      <w:r w:rsidRPr="00EC174A">
        <w:rPr>
          <w:b/>
          <w:bCs/>
          <w:rtl/>
        </w:rPr>
        <w:t xml:space="preserve"> </w:t>
      </w:r>
      <w:r w:rsidRPr="00EC174A">
        <w:rPr>
          <w:rFonts w:hint="cs"/>
          <w:b/>
          <w:bCs/>
          <w:rtl/>
        </w:rPr>
        <w:t>המערכתי</w:t>
      </w:r>
      <w:r w:rsidRPr="00EC174A">
        <w:rPr>
          <w:b/>
          <w:bCs/>
          <w:rtl/>
        </w:rPr>
        <w:t xml:space="preserve"> </w:t>
      </w:r>
      <w:r w:rsidRPr="00EC174A">
        <w:rPr>
          <w:rFonts w:hint="cs"/>
          <w:b/>
          <w:bCs/>
          <w:rtl/>
        </w:rPr>
        <w:t>במשמעת</w:t>
      </w:r>
      <w:r w:rsidRPr="00EC174A">
        <w:rPr>
          <w:b/>
          <w:bCs/>
          <w:rtl/>
        </w:rPr>
        <w:t xml:space="preserve"> </w:t>
      </w:r>
      <w:r w:rsidRPr="00EC174A">
        <w:rPr>
          <w:rFonts w:hint="cs"/>
          <w:b/>
          <w:bCs/>
          <w:rtl/>
        </w:rPr>
        <w:t>בשירות</w:t>
      </w:r>
      <w:r w:rsidRPr="00EC174A">
        <w:rPr>
          <w:b/>
          <w:bCs/>
          <w:rtl/>
        </w:rPr>
        <w:t xml:space="preserve"> </w:t>
      </w:r>
      <w:r w:rsidRPr="00EC174A">
        <w:rPr>
          <w:rFonts w:hint="cs"/>
          <w:b/>
          <w:bCs/>
          <w:rtl/>
        </w:rPr>
        <w:t>המדינה</w:t>
      </w:r>
      <w:r w:rsidRPr="00EC174A">
        <w:rPr>
          <w:rFonts w:hint="cs"/>
          <w:rtl/>
        </w:rPr>
        <w:t xml:space="preserve"> (ינואר 1998).</w:t>
      </w:r>
    </w:p>
  </w:footnote>
  <w:footnote w:id="23">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t xml:space="preserve">מבקר המדינה, </w:t>
      </w:r>
      <w:r w:rsidRPr="00EC174A">
        <w:rPr>
          <w:b/>
          <w:bCs/>
          <w:rtl/>
        </w:rPr>
        <w:t xml:space="preserve">דוח שנתי </w:t>
      </w:r>
      <w:r w:rsidRPr="00EC174A">
        <w:rPr>
          <w:rFonts w:hint="cs"/>
          <w:b/>
          <w:bCs/>
          <w:rtl/>
        </w:rPr>
        <w:t>53</w:t>
      </w:r>
      <w:r w:rsidRPr="00EC174A">
        <w:rPr>
          <w:b/>
          <w:bCs/>
          <w:rtl/>
        </w:rPr>
        <w:t>ב</w:t>
      </w:r>
      <w:r w:rsidRPr="00EC174A">
        <w:rPr>
          <w:rFonts w:hint="cs"/>
          <w:rtl/>
        </w:rPr>
        <w:t xml:space="preserve"> (2003)</w:t>
      </w:r>
      <w:r w:rsidRPr="00EC174A">
        <w:rPr>
          <w:rtl/>
        </w:rPr>
        <w:t>, בפרק "</w:t>
      </w:r>
      <w:r w:rsidRPr="00EC174A">
        <w:rPr>
          <w:rFonts w:hint="cs"/>
          <w:rtl/>
        </w:rPr>
        <w:t>הליכי משמעת בשירות המדינה</w:t>
      </w:r>
      <w:r w:rsidRPr="00EC174A">
        <w:rPr>
          <w:rtl/>
        </w:rPr>
        <w:t xml:space="preserve">", עמ' </w:t>
      </w:r>
      <w:r w:rsidRPr="00EC174A">
        <w:rPr>
          <w:rFonts w:hint="cs"/>
          <w:rtl/>
        </w:rPr>
        <w:t>273</w:t>
      </w:r>
      <w:r w:rsidRPr="00EC174A">
        <w:rPr>
          <w:rtl/>
        </w:rPr>
        <w:t xml:space="preserve"> ואילך.</w:t>
      </w:r>
    </w:p>
  </w:footnote>
  <w:footnote w:id="24">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משרד הרווחה אמנם השיב על השאלון, אך לא מסר מידע על אירועי המשמעת שטופלו בו בשלוש השנים האחרונות. משרד החינוך ציין בשאלון כי אין לו אפשרות להפיק מידע מרוכז הנוגע לאירועי המשמעת בארגון, אולם הוא מעריך כי טופלו כ-3,500 פניות בנושא משמעת. </w:t>
      </w:r>
    </w:p>
  </w:footnote>
  <w:footnote w:id="25">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בתקנון שירות המדינה (להלן - תקשי"ר) מוגדר האחראי כאחד </w:t>
      </w:r>
      <w:r w:rsidRPr="00EC174A">
        <w:rPr>
          <w:rtl/>
        </w:rPr>
        <w:t xml:space="preserve">מאלה: מנכ"ל המשרד, סמנכ"ל בכיר לניהול ההון האנושי </w:t>
      </w:r>
      <w:r w:rsidRPr="00EC174A">
        <w:rPr>
          <w:rFonts w:hint="cs"/>
          <w:rtl/>
        </w:rPr>
        <w:t>ולמינהל</w:t>
      </w:r>
      <w:r w:rsidRPr="00EC174A">
        <w:rPr>
          <w:rtl/>
        </w:rPr>
        <w:t xml:space="preserve">, מנהל יחידת סמך, סגן מנהל יחידת סמך </w:t>
      </w:r>
      <w:r w:rsidRPr="00EC174A">
        <w:rPr>
          <w:rFonts w:hint="cs"/>
          <w:rtl/>
        </w:rPr>
        <w:t xml:space="preserve">או </w:t>
      </w:r>
      <w:r w:rsidRPr="00EC174A">
        <w:rPr>
          <w:rtl/>
        </w:rPr>
        <w:t>בעל תפקיד אחר שמנכ"ל</w:t>
      </w:r>
      <w:r w:rsidRPr="00EC174A">
        <w:t xml:space="preserve"> </w:t>
      </w:r>
      <w:r w:rsidRPr="00EC174A">
        <w:rPr>
          <w:rtl/>
        </w:rPr>
        <w:t>המשרד או מנהל יחידת הסמך מינה לאחראי</w:t>
      </w:r>
      <w:r w:rsidRPr="00EC174A">
        <w:rPr>
          <w:rFonts w:hint="cs"/>
          <w:rtl/>
        </w:rPr>
        <w:t>, באישור נציב שירות המדינה.</w:t>
      </w:r>
    </w:p>
  </w:footnote>
  <w:footnote w:id="26">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על פי הוראות התקשי"ר הממונה על עובד רשאי להעיר הערה בגין משמעת לקויה; לפי חוק המשמעת שר או מנכ"ל רשאים לנקוט כלפי העובד התראה או נזיפה. </w:t>
      </w:r>
    </w:p>
  </w:footnote>
  <w:footnote w:id="27">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בג"ץ 7236/15</w:t>
      </w:r>
      <w:r w:rsidRPr="00EC174A">
        <w:rPr>
          <w:rFonts w:hint="cs"/>
          <w:b/>
          <w:bCs/>
          <w:rtl/>
        </w:rPr>
        <w:t>, איגוד מרכזי הסיוע לנפגעות ונפגעי תקיפה מינית ואח' נ' נציבות שירות המדינה</w:t>
      </w:r>
      <w:r>
        <w:rPr>
          <w:rFonts w:hint="cs"/>
          <w:b/>
          <w:bCs/>
          <w:rtl/>
        </w:rPr>
        <w:t xml:space="preserve"> </w:t>
      </w:r>
      <w:r w:rsidRPr="00830289">
        <w:rPr>
          <w:rFonts w:hint="cs"/>
          <w:rtl/>
        </w:rPr>
        <w:t>(פורסם במאגר ממוחשב, 9.6.16).</w:t>
      </w:r>
    </w:p>
  </w:footnote>
  <w:footnote w:id="28">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נוהל זכות היידוע וזכות ערר בתיקי הטרדה מינית בהליך המשמעתי, הנחיית נציב שירות המדינה, 22.5.16.</w:t>
      </w:r>
    </w:p>
  </w:footnote>
  <w:footnote w:id="29">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בג"ץ</w:t>
      </w:r>
      <w:r w:rsidRPr="00EC174A">
        <w:rPr>
          <w:rtl/>
        </w:rPr>
        <w:t xml:space="preserve"> 4646/08 </w:t>
      </w:r>
      <w:r w:rsidRPr="00EC174A">
        <w:rPr>
          <w:b/>
          <w:bCs/>
          <w:rtl/>
        </w:rPr>
        <w:t>לביא נ' ראש הממשלה</w:t>
      </w:r>
      <w:r w:rsidRPr="00EC174A">
        <w:rPr>
          <w:rFonts w:hint="cs"/>
          <w:rtl/>
        </w:rPr>
        <w:t xml:space="preserve"> (פורסם במאגר ממוחשב, 12.10.08).</w:t>
      </w:r>
    </w:p>
  </w:footnote>
  <w:footnote w:id="30">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מרכב"ה - מערכת רוחבית כוללת בשירות המדינה. </w:t>
      </w:r>
    </w:p>
  </w:footnote>
  <w:footnote w:id="31">
    <w:p w:rsidR="004E28DC" w:rsidRPr="00EC174A" w:rsidP="00830289">
      <w:pPr>
        <w:pStyle w:val="FootnoteText"/>
      </w:pPr>
      <w:r w:rsidRPr="00EC174A">
        <w:rPr>
          <w:rStyle w:val="FootnoteReference0"/>
          <w:vertAlign w:val="baseline"/>
        </w:rPr>
        <w:footnoteRef/>
      </w:r>
      <w:r w:rsidRPr="00EC174A">
        <w:rPr>
          <w:rtl/>
        </w:rPr>
        <w:t xml:space="preserve"> </w:t>
      </w:r>
      <w:r w:rsidRPr="00EC174A">
        <w:rPr>
          <w:rFonts w:hint="cs"/>
          <w:rtl/>
        </w:rPr>
        <w:tab/>
      </w:r>
      <w:r w:rsidRPr="00EC174A">
        <w:rPr>
          <w:rtl/>
        </w:rPr>
        <w:t>ועדת המינויים בראשות נציב שירות המדינה</w:t>
      </w:r>
      <w:r w:rsidRPr="00EC174A">
        <w:rPr>
          <w:rFonts w:hint="cs"/>
          <w:rtl/>
        </w:rPr>
        <w:t xml:space="preserve"> </w:t>
      </w:r>
      <w:r w:rsidRPr="00EC174A">
        <w:rPr>
          <w:rtl/>
        </w:rPr>
        <w:t xml:space="preserve">פועלת מכוח החלטות ממשלה על בסיס חוק שירות המדינה (מינויים), התשי"ט-1959. בראש הוועדה עומד נציב שירות המדינה, </w:t>
      </w:r>
      <w:r w:rsidRPr="00EC174A">
        <w:rPr>
          <w:rFonts w:hint="cs"/>
          <w:rtl/>
        </w:rPr>
        <w:t xml:space="preserve">ויש בה </w:t>
      </w:r>
      <w:r>
        <w:rPr>
          <w:rFonts w:hint="cs"/>
          <w:rtl/>
        </w:rPr>
        <w:t>שני</w:t>
      </w:r>
      <w:r w:rsidRPr="00EC174A">
        <w:rPr>
          <w:rFonts w:hint="cs"/>
          <w:rtl/>
        </w:rPr>
        <w:t xml:space="preserve"> חברים</w:t>
      </w:r>
      <w:r>
        <w:rPr>
          <w:rFonts w:hint="cs"/>
          <w:rtl/>
        </w:rPr>
        <w:t xml:space="preserve"> נוספים</w:t>
      </w:r>
      <w:r w:rsidRPr="00EC174A">
        <w:rPr>
          <w:rFonts w:hint="cs"/>
          <w:rtl/>
        </w:rPr>
        <w:t xml:space="preserve"> - </w:t>
      </w:r>
      <w:r w:rsidRPr="00EC174A">
        <w:rPr>
          <w:rtl/>
        </w:rPr>
        <w:t>נציגי ציבור שממנה ראש הממשלה</w:t>
      </w:r>
      <w:r w:rsidRPr="00EC174A">
        <w:rPr>
          <w:rFonts w:hint="cs"/>
          <w:rtl/>
        </w:rPr>
        <w:t>.</w:t>
      </w:r>
      <w:r w:rsidRPr="00EC174A">
        <w:rPr>
          <w:rtl/>
        </w:rPr>
        <w:tab/>
      </w:r>
    </w:p>
  </w:footnote>
  <w:footnote w:id="32">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התנאי הוא כי התובענה תוגש בתוך שנתיים מיום הפרישה או בתוך שנה מיום סיום חקירת משטרה או הדיון הפלילי, המאוחר מבין השניים.</w:t>
      </w:r>
    </w:p>
  </w:footnote>
  <w:footnote w:id="33">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42 משרדים השיבו על השאלה בנוגע לתפקיד העיקרי שממלאים חוקרי המשמעת במשרד, והתייחסו בתשובתם ל-69 חוקרים שביצעו חקירות. 34 השיבו שאין להם כלל חוקרי משמעת.</w:t>
      </w:r>
    </w:p>
  </w:footnote>
  <w:footnote w:id="34">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סעיף 8(א) לחוק.</w:t>
      </w:r>
    </w:p>
  </w:footnote>
  <w:footnote w:id="35">
    <w:p w:rsidR="004E28DC" w:rsidRPr="00EC174A" w:rsidP="00EC174A">
      <w:pPr>
        <w:pStyle w:val="FootnoteText"/>
        <w:rPr>
          <w:rtl/>
        </w:rPr>
      </w:pPr>
      <w:r w:rsidRPr="00EC174A">
        <w:rPr>
          <w:rStyle w:val="FootnoteReference0"/>
          <w:vertAlign w:val="baseline"/>
        </w:rPr>
        <w:footnoteRef/>
      </w:r>
      <w:r w:rsidRPr="00EC174A">
        <w:rPr>
          <w:rFonts w:hint="cs"/>
          <w:rtl/>
        </w:rPr>
        <w:t xml:space="preserve"> </w:t>
      </w:r>
      <w:r w:rsidRPr="00EC174A">
        <w:rPr>
          <w:rFonts w:hint="cs"/>
          <w:rtl/>
        </w:rPr>
        <w:tab/>
        <w:t>רשות המסים, משרד האוצר, רשות האוכלוסין, רשות האכיפה והגבייה, משרד הפנים והמשרד להגנת הסביבה.</w:t>
      </w:r>
    </w:p>
  </w:footnote>
  <w:footnote w:id="36">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חלק מבתי החולים הממשלתיים ציינו כי הם נעזרים בחוקר המשמעת שבמשרד הבריאות, לצורך חקירות משמעת.</w:t>
      </w:r>
    </w:p>
  </w:footnote>
  <w:footnote w:id="37">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קרוב ל-100 תיקים בשנים 2015-2013, חלקם הועברו לטיפול נש"ם וחלקם לטיפול המשטרה.</w:t>
      </w:r>
    </w:p>
  </w:footnote>
  <w:footnote w:id="38">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 xml:space="preserve">סע"ש 46175-10-14, </w:t>
      </w:r>
      <w:r w:rsidRPr="00EC174A">
        <w:rPr>
          <w:rFonts w:hint="cs"/>
          <w:b/>
          <w:bCs/>
          <w:rtl/>
        </w:rPr>
        <w:t>וינקלר נ' נציבות שירות המדינה</w:t>
      </w:r>
      <w:r w:rsidRPr="00EC174A">
        <w:rPr>
          <w:rFonts w:hint="cs"/>
          <w:rtl/>
        </w:rPr>
        <w:t xml:space="preserve"> (פורסם במאגר ממוחשב, 23.11.14). </w:t>
      </w:r>
    </w:p>
  </w:footnote>
  <w:footnote w:id="39">
    <w:p w:rsidR="004E28DC" w:rsidRPr="00EC174A" w:rsidP="00EC174A">
      <w:pPr>
        <w:pStyle w:val="FootnoteText"/>
      </w:pPr>
      <w:r w:rsidRPr="00EC174A">
        <w:rPr>
          <w:rStyle w:val="FootnoteReference0"/>
          <w:vertAlign w:val="baseline"/>
        </w:rPr>
        <w:footnoteRef/>
      </w:r>
      <w:r w:rsidRPr="00EC174A">
        <w:rPr>
          <w:rFonts w:hint="cs"/>
          <w:rtl/>
        </w:rPr>
        <w:t xml:space="preserve"> </w:t>
      </w:r>
      <w:r w:rsidRPr="00EC174A">
        <w:rPr>
          <w:rFonts w:hint="cs"/>
          <w:rtl/>
        </w:rPr>
        <w:tab/>
        <w:t xml:space="preserve">בר"ע 54417-11-14 ובר"ע 16053-12-14, </w:t>
      </w:r>
      <w:r w:rsidRPr="00EC174A">
        <w:rPr>
          <w:rFonts w:hint="cs"/>
          <w:b/>
          <w:bCs/>
          <w:rtl/>
        </w:rPr>
        <w:t>מדינת ישראל נ' וינקלר</w:t>
      </w:r>
      <w:r w:rsidRPr="00EC174A">
        <w:rPr>
          <w:rFonts w:hint="cs"/>
          <w:rtl/>
        </w:rPr>
        <w:t xml:space="preserve"> (פורסם במאגר ממוחשב, 12.1.15). </w:t>
      </w:r>
    </w:p>
  </w:footnote>
  <w:footnote w:id="40">
    <w:p w:rsidR="004E28DC" w:rsidRPr="00EC174A" w:rsidP="00EC174A">
      <w:pPr>
        <w:pStyle w:val="FootnoteText"/>
        <w:rPr>
          <w:rtl/>
        </w:rPr>
      </w:pPr>
      <w:r w:rsidRPr="00EC174A">
        <w:rPr>
          <w:rStyle w:val="FootnoteReference0"/>
          <w:vertAlign w:val="baseline"/>
        </w:rPr>
        <w:footnoteRef/>
      </w:r>
      <w:r w:rsidRPr="00EC174A">
        <w:rPr>
          <w:rFonts w:hint="cs"/>
          <w:rtl/>
        </w:rPr>
        <w:t xml:space="preserve"> </w:t>
      </w:r>
      <w:r w:rsidRPr="00EC174A">
        <w:rPr>
          <w:rFonts w:hint="cs"/>
          <w:rtl/>
        </w:rPr>
        <w:tab/>
        <w:t xml:space="preserve">בד"מ 45/14, </w:t>
      </w:r>
      <w:r w:rsidRPr="00EC174A">
        <w:rPr>
          <w:rFonts w:hint="cs"/>
          <w:b/>
          <w:bCs/>
          <w:rtl/>
        </w:rPr>
        <w:t>הוניגמן נ' וינקלר</w:t>
      </w:r>
      <w:r w:rsidRPr="00EC174A">
        <w:rPr>
          <w:rFonts w:hint="cs"/>
          <w:rtl/>
        </w:rPr>
        <w:t xml:space="preserve"> (פורסם במאגר ממוחשב, 1.6.16).</w:t>
      </w:r>
    </w:p>
  </w:footnote>
  <w:footnote w:id="41">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t xml:space="preserve">עש"מ 4123/95 </w:t>
      </w:r>
      <w:r w:rsidRPr="00EC174A">
        <w:rPr>
          <w:b/>
          <w:bCs/>
          <w:rtl/>
        </w:rPr>
        <w:t>אור נ' מדינת ישראל</w:t>
      </w:r>
      <w:r w:rsidRPr="00EC174A">
        <w:rPr>
          <w:rFonts w:hint="cs"/>
          <w:rtl/>
        </w:rPr>
        <w:t>, פ"ד מט (5) 184 (1996).</w:t>
      </w:r>
    </w:p>
  </w:footnote>
  <w:footnote w:id="42">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הנחיית יועץ משפטי לממשלה מס' 4.1202, "משך טיפול התביעה עד להגשת כתב אישום", אוגוסט 2010.</w:t>
      </w:r>
    </w:p>
  </w:footnote>
  <w:footnote w:id="43">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בחוק העונשין, התשל"ז-1977, נקבע:</w:t>
      </w:r>
      <w:r w:rsidRPr="00EC174A">
        <w:rPr>
          <w:rFonts w:hint="cs"/>
          <w:b/>
          <w:bCs/>
          <w:rtl/>
        </w:rPr>
        <w:t xml:space="preserve"> חטא</w:t>
      </w:r>
      <w:r w:rsidRPr="00EC174A">
        <w:rPr>
          <w:rFonts w:hint="cs"/>
          <w:rtl/>
        </w:rPr>
        <w:t xml:space="preserve"> - </w:t>
      </w:r>
      <w:r w:rsidRPr="00EC174A">
        <w:rPr>
          <w:rtl/>
        </w:rPr>
        <w:t xml:space="preserve">עבירה פלילית שנקבע לה עונש מאסר לתקופה שאינה עולה על שלושה חודשים, ואם העונש הוא קנס בלבד - קנס שאינו עולה על </w:t>
      </w:r>
      <w:r w:rsidRPr="00EC174A">
        <w:rPr>
          <w:rFonts w:hint="cs"/>
          <w:rtl/>
        </w:rPr>
        <w:t>14,400</w:t>
      </w:r>
      <w:r w:rsidRPr="00EC174A">
        <w:rPr>
          <w:rtl/>
        </w:rPr>
        <w:t xml:space="preserve"> </w:t>
      </w:r>
      <w:r w:rsidRPr="00EC174A">
        <w:rPr>
          <w:rFonts w:hint="cs"/>
          <w:rtl/>
        </w:rPr>
        <w:t xml:space="preserve">ש"ח; </w:t>
      </w:r>
      <w:r w:rsidRPr="00EC174A">
        <w:rPr>
          <w:rFonts w:hint="cs"/>
          <w:b/>
          <w:bCs/>
          <w:rtl/>
        </w:rPr>
        <w:t>עוון</w:t>
      </w:r>
      <w:r w:rsidRPr="00EC174A">
        <w:rPr>
          <w:rFonts w:hint="cs"/>
          <w:rtl/>
        </w:rPr>
        <w:t xml:space="preserve"> - </w:t>
      </w:r>
      <w:r w:rsidRPr="00EC174A">
        <w:rPr>
          <w:rtl/>
        </w:rPr>
        <w:t>עבירה פלילית שנקבע לה עונש מאסר לתקופה העולה על שלושה חודשים ושאינה עולה על שלוש שנים</w:t>
      </w:r>
      <w:r w:rsidRPr="00EC174A">
        <w:rPr>
          <w:rFonts w:hint="cs"/>
          <w:rtl/>
        </w:rPr>
        <w:t>,</w:t>
      </w:r>
      <w:r w:rsidRPr="00EC174A">
        <w:rPr>
          <w:rtl/>
        </w:rPr>
        <w:t xml:space="preserve"> ואם העונש הוא קנס בלבד - קנס העולה על </w:t>
      </w:r>
      <w:r w:rsidRPr="00EC174A">
        <w:rPr>
          <w:rFonts w:hint="cs"/>
          <w:rtl/>
        </w:rPr>
        <w:t>14,40</w:t>
      </w:r>
      <w:r w:rsidRPr="00EC174A">
        <w:rPr>
          <w:rtl/>
        </w:rPr>
        <w:t xml:space="preserve">0 </w:t>
      </w:r>
      <w:r w:rsidRPr="00EC174A">
        <w:rPr>
          <w:rFonts w:hint="cs"/>
          <w:rtl/>
        </w:rPr>
        <w:t xml:space="preserve">ש"ח; </w:t>
      </w:r>
      <w:r w:rsidRPr="00EC174A">
        <w:rPr>
          <w:rFonts w:hint="cs"/>
          <w:b/>
          <w:bCs/>
          <w:rtl/>
        </w:rPr>
        <w:t>פשע</w:t>
      </w:r>
      <w:r w:rsidRPr="00EC174A">
        <w:rPr>
          <w:rFonts w:hint="cs"/>
          <w:rtl/>
        </w:rPr>
        <w:t xml:space="preserve"> - </w:t>
      </w:r>
      <w:r w:rsidRPr="00EC174A">
        <w:rPr>
          <w:rtl/>
        </w:rPr>
        <w:t>עבירה פלילית שנקבע לה עונש חמור ממאסר לתקופה של שלוש שנים.</w:t>
      </w:r>
    </w:p>
  </w:footnote>
  <w:footnote w:id="44">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נש"ם, </w:t>
      </w:r>
      <w:r w:rsidRPr="00EC174A">
        <w:rPr>
          <w:rFonts w:hint="cs"/>
          <w:b/>
          <w:bCs/>
          <w:rtl/>
        </w:rPr>
        <w:t>דין</w:t>
      </w:r>
      <w:r w:rsidRPr="00EC174A">
        <w:rPr>
          <w:b/>
          <w:bCs/>
          <w:rtl/>
        </w:rPr>
        <w:t xml:space="preserve"> </w:t>
      </w:r>
      <w:r w:rsidRPr="00EC174A">
        <w:rPr>
          <w:rFonts w:hint="cs"/>
          <w:b/>
          <w:bCs/>
          <w:rtl/>
        </w:rPr>
        <w:t>וחשבון</w:t>
      </w:r>
      <w:r w:rsidRPr="00EC174A">
        <w:rPr>
          <w:b/>
          <w:bCs/>
          <w:rtl/>
        </w:rPr>
        <w:t xml:space="preserve"> </w:t>
      </w:r>
      <w:r w:rsidRPr="00EC174A">
        <w:rPr>
          <w:rFonts w:hint="cs"/>
          <w:b/>
          <w:bCs/>
          <w:rtl/>
        </w:rPr>
        <w:t>לשנת</w:t>
      </w:r>
      <w:r w:rsidRPr="00EC174A">
        <w:rPr>
          <w:b/>
          <w:bCs/>
          <w:rtl/>
        </w:rPr>
        <w:t xml:space="preserve"> 2015</w:t>
      </w:r>
      <w:r w:rsidRPr="00EC174A">
        <w:rPr>
          <w:rFonts w:hint="cs"/>
          <w:rtl/>
        </w:rPr>
        <w:t>.</w:t>
      </w:r>
    </w:p>
  </w:footnote>
  <w:footnote w:id="45">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Fonts w:hint="cs"/>
          <w:rtl/>
        </w:rPr>
        <w:tab/>
        <w:t>קובלנה מוגשת לאחר מיצוי הליכי חקירה, כאשר יש כוונה להגיש תובענה לבית הדין למשמעת.</w:t>
      </w:r>
    </w:p>
  </w:footnote>
  <w:footnote w:id="46">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t>ע"ע 1487/04</w:t>
      </w:r>
      <w:r w:rsidRPr="00EC174A">
        <w:rPr>
          <w:rFonts w:hint="cs"/>
          <w:rtl/>
        </w:rPr>
        <w:t>,</w:t>
      </w:r>
      <w:r w:rsidRPr="00EC174A">
        <w:rPr>
          <w:rtl/>
        </w:rPr>
        <w:t xml:space="preserve"> </w:t>
      </w:r>
      <w:r w:rsidRPr="00EC174A">
        <w:rPr>
          <w:b/>
          <w:bCs/>
          <w:rtl/>
        </w:rPr>
        <w:t xml:space="preserve">נציב שירות המדינה </w:t>
      </w:r>
      <w:r w:rsidRPr="00EC174A">
        <w:rPr>
          <w:rFonts w:hint="cs"/>
          <w:b/>
          <w:bCs/>
          <w:rtl/>
        </w:rPr>
        <w:t>נ'</w:t>
      </w:r>
      <w:r w:rsidRPr="00EC174A">
        <w:rPr>
          <w:b/>
          <w:bCs/>
          <w:rtl/>
        </w:rPr>
        <w:t xml:space="preserve"> אהרון</w:t>
      </w:r>
      <w:r w:rsidRPr="00EC174A">
        <w:rPr>
          <w:rtl/>
        </w:rPr>
        <w:t xml:space="preserve">, </w:t>
      </w:r>
      <w:r w:rsidRPr="00EC174A">
        <w:rPr>
          <w:rFonts w:hint="cs"/>
          <w:rtl/>
        </w:rPr>
        <w:t>סעיף 8 (פורסם במאגר ממוחשב, 21.11.04).</w:t>
      </w:r>
    </w:p>
  </w:footnote>
  <w:footnote w:id="47">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סעיף 8 להנחיית פרקליט המדינה 14.3, "ניהול הליך פלילי ומשמעתי נגד עובד מדינה, עובד רשות ציבורית הפועלת על פי דין ועובד רשות מקומית", 12.6.92, עודכן ב-26.1.09. </w:t>
      </w:r>
    </w:p>
  </w:footnote>
  <w:footnote w:id="48">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לפי סעיף 46א(2) לחוק - המשכורת הקובעת בזמן פלוני היא המשכורת שלפיה הייתה משולמת אותו זמן קצבתו של העובד המושעה אילו יצא לקצבה ביום השעייתו. בהוראה 46.312(ב) לתקשי"ר נקבע כי לא ישולמו לעובד תשלום עבור עבודה נוספת, החזר הוצאות, תשלומים עקב זכויות נלוות (קצובת הבראה, קצובת ביגוד ומתנות) ותשלומים אחרים - מענק יובל, קרן השתלמות וקופת גמל. בהצעת חוק המשמעת מ-2005 מוצע לשנות את הגדרת המשכורת הקובעת ל"שכר העבודה המובא בחשבון לענין חישוב פיצויי פיטורים לפי סעיף 13 לחוק פיצויי פיטורים, תשכ"ג-1963". </w:t>
      </w:r>
    </w:p>
  </w:footnote>
  <w:footnote w:id="49">
    <w:p w:rsidR="004E28DC" w:rsidRPr="00EC174A" w:rsidP="00ED3DE8">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סע"ש</w:t>
      </w:r>
      <w:r>
        <w:rPr>
          <w:rFonts w:hint="cs"/>
          <w:rtl/>
        </w:rPr>
        <w:t xml:space="preserve"> (ת"א)</w:t>
      </w:r>
      <w:r w:rsidRPr="00EC174A">
        <w:rPr>
          <w:rFonts w:hint="cs"/>
          <w:rtl/>
        </w:rPr>
        <w:t xml:space="preserve"> 31627-01-17</w:t>
      </w:r>
      <w:r>
        <w:rPr>
          <w:rFonts w:hint="cs"/>
          <w:rtl/>
        </w:rPr>
        <w:t xml:space="preserve">, </w:t>
      </w:r>
      <w:r w:rsidRPr="00210466">
        <w:rPr>
          <w:rFonts w:hint="cs"/>
          <w:b/>
          <w:bCs/>
          <w:rtl/>
        </w:rPr>
        <w:t>אסף רוזנברג נ' מדינת ישראל</w:t>
      </w:r>
      <w:r>
        <w:rPr>
          <w:rFonts w:hint="cs"/>
          <w:rtl/>
        </w:rPr>
        <w:t xml:space="preserve"> (פורסם במאגר ממוחשב, 12.3.17)</w:t>
      </w:r>
      <w:r w:rsidRPr="00EC174A">
        <w:rPr>
          <w:rFonts w:hint="cs"/>
          <w:rtl/>
        </w:rPr>
        <w:t>.</w:t>
      </w:r>
    </w:p>
  </w:footnote>
  <w:footnote w:id="50">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מכונים גם תאגידים סטטוטוריים.</w:t>
      </w:r>
    </w:p>
  </w:footnote>
  <w:footnote w:id="51">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מתוך </w:t>
      </w:r>
      <w:r w:rsidRPr="00EC174A">
        <w:rPr>
          <w:rtl/>
        </w:rPr>
        <w:t>תזכיר חוק התאגידים הציבוריים, התשע"ג-2013.</w:t>
      </w:r>
    </w:p>
  </w:footnote>
  <w:footnote w:id="52">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 xml:space="preserve">מבקר המדינה, </w:t>
      </w:r>
      <w:r w:rsidRPr="00EC174A">
        <w:rPr>
          <w:rFonts w:hint="cs"/>
          <w:b/>
          <w:bCs/>
          <w:rtl/>
        </w:rPr>
        <w:t>דוח</w:t>
      </w:r>
      <w:r w:rsidRPr="00EC174A">
        <w:rPr>
          <w:b/>
          <w:bCs/>
          <w:rtl/>
        </w:rPr>
        <w:t xml:space="preserve"> </w:t>
      </w:r>
      <w:r w:rsidRPr="00EC174A">
        <w:rPr>
          <w:rFonts w:hint="cs"/>
          <w:b/>
          <w:bCs/>
          <w:rtl/>
        </w:rPr>
        <w:t>שנתי</w:t>
      </w:r>
      <w:r w:rsidRPr="00EC174A">
        <w:rPr>
          <w:b/>
          <w:bCs/>
          <w:rtl/>
        </w:rPr>
        <w:t xml:space="preserve"> 56ב</w:t>
      </w:r>
      <w:r w:rsidRPr="00EC174A">
        <w:rPr>
          <w:rFonts w:hint="cs"/>
          <w:rtl/>
        </w:rPr>
        <w:t xml:space="preserve"> (2006), עמ' 132-105.</w:t>
      </w:r>
    </w:p>
  </w:footnote>
  <w:footnote w:id="53">
    <w:p w:rsidR="004E28DC" w:rsidRPr="00EC174A" w:rsidP="00EC174A">
      <w:pPr>
        <w:pStyle w:val="FootnoteText"/>
        <w:rPr>
          <w:rtl/>
        </w:rPr>
      </w:pPr>
      <w:r w:rsidRPr="00EC174A">
        <w:rPr>
          <w:rStyle w:val="FootnoteReference0"/>
          <w:vertAlign w:val="baseline"/>
        </w:rPr>
        <w:footnoteRef/>
      </w:r>
      <w:r w:rsidRPr="00EC174A">
        <w:rPr>
          <w:rtl/>
        </w:rPr>
        <w:t xml:space="preserve"> </w:t>
      </w:r>
      <w:r w:rsidRPr="00EC174A">
        <w:rPr>
          <w:rtl/>
        </w:rPr>
        <w:tab/>
      </w:r>
      <w:r w:rsidRPr="00EC174A">
        <w:rPr>
          <w:rFonts w:hint="cs"/>
          <w:rtl/>
        </w:rPr>
        <w:t>רשות ניקוז כנרת</w:t>
      </w:r>
      <w:r w:rsidRPr="00EC174A">
        <w:t xml:space="preserve"> </w:t>
      </w:r>
      <w:r w:rsidRPr="00EC174A">
        <w:rPr>
          <w:rFonts w:hint="cs"/>
          <w:rtl/>
        </w:rPr>
        <w:t xml:space="preserve">(על פי החלטת ממשלה 1555 מה-17.4.14) והרשות הלאומית לבטיחות בדרכים (על פי חוק הרשות הלאומית לבטיחות בדרכים (הוראת שעה), התשס"ו-2006). </w:t>
      </w:r>
    </w:p>
  </w:footnote>
  <w:footnote w:id="54">
    <w:p w:rsidR="004E28DC" w:rsidRPr="00EC174A" w:rsidP="00ED3DE8">
      <w:pPr>
        <w:pStyle w:val="FootnoteText"/>
        <w:rPr>
          <w:rtl/>
        </w:rPr>
      </w:pPr>
      <w:r w:rsidRPr="00EC174A">
        <w:rPr>
          <w:rStyle w:val="FootnoteReference0"/>
          <w:vertAlign w:val="baseline"/>
        </w:rPr>
        <w:footnoteRef/>
      </w:r>
      <w:r w:rsidRPr="00EC174A">
        <w:rPr>
          <w:rtl/>
        </w:rPr>
        <w:t xml:space="preserve"> </w:t>
      </w:r>
      <w:r w:rsidRPr="00EC174A">
        <w:rPr>
          <w:rtl/>
        </w:rPr>
        <w:tab/>
        <w:t xml:space="preserve">מבקר המדינה, </w:t>
      </w:r>
      <w:r w:rsidRPr="00EC174A">
        <w:rPr>
          <w:b/>
          <w:bCs/>
          <w:rtl/>
        </w:rPr>
        <w:t xml:space="preserve">דוח שנתי </w:t>
      </w:r>
      <w:r w:rsidRPr="00EC174A">
        <w:rPr>
          <w:rFonts w:hint="cs"/>
          <w:b/>
          <w:bCs/>
          <w:rtl/>
        </w:rPr>
        <w:t>67א</w:t>
      </w:r>
      <w:r w:rsidRPr="00EC174A">
        <w:rPr>
          <w:rFonts w:hint="cs"/>
          <w:rtl/>
        </w:rPr>
        <w:t xml:space="preserve"> (2016),</w:t>
      </w:r>
      <w:r w:rsidRPr="00EC174A">
        <w:rPr>
          <w:rtl/>
        </w:rPr>
        <w:t xml:space="preserve"> בפרק "</w:t>
      </w:r>
      <w:r w:rsidRPr="00EC174A">
        <w:rPr>
          <w:rFonts w:hint="cs"/>
          <w:rtl/>
        </w:rPr>
        <w:t xml:space="preserve"> מכון התקנים - סדרי מינהל וליקויים בפעילותו</w:t>
      </w:r>
      <w:r w:rsidRPr="00EC174A">
        <w:rPr>
          <w:rtl/>
        </w:rPr>
        <w:t xml:space="preserve">", עמ' </w:t>
      </w:r>
      <w:r w:rsidRPr="00EC174A">
        <w:rPr>
          <w:rFonts w:hint="cs"/>
          <w:rtl/>
        </w:rPr>
        <w:t>825</w:t>
      </w:r>
      <w:r w:rsidRPr="00EC174A">
        <w:rPr>
          <w:rtl/>
        </w:rPr>
        <w:t xml:space="preserve"> ואילך. </w:t>
      </w:r>
    </w:p>
  </w:footnote>
  <w:footnote w:id="55">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הדוח מ-2006, עמ' 127-126.</w:t>
      </w:r>
    </w:p>
  </w:footnote>
  <w:footnote w:id="56">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t>כפי שעול</w:t>
      </w:r>
      <w:r w:rsidRPr="00EC174A">
        <w:rPr>
          <w:rFonts w:hint="cs"/>
          <w:rtl/>
        </w:rPr>
        <w:t>ה</w:t>
      </w:r>
      <w:r w:rsidRPr="00EC174A">
        <w:rPr>
          <w:rtl/>
        </w:rPr>
        <w:t xml:space="preserve"> מסעיפים בחוקת העבודה שלו ו</w:t>
      </w:r>
      <w:r w:rsidRPr="00EC174A">
        <w:rPr>
          <w:rFonts w:hint="cs"/>
          <w:rtl/>
        </w:rPr>
        <w:t>מ</w:t>
      </w:r>
      <w:r w:rsidRPr="00EC174A">
        <w:rPr>
          <w:rtl/>
        </w:rPr>
        <w:t>נהליו הרל</w:t>
      </w:r>
      <w:r w:rsidRPr="00EC174A">
        <w:rPr>
          <w:rFonts w:hint="cs"/>
          <w:rtl/>
        </w:rPr>
        <w:t>וו</w:t>
      </w:r>
      <w:r w:rsidRPr="00EC174A">
        <w:rPr>
          <w:rtl/>
        </w:rPr>
        <w:t>נטיים לטיפול במשמעת</w:t>
      </w:r>
      <w:r w:rsidRPr="00EC174A">
        <w:rPr>
          <w:rFonts w:hint="cs"/>
          <w:rtl/>
        </w:rPr>
        <w:t>.</w:t>
      </w:r>
    </w:p>
  </w:footnote>
  <w:footnote w:id="57">
    <w:p w:rsidR="004E28DC" w:rsidRPr="00EC174A" w:rsidP="00EC174A">
      <w:pPr>
        <w:pStyle w:val="FootnoteText"/>
      </w:pPr>
      <w:r w:rsidRPr="00EC174A">
        <w:rPr>
          <w:rStyle w:val="FootnoteReference0"/>
          <w:vertAlign w:val="baseline"/>
        </w:rPr>
        <w:footnoteRef/>
      </w:r>
      <w:r w:rsidRPr="00EC174A">
        <w:rPr>
          <w:rtl/>
        </w:rPr>
        <w:t xml:space="preserve"> </w:t>
      </w:r>
      <w:r w:rsidRPr="00EC174A">
        <w:rPr>
          <w:rtl/>
        </w:rPr>
        <w:tab/>
      </w:r>
      <w:r w:rsidRPr="00EC174A">
        <w:rPr>
          <w:rFonts w:hint="cs"/>
          <w:rtl/>
        </w:rPr>
        <w:t>החלטה מס' 598 מ-29.10.06, "החלת חוק שירות המדינה (משמעת) על עובדי בנק ישראל".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7F1A39" w:rsidP="00EC174A">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A3EA2">
      <w:rPr>
        <w:rFonts w:ascii="Tahoma" w:hAnsi="Tahoma" w:eastAsiaTheme="majorEastAsia" w:cs="Tahoma"/>
        <w:b/>
        <w:bCs/>
        <w:noProof/>
        <w:color w:val="0B5294" w:themeColor="accent1" w:themeShade="BF"/>
        <w:sz w:val="16"/>
        <w:szCs w:val="16"/>
        <w:rtl/>
      </w:rPr>
      <w:t>96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EC174A">
      <w:rPr>
        <w:rFonts w:ascii="Arial Bold" w:hAnsi="Arial Bold" w:cs="Tahoma" w:hint="cs"/>
        <w:sz w:val="16"/>
        <w:szCs w:val="16"/>
        <w:rtl/>
      </w:rPr>
      <w:t xml:space="preserve"> </w:t>
    </w:r>
    <w:r>
      <w:rPr>
        <w:rFonts w:ascii="Arial Bold" w:hAnsi="Arial Bold" w:cs="Tahoma" w:hint="cs"/>
        <w:sz w:val="16"/>
        <w:szCs w:val="16"/>
        <w:rtl/>
      </w:rPr>
      <w:t>דוח ביקורת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7F1A39" w:rsidP="00EC174A">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C174A">
      <w:rPr>
        <w:rFonts w:ascii="Tahoma" w:hAnsi="Tahoma" w:eastAsiaTheme="majorEastAsia" w:cs="Tahoma" w:hint="eastAsia"/>
        <w:noProof/>
        <w:color w:val="0B5294" w:themeColor="accent1" w:themeShade="BF"/>
        <w:sz w:val="16"/>
        <w:szCs w:val="16"/>
        <w:rtl/>
      </w:rPr>
      <w:t>הטיפול</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בעבירות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משמעת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בשירות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המדינה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A3EA2">
      <w:rPr>
        <w:rFonts w:ascii="Tahoma" w:hAnsi="Tahoma" w:eastAsiaTheme="majorEastAsia" w:cs="Tahoma"/>
        <w:b/>
        <w:bCs/>
        <w:noProof/>
        <w:color w:val="0B5294" w:themeColor="accent1" w:themeShade="BF"/>
        <w:sz w:val="16"/>
        <w:szCs w:val="16"/>
        <w:rtl/>
      </w:rPr>
      <w:t>97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B4501E" w:rsidP="00EC174A">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A3EA2">
      <w:rPr>
        <w:rFonts w:ascii="Tahoma" w:hAnsi="Tahoma" w:eastAsiaTheme="majorEastAsia" w:cs="Tahoma"/>
        <w:b/>
        <w:bCs/>
        <w:noProof/>
        <w:color w:val="0B5294" w:themeColor="accent1" w:themeShade="BF"/>
        <w:sz w:val="16"/>
        <w:szCs w:val="16"/>
        <w:rtl/>
      </w:rPr>
      <w:t>164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Pr>
        <w:rFonts w:ascii="Arial Bold" w:hAnsi="Arial Bold" w:cs="Tahoma" w:hint="cs"/>
        <w:sz w:val="16"/>
        <w:szCs w:val="16"/>
        <w:rtl/>
      </w:rPr>
      <w:t>דוח ביקורת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28DC"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EC174A">
      <w:rPr>
        <w:rFonts w:ascii="Tahoma" w:hAnsi="Tahoma" w:eastAsiaTheme="majorEastAsia" w:cs="Tahoma" w:hint="eastAsia"/>
        <w:noProof/>
        <w:color w:val="0B5294" w:themeColor="accent1" w:themeShade="BF"/>
        <w:sz w:val="16"/>
        <w:szCs w:val="16"/>
        <w:rtl/>
      </w:rPr>
      <w:t>הטיפול</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בעבירות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משמעת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בשירות</w:t>
    </w:r>
    <w:r w:rsidRPr="00EC174A">
      <w:rPr>
        <w:rFonts w:ascii="Tahoma" w:hAnsi="Tahoma" w:eastAsiaTheme="majorEastAsia" w:cs="Tahoma"/>
        <w:noProof/>
        <w:color w:val="0B5294" w:themeColor="accent1" w:themeShade="BF"/>
        <w:sz w:val="16"/>
        <w:szCs w:val="16"/>
        <w:rtl/>
      </w:rPr>
      <w:t xml:space="preserve"> </w:t>
    </w:r>
    <w:r w:rsidRPr="00EC174A">
      <w:rPr>
        <w:rFonts w:ascii="Tahoma" w:hAnsi="Tahoma" w:eastAsiaTheme="majorEastAsia" w:cs="Tahoma" w:hint="eastAsia"/>
        <w:noProof/>
        <w:color w:val="0B5294" w:themeColor="accent1" w:themeShade="BF"/>
        <w:sz w:val="16"/>
        <w:szCs w:val="16"/>
        <w:rtl/>
      </w:rPr>
      <w:t>המדינה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A3EA2">
      <w:rPr>
        <w:rFonts w:ascii="Tahoma" w:hAnsi="Tahoma" w:eastAsiaTheme="majorEastAsia" w:cs="Tahoma"/>
        <w:b/>
        <w:bCs/>
        <w:noProof/>
        <w:color w:val="0B5294" w:themeColor="accent1" w:themeShade="BF"/>
        <w:sz w:val="16"/>
        <w:szCs w:val="16"/>
        <w:rtl/>
      </w:rPr>
      <w:t>163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575A7"/>
    <w:multiLevelType w:val="multilevel"/>
    <w:tmpl w:val="1A2A20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B8515F8"/>
    <w:multiLevelType w:val="multilevel"/>
    <w:tmpl w:val="0EB467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D550476"/>
    <w:multiLevelType w:val="multilevel"/>
    <w:tmpl w:val="7DFC9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2B51E7"/>
    <w:multiLevelType w:val="multilevel"/>
    <w:tmpl w:val="3A7061D6"/>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3B9195B"/>
    <w:multiLevelType w:val="multilevel"/>
    <w:tmpl w:val="0EB467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73C7586"/>
    <w:multiLevelType w:val="hybridMultilevel"/>
    <w:tmpl w:val="356E157E"/>
    <w:lvl w:ilvl="0">
      <w:start w:val="1"/>
      <w:numFmt w:val="decimal"/>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8">
    <w:nsid w:val="286F6C76"/>
    <w:multiLevelType w:val="multilevel"/>
    <w:tmpl w:val="291ECBA0"/>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3D93F3E"/>
    <w:multiLevelType w:val="multilevel"/>
    <w:tmpl w:val="0B646A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8247C91"/>
    <w:multiLevelType w:val="multilevel"/>
    <w:tmpl w:val="21309E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B2078A7"/>
    <w:multiLevelType w:val="multilevel"/>
    <w:tmpl w:val="5E6CE846"/>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1B03E9A"/>
    <w:multiLevelType w:val="multilevel"/>
    <w:tmpl w:val="D3981468"/>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52373C86"/>
    <w:multiLevelType w:val="multilevel"/>
    <w:tmpl w:val="7DFC9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43F326B"/>
    <w:multiLevelType w:val="multilevel"/>
    <w:tmpl w:val="DA962E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63033E9"/>
    <w:multiLevelType w:val="hybridMultilevel"/>
    <w:tmpl w:val="44E0AFA8"/>
    <w:lvl w:ilvl="0">
      <w:start w:val="2"/>
      <w:numFmt w:val="decimal"/>
      <w:lvlText w:val="%1."/>
      <w:lvlJc w:val="left"/>
      <w:pPr>
        <w:ind w:left="947" w:hanging="360"/>
      </w:pPr>
      <w:rPr>
        <w:rFonts w:ascii="Tahoma" w:hAnsi="Tahoma" w:cs="Tahoma" w:hint="default"/>
        <w:bCs w:val="0"/>
        <w:iCs w:val="0"/>
        <w:sz w:val="17"/>
        <w:szCs w:val="17"/>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834131C"/>
    <w:multiLevelType w:val="multilevel"/>
    <w:tmpl w:val="0EB467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8370C4A"/>
    <w:multiLevelType w:val="multilevel"/>
    <w:tmpl w:val="D4D455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5A5C482A"/>
    <w:multiLevelType w:val="multilevel"/>
    <w:tmpl w:val="5E4AAAF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5AFB0C1F"/>
    <w:multiLevelType w:val="multilevel"/>
    <w:tmpl w:val="0EB467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6EB2288"/>
    <w:multiLevelType w:val="multilevel"/>
    <w:tmpl w:val="1A825514"/>
    <w:lvl w:ilvl="0">
      <w:start w:val="1"/>
      <w:numFmt w:val="decimal"/>
      <w:lvlText w:val="%1."/>
      <w:lvlJc w:val="left"/>
      <w:pPr>
        <w:ind w:left="340" w:hanging="340"/>
      </w:pPr>
      <w:rPr>
        <w:rFonts w:ascii="Tahoma" w:hAnsi="Tahoma" w:cs="Tahoma" w:hint="default"/>
        <w:sz w:val="17"/>
        <w:szCs w:val="17"/>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nsid w:val="7366727B"/>
    <w:multiLevelType w:val="multilevel"/>
    <w:tmpl w:val="261E9B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E112725"/>
    <w:multiLevelType w:val="multilevel"/>
    <w:tmpl w:val="0EB467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F6C1906"/>
    <w:multiLevelType w:val="multilevel"/>
    <w:tmpl w:val="833E62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7FBA59E5"/>
    <w:multiLevelType w:val="multilevel"/>
    <w:tmpl w:val="F07C58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22"/>
  </w:num>
  <w:num w:numId="3">
    <w:abstractNumId w:val="5"/>
  </w:num>
  <w:num w:numId="4">
    <w:abstractNumId w:val="3"/>
  </w:num>
  <w:num w:numId="5">
    <w:abstractNumId w:val="21"/>
  </w:num>
  <w:num w:numId="6">
    <w:abstractNumId w:val="15"/>
  </w:num>
  <w:num w:numId="7">
    <w:abstractNumId w:val="13"/>
  </w:num>
  <w:num w:numId="8">
    <w:abstractNumId w:val="26"/>
  </w:num>
  <w:num w:numId="9">
    <w:abstractNumId w:val="10"/>
  </w:num>
  <w:num w:numId="10">
    <w:abstractNumId w:val="18"/>
  </w:num>
  <w:num w:numId="11">
    <w:abstractNumId w:val="17"/>
  </w:num>
  <w:num w:numId="12">
    <w:abstractNumId w:val="24"/>
  </w:num>
  <w:num w:numId="13">
    <w:abstractNumId w:val="6"/>
  </w:num>
  <w:num w:numId="14">
    <w:abstractNumId w:val="1"/>
  </w:num>
  <w:num w:numId="15">
    <w:abstractNumId w:val="14"/>
  </w:num>
  <w:num w:numId="16">
    <w:abstractNumId w:val="2"/>
  </w:num>
  <w:num w:numId="17">
    <w:abstractNumId w:val="19"/>
  </w:num>
  <w:num w:numId="18">
    <w:abstractNumId w:val="23"/>
  </w:num>
  <w:num w:numId="19">
    <w:abstractNumId w:val="11"/>
  </w:num>
  <w:num w:numId="20">
    <w:abstractNumId w:val="25"/>
  </w:num>
  <w:num w:numId="21">
    <w:abstractNumId w:val="4"/>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
    <w:lvlOverride w:ilvl="0">
      <w:startOverride w:val="1"/>
    </w:lvlOverride>
  </w:num>
  <w:num w:numId="25">
    <w:abstractNumId w:val="3"/>
    <w:lvlOverride w:ilvl="0">
      <w:startOverride w:val="1"/>
    </w:lvlOverride>
  </w:num>
  <w:num w:numId="26">
    <w:abstractNumId w:val="7"/>
  </w:num>
  <w:num w:numId="27">
    <w:abstractNumId w:val="8"/>
  </w:num>
  <w:num w:numId="28">
    <w:abstractNumId w:val="12"/>
  </w:num>
  <w:num w:numId="29">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19D"/>
    <w:rsid w:val="000123B5"/>
    <w:rsid w:val="00012511"/>
    <w:rsid w:val="00012E42"/>
    <w:rsid w:val="00012FC5"/>
    <w:rsid w:val="00013127"/>
    <w:rsid w:val="00015CB5"/>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B8B"/>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48F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AF8"/>
    <w:rsid w:val="000F7E18"/>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2296"/>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2C7C"/>
    <w:rsid w:val="00143613"/>
    <w:rsid w:val="00143618"/>
    <w:rsid w:val="00144786"/>
    <w:rsid w:val="00145DAD"/>
    <w:rsid w:val="00146345"/>
    <w:rsid w:val="00150E90"/>
    <w:rsid w:val="001510CF"/>
    <w:rsid w:val="0015132E"/>
    <w:rsid w:val="001519D2"/>
    <w:rsid w:val="00151E21"/>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4BFF"/>
    <w:rsid w:val="00175C43"/>
    <w:rsid w:val="00175DFF"/>
    <w:rsid w:val="001762F4"/>
    <w:rsid w:val="00176E39"/>
    <w:rsid w:val="00177295"/>
    <w:rsid w:val="001772DD"/>
    <w:rsid w:val="00177493"/>
    <w:rsid w:val="00177EA7"/>
    <w:rsid w:val="0018090E"/>
    <w:rsid w:val="00180C76"/>
    <w:rsid w:val="001816A1"/>
    <w:rsid w:val="00181B5A"/>
    <w:rsid w:val="001856B7"/>
    <w:rsid w:val="0018650A"/>
    <w:rsid w:val="001866EE"/>
    <w:rsid w:val="00186E44"/>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938"/>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865"/>
    <w:rsid w:val="001B3A3F"/>
    <w:rsid w:val="001B40DE"/>
    <w:rsid w:val="001B476F"/>
    <w:rsid w:val="001B6371"/>
    <w:rsid w:val="001C0ABC"/>
    <w:rsid w:val="001C0FA0"/>
    <w:rsid w:val="001C125C"/>
    <w:rsid w:val="001C265D"/>
    <w:rsid w:val="001C29CD"/>
    <w:rsid w:val="001C3D63"/>
    <w:rsid w:val="001C3F29"/>
    <w:rsid w:val="001C4789"/>
    <w:rsid w:val="001C4FC8"/>
    <w:rsid w:val="001C5E08"/>
    <w:rsid w:val="001C6058"/>
    <w:rsid w:val="001C617B"/>
    <w:rsid w:val="001C65F5"/>
    <w:rsid w:val="001C7644"/>
    <w:rsid w:val="001D044A"/>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3ADE"/>
    <w:rsid w:val="00204FD5"/>
    <w:rsid w:val="00206427"/>
    <w:rsid w:val="00206B50"/>
    <w:rsid w:val="00206E89"/>
    <w:rsid w:val="0020737B"/>
    <w:rsid w:val="002076C2"/>
    <w:rsid w:val="00210466"/>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669D0"/>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FD0"/>
    <w:rsid w:val="002B5441"/>
    <w:rsid w:val="002B5517"/>
    <w:rsid w:val="002B5743"/>
    <w:rsid w:val="002B6920"/>
    <w:rsid w:val="002B6B84"/>
    <w:rsid w:val="002C0374"/>
    <w:rsid w:val="002C0D01"/>
    <w:rsid w:val="002C167F"/>
    <w:rsid w:val="002C1805"/>
    <w:rsid w:val="002C3001"/>
    <w:rsid w:val="002C3A61"/>
    <w:rsid w:val="002C4F2E"/>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164"/>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2F4"/>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6B90"/>
    <w:rsid w:val="003D04FC"/>
    <w:rsid w:val="003D0701"/>
    <w:rsid w:val="003D09D3"/>
    <w:rsid w:val="003D14AF"/>
    <w:rsid w:val="003D15EC"/>
    <w:rsid w:val="003D4208"/>
    <w:rsid w:val="003D4441"/>
    <w:rsid w:val="003D4A2A"/>
    <w:rsid w:val="003D4DAC"/>
    <w:rsid w:val="003D4FDE"/>
    <w:rsid w:val="003D5F15"/>
    <w:rsid w:val="003D7986"/>
    <w:rsid w:val="003D79EC"/>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C73"/>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7C"/>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4CC"/>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DEF"/>
    <w:rsid w:val="004B7EE2"/>
    <w:rsid w:val="004C1982"/>
    <w:rsid w:val="004C24BD"/>
    <w:rsid w:val="004C2BED"/>
    <w:rsid w:val="004C41A4"/>
    <w:rsid w:val="004C5249"/>
    <w:rsid w:val="004C646D"/>
    <w:rsid w:val="004C777F"/>
    <w:rsid w:val="004D04A5"/>
    <w:rsid w:val="004D04C1"/>
    <w:rsid w:val="004D2DF8"/>
    <w:rsid w:val="004D4132"/>
    <w:rsid w:val="004D496C"/>
    <w:rsid w:val="004D54CD"/>
    <w:rsid w:val="004D650D"/>
    <w:rsid w:val="004D67A8"/>
    <w:rsid w:val="004D78FF"/>
    <w:rsid w:val="004D7DDE"/>
    <w:rsid w:val="004E018A"/>
    <w:rsid w:val="004E0FD4"/>
    <w:rsid w:val="004E106A"/>
    <w:rsid w:val="004E1BCE"/>
    <w:rsid w:val="004E2013"/>
    <w:rsid w:val="004E28DC"/>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6697"/>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89B"/>
    <w:rsid w:val="00551A41"/>
    <w:rsid w:val="00552038"/>
    <w:rsid w:val="005529D8"/>
    <w:rsid w:val="00553692"/>
    <w:rsid w:val="00554A39"/>
    <w:rsid w:val="00555B3E"/>
    <w:rsid w:val="005560EB"/>
    <w:rsid w:val="0055660D"/>
    <w:rsid w:val="00557333"/>
    <w:rsid w:val="005574CF"/>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80F"/>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AEF"/>
    <w:rsid w:val="00613B94"/>
    <w:rsid w:val="0061400C"/>
    <w:rsid w:val="00614331"/>
    <w:rsid w:val="006152BC"/>
    <w:rsid w:val="00615BC7"/>
    <w:rsid w:val="006162C2"/>
    <w:rsid w:val="00616A04"/>
    <w:rsid w:val="0062175A"/>
    <w:rsid w:val="00622048"/>
    <w:rsid w:val="00622944"/>
    <w:rsid w:val="00624217"/>
    <w:rsid w:val="00624795"/>
    <w:rsid w:val="00624B91"/>
    <w:rsid w:val="0062578F"/>
    <w:rsid w:val="00625EFD"/>
    <w:rsid w:val="00626099"/>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87E33"/>
    <w:rsid w:val="006914DF"/>
    <w:rsid w:val="006915EC"/>
    <w:rsid w:val="006917A2"/>
    <w:rsid w:val="00692071"/>
    <w:rsid w:val="0069266B"/>
    <w:rsid w:val="00692787"/>
    <w:rsid w:val="006928C5"/>
    <w:rsid w:val="00692AB8"/>
    <w:rsid w:val="006953FC"/>
    <w:rsid w:val="0069689C"/>
    <w:rsid w:val="00696B9F"/>
    <w:rsid w:val="00696D29"/>
    <w:rsid w:val="006977B2"/>
    <w:rsid w:val="00697BF1"/>
    <w:rsid w:val="00697F56"/>
    <w:rsid w:val="006A019B"/>
    <w:rsid w:val="006A257A"/>
    <w:rsid w:val="006A2939"/>
    <w:rsid w:val="006A639B"/>
    <w:rsid w:val="006A77B5"/>
    <w:rsid w:val="006B1191"/>
    <w:rsid w:val="006B1C39"/>
    <w:rsid w:val="006B3631"/>
    <w:rsid w:val="006B503E"/>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27DF2"/>
    <w:rsid w:val="007310D1"/>
    <w:rsid w:val="00731C66"/>
    <w:rsid w:val="00731F92"/>
    <w:rsid w:val="0073258E"/>
    <w:rsid w:val="007334C1"/>
    <w:rsid w:val="0073386A"/>
    <w:rsid w:val="00733F84"/>
    <w:rsid w:val="00734514"/>
    <w:rsid w:val="007345A2"/>
    <w:rsid w:val="007349B8"/>
    <w:rsid w:val="00734E5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36"/>
    <w:rsid w:val="007568D6"/>
    <w:rsid w:val="00757121"/>
    <w:rsid w:val="007579EE"/>
    <w:rsid w:val="00757A14"/>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B25"/>
    <w:rsid w:val="00784CEF"/>
    <w:rsid w:val="007855D3"/>
    <w:rsid w:val="00785B8C"/>
    <w:rsid w:val="00786289"/>
    <w:rsid w:val="00786677"/>
    <w:rsid w:val="007870D3"/>
    <w:rsid w:val="00790729"/>
    <w:rsid w:val="00790BAE"/>
    <w:rsid w:val="0079102F"/>
    <w:rsid w:val="00791D84"/>
    <w:rsid w:val="00792192"/>
    <w:rsid w:val="00792257"/>
    <w:rsid w:val="00792932"/>
    <w:rsid w:val="00792C34"/>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43C0"/>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0289"/>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BC4"/>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993"/>
    <w:rsid w:val="008C3BD6"/>
    <w:rsid w:val="008C438F"/>
    <w:rsid w:val="008C43F1"/>
    <w:rsid w:val="008C51A0"/>
    <w:rsid w:val="008C590F"/>
    <w:rsid w:val="008C6B96"/>
    <w:rsid w:val="008C6DE4"/>
    <w:rsid w:val="008D00A5"/>
    <w:rsid w:val="008D0753"/>
    <w:rsid w:val="008D14B1"/>
    <w:rsid w:val="008D1C34"/>
    <w:rsid w:val="008D3AE9"/>
    <w:rsid w:val="008D405B"/>
    <w:rsid w:val="008D629E"/>
    <w:rsid w:val="008D6F63"/>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3BF7"/>
    <w:rsid w:val="009175E4"/>
    <w:rsid w:val="00917AF0"/>
    <w:rsid w:val="00917C5F"/>
    <w:rsid w:val="00920A37"/>
    <w:rsid w:val="00920ACC"/>
    <w:rsid w:val="00920F8A"/>
    <w:rsid w:val="00922D49"/>
    <w:rsid w:val="009243AA"/>
    <w:rsid w:val="009243D2"/>
    <w:rsid w:val="0092481E"/>
    <w:rsid w:val="00925107"/>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3759A"/>
    <w:rsid w:val="0094087B"/>
    <w:rsid w:val="0094352E"/>
    <w:rsid w:val="009440D5"/>
    <w:rsid w:val="00944100"/>
    <w:rsid w:val="00946587"/>
    <w:rsid w:val="00946613"/>
    <w:rsid w:val="00946658"/>
    <w:rsid w:val="0094720D"/>
    <w:rsid w:val="0094772D"/>
    <w:rsid w:val="009511E5"/>
    <w:rsid w:val="0095149D"/>
    <w:rsid w:val="009521C1"/>
    <w:rsid w:val="00952A15"/>
    <w:rsid w:val="009534C9"/>
    <w:rsid w:val="00953EF6"/>
    <w:rsid w:val="0095402B"/>
    <w:rsid w:val="00955290"/>
    <w:rsid w:val="00955EBD"/>
    <w:rsid w:val="009568B5"/>
    <w:rsid w:val="009609B7"/>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0545"/>
    <w:rsid w:val="009822AB"/>
    <w:rsid w:val="00982A00"/>
    <w:rsid w:val="00983048"/>
    <w:rsid w:val="009830A3"/>
    <w:rsid w:val="0098318A"/>
    <w:rsid w:val="0098335A"/>
    <w:rsid w:val="00983B82"/>
    <w:rsid w:val="00985779"/>
    <w:rsid w:val="00986127"/>
    <w:rsid w:val="009864F0"/>
    <w:rsid w:val="00986D7B"/>
    <w:rsid w:val="00987481"/>
    <w:rsid w:val="00987864"/>
    <w:rsid w:val="00987BF2"/>
    <w:rsid w:val="00990141"/>
    <w:rsid w:val="00993242"/>
    <w:rsid w:val="00993CF6"/>
    <w:rsid w:val="009943FA"/>
    <w:rsid w:val="009960EE"/>
    <w:rsid w:val="009966B5"/>
    <w:rsid w:val="00996ACF"/>
    <w:rsid w:val="00997F29"/>
    <w:rsid w:val="009A01B1"/>
    <w:rsid w:val="009A29D8"/>
    <w:rsid w:val="009A29E9"/>
    <w:rsid w:val="009A2D45"/>
    <w:rsid w:val="009A3EA2"/>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5E6B"/>
    <w:rsid w:val="009C7936"/>
    <w:rsid w:val="009D0074"/>
    <w:rsid w:val="009D1A50"/>
    <w:rsid w:val="009D1CCB"/>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078"/>
    <w:rsid w:val="00A20610"/>
    <w:rsid w:val="00A21BFE"/>
    <w:rsid w:val="00A21ED8"/>
    <w:rsid w:val="00A22EA6"/>
    <w:rsid w:val="00A235AE"/>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0E05"/>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2"/>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F60"/>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2DD9"/>
    <w:rsid w:val="00B3356E"/>
    <w:rsid w:val="00B3392D"/>
    <w:rsid w:val="00B33F95"/>
    <w:rsid w:val="00B353A7"/>
    <w:rsid w:val="00B367CB"/>
    <w:rsid w:val="00B37757"/>
    <w:rsid w:val="00B378C0"/>
    <w:rsid w:val="00B40D7B"/>
    <w:rsid w:val="00B4220B"/>
    <w:rsid w:val="00B42E84"/>
    <w:rsid w:val="00B42FD8"/>
    <w:rsid w:val="00B43740"/>
    <w:rsid w:val="00B43D6C"/>
    <w:rsid w:val="00B44488"/>
    <w:rsid w:val="00B4501E"/>
    <w:rsid w:val="00B4512C"/>
    <w:rsid w:val="00B45828"/>
    <w:rsid w:val="00B45F4D"/>
    <w:rsid w:val="00B477C0"/>
    <w:rsid w:val="00B47EDD"/>
    <w:rsid w:val="00B5059C"/>
    <w:rsid w:val="00B50AB6"/>
    <w:rsid w:val="00B50C14"/>
    <w:rsid w:val="00B51222"/>
    <w:rsid w:val="00B5139F"/>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67777"/>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03E4"/>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31B2"/>
    <w:rsid w:val="00BB4C95"/>
    <w:rsid w:val="00BB58FC"/>
    <w:rsid w:val="00BB5AAA"/>
    <w:rsid w:val="00BB647F"/>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06F"/>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3E3E"/>
    <w:rsid w:val="00D84D68"/>
    <w:rsid w:val="00D85C39"/>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87"/>
    <w:rsid w:val="00DA00E3"/>
    <w:rsid w:val="00DA1383"/>
    <w:rsid w:val="00DA1594"/>
    <w:rsid w:val="00DA1E5D"/>
    <w:rsid w:val="00DA35D6"/>
    <w:rsid w:val="00DA4F09"/>
    <w:rsid w:val="00DA5A48"/>
    <w:rsid w:val="00DA607F"/>
    <w:rsid w:val="00DA6850"/>
    <w:rsid w:val="00DA6C5B"/>
    <w:rsid w:val="00DB1106"/>
    <w:rsid w:val="00DB12CA"/>
    <w:rsid w:val="00DB19C5"/>
    <w:rsid w:val="00DB1C27"/>
    <w:rsid w:val="00DB1D55"/>
    <w:rsid w:val="00DB212F"/>
    <w:rsid w:val="00DB348A"/>
    <w:rsid w:val="00DB514B"/>
    <w:rsid w:val="00DB553B"/>
    <w:rsid w:val="00DB6C5A"/>
    <w:rsid w:val="00DC00AE"/>
    <w:rsid w:val="00DC01A4"/>
    <w:rsid w:val="00DC0951"/>
    <w:rsid w:val="00DC0DE9"/>
    <w:rsid w:val="00DC1E80"/>
    <w:rsid w:val="00DC20F7"/>
    <w:rsid w:val="00DC2820"/>
    <w:rsid w:val="00DC3224"/>
    <w:rsid w:val="00DC3AFD"/>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081"/>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316E"/>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3416"/>
    <w:rsid w:val="00E657A9"/>
    <w:rsid w:val="00E66DCA"/>
    <w:rsid w:val="00E67056"/>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988"/>
    <w:rsid w:val="00EA4A3B"/>
    <w:rsid w:val="00EA4D8E"/>
    <w:rsid w:val="00EA4F5A"/>
    <w:rsid w:val="00EA5DE9"/>
    <w:rsid w:val="00EA5E7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174A"/>
    <w:rsid w:val="00EC38E4"/>
    <w:rsid w:val="00EC42BE"/>
    <w:rsid w:val="00EC4B5F"/>
    <w:rsid w:val="00EC6320"/>
    <w:rsid w:val="00EC6340"/>
    <w:rsid w:val="00EC6FC1"/>
    <w:rsid w:val="00ED00B0"/>
    <w:rsid w:val="00ED01F1"/>
    <w:rsid w:val="00ED0E81"/>
    <w:rsid w:val="00ED1385"/>
    <w:rsid w:val="00ED15C2"/>
    <w:rsid w:val="00ED347F"/>
    <w:rsid w:val="00ED37A2"/>
    <w:rsid w:val="00ED3DE8"/>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044D"/>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067"/>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3EE9"/>
    <w:rsid w:val="00FA5231"/>
    <w:rsid w:val="00FA6236"/>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192"/>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93759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21">
    <w:name w:val="טקסט הערת שוליים תו2"/>
    <w:uiPriority w:val="99"/>
    <w:rsid w:val="00EC174A"/>
    <w:rPr>
      <w:rFonts w:cs="David"/>
    </w:rPr>
  </w:style>
  <w:style w:type="table" w:styleId="MediumShading2Accent3">
    <w:name w:val="Medium Shading 2 Accent 3"/>
    <w:basedOn w:val="TableNormal"/>
    <w:uiPriority w:val="64"/>
    <w:rsid w:val="00EC174A"/>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C174A"/>
    <w:pPr>
      <w:spacing w:after="0" w:line="240" w:lineRule="auto"/>
      <w:jc w:val="both"/>
    </w:pPr>
    <w:rPr>
      <w:rFonts w:ascii="Times New Roman" w:hAnsi="Times New Roman" w:eastAsiaTheme="minorHAnsi" w:cs="David"/>
      <w:sz w:val="20"/>
      <w:szCs w:val="24"/>
    </w:r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7.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6.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customXml" Target="../customXml/item4.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cc247ca8-605a-42d0-95eb-078747a3f80c.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4C48D6-64FB-42A3-94B3-631898AFCFBC}">
  <ds:schemaRefs>
    <ds:schemaRef ds:uri="http://schemas.openxmlformats.org/officeDocument/2006/bibliography"/>
  </ds:schemaRefs>
</ds:datastoreItem>
</file>

<file path=customXml/itemProps2.xml><?xml version="1.0" encoding="utf-8"?>
<ds:datastoreItem xmlns:ds="http://schemas.openxmlformats.org/officeDocument/2006/customXml" ds:itemID="{909292E0-5623-4539-9BF0-0DEFA9A36504}"/>
</file>

<file path=customXml/itemProps3.xml><?xml version="1.0" encoding="utf-8"?>
<ds:datastoreItem xmlns:ds="http://schemas.openxmlformats.org/officeDocument/2006/customXml" ds:itemID="{7AB55D24-5118-4860-937B-A4388C20CE78}"/>
</file>

<file path=customXml/itemProps4.xml><?xml version="1.0" encoding="utf-8"?>
<ds:datastoreItem xmlns:ds="http://schemas.openxmlformats.org/officeDocument/2006/customXml" ds:itemID="{7C990728-7E67-403A-9E77-C84BD8EA11C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214300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