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56BEB">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sidRPr="00F01E4B">
        <w:rPr>
          <w:rFonts w:hint="eastAsia"/>
          <w:rtl/>
        </w:rPr>
        <w:t>התמודדות</w:t>
      </w:r>
      <w:r w:rsidRPr="00F01E4B">
        <w:rPr>
          <w:rtl/>
        </w:rPr>
        <w:t xml:space="preserve"> </w:t>
      </w:r>
      <w:r w:rsidRPr="00F01E4B">
        <w:rPr>
          <w:rFonts w:hint="eastAsia"/>
          <w:rtl/>
        </w:rPr>
        <w:t>משטרת</w:t>
      </w:r>
      <w:r w:rsidRPr="00F01E4B">
        <w:rPr>
          <w:rtl/>
        </w:rPr>
        <w:t xml:space="preserve"> </w:t>
      </w:r>
      <w:r w:rsidRPr="00F01E4B">
        <w:rPr>
          <w:rFonts w:hint="eastAsia"/>
          <w:rtl/>
        </w:rPr>
        <w:t>ישראל</w:t>
      </w:r>
      <w:r w:rsidRPr="00F01E4B">
        <w:rPr>
          <w:rtl/>
        </w:rPr>
        <w:t xml:space="preserve"> </w:t>
      </w:r>
      <w:r>
        <w:rPr>
          <w:rFonts w:hint="cs"/>
          <w:rtl/>
        </w:rPr>
        <w:br/>
      </w:r>
      <w:r w:rsidRPr="00F01E4B">
        <w:rPr>
          <w:rFonts w:hint="eastAsia"/>
          <w:rtl/>
        </w:rPr>
        <w:t>עם</w:t>
      </w:r>
      <w:r w:rsidRPr="00F01E4B">
        <w:rPr>
          <w:rtl/>
        </w:rPr>
        <w:t xml:space="preserve"> </w:t>
      </w:r>
      <w:r w:rsidRPr="00F01E4B">
        <w:rPr>
          <w:rFonts w:hint="eastAsia"/>
          <w:rtl/>
        </w:rPr>
        <w:t>החזקת</w:t>
      </w:r>
      <w:r w:rsidRPr="00F01E4B">
        <w:rPr>
          <w:rtl/>
        </w:rPr>
        <w:t xml:space="preserve"> </w:t>
      </w:r>
      <w:r w:rsidRPr="00F01E4B">
        <w:rPr>
          <w:rFonts w:hint="eastAsia"/>
          <w:rtl/>
        </w:rPr>
        <w:t>אמצעי</w:t>
      </w:r>
      <w:r w:rsidRPr="00F01E4B">
        <w:rPr>
          <w:rtl/>
        </w:rPr>
        <w:t xml:space="preserve"> </w:t>
      </w:r>
      <w:r w:rsidRPr="00F01E4B">
        <w:rPr>
          <w:rFonts w:hint="eastAsia"/>
          <w:rtl/>
        </w:rPr>
        <w:t>לחימה</w:t>
      </w:r>
      <w:r w:rsidRPr="00F01E4B">
        <w:rPr>
          <w:rtl/>
        </w:rPr>
        <w:t xml:space="preserve"> </w:t>
      </w:r>
      <w:r w:rsidRPr="00F01E4B">
        <w:rPr>
          <w:rFonts w:hint="eastAsia"/>
          <w:rtl/>
        </w:rPr>
        <w:t>לא</w:t>
      </w:r>
      <w:r w:rsidRPr="00F01E4B">
        <w:rPr>
          <w:rtl/>
        </w:rPr>
        <w:t xml:space="preserve"> </w:t>
      </w:r>
      <w:r w:rsidRPr="00F01E4B">
        <w:rPr>
          <w:rFonts w:hint="eastAsia"/>
          <w:rtl/>
        </w:rPr>
        <w:t>חוקיים</w:t>
      </w:r>
      <w:r w:rsidRPr="00F01E4B">
        <w:rPr>
          <w:rtl/>
        </w:rPr>
        <w:t xml:space="preserve"> </w:t>
      </w:r>
      <w:r>
        <w:rPr>
          <w:rFonts w:hint="cs"/>
          <w:rtl/>
        </w:rPr>
        <w:br/>
      </w:r>
      <w:r w:rsidRPr="00F01E4B">
        <w:rPr>
          <w:rFonts w:hint="eastAsia"/>
          <w:rtl/>
        </w:rPr>
        <w:t>ואירועי</w:t>
      </w:r>
      <w:r w:rsidRPr="00F01E4B">
        <w:rPr>
          <w:rtl/>
        </w:rPr>
        <w:t xml:space="preserve"> </w:t>
      </w:r>
      <w:r w:rsidRPr="00F01E4B">
        <w:rPr>
          <w:rFonts w:hint="eastAsia"/>
          <w:rtl/>
        </w:rPr>
        <w:t>ירי</w:t>
      </w:r>
      <w:r w:rsidRPr="00F01E4B">
        <w:rPr>
          <w:rtl/>
        </w:rPr>
        <w:t xml:space="preserve"> </w:t>
      </w:r>
      <w:r w:rsidRPr="00F01E4B">
        <w:rPr>
          <w:rFonts w:hint="eastAsia"/>
          <w:rtl/>
        </w:rPr>
        <w:t>ביישובי</w:t>
      </w:r>
      <w:r w:rsidRPr="00F01E4B">
        <w:rPr>
          <w:rtl/>
        </w:rPr>
        <w:t xml:space="preserve"> </w:t>
      </w:r>
      <w:r w:rsidRPr="00F01E4B">
        <w:rPr>
          <w:rFonts w:hint="eastAsia"/>
          <w:rtl/>
        </w:rPr>
        <w:t>החברה</w:t>
      </w:r>
      <w:r w:rsidRPr="00F01E4B">
        <w:rPr>
          <w:rtl/>
        </w:rPr>
        <w:t xml:space="preserve"> </w:t>
      </w:r>
      <w:r w:rsidRPr="00F01E4B">
        <w:rPr>
          <w:rFonts w:hint="eastAsia"/>
          <w:rtl/>
        </w:rPr>
        <w:t>הערבית</w:t>
      </w:r>
      <w:r w:rsidRPr="00F01E4B">
        <w:rPr>
          <w:rtl/>
        </w:rPr>
        <w:t xml:space="preserve"> </w:t>
      </w:r>
      <w:r>
        <w:rPr>
          <w:rFonts w:hint="cs"/>
          <w:rtl/>
        </w:rPr>
        <w:br/>
      </w:r>
      <w:r w:rsidRPr="00F01E4B">
        <w:rPr>
          <w:rFonts w:hint="eastAsia"/>
          <w:rtl/>
        </w:rPr>
        <w:t>וביישובים</w:t>
      </w:r>
      <w:r w:rsidRPr="00F01E4B">
        <w:rPr>
          <w:rtl/>
        </w:rPr>
        <w:t xml:space="preserve"> </w:t>
      </w:r>
      <w:r w:rsidRPr="00F01E4B">
        <w:rPr>
          <w:rFonts w:hint="eastAsia"/>
          <w:rtl/>
        </w:rPr>
        <w:t>מעורבים</w:t>
      </w:r>
    </w:p>
    <w:p w:rsidR="00E077B7" w:rsidRPr="0010599F" w:rsidP="0010599F">
      <w:pPr>
        <w:spacing w:line="240" w:lineRule="exact"/>
        <w:ind w:right="2268"/>
        <w:jc w:val="both"/>
        <w:rPr>
          <w:rFonts w:ascii="Tahoma" w:hAnsi="Tahoma" w:cs="Tahoma"/>
          <w:sz w:val="17"/>
          <w:szCs w:val="17"/>
          <w:rtl/>
        </w:rPr>
      </w:pPr>
    </w:p>
    <w:p w:rsidR="006C5F46" w:rsidRPr="00E077B7" w:rsidP="00E077B7">
      <w:pPr>
        <w:pStyle w:val="NAME"/>
        <w:rPr>
          <w:rtl/>
        </w:rPr>
        <w:sectPr w:rsidSect="007F7A6C">
          <w:headerReference w:type="even" r:id="rId6"/>
          <w:headerReference w:type="default" r:id="rId7"/>
          <w:pgSz w:w="11906" w:h="16838" w:code="9"/>
          <w:pgMar w:top="3119" w:right="1701" w:bottom="3119" w:left="1701" w:header="1559" w:footer="709" w:gutter="0"/>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7F7A6C">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0F50D7" w:rsidRPr="002F1E6B" w:rsidP="004A5AF2">
      <w:pPr>
        <w:pStyle w:val="takzir-text"/>
        <w:pBdr>
          <w:bottom w:val="none" w:sz="0" w:space="0" w:color="auto"/>
        </w:pBdr>
        <w:bidi/>
        <w:rPr>
          <w:sz w:val="24"/>
          <w:rtl/>
        </w:rPr>
      </w:pPr>
      <w:r w:rsidRPr="002F1E6B">
        <w:rPr>
          <w:rFonts w:hint="cs"/>
          <w:sz w:val="24"/>
          <w:rtl/>
        </w:rPr>
        <w:t>בסוף אפריל 2017 מנ</w:t>
      </w:r>
      <w:r>
        <w:rPr>
          <w:rFonts w:hint="cs"/>
          <w:sz w:val="24"/>
          <w:rtl/>
        </w:rPr>
        <w:t>ת</w:t>
      </w:r>
      <w:r w:rsidRPr="002F1E6B">
        <w:rPr>
          <w:rFonts w:hint="cs"/>
          <w:sz w:val="24"/>
          <w:rtl/>
        </w:rPr>
        <w:t xml:space="preserve">ה </w:t>
      </w:r>
      <w:r>
        <w:rPr>
          <w:rFonts w:hint="cs"/>
          <w:sz w:val="24"/>
          <w:rtl/>
        </w:rPr>
        <w:t xml:space="preserve">האוכלוסייה הערבית </w:t>
      </w:r>
      <w:r w:rsidRPr="002F1E6B">
        <w:rPr>
          <w:rFonts w:hint="cs"/>
          <w:sz w:val="24"/>
          <w:rtl/>
        </w:rPr>
        <w:t>בישראל</w:t>
      </w:r>
      <w:r>
        <w:rPr>
          <w:rFonts w:hint="cs"/>
          <w:sz w:val="24"/>
          <w:rtl/>
        </w:rPr>
        <w:t xml:space="preserve"> </w:t>
      </w:r>
      <w:r w:rsidRPr="002F1E6B">
        <w:rPr>
          <w:rFonts w:hint="cs"/>
          <w:sz w:val="24"/>
          <w:rtl/>
        </w:rPr>
        <w:t xml:space="preserve">(להלן </w:t>
      </w:r>
      <w:r>
        <w:rPr>
          <w:rFonts w:hint="cs"/>
          <w:sz w:val="24"/>
          <w:rtl/>
        </w:rPr>
        <w:t xml:space="preserve">גם </w:t>
      </w:r>
      <w:r w:rsidRPr="002F1E6B">
        <w:rPr>
          <w:rFonts w:hint="cs"/>
          <w:sz w:val="24"/>
          <w:rtl/>
        </w:rPr>
        <w:t>- החברה הערבית)</w:t>
      </w:r>
      <w:r>
        <w:rPr>
          <w:rFonts w:hint="cs"/>
          <w:sz w:val="24"/>
          <w:rtl/>
        </w:rPr>
        <w:t xml:space="preserve"> </w:t>
      </w:r>
      <w:r w:rsidRPr="002F1E6B">
        <w:rPr>
          <w:rFonts w:hint="cs"/>
          <w:sz w:val="24"/>
          <w:rtl/>
        </w:rPr>
        <w:t>כ-2</w:t>
      </w:r>
      <w:r>
        <w:rPr>
          <w:rFonts w:hint="cs"/>
          <w:sz w:val="24"/>
          <w:rtl/>
        </w:rPr>
        <w:t>0</w:t>
      </w:r>
      <w:r w:rsidRPr="002F1E6B">
        <w:rPr>
          <w:rFonts w:hint="cs"/>
          <w:sz w:val="24"/>
          <w:rtl/>
        </w:rPr>
        <w:t>% מכלל האוכלוסייה בישראל</w:t>
      </w:r>
      <w:r>
        <w:rPr>
          <w:rFonts w:hint="cs"/>
          <w:sz w:val="24"/>
          <w:rtl/>
        </w:rPr>
        <w:t>.</w:t>
      </w:r>
    </w:p>
    <w:p w:rsidR="000F50D7" w:rsidRPr="002F1E6B" w:rsidP="004A5AF2">
      <w:pPr>
        <w:pStyle w:val="takzir-text"/>
        <w:pBdr>
          <w:top w:val="none" w:sz="0" w:space="0" w:color="auto"/>
          <w:bottom w:val="none" w:sz="0" w:space="0" w:color="auto"/>
        </w:pBdr>
        <w:bidi/>
        <w:rPr>
          <w:sz w:val="24"/>
          <w:rtl/>
        </w:rPr>
      </w:pPr>
      <w:r w:rsidRPr="002F1E6B">
        <w:rPr>
          <w:rFonts w:hint="cs"/>
          <w:sz w:val="24"/>
          <w:rtl/>
        </w:rPr>
        <w:t>בעקבות התנגשויות בין אזרחים לכוחות משטרת ישראל (להלן - המשטרה) שאירעו באוקטובר 2000, החליטה הממשלה בנובמבר אותה שנה על הקמת "ועדת החקירה הממלכתית לבירור ההתנגשויות בין כוחות הביטחון לבין אזרחים ישראלים באוקטובר 2000" (להלן - ועדת אור). ועדת אור המליצה בין היתר לשפר את הקשר של המשטרה עם החברה הערבית ולחזק את אכיפת החוק בה. בשנים 2010 עד 2016 התקבלו כמה החלטות ממשלה בנושאים אלה והוקצבו מאות מיליוני ש"ח לביצוע פרויקטים אזרחיים ומשטרתיים</w:t>
      </w:r>
      <w:r>
        <w:rPr>
          <w:rFonts w:hint="cs"/>
          <w:sz w:val="24"/>
          <w:rtl/>
        </w:rPr>
        <w:t xml:space="preserve"> בחברה הערבית</w:t>
      </w:r>
      <w:r w:rsidRPr="002F1E6B">
        <w:rPr>
          <w:rFonts w:hint="cs"/>
          <w:sz w:val="24"/>
          <w:rtl/>
        </w:rPr>
        <w:t xml:space="preserve">. בעקבות החלטת הממשלה מדצמבר 2015 בעניין </w:t>
      </w:r>
      <w:r>
        <w:rPr>
          <w:rFonts w:hint="cs"/>
          <w:sz w:val="24"/>
          <w:rtl/>
        </w:rPr>
        <w:t>"</w:t>
      </w:r>
      <w:r w:rsidRPr="002F1E6B">
        <w:rPr>
          <w:rFonts w:hint="cs"/>
          <w:sz w:val="24"/>
          <w:rtl/>
        </w:rPr>
        <w:t xml:space="preserve">פיתוח כלכלי </w:t>
      </w:r>
      <w:r>
        <w:rPr>
          <w:rFonts w:hint="cs"/>
          <w:sz w:val="24"/>
          <w:rtl/>
        </w:rPr>
        <w:t xml:space="preserve">במגזר המיעוטים" </w:t>
      </w:r>
      <w:r w:rsidRPr="002F1E6B">
        <w:rPr>
          <w:rFonts w:hint="cs"/>
          <w:sz w:val="24"/>
          <w:rtl/>
        </w:rPr>
        <w:t>בשנים 2016 עד 2020 (להלן - החלטת ממשלה מדצמבר 2015), ולפי ת</w:t>
      </w:r>
      <w:r>
        <w:rPr>
          <w:rFonts w:hint="cs"/>
          <w:sz w:val="24"/>
          <w:rtl/>
        </w:rPr>
        <w:t>ו</w:t>
      </w:r>
      <w:r w:rsidRPr="002F1E6B">
        <w:rPr>
          <w:rFonts w:hint="cs"/>
          <w:sz w:val="24"/>
          <w:rtl/>
        </w:rPr>
        <w:t>כנית הפעולה הרב-שנתית של המשרד לביטחון הפנים (להלן - המשרד לבט"פ) מאפריל 2016, הוקמה במשטרה בכפיפות לאגף תכנון וארגון במשטרה</w:t>
      </w:r>
      <w:r>
        <w:rPr>
          <w:rFonts w:hint="cs"/>
          <w:sz w:val="24"/>
          <w:rtl/>
        </w:rPr>
        <w:t xml:space="preserve"> </w:t>
      </w:r>
      <w:r w:rsidRPr="002F1E6B">
        <w:rPr>
          <w:rFonts w:hint="cs"/>
          <w:sz w:val="24"/>
          <w:rtl/>
        </w:rPr>
        <w:t xml:space="preserve">(להלן - אג"ת) "מינהלת המגזר הערבי". </w:t>
      </w:r>
    </w:p>
    <w:p w:rsidR="000F50D7" w:rsidRPr="002F1E6B" w:rsidP="004A5AF2">
      <w:pPr>
        <w:pStyle w:val="takzir-text"/>
        <w:pBdr>
          <w:top w:val="none" w:sz="0" w:space="0" w:color="auto"/>
          <w:bottom w:val="none" w:sz="0" w:space="0" w:color="auto"/>
        </w:pBdr>
        <w:bidi/>
        <w:rPr>
          <w:rtl/>
        </w:rPr>
      </w:pPr>
      <w:r w:rsidRPr="002F1E6B">
        <w:rPr>
          <w:rFonts w:hint="cs"/>
          <w:rtl/>
        </w:rPr>
        <w:t xml:space="preserve">לפי נתוני המשטרה, שיעור </w:t>
      </w:r>
      <w:r>
        <w:rPr>
          <w:rFonts w:hint="cs"/>
          <w:rtl/>
        </w:rPr>
        <w:t xml:space="preserve">המעורבים </w:t>
      </w:r>
      <w:r w:rsidRPr="002F1E6B">
        <w:rPr>
          <w:rFonts w:hint="cs"/>
          <w:rtl/>
        </w:rPr>
        <w:t>בעבירות אלימות כלפי גוף</w:t>
      </w:r>
      <w:r>
        <w:rPr>
          <w:rFonts w:hint="cs"/>
          <w:rtl/>
        </w:rPr>
        <w:t xml:space="preserve"> באוכלוסייה הערבית</w:t>
      </w:r>
      <w:r w:rsidRPr="002F1E6B">
        <w:rPr>
          <w:rFonts w:hint="cs"/>
          <w:rtl/>
        </w:rPr>
        <w:t xml:space="preserve"> גבוה פי שניים משיעורם באוכלוסייה, ובתיקי רצח - פי שניים וחצי.</w:t>
      </w:r>
      <w:r w:rsidRPr="002F1E6B">
        <w:rPr>
          <w:rFonts w:hint="cs"/>
          <w:sz w:val="24"/>
          <w:rtl/>
        </w:rPr>
        <w:t xml:space="preserve"> תופעות הפשיעה הבולטות </w:t>
      </w:r>
      <w:r>
        <w:rPr>
          <w:rFonts w:hint="cs"/>
          <w:sz w:val="24"/>
          <w:rtl/>
        </w:rPr>
        <w:t>בחברה הערבית</w:t>
      </w:r>
      <w:r w:rsidRPr="002F1E6B">
        <w:rPr>
          <w:rFonts w:hint="cs"/>
          <w:sz w:val="24"/>
          <w:rtl/>
        </w:rPr>
        <w:t xml:space="preserve"> הן בין היתר החזקת אמצעי לחימה בלתי חוקיים, כמו </w:t>
      </w:r>
      <w:r w:rsidRPr="002F1E6B">
        <w:rPr>
          <w:sz w:val="24"/>
          <w:rtl/>
        </w:rPr>
        <w:t>רובים</w:t>
      </w:r>
      <w:r w:rsidRPr="002F1E6B">
        <w:rPr>
          <w:rFonts w:hint="cs"/>
          <w:sz w:val="24"/>
          <w:rtl/>
        </w:rPr>
        <w:t>,</w:t>
      </w:r>
      <w:r w:rsidRPr="002F1E6B">
        <w:rPr>
          <w:sz w:val="24"/>
          <w:rtl/>
        </w:rPr>
        <w:t xml:space="preserve"> אקדחים, רימוני רסס, רימוני הלם ומטעני חבלה</w:t>
      </w:r>
      <w:r w:rsidRPr="002F1E6B">
        <w:rPr>
          <w:rFonts w:hint="cs"/>
          <w:sz w:val="24"/>
          <w:rtl/>
        </w:rPr>
        <w:t xml:space="preserve"> (להלן - אמל"ח), וריבוי אירועי ירי וחבלה מסַכּנֵי חיים (להלן - עבירות אמל"ח וירי)</w:t>
      </w:r>
      <w:r w:rsidRPr="002F1E6B">
        <w:rPr>
          <w:rFonts w:hint="cs"/>
          <w:rtl/>
        </w:rPr>
        <w:t xml:space="preserve">. </w:t>
      </w:r>
      <w:r w:rsidRPr="002F1E6B">
        <w:rPr>
          <w:rFonts w:hint="cs"/>
          <w:sz w:val="24"/>
          <w:rtl/>
        </w:rPr>
        <w:t xml:space="preserve">בשנים 2014 עד 2016 היה שיעור עבירות הירי בקרב </w:t>
      </w:r>
      <w:r>
        <w:rPr>
          <w:rFonts w:hint="cs"/>
          <w:sz w:val="24"/>
          <w:rtl/>
        </w:rPr>
        <w:t xml:space="preserve">אוכלוסיית </w:t>
      </w:r>
      <w:r w:rsidRPr="002F1E6B">
        <w:rPr>
          <w:rFonts w:hint="cs"/>
          <w:sz w:val="24"/>
          <w:rtl/>
        </w:rPr>
        <w:t xml:space="preserve">החברה הערבית גבוה פי 17.5 משיעור העבירות האמורות </w:t>
      </w:r>
      <w:r w:rsidRPr="00BC5967">
        <w:rPr>
          <w:rFonts w:hint="cs"/>
          <w:sz w:val="24"/>
          <w:rtl/>
        </w:rPr>
        <w:t>באוכלוסייה היהודית.</w:t>
      </w:r>
      <w:r w:rsidRPr="002F1E6B">
        <w:rPr>
          <w:rFonts w:hint="cs"/>
          <w:sz w:val="24"/>
          <w:rtl/>
        </w:rPr>
        <w:t xml:space="preserve"> שיעור הנפגעים באירועי אלימות שנעשה בהם שימוש באמל"ח ב</w:t>
      </w:r>
      <w:r>
        <w:rPr>
          <w:rFonts w:hint="cs"/>
          <w:sz w:val="24"/>
          <w:rtl/>
        </w:rPr>
        <w:t xml:space="preserve">קרב האוכלוסייה הערבית </w:t>
      </w:r>
      <w:r w:rsidRPr="002F1E6B">
        <w:rPr>
          <w:rFonts w:hint="cs"/>
          <w:sz w:val="24"/>
          <w:rtl/>
        </w:rPr>
        <w:t>גבוה פי 2.5 עד</w:t>
      </w:r>
      <w:r w:rsidR="00413783">
        <w:rPr>
          <w:rFonts w:hint="cs"/>
          <w:sz w:val="24"/>
          <w:rtl/>
        </w:rPr>
        <w:t xml:space="preserve"> פי</w:t>
      </w:r>
      <w:r w:rsidRPr="002F1E6B">
        <w:rPr>
          <w:rFonts w:hint="cs"/>
          <w:sz w:val="24"/>
          <w:rtl/>
        </w:rPr>
        <w:t xml:space="preserve"> 12 משיעור הנפגעים באירועי אלימות כאלה במגזרים אחרים</w:t>
      </w:r>
      <w:r>
        <w:rPr>
          <w:rFonts w:hint="cs"/>
          <w:sz w:val="24"/>
          <w:rtl/>
        </w:rPr>
        <w:t xml:space="preserve"> בחברה הישראלית</w:t>
      </w:r>
      <w:r w:rsidRPr="002F1E6B">
        <w:rPr>
          <w:rFonts w:hint="cs"/>
          <w:rtl/>
        </w:rPr>
        <w:t>.</w:t>
      </w:r>
    </w:p>
    <w:p w:rsidR="000F50D7" w:rsidRPr="002F1E6B" w:rsidP="004A5AF2">
      <w:pPr>
        <w:pStyle w:val="takzir-text"/>
        <w:pBdr>
          <w:top w:val="none" w:sz="0" w:space="0" w:color="auto"/>
          <w:bottom w:val="none" w:sz="0" w:space="0" w:color="auto"/>
        </w:pBdr>
        <w:bidi/>
        <w:rPr>
          <w:rtl/>
        </w:rPr>
      </w:pPr>
      <w:r w:rsidRPr="002F1E6B">
        <w:rPr>
          <w:rFonts w:hint="cs"/>
          <w:rtl/>
        </w:rPr>
        <w:t>מספר קורבנות האלימות ב</w:t>
      </w:r>
      <w:r>
        <w:rPr>
          <w:rFonts w:hint="cs"/>
          <w:sz w:val="24"/>
          <w:rtl/>
        </w:rPr>
        <w:t>חברה הערבית</w:t>
      </w:r>
      <w:r w:rsidRPr="002F1E6B">
        <w:rPr>
          <w:rFonts w:hint="cs"/>
          <w:sz w:val="24"/>
          <w:rtl/>
        </w:rPr>
        <w:t xml:space="preserve"> </w:t>
      </w:r>
      <w:r w:rsidRPr="002F1E6B">
        <w:rPr>
          <w:rFonts w:hint="cs"/>
          <w:rtl/>
        </w:rPr>
        <w:t xml:space="preserve">משנת 2000 ועד נובמבר 2017 היה 1,236 גברים ונשים. על פי נתוני המשטרה, בשנים 2014 עד 2016 (סוף אוקטובר) נרצחו 30 נשים ערביות, שהן 42% מכלל הנשים שנרצחו באותה תקופה בישראל. יצוין כי שיעור הנשים </w:t>
      </w:r>
      <w:r>
        <w:rPr>
          <w:rFonts w:hint="cs"/>
          <w:rtl/>
        </w:rPr>
        <w:t>הערביות</w:t>
      </w:r>
      <w:r w:rsidRPr="002F1E6B">
        <w:rPr>
          <w:rFonts w:hint="cs"/>
          <w:sz w:val="24"/>
          <w:rtl/>
        </w:rPr>
        <w:t xml:space="preserve"> </w:t>
      </w:r>
      <w:r w:rsidRPr="002F1E6B">
        <w:rPr>
          <w:rFonts w:hint="cs"/>
          <w:rtl/>
        </w:rPr>
        <w:t>שנרצחו הוא כפול מחלקן באוכלוס</w:t>
      </w:r>
      <w:r>
        <w:rPr>
          <w:rFonts w:hint="cs"/>
          <w:rtl/>
        </w:rPr>
        <w:t>י</w:t>
      </w:r>
      <w:r w:rsidRPr="002F1E6B">
        <w:rPr>
          <w:rFonts w:hint="cs"/>
          <w:rtl/>
        </w:rPr>
        <w:t>יה</w:t>
      </w:r>
      <w:r>
        <w:rPr>
          <w:rFonts w:hint="cs"/>
          <w:rtl/>
        </w:rPr>
        <w:t xml:space="preserve"> הכללית</w:t>
      </w:r>
      <w:r w:rsidRPr="002F1E6B">
        <w:rPr>
          <w:rFonts w:hint="cs"/>
          <w:rtl/>
        </w:rPr>
        <w:t xml:space="preserve"> (ארבע מתוך עשר נשים שנרצחו היו נשים ערביות)</w:t>
      </w:r>
      <w:r>
        <w:rPr>
          <w:rStyle w:val="FootnoteReference0"/>
          <w:rtl/>
        </w:rPr>
        <w:footnoteReference w:id="2"/>
      </w:r>
      <w:r w:rsidRPr="002F1E6B">
        <w:rPr>
          <w:rFonts w:hint="cs"/>
          <w:rtl/>
        </w:rPr>
        <w:t xml:space="preserve">. מתחילת שנת 2017 ועד נובמבר אותה שנה עשר נשים </w:t>
      </w:r>
      <w:r>
        <w:rPr>
          <w:rFonts w:hint="cs"/>
          <w:rtl/>
        </w:rPr>
        <w:t>ב</w:t>
      </w:r>
      <w:r>
        <w:rPr>
          <w:rFonts w:hint="cs"/>
          <w:sz w:val="24"/>
          <w:rtl/>
        </w:rPr>
        <w:t>חברה הערבית</w:t>
      </w:r>
      <w:r w:rsidRPr="002F1E6B">
        <w:rPr>
          <w:rFonts w:hint="cs"/>
          <w:rtl/>
        </w:rPr>
        <w:t xml:space="preserve"> </w:t>
      </w:r>
      <w:r w:rsidRPr="002F1E6B">
        <w:rPr>
          <w:rFonts w:hint="cs"/>
          <w:rtl/>
        </w:rPr>
        <w:t>קיפחו את חייהן עקב אירועי אלימות</w:t>
      </w:r>
      <w:r>
        <w:rPr>
          <w:rStyle w:val="FootnoteReference0"/>
          <w:rtl/>
        </w:rPr>
        <w:footnoteReference w:id="3"/>
      </w:r>
      <w:r w:rsidRPr="002F1E6B">
        <w:rPr>
          <w:rFonts w:hint="cs"/>
          <w:rtl/>
        </w:rPr>
        <w:t>.</w:t>
      </w:r>
      <w:r w:rsidRPr="0012789B" w:rsidR="00234B53">
        <w:rPr>
          <w:noProof/>
          <w:szCs w:val="17"/>
          <w:rtl/>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8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320F6" w:rsidRPr="00373C5D"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837429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8151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1762F4" w:rsidP="00234B53">
                            <w:pPr>
                              <w:spacing w:after="0" w:line="240" w:lineRule="auto"/>
                              <w:rPr>
                                <w:rFonts w:cs="Tahoma"/>
                                <w:color w:val="0B5294"/>
                                <w:spacing w:val="-4"/>
                                <w:sz w:val="24"/>
                                <w:szCs w:val="24"/>
                                <w:rtl/>
                                <w:cs/>
                              </w:rPr>
                            </w:pPr>
                            <w:r w:rsidRPr="00C235D4">
                              <w:rPr>
                                <w:rFonts w:cs="Tahoma" w:hint="eastAsia"/>
                                <w:color w:val="0B5294"/>
                                <w:spacing w:val="-4"/>
                                <w:sz w:val="24"/>
                                <w:szCs w:val="24"/>
                                <w:rtl/>
                              </w:rPr>
                              <w:t>שיעור</w:t>
                            </w:r>
                            <w:r w:rsidRPr="00C235D4">
                              <w:rPr>
                                <w:rFonts w:cs="Tahoma"/>
                                <w:color w:val="0B5294"/>
                                <w:spacing w:val="-4"/>
                                <w:sz w:val="24"/>
                                <w:szCs w:val="24"/>
                                <w:rtl/>
                              </w:rPr>
                              <w:t xml:space="preserve"> </w:t>
                            </w:r>
                            <w:r w:rsidRPr="00C235D4">
                              <w:rPr>
                                <w:rFonts w:cs="Tahoma" w:hint="eastAsia"/>
                                <w:color w:val="0B5294"/>
                                <w:spacing w:val="-4"/>
                                <w:sz w:val="24"/>
                                <w:szCs w:val="24"/>
                                <w:rtl/>
                              </w:rPr>
                              <w:t>תושבי</w:t>
                            </w:r>
                            <w:r w:rsidRPr="00C235D4">
                              <w:rPr>
                                <w:rFonts w:cs="Tahoma"/>
                                <w:color w:val="0B5294"/>
                                <w:spacing w:val="-4"/>
                                <w:sz w:val="24"/>
                                <w:szCs w:val="24"/>
                                <w:rtl/>
                              </w:rPr>
                              <w:t xml:space="preserve"> </w:t>
                            </w:r>
                            <w:r w:rsidRPr="00C235D4">
                              <w:rPr>
                                <w:rFonts w:cs="Tahoma" w:hint="eastAsia"/>
                                <w:color w:val="0B5294"/>
                                <w:spacing w:val="-4"/>
                                <w:sz w:val="24"/>
                                <w:szCs w:val="24"/>
                                <w:rtl/>
                              </w:rPr>
                              <w:t>האוכלוסייה</w:t>
                            </w:r>
                            <w:r w:rsidRPr="00C235D4">
                              <w:rPr>
                                <w:rFonts w:cs="Tahoma"/>
                                <w:color w:val="0B5294"/>
                                <w:spacing w:val="-4"/>
                                <w:sz w:val="24"/>
                                <w:szCs w:val="24"/>
                                <w:rtl/>
                              </w:rPr>
                              <w:t xml:space="preserve"> </w:t>
                            </w:r>
                            <w:r w:rsidRPr="00C235D4">
                              <w:rPr>
                                <w:rFonts w:cs="Tahoma" w:hint="eastAsia"/>
                                <w:color w:val="0B5294"/>
                                <w:spacing w:val="-4"/>
                                <w:sz w:val="24"/>
                                <w:szCs w:val="24"/>
                                <w:rtl/>
                              </w:rPr>
                              <w:t>הערבית</w:t>
                            </w:r>
                            <w:r w:rsidRPr="00C235D4">
                              <w:rPr>
                                <w:rFonts w:cs="Tahoma"/>
                                <w:color w:val="0B5294"/>
                                <w:spacing w:val="-4"/>
                                <w:sz w:val="24"/>
                                <w:szCs w:val="24"/>
                                <w:rtl/>
                              </w:rPr>
                              <w:t xml:space="preserve"> </w:t>
                            </w:r>
                            <w:r w:rsidRPr="00C235D4">
                              <w:rPr>
                                <w:rFonts w:cs="Tahoma" w:hint="eastAsia"/>
                                <w:color w:val="0B5294"/>
                                <w:spacing w:val="-4"/>
                                <w:sz w:val="24"/>
                                <w:szCs w:val="24"/>
                                <w:rtl/>
                              </w:rPr>
                              <w:t>המעורבים</w:t>
                            </w:r>
                            <w:r w:rsidRPr="00C235D4">
                              <w:rPr>
                                <w:rFonts w:cs="Tahoma"/>
                                <w:color w:val="0B5294"/>
                                <w:spacing w:val="-4"/>
                                <w:sz w:val="24"/>
                                <w:szCs w:val="24"/>
                                <w:rtl/>
                              </w:rPr>
                              <w:t xml:space="preserve"> </w:t>
                            </w:r>
                            <w:r w:rsidRPr="00C235D4">
                              <w:rPr>
                                <w:rFonts w:cs="Tahoma" w:hint="eastAsia"/>
                                <w:color w:val="0B5294"/>
                                <w:spacing w:val="-4"/>
                                <w:sz w:val="24"/>
                                <w:szCs w:val="24"/>
                                <w:rtl/>
                              </w:rPr>
                              <w:t>בעבירות</w:t>
                            </w:r>
                            <w:r w:rsidRPr="00C235D4">
                              <w:rPr>
                                <w:rFonts w:cs="Tahoma"/>
                                <w:color w:val="0B5294"/>
                                <w:spacing w:val="-4"/>
                                <w:sz w:val="24"/>
                                <w:szCs w:val="24"/>
                                <w:rtl/>
                              </w:rPr>
                              <w:t xml:space="preserve"> </w:t>
                            </w:r>
                            <w:r w:rsidRPr="00C235D4">
                              <w:rPr>
                                <w:rFonts w:cs="Tahoma" w:hint="eastAsia"/>
                                <w:color w:val="0B5294"/>
                                <w:spacing w:val="-4"/>
                                <w:sz w:val="24"/>
                                <w:szCs w:val="24"/>
                                <w:rtl/>
                              </w:rPr>
                              <w:t>אלימות</w:t>
                            </w:r>
                            <w:r w:rsidRPr="00C235D4">
                              <w:rPr>
                                <w:rFonts w:cs="Tahoma"/>
                                <w:color w:val="0B5294"/>
                                <w:spacing w:val="-4"/>
                                <w:sz w:val="24"/>
                                <w:szCs w:val="24"/>
                                <w:rtl/>
                              </w:rPr>
                              <w:t xml:space="preserve"> </w:t>
                            </w:r>
                            <w:r w:rsidRPr="00C235D4">
                              <w:rPr>
                                <w:rFonts w:cs="Tahoma" w:hint="eastAsia"/>
                                <w:color w:val="0B5294"/>
                                <w:spacing w:val="-4"/>
                                <w:sz w:val="24"/>
                                <w:szCs w:val="24"/>
                                <w:rtl/>
                              </w:rPr>
                              <w:t>גבוה</w:t>
                            </w:r>
                            <w:r w:rsidRPr="00C235D4">
                              <w:rPr>
                                <w:rFonts w:cs="Tahoma"/>
                                <w:color w:val="0B5294"/>
                                <w:spacing w:val="-4"/>
                                <w:sz w:val="24"/>
                                <w:szCs w:val="24"/>
                                <w:rtl/>
                              </w:rPr>
                              <w:t xml:space="preserve"> </w:t>
                            </w:r>
                            <w:r w:rsidRPr="00C235D4">
                              <w:rPr>
                                <w:rFonts w:cs="Tahoma" w:hint="eastAsia"/>
                                <w:color w:val="0B5294"/>
                                <w:spacing w:val="-4"/>
                                <w:sz w:val="24"/>
                                <w:szCs w:val="24"/>
                                <w:rtl/>
                              </w:rPr>
                              <w:t>פי</w:t>
                            </w:r>
                            <w:r w:rsidRPr="00C235D4">
                              <w:rPr>
                                <w:rFonts w:cs="Tahoma"/>
                                <w:color w:val="0B5294"/>
                                <w:spacing w:val="-4"/>
                                <w:sz w:val="24"/>
                                <w:szCs w:val="24"/>
                                <w:rtl/>
                              </w:rPr>
                              <w:t xml:space="preserve"> </w:t>
                            </w:r>
                            <w:r w:rsidRPr="00C235D4">
                              <w:rPr>
                                <w:rFonts w:cs="Tahoma" w:hint="eastAsia"/>
                                <w:color w:val="0B5294"/>
                                <w:spacing w:val="-4"/>
                                <w:sz w:val="24"/>
                                <w:szCs w:val="24"/>
                                <w:rtl/>
                              </w:rPr>
                              <w:t>שניים</w:t>
                            </w:r>
                            <w:r w:rsidRPr="00C235D4">
                              <w:rPr>
                                <w:rFonts w:cs="Tahoma"/>
                                <w:color w:val="0B5294"/>
                                <w:spacing w:val="-4"/>
                                <w:sz w:val="24"/>
                                <w:szCs w:val="24"/>
                                <w:rtl/>
                              </w:rPr>
                              <w:t xml:space="preserve"> </w:t>
                            </w:r>
                            <w:r w:rsidRPr="00C235D4">
                              <w:rPr>
                                <w:rFonts w:cs="Tahoma" w:hint="eastAsia"/>
                                <w:color w:val="0B5294"/>
                                <w:spacing w:val="-4"/>
                                <w:sz w:val="24"/>
                                <w:szCs w:val="24"/>
                                <w:rtl/>
                              </w:rPr>
                              <w:t>משיעורם</w:t>
                            </w:r>
                            <w:r w:rsidRPr="00C235D4">
                              <w:rPr>
                                <w:rFonts w:cs="Tahoma"/>
                                <w:color w:val="0B5294"/>
                                <w:spacing w:val="-4"/>
                                <w:sz w:val="24"/>
                                <w:szCs w:val="24"/>
                                <w:rtl/>
                              </w:rPr>
                              <w:t xml:space="preserve"> </w:t>
                            </w:r>
                            <w:r w:rsidRPr="00C235D4">
                              <w:rPr>
                                <w:rFonts w:cs="Tahoma" w:hint="eastAsia"/>
                                <w:color w:val="0B5294"/>
                                <w:spacing w:val="-4"/>
                                <w:sz w:val="24"/>
                                <w:szCs w:val="24"/>
                                <w:rtl/>
                              </w:rPr>
                              <w:t>באוכלוסייה</w:t>
                            </w:r>
                            <w:r w:rsidRPr="00C235D4">
                              <w:rPr>
                                <w:rFonts w:cs="Tahoma"/>
                                <w:color w:val="0B5294"/>
                                <w:spacing w:val="-4"/>
                                <w:sz w:val="24"/>
                                <w:szCs w:val="24"/>
                                <w:rtl/>
                              </w:rPr>
                              <w:t xml:space="preserve">. </w:t>
                            </w:r>
                            <w:r w:rsidRPr="00C235D4">
                              <w:rPr>
                                <w:rFonts w:cs="Tahoma" w:hint="eastAsia"/>
                                <w:color w:val="0B5294"/>
                                <w:spacing w:val="-4"/>
                                <w:sz w:val="24"/>
                                <w:szCs w:val="24"/>
                                <w:rtl/>
                              </w:rPr>
                              <w:t>תופעות</w:t>
                            </w:r>
                            <w:r w:rsidRPr="00C235D4">
                              <w:rPr>
                                <w:rFonts w:cs="Tahoma"/>
                                <w:color w:val="0B5294"/>
                                <w:spacing w:val="-4"/>
                                <w:sz w:val="24"/>
                                <w:szCs w:val="24"/>
                                <w:rtl/>
                              </w:rPr>
                              <w:t xml:space="preserve"> </w:t>
                            </w:r>
                            <w:r w:rsidRPr="00C235D4">
                              <w:rPr>
                                <w:rFonts w:cs="Tahoma" w:hint="eastAsia"/>
                                <w:color w:val="0B5294"/>
                                <w:spacing w:val="-4"/>
                                <w:sz w:val="24"/>
                                <w:szCs w:val="24"/>
                                <w:rtl/>
                              </w:rPr>
                              <w:t>הפשיעה</w:t>
                            </w:r>
                            <w:r w:rsidRPr="00C235D4">
                              <w:rPr>
                                <w:rFonts w:cs="Tahoma"/>
                                <w:color w:val="0B5294"/>
                                <w:spacing w:val="-4"/>
                                <w:sz w:val="24"/>
                                <w:szCs w:val="24"/>
                                <w:rtl/>
                              </w:rPr>
                              <w:t xml:space="preserve"> </w:t>
                            </w:r>
                            <w:r w:rsidRPr="00C235D4">
                              <w:rPr>
                                <w:rFonts w:cs="Tahoma" w:hint="eastAsia"/>
                                <w:color w:val="0B5294"/>
                                <w:spacing w:val="-4"/>
                                <w:sz w:val="24"/>
                                <w:szCs w:val="24"/>
                                <w:rtl/>
                              </w:rPr>
                              <w:t>הבולטות</w:t>
                            </w:r>
                            <w:r w:rsidRPr="00C235D4">
                              <w:rPr>
                                <w:rFonts w:cs="Tahoma"/>
                                <w:color w:val="0B5294"/>
                                <w:spacing w:val="-4"/>
                                <w:sz w:val="24"/>
                                <w:szCs w:val="24"/>
                                <w:rtl/>
                              </w:rPr>
                              <w:t xml:space="preserve"> </w:t>
                            </w:r>
                            <w:r w:rsidRPr="00C235D4">
                              <w:rPr>
                                <w:rFonts w:cs="Tahoma" w:hint="eastAsia"/>
                                <w:color w:val="0B5294"/>
                                <w:spacing w:val="-4"/>
                                <w:sz w:val="24"/>
                                <w:szCs w:val="24"/>
                                <w:rtl/>
                              </w:rPr>
                              <w:t>בחברה</w:t>
                            </w:r>
                            <w:r w:rsidRPr="00C235D4">
                              <w:rPr>
                                <w:rFonts w:cs="Tahoma"/>
                                <w:color w:val="0B5294"/>
                                <w:spacing w:val="-4"/>
                                <w:sz w:val="24"/>
                                <w:szCs w:val="24"/>
                                <w:rtl/>
                              </w:rPr>
                              <w:t xml:space="preserve"> </w:t>
                            </w:r>
                            <w:r w:rsidRPr="00C235D4">
                              <w:rPr>
                                <w:rFonts w:cs="Tahoma" w:hint="eastAsia"/>
                                <w:color w:val="0B5294"/>
                                <w:spacing w:val="-4"/>
                                <w:sz w:val="24"/>
                                <w:szCs w:val="24"/>
                                <w:rtl/>
                              </w:rPr>
                              <w:t>הערבית</w:t>
                            </w:r>
                            <w:r w:rsidRPr="00C235D4">
                              <w:rPr>
                                <w:rFonts w:cs="Tahoma"/>
                                <w:color w:val="0B5294"/>
                                <w:spacing w:val="-4"/>
                                <w:sz w:val="24"/>
                                <w:szCs w:val="24"/>
                                <w:rtl/>
                              </w:rPr>
                              <w:t xml:space="preserve"> </w:t>
                            </w:r>
                            <w:r w:rsidRPr="00C235D4">
                              <w:rPr>
                                <w:rFonts w:cs="Tahoma" w:hint="eastAsia"/>
                                <w:color w:val="0B5294"/>
                                <w:spacing w:val="-4"/>
                                <w:sz w:val="24"/>
                                <w:szCs w:val="24"/>
                                <w:rtl/>
                              </w:rPr>
                              <w:t>הן</w:t>
                            </w:r>
                            <w:r w:rsidRPr="00C235D4">
                              <w:rPr>
                                <w:rFonts w:cs="Tahoma"/>
                                <w:color w:val="0B5294"/>
                                <w:spacing w:val="-4"/>
                                <w:sz w:val="24"/>
                                <w:szCs w:val="24"/>
                                <w:rtl/>
                              </w:rPr>
                              <w:t xml:space="preserve"> </w:t>
                            </w:r>
                            <w:r w:rsidRPr="00C235D4">
                              <w:rPr>
                                <w:rFonts w:cs="Tahoma" w:hint="eastAsia"/>
                                <w:color w:val="0B5294"/>
                                <w:spacing w:val="-4"/>
                                <w:sz w:val="24"/>
                                <w:szCs w:val="24"/>
                                <w:rtl/>
                              </w:rPr>
                              <w:t>בין</w:t>
                            </w:r>
                            <w:r w:rsidRPr="00C235D4">
                              <w:rPr>
                                <w:rFonts w:cs="Tahoma"/>
                                <w:color w:val="0B5294"/>
                                <w:spacing w:val="-4"/>
                                <w:sz w:val="24"/>
                                <w:szCs w:val="24"/>
                                <w:rtl/>
                              </w:rPr>
                              <w:t xml:space="preserve"> </w:t>
                            </w:r>
                            <w:r w:rsidRPr="00C235D4">
                              <w:rPr>
                                <w:rFonts w:cs="Tahoma" w:hint="eastAsia"/>
                                <w:color w:val="0B5294"/>
                                <w:spacing w:val="-4"/>
                                <w:sz w:val="24"/>
                                <w:szCs w:val="24"/>
                                <w:rtl/>
                              </w:rPr>
                              <w:t>היתר</w:t>
                            </w:r>
                            <w:r w:rsidRPr="00C235D4">
                              <w:rPr>
                                <w:rFonts w:cs="Tahoma"/>
                                <w:color w:val="0B5294"/>
                                <w:spacing w:val="-4"/>
                                <w:sz w:val="24"/>
                                <w:szCs w:val="24"/>
                                <w:rtl/>
                              </w:rPr>
                              <w:t xml:space="preserve"> </w:t>
                            </w:r>
                            <w:r w:rsidRPr="00C235D4">
                              <w:rPr>
                                <w:rFonts w:cs="Tahoma" w:hint="eastAsia"/>
                                <w:color w:val="0B5294"/>
                                <w:spacing w:val="-4"/>
                                <w:sz w:val="24"/>
                                <w:szCs w:val="24"/>
                                <w:rtl/>
                              </w:rPr>
                              <w:t>החזקת</w:t>
                            </w:r>
                            <w:r w:rsidRPr="00C235D4">
                              <w:rPr>
                                <w:rFonts w:cs="Tahoma"/>
                                <w:color w:val="0B5294"/>
                                <w:spacing w:val="-4"/>
                                <w:sz w:val="24"/>
                                <w:szCs w:val="24"/>
                                <w:rtl/>
                              </w:rPr>
                              <w:t xml:space="preserve"> </w:t>
                            </w:r>
                            <w:r w:rsidRPr="00C235D4">
                              <w:rPr>
                                <w:rFonts w:cs="Tahoma" w:hint="eastAsia"/>
                                <w:color w:val="0B5294"/>
                                <w:spacing w:val="-4"/>
                                <w:sz w:val="24"/>
                                <w:szCs w:val="24"/>
                                <w:rtl/>
                              </w:rPr>
                              <w:t>אמצעי</w:t>
                            </w:r>
                            <w:r w:rsidRPr="00C235D4">
                              <w:rPr>
                                <w:rFonts w:cs="Tahoma"/>
                                <w:color w:val="0B5294"/>
                                <w:spacing w:val="-4"/>
                                <w:sz w:val="24"/>
                                <w:szCs w:val="24"/>
                                <w:rtl/>
                              </w:rPr>
                              <w:t xml:space="preserve"> </w:t>
                            </w:r>
                            <w:r w:rsidRPr="00C235D4">
                              <w:rPr>
                                <w:rFonts w:cs="Tahoma" w:hint="eastAsia"/>
                                <w:color w:val="0B5294"/>
                                <w:spacing w:val="-4"/>
                                <w:sz w:val="24"/>
                                <w:szCs w:val="24"/>
                                <w:rtl/>
                              </w:rPr>
                              <w:t>לחימה</w:t>
                            </w:r>
                            <w:r w:rsidRPr="00C235D4">
                              <w:rPr>
                                <w:rFonts w:cs="Tahoma"/>
                                <w:color w:val="0B5294"/>
                                <w:spacing w:val="-4"/>
                                <w:sz w:val="24"/>
                                <w:szCs w:val="24"/>
                                <w:rtl/>
                              </w:rPr>
                              <w:t xml:space="preserve"> </w:t>
                            </w:r>
                            <w:r w:rsidRPr="00C235D4">
                              <w:rPr>
                                <w:rFonts w:cs="Tahoma" w:hint="eastAsia"/>
                                <w:color w:val="0B5294"/>
                                <w:spacing w:val="-4"/>
                                <w:sz w:val="24"/>
                                <w:szCs w:val="24"/>
                                <w:rtl/>
                              </w:rPr>
                              <w:t>בלתי</w:t>
                            </w:r>
                            <w:r w:rsidRPr="00C235D4">
                              <w:rPr>
                                <w:rFonts w:cs="Tahoma"/>
                                <w:color w:val="0B5294"/>
                                <w:spacing w:val="-4"/>
                                <w:sz w:val="24"/>
                                <w:szCs w:val="24"/>
                                <w:rtl/>
                              </w:rPr>
                              <w:t xml:space="preserve"> </w:t>
                            </w:r>
                            <w:r w:rsidRPr="00C235D4">
                              <w:rPr>
                                <w:rFonts w:cs="Tahoma" w:hint="eastAsia"/>
                                <w:color w:val="0B5294"/>
                                <w:spacing w:val="-4"/>
                                <w:sz w:val="24"/>
                                <w:szCs w:val="24"/>
                                <w:rtl/>
                              </w:rPr>
                              <w:t>חוקיים</w:t>
                            </w:r>
                            <w:r w:rsidRPr="00C235D4">
                              <w:rPr>
                                <w:rFonts w:cs="Tahoma"/>
                                <w:color w:val="0B5294"/>
                                <w:spacing w:val="-4"/>
                                <w:sz w:val="24"/>
                                <w:szCs w:val="24"/>
                                <w:rtl/>
                              </w:rPr>
                              <w:t xml:space="preserve"> </w:t>
                            </w:r>
                            <w:r w:rsidRPr="00C235D4">
                              <w:rPr>
                                <w:rFonts w:cs="Tahoma" w:hint="eastAsia"/>
                                <w:color w:val="0B5294"/>
                                <w:spacing w:val="-4"/>
                                <w:sz w:val="24"/>
                                <w:szCs w:val="24"/>
                                <w:rtl/>
                              </w:rPr>
                              <w:t>וריבוי</w:t>
                            </w:r>
                            <w:r w:rsidRPr="00C235D4">
                              <w:rPr>
                                <w:rFonts w:cs="Tahoma"/>
                                <w:color w:val="0B5294"/>
                                <w:spacing w:val="-4"/>
                                <w:sz w:val="24"/>
                                <w:szCs w:val="24"/>
                                <w:rtl/>
                              </w:rPr>
                              <w:t xml:space="preserve"> </w:t>
                            </w:r>
                            <w:r w:rsidRPr="00C235D4">
                              <w:rPr>
                                <w:rFonts w:cs="Tahoma" w:hint="eastAsia"/>
                                <w:color w:val="0B5294"/>
                                <w:spacing w:val="-4"/>
                                <w:sz w:val="24"/>
                                <w:szCs w:val="24"/>
                                <w:rtl/>
                              </w:rPr>
                              <w:t>אירועי</w:t>
                            </w:r>
                            <w:r w:rsidRPr="00C235D4">
                              <w:rPr>
                                <w:rFonts w:cs="Tahoma"/>
                                <w:color w:val="0B5294"/>
                                <w:spacing w:val="-4"/>
                                <w:sz w:val="24"/>
                                <w:szCs w:val="24"/>
                                <w:rtl/>
                              </w:rPr>
                              <w:t xml:space="preserve"> </w:t>
                            </w:r>
                            <w:r w:rsidRPr="00C235D4">
                              <w:rPr>
                                <w:rFonts w:cs="Tahoma" w:hint="eastAsia"/>
                                <w:color w:val="0B5294"/>
                                <w:spacing w:val="-4"/>
                                <w:sz w:val="24"/>
                                <w:szCs w:val="24"/>
                                <w:rtl/>
                              </w:rPr>
                              <w:t>ירי</w:t>
                            </w:r>
                            <w:r w:rsidRPr="00C235D4">
                              <w:rPr>
                                <w:rFonts w:cs="Tahoma"/>
                                <w:color w:val="0B5294"/>
                                <w:spacing w:val="-4"/>
                                <w:sz w:val="24"/>
                                <w:szCs w:val="24"/>
                                <w:rtl/>
                              </w:rPr>
                              <w:t xml:space="preserve"> </w:t>
                            </w:r>
                            <w:r w:rsidRPr="00C235D4">
                              <w:rPr>
                                <w:rFonts w:cs="Tahoma" w:hint="eastAsia"/>
                                <w:color w:val="0B5294"/>
                                <w:spacing w:val="-4"/>
                                <w:sz w:val="24"/>
                                <w:szCs w:val="24"/>
                                <w:rtl/>
                              </w:rPr>
                              <w:t>מסַכּנֵי</w:t>
                            </w:r>
                            <w:r w:rsidRPr="00C235D4">
                              <w:rPr>
                                <w:rFonts w:cs="Tahoma"/>
                                <w:color w:val="0B5294"/>
                                <w:spacing w:val="-4"/>
                                <w:sz w:val="24"/>
                                <w:szCs w:val="24"/>
                                <w:rtl/>
                              </w:rPr>
                              <w:t xml:space="preserve"> </w:t>
                            </w:r>
                            <w:r w:rsidRPr="00C235D4">
                              <w:rPr>
                                <w:rFonts w:cs="Tahoma" w:hint="eastAsia"/>
                                <w:color w:val="0B5294"/>
                                <w:spacing w:val="-4"/>
                                <w:sz w:val="24"/>
                                <w:szCs w:val="24"/>
                                <w:rtl/>
                              </w:rPr>
                              <w:t>חיים</w:t>
                            </w:r>
                          </w:p>
                          <w:p w:rsidR="000320F6" w:rsidRPr="00373C5D"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142274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9610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0320F6" w:rsidRPr="00373C5D" w:rsidP="00234B53">
                      <w:pPr>
                        <w:spacing w:line="240" w:lineRule="atLeast"/>
                        <w:rPr>
                          <w:rFonts w:cs="Tahoma"/>
                          <w:b/>
                          <w:bCs/>
                          <w:color w:val="0B5294"/>
                          <w:sz w:val="48"/>
                          <w:szCs w:val="48"/>
                          <w:rtl/>
                        </w:rPr>
                      </w:pPr>
                      <w:drawing>
                        <wp:inline distT="0" distB="0" distL="0" distR="0">
                          <wp:extent cx="311150" cy="256800"/>
                          <wp:effectExtent l="0" t="0" r="0" b="0"/>
                          <wp:docPr id="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8346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1762F4" w:rsidP="00234B53">
                      <w:pPr>
                        <w:spacing w:after="0" w:line="240" w:lineRule="auto"/>
                        <w:rPr>
                          <w:rFonts w:cs="Tahoma"/>
                          <w:color w:val="0B5294"/>
                          <w:spacing w:val="-4"/>
                          <w:sz w:val="24"/>
                          <w:szCs w:val="24"/>
                          <w:rtl/>
                          <w:cs/>
                        </w:rPr>
                      </w:pPr>
                      <w:r w:rsidRPr="00C235D4">
                        <w:rPr>
                          <w:rFonts w:cs="Tahoma" w:hint="eastAsia"/>
                          <w:color w:val="0B5294"/>
                          <w:spacing w:val="-4"/>
                          <w:sz w:val="24"/>
                          <w:szCs w:val="24"/>
                          <w:rtl/>
                        </w:rPr>
                        <w:t>שיעור</w:t>
                      </w:r>
                      <w:r w:rsidRPr="00C235D4">
                        <w:rPr>
                          <w:rFonts w:cs="Tahoma"/>
                          <w:color w:val="0B5294"/>
                          <w:spacing w:val="-4"/>
                          <w:sz w:val="24"/>
                          <w:szCs w:val="24"/>
                          <w:rtl/>
                        </w:rPr>
                        <w:t xml:space="preserve"> </w:t>
                      </w:r>
                      <w:r w:rsidRPr="00C235D4">
                        <w:rPr>
                          <w:rFonts w:cs="Tahoma" w:hint="eastAsia"/>
                          <w:color w:val="0B5294"/>
                          <w:spacing w:val="-4"/>
                          <w:sz w:val="24"/>
                          <w:szCs w:val="24"/>
                          <w:rtl/>
                        </w:rPr>
                        <w:t>תושבי</w:t>
                      </w:r>
                      <w:r w:rsidRPr="00C235D4">
                        <w:rPr>
                          <w:rFonts w:cs="Tahoma"/>
                          <w:color w:val="0B5294"/>
                          <w:spacing w:val="-4"/>
                          <w:sz w:val="24"/>
                          <w:szCs w:val="24"/>
                          <w:rtl/>
                        </w:rPr>
                        <w:t xml:space="preserve"> </w:t>
                      </w:r>
                      <w:r w:rsidRPr="00C235D4">
                        <w:rPr>
                          <w:rFonts w:cs="Tahoma" w:hint="eastAsia"/>
                          <w:color w:val="0B5294"/>
                          <w:spacing w:val="-4"/>
                          <w:sz w:val="24"/>
                          <w:szCs w:val="24"/>
                          <w:rtl/>
                        </w:rPr>
                        <w:t>האוכלוסייה</w:t>
                      </w:r>
                      <w:r w:rsidRPr="00C235D4">
                        <w:rPr>
                          <w:rFonts w:cs="Tahoma"/>
                          <w:color w:val="0B5294"/>
                          <w:spacing w:val="-4"/>
                          <w:sz w:val="24"/>
                          <w:szCs w:val="24"/>
                          <w:rtl/>
                        </w:rPr>
                        <w:t xml:space="preserve"> </w:t>
                      </w:r>
                      <w:r w:rsidRPr="00C235D4">
                        <w:rPr>
                          <w:rFonts w:cs="Tahoma" w:hint="eastAsia"/>
                          <w:color w:val="0B5294"/>
                          <w:spacing w:val="-4"/>
                          <w:sz w:val="24"/>
                          <w:szCs w:val="24"/>
                          <w:rtl/>
                        </w:rPr>
                        <w:t>הערבית</w:t>
                      </w:r>
                      <w:r w:rsidRPr="00C235D4">
                        <w:rPr>
                          <w:rFonts w:cs="Tahoma"/>
                          <w:color w:val="0B5294"/>
                          <w:spacing w:val="-4"/>
                          <w:sz w:val="24"/>
                          <w:szCs w:val="24"/>
                          <w:rtl/>
                        </w:rPr>
                        <w:t xml:space="preserve"> </w:t>
                      </w:r>
                      <w:r w:rsidRPr="00C235D4">
                        <w:rPr>
                          <w:rFonts w:cs="Tahoma" w:hint="eastAsia"/>
                          <w:color w:val="0B5294"/>
                          <w:spacing w:val="-4"/>
                          <w:sz w:val="24"/>
                          <w:szCs w:val="24"/>
                          <w:rtl/>
                        </w:rPr>
                        <w:t>המעורבים</w:t>
                      </w:r>
                      <w:r w:rsidRPr="00C235D4">
                        <w:rPr>
                          <w:rFonts w:cs="Tahoma"/>
                          <w:color w:val="0B5294"/>
                          <w:spacing w:val="-4"/>
                          <w:sz w:val="24"/>
                          <w:szCs w:val="24"/>
                          <w:rtl/>
                        </w:rPr>
                        <w:t xml:space="preserve"> </w:t>
                      </w:r>
                      <w:r w:rsidRPr="00C235D4">
                        <w:rPr>
                          <w:rFonts w:cs="Tahoma" w:hint="eastAsia"/>
                          <w:color w:val="0B5294"/>
                          <w:spacing w:val="-4"/>
                          <w:sz w:val="24"/>
                          <w:szCs w:val="24"/>
                          <w:rtl/>
                        </w:rPr>
                        <w:t>בעבירות</w:t>
                      </w:r>
                      <w:r w:rsidRPr="00C235D4">
                        <w:rPr>
                          <w:rFonts w:cs="Tahoma"/>
                          <w:color w:val="0B5294"/>
                          <w:spacing w:val="-4"/>
                          <w:sz w:val="24"/>
                          <w:szCs w:val="24"/>
                          <w:rtl/>
                        </w:rPr>
                        <w:t xml:space="preserve"> </w:t>
                      </w:r>
                      <w:r w:rsidRPr="00C235D4">
                        <w:rPr>
                          <w:rFonts w:cs="Tahoma" w:hint="eastAsia"/>
                          <w:color w:val="0B5294"/>
                          <w:spacing w:val="-4"/>
                          <w:sz w:val="24"/>
                          <w:szCs w:val="24"/>
                          <w:rtl/>
                        </w:rPr>
                        <w:t>אלימות</w:t>
                      </w:r>
                      <w:r w:rsidRPr="00C235D4">
                        <w:rPr>
                          <w:rFonts w:cs="Tahoma"/>
                          <w:color w:val="0B5294"/>
                          <w:spacing w:val="-4"/>
                          <w:sz w:val="24"/>
                          <w:szCs w:val="24"/>
                          <w:rtl/>
                        </w:rPr>
                        <w:t xml:space="preserve"> </w:t>
                      </w:r>
                      <w:r w:rsidRPr="00C235D4">
                        <w:rPr>
                          <w:rFonts w:cs="Tahoma" w:hint="eastAsia"/>
                          <w:color w:val="0B5294"/>
                          <w:spacing w:val="-4"/>
                          <w:sz w:val="24"/>
                          <w:szCs w:val="24"/>
                          <w:rtl/>
                        </w:rPr>
                        <w:t>גבוה</w:t>
                      </w:r>
                      <w:r w:rsidRPr="00C235D4">
                        <w:rPr>
                          <w:rFonts w:cs="Tahoma"/>
                          <w:color w:val="0B5294"/>
                          <w:spacing w:val="-4"/>
                          <w:sz w:val="24"/>
                          <w:szCs w:val="24"/>
                          <w:rtl/>
                        </w:rPr>
                        <w:t xml:space="preserve"> </w:t>
                      </w:r>
                      <w:r w:rsidRPr="00C235D4">
                        <w:rPr>
                          <w:rFonts w:cs="Tahoma" w:hint="eastAsia"/>
                          <w:color w:val="0B5294"/>
                          <w:spacing w:val="-4"/>
                          <w:sz w:val="24"/>
                          <w:szCs w:val="24"/>
                          <w:rtl/>
                        </w:rPr>
                        <w:t>פי</w:t>
                      </w:r>
                      <w:r w:rsidRPr="00C235D4">
                        <w:rPr>
                          <w:rFonts w:cs="Tahoma"/>
                          <w:color w:val="0B5294"/>
                          <w:spacing w:val="-4"/>
                          <w:sz w:val="24"/>
                          <w:szCs w:val="24"/>
                          <w:rtl/>
                        </w:rPr>
                        <w:t xml:space="preserve"> </w:t>
                      </w:r>
                      <w:r w:rsidRPr="00C235D4">
                        <w:rPr>
                          <w:rFonts w:cs="Tahoma" w:hint="eastAsia"/>
                          <w:color w:val="0B5294"/>
                          <w:spacing w:val="-4"/>
                          <w:sz w:val="24"/>
                          <w:szCs w:val="24"/>
                          <w:rtl/>
                        </w:rPr>
                        <w:t>שניים</w:t>
                      </w:r>
                      <w:r w:rsidRPr="00C235D4">
                        <w:rPr>
                          <w:rFonts w:cs="Tahoma"/>
                          <w:color w:val="0B5294"/>
                          <w:spacing w:val="-4"/>
                          <w:sz w:val="24"/>
                          <w:szCs w:val="24"/>
                          <w:rtl/>
                        </w:rPr>
                        <w:t xml:space="preserve"> </w:t>
                      </w:r>
                      <w:r w:rsidRPr="00C235D4">
                        <w:rPr>
                          <w:rFonts w:cs="Tahoma" w:hint="eastAsia"/>
                          <w:color w:val="0B5294"/>
                          <w:spacing w:val="-4"/>
                          <w:sz w:val="24"/>
                          <w:szCs w:val="24"/>
                          <w:rtl/>
                        </w:rPr>
                        <w:t>משיעורם</w:t>
                      </w:r>
                      <w:r w:rsidRPr="00C235D4">
                        <w:rPr>
                          <w:rFonts w:cs="Tahoma"/>
                          <w:color w:val="0B5294"/>
                          <w:spacing w:val="-4"/>
                          <w:sz w:val="24"/>
                          <w:szCs w:val="24"/>
                          <w:rtl/>
                        </w:rPr>
                        <w:t xml:space="preserve"> </w:t>
                      </w:r>
                      <w:r w:rsidRPr="00C235D4">
                        <w:rPr>
                          <w:rFonts w:cs="Tahoma" w:hint="eastAsia"/>
                          <w:color w:val="0B5294"/>
                          <w:spacing w:val="-4"/>
                          <w:sz w:val="24"/>
                          <w:szCs w:val="24"/>
                          <w:rtl/>
                        </w:rPr>
                        <w:t>באוכלוסייה</w:t>
                      </w:r>
                      <w:r w:rsidRPr="00C235D4">
                        <w:rPr>
                          <w:rFonts w:cs="Tahoma"/>
                          <w:color w:val="0B5294"/>
                          <w:spacing w:val="-4"/>
                          <w:sz w:val="24"/>
                          <w:szCs w:val="24"/>
                          <w:rtl/>
                        </w:rPr>
                        <w:t xml:space="preserve">. </w:t>
                      </w:r>
                      <w:r w:rsidRPr="00C235D4">
                        <w:rPr>
                          <w:rFonts w:cs="Tahoma" w:hint="eastAsia"/>
                          <w:color w:val="0B5294"/>
                          <w:spacing w:val="-4"/>
                          <w:sz w:val="24"/>
                          <w:szCs w:val="24"/>
                          <w:rtl/>
                        </w:rPr>
                        <w:t>תופעות</w:t>
                      </w:r>
                      <w:r w:rsidRPr="00C235D4">
                        <w:rPr>
                          <w:rFonts w:cs="Tahoma"/>
                          <w:color w:val="0B5294"/>
                          <w:spacing w:val="-4"/>
                          <w:sz w:val="24"/>
                          <w:szCs w:val="24"/>
                          <w:rtl/>
                        </w:rPr>
                        <w:t xml:space="preserve"> </w:t>
                      </w:r>
                      <w:r w:rsidRPr="00C235D4">
                        <w:rPr>
                          <w:rFonts w:cs="Tahoma" w:hint="eastAsia"/>
                          <w:color w:val="0B5294"/>
                          <w:spacing w:val="-4"/>
                          <w:sz w:val="24"/>
                          <w:szCs w:val="24"/>
                          <w:rtl/>
                        </w:rPr>
                        <w:t>הפשיעה</w:t>
                      </w:r>
                      <w:r w:rsidRPr="00C235D4">
                        <w:rPr>
                          <w:rFonts w:cs="Tahoma"/>
                          <w:color w:val="0B5294"/>
                          <w:spacing w:val="-4"/>
                          <w:sz w:val="24"/>
                          <w:szCs w:val="24"/>
                          <w:rtl/>
                        </w:rPr>
                        <w:t xml:space="preserve"> </w:t>
                      </w:r>
                      <w:r w:rsidRPr="00C235D4">
                        <w:rPr>
                          <w:rFonts w:cs="Tahoma" w:hint="eastAsia"/>
                          <w:color w:val="0B5294"/>
                          <w:spacing w:val="-4"/>
                          <w:sz w:val="24"/>
                          <w:szCs w:val="24"/>
                          <w:rtl/>
                        </w:rPr>
                        <w:t>הבולטות</w:t>
                      </w:r>
                      <w:r w:rsidRPr="00C235D4">
                        <w:rPr>
                          <w:rFonts w:cs="Tahoma"/>
                          <w:color w:val="0B5294"/>
                          <w:spacing w:val="-4"/>
                          <w:sz w:val="24"/>
                          <w:szCs w:val="24"/>
                          <w:rtl/>
                        </w:rPr>
                        <w:t xml:space="preserve"> </w:t>
                      </w:r>
                      <w:r w:rsidRPr="00C235D4">
                        <w:rPr>
                          <w:rFonts w:cs="Tahoma" w:hint="eastAsia"/>
                          <w:color w:val="0B5294"/>
                          <w:spacing w:val="-4"/>
                          <w:sz w:val="24"/>
                          <w:szCs w:val="24"/>
                          <w:rtl/>
                        </w:rPr>
                        <w:t>בחברה</w:t>
                      </w:r>
                      <w:r w:rsidRPr="00C235D4">
                        <w:rPr>
                          <w:rFonts w:cs="Tahoma"/>
                          <w:color w:val="0B5294"/>
                          <w:spacing w:val="-4"/>
                          <w:sz w:val="24"/>
                          <w:szCs w:val="24"/>
                          <w:rtl/>
                        </w:rPr>
                        <w:t xml:space="preserve"> </w:t>
                      </w:r>
                      <w:r w:rsidRPr="00C235D4">
                        <w:rPr>
                          <w:rFonts w:cs="Tahoma" w:hint="eastAsia"/>
                          <w:color w:val="0B5294"/>
                          <w:spacing w:val="-4"/>
                          <w:sz w:val="24"/>
                          <w:szCs w:val="24"/>
                          <w:rtl/>
                        </w:rPr>
                        <w:t>הערבית</w:t>
                      </w:r>
                      <w:r w:rsidRPr="00C235D4">
                        <w:rPr>
                          <w:rFonts w:cs="Tahoma"/>
                          <w:color w:val="0B5294"/>
                          <w:spacing w:val="-4"/>
                          <w:sz w:val="24"/>
                          <w:szCs w:val="24"/>
                          <w:rtl/>
                        </w:rPr>
                        <w:t xml:space="preserve"> </w:t>
                      </w:r>
                      <w:r w:rsidRPr="00C235D4">
                        <w:rPr>
                          <w:rFonts w:cs="Tahoma" w:hint="eastAsia"/>
                          <w:color w:val="0B5294"/>
                          <w:spacing w:val="-4"/>
                          <w:sz w:val="24"/>
                          <w:szCs w:val="24"/>
                          <w:rtl/>
                        </w:rPr>
                        <w:t>הן</w:t>
                      </w:r>
                      <w:r w:rsidRPr="00C235D4">
                        <w:rPr>
                          <w:rFonts w:cs="Tahoma"/>
                          <w:color w:val="0B5294"/>
                          <w:spacing w:val="-4"/>
                          <w:sz w:val="24"/>
                          <w:szCs w:val="24"/>
                          <w:rtl/>
                        </w:rPr>
                        <w:t xml:space="preserve"> </w:t>
                      </w:r>
                      <w:r w:rsidRPr="00C235D4">
                        <w:rPr>
                          <w:rFonts w:cs="Tahoma" w:hint="eastAsia"/>
                          <w:color w:val="0B5294"/>
                          <w:spacing w:val="-4"/>
                          <w:sz w:val="24"/>
                          <w:szCs w:val="24"/>
                          <w:rtl/>
                        </w:rPr>
                        <w:t>בין</w:t>
                      </w:r>
                      <w:r w:rsidRPr="00C235D4">
                        <w:rPr>
                          <w:rFonts w:cs="Tahoma"/>
                          <w:color w:val="0B5294"/>
                          <w:spacing w:val="-4"/>
                          <w:sz w:val="24"/>
                          <w:szCs w:val="24"/>
                          <w:rtl/>
                        </w:rPr>
                        <w:t xml:space="preserve"> </w:t>
                      </w:r>
                      <w:r w:rsidRPr="00C235D4">
                        <w:rPr>
                          <w:rFonts w:cs="Tahoma" w:hint="eastAsia"/>
                          <w:color w:val="0B5294"/>
                          <w:spacing w:val="-4"/>
                          <w:sz w:val="24"/>
                          <w:szCs w:val="24"/>
                          <w:rtl/>
                        </w:rPr>
                        <w:t>היתר</w:t>
                      </w:r>
                      <w:r w:rsidRPr="00C235D4">
                        <w:rPr>
                          <w:rFonts w:cs="Tahoma"/>
                          <w:color w:val="0B5294"/>
                          <w:spacing w:val="-4"/>
                          <w:sz w:val="24"/>
                          <w:szCs w:val="24"/>
                          <w:rtl/>
                        </w:rPr>
                        <w:t xml:space="preserve"> </w:t>
                      </w:r>
                      <w:r w:rsidRPr="00C235D4">
                        <w:rPr>
                          <w:rFonts w:cs="Tahoma" w:hint="eastAsia"/>
                          <w:color w:val="0B5294"/>
                          <w:spacing w:val="-4"/>
                          <w:sz w:val="24"/>
                          <w:szCs w:val="24"/>
                          <w:rtl/>
                        </w:rPr>
                        <w:t>החזקת</w:t>
                      </w:r>
                      <w:r w:rsidRPr="00C235D4">
                        <w:rPr>
                          <w:rFonts w:cs="Tahoma"/>
                          <w:color w:val="0B5294"/>
                          <w:spacing w:val="-4"/>
                          <w:sz w:val="24"/>
                          <w:szCs w:val="24"/>
                          <w:rtl/>
                        </w:rPr>
                        <w:t xml:space="preserve"> </w:t>
                      </w:r>
                      <w:r w:rsidRPr="00C235D4">
                        <w:rPr>
                          <w:rFonts w:cs="Tahoma" w:hint="eastAsia"/>
                          <w:color w:val="0B5294"/>
                          <w:spacing w:val="-4"/>
                          <w:sz w:val="24"/>
                          <w:szCs w:val="24"/>
                          <w:rtl/>
                        </w:rPr>
                        <w:t>אמצעי</w:t>
                      </w:r>
                      <w:r w:rsidRPr="00C235D4">
                        <w:rPr>
                          <w:rFonts w:cs="Tahoma"/>
                          <w:color w:val="0B5294"/>
                          <w:spacing w:val="-4"/>
                          <w:sz w:val="24"/>
                          <w:szCs w:val="24"/>
                          <w:rtl/>
                        </w:rPr>
                        <w:t xml:space="preserve"> </w:t>
                      </w:r>
                      <w:r w:rsidRPr="00C235D4">
                        <w:rPr>
                          <w:rFonts w:cs="Tahoma" w:hint="eastAsia"/>
                          <w:color w:val="0B5294"/>
                          <w:spacing w:val="-4"/>
                          <w:sz w:val="24"/>
                          <w:szCs w:val="24"/>
                          <w:rtl/>
                        </w:rPr>
                        <w:t>לחימה</w:t>
                      </w:r>
                      <w:r w:rsidRPr="00C235D4">
                        <w:rPr>
                          <w:rFonts w:cs="Tahoma"/>
                          <w:color w:val="0B5294"/>
                          <w:spacing w:val="-4"/>
                          <w:sz w:val="24"/>
                          <w:szCs w:val="24"/>
                          <w:rtl/>
                        </w:rPr>
                        <w:t xml:space="preserve"> </w:t>
                      </w:r>
                      <w:r w:rsidRPr="00C235D4">
                        <w:rPr>
                          <w:rFonts w:cs="Tahoma" w:hint="eastAsia"/>
                          <w:color w:val="0B5294"/>
                          <w:spacing w:val="-4"/>
                          <w:sz w:val="24"/>
                          <w:szCs w:val="24"/>
                          <w:rtl/>
                        </w:rPr>
                        <w:t>בלתי</w:t>
                      </w:r>
                      <w:r w:rsidRPr="00C235D4">
                        <w:rPr>
                          <w:rFonts w:cs="Tahoma"/>
                          <w:color w:val="0B5294"/>
                          <w:spacing w:val="-4"/>
                          <w:sz w:val="24"/>
                          <w:szCs w:val="24"/>
                          <w:rtl/>
                        </w:rPr>
                        <w:t xml:space="preserve"> </w:t>
                      </w:r>
                      <w:r w:rsidRPr="00C235D4">
                        <w:rPr>
                          <w:rFonts w:cs="Tahoma" w:hint="eastAsia"/>
                          <w:color w:val="0B5294"/>
                          <w:spacing w:val="-4"/>
                          <w:sz w:val="24"/>
                          <w:szCs w:val="24"/>
                          <w:rtl/>
                        </w:rPr>
                        <w:t>חוקיים</w:t>
                      </w:r>
                      <w:r w:rsidRPr="00C235D4">
                        <w:rPr>
                          <w:rFonts w:cs="Tahoma"/>
                          <w:color w:val="0B5294"/>
                          <w:spacing w:val="-4"/>
                          <w:sz w:val="24"/>
                          <w:szCs w:val="24"/>
                          <w:rtl/>
                        </w:rPr>
                        <w:t xml:space="preserve"> </w:t>
                      </w:r>
                      <w:r w:rsidRPr="00C235D4">
                        <w:rPr>
                          <w:rFonts w:cs="Tahoma" w:hint="eastAsia"/>
                          <w:color w:val="0B5294"/>
                          <w:spacing w:val="-4"/>
                          <w:sz w:val="24"/>
                          <w:szCs w:val="24"/>
                          <w:rtl/>
                        </w:rPr>
                        <w:t>וריבוי</w:t>
                      </w:r>
                      <w:r w:rsidRPr="00C235D4">
                        <w:rPr>
                          <w:rFonts w:cs="Tahoma"/>
                          <w:color w:val="0B5294"/>
                          <w:spacing w:val="-4"/>
                          <w:sz w:val="24"/>
                          <w:szCs w:val="24"/>
                          <w:rtl/>
                        </w:rPr>
                        <w:t xml:space="preserve"> </w:t>
                      </w:r>
                      <w:r w:rsidRPr="00C235D4">
                        <w:rPr>
                          <w:rFonts w:cs="Tahoma" w:hint="eastAsia"/>
                          <w:color w:val="0B5294"/>
                          <w:spacing w:val="-4"/>
                          <w:sz w:val="24"/>
                          <w:szCs w:val="24"/>
                          <w:rtl/>
                        </w:rPr>
                        <w:t>אירועי</w:t>
                      </w:r>
                      <w:r w:rsidRPr="00C235D4">
                        <w:rPr>
                          <w:rFonts w:cs="Tahoma"/>
                          <w:color w:val="0B5294"/>
                          <w:spacing w:val="-4"/>
                          <w:sz w:val="24"/>
                          <w:szCs w:val="24"/>
                          <w:rtl/>
                        </w:rPr>
                        <w:t xml:space="preserve"> </w:t>
                      </w:r>
                      <w:r w:rsidRPr="00C235D4">
                        <w:rPr>
                          <w:rFonts w:cs="Tahoma" w:hint="eastAsia"/>
                          <w:color w:val="0B5294"/>
                          <w:spacing w:val="-4"/>
                          <w:sz w:val="24"/>
                          <w:szCs w:val="24"/>
                          <w:rtl/>
                        </w:rPr>
                        <w:t>ירי</w:t>
                      </w:r>
                      <w:r w:rsidRPr="00C235D4">
                        <w:rPr>
                          <w:rFonts w:cs="Tahoma"/>
                          <w:color w:val="0B5294"/>
                          <w:spacing w:val="-4"/>
                          <w:sz w:val="24"/>
                          <w:szCs w:val="24"/>
                          <w:rtl/>
                        </w:rPr>
                        <w:t xml:space="preserve"> </w:t>
                      </w:r>
                      <w:r w:rsidRPr="00C235D4">
                        <w:rPr>
                          <w:rFonts w:cs="Tahoma" w:hint="eastAsia"/>
                          <w:color w:val="0B5294"/>
                          <w:spacing w:val="-4"/>
                          <w:sz w:val="24"/>
                          <w:szCs w:val="24"/>
                          <w:rtl/>
                        </w:rPr>
                        <w:t>מסַכּנֵי</w:t>
                      </w:r>
                      <w:r w:rsidRPr="00C235D4">
                        <w:rPr>
                          <w:rFonts w:cs="Tahoma"/>
                          <w:color w:val="0B5294"/>
                          <w:spacing w:val="-4"/>
                          <w:sz w:val="24"/>
                          <w:szCs w:val="24"/>
                          <w:rtl/>
                        </w:rPr>
                        <w:t xml:space="preserve"> </w:t>
                      </w:r>
                      <w:r w:rsidRPr="00C235D4">
                        <w:rPr>
                          <w:rFonts w:cs="Tahoma" w:hint="eastAsia"/>
                          <w:color w:val="0B5294"/>
                          <w:spacing w:val="-4"/>
                          <w:sz w:val="24"/>
                          <w:szCs w:val="24"/>
                          <w:rtl/>
                        </w:rPr>
                        <w:t>חיים</w:t>
                      </w:r>
                    </w:p>
                    <w:p w:rsidR="000320F6" w:rsidRPr="00373C5D" w:rsidP="00234B53">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1511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F50D7" w:rsidRPr="002F1E6B" w:rsidP="004A5AF2">
      <w:pPr>
        <w:pStyle w:val="takzir-text"/>
        <w:pBdr>
          <w:top w:val="none" w:sz="0" w:space="0" w:color="auto"/>
          <w:bottom w:val="none" w:sz="0" w:space="0" w:color="auto"/>
        </w:pBdr>
        <w:bidi/>
        <w:rPr>
          <w:rtl/>
        </w:rPr>
      </w:pPr>
      <w:r w:rsidRPr="002F1E6B">
        <w:rPr>
          <w:rFonts w:hint="cs"/>
          <w:rtl/>
        </w:rPr>
        <w:t xml:space="preserve">עבירות אמל"ח, ובעיקר עבירות ירי, נפוצות </w:t>
      </w:r>
      <w:r>
        <w:rPr>
          <w:rFonts w:hint="cs"/>
          <w:rtl/>
        </w:rPr>
        <w:t>בקרב האוכלוסייה</w:t>
      </w:r>
      <w:r>
        <w:rPr>
          <w:rFonts w:hint="cs"/>
          <w:sz w:val="24"/>
          <w:rtl/>
        </w:rPr>
        <w:t xml:space="preserve"> הערבית</w:t>
      </w:r>
      <w:r w:rsidRPr="002F1E6B">
        <w:rPr>
          <w:rFonts w:hint="cs"/>
          <w:rtl/>
        </w:rPr>
        <w:t xml:space="preserve">. התכליות העיקריות </w:t>
      </w:r>
      <w:r>
        <w:rPr>
          <w:rFonts w:hint="cs"/>
          <w:rtl/>
        </w:rPr>
        <w:t>ש</w:t>
      </w:r>
      <w:r w:rsidRPr="002F1E6B">
        <w:rPr>
          <w:rFonts w:hint="cs"/>
          <w:rtl/>
        </w:rPr>
        <w:t>ל</w:t>
      </w:r>
      <w:r>
        <w:rPr>
          <w:rFonts w:hint="cs"/>
          <w:rtl/>
        </w:rPr>
        <w:t xml:space="preserve"> ה</w:t>
      </w:r>
      <w:r w:rsidRPr="002F1E6B">
        <w:rPr>
          <w:rFonts w:hint="cs"/>
          <w:rtl/>
        </w:rPr>
        <w:t xml:space="preserve">שימוש באמל"ח הן פתרון </w:t>
      </w:r>
      <w:r w:rsidRPr="002F1E6B">
        <w:rPr>
          <w:rFonts w:hint="eastAsia"/>
          <w:rtl/>
        </w:rPr>
        <w:t>סכסוכים</w:t>
      </w:r>
      <w:r w:rsidRPr="002F1E6B">
        <w:rPr>
          <w:rtl/>
        </w:rPr>
        <w:t xml:space="preserve"> </w:t>
      </w:r>
      <w:r w:rsidRPr="002F1E6B">
        <w:rPr>
          <w:rFonts w:hint="eastAsia"/>
          <w:rtl/>
        </w:rPr>
        <w:t>בין</w:t>
      </w:r>
      <w:r w:rsidRPr="002F1E6B">
        <w:rPr>
          <w:rtl/>
        </w:rPr>
        <w:t xml:space="preserve"> </w:t>
      </w:r>
      <w:r w:rsidRPr="002F1E6B">
        <w:rPr>
          <w:rFonts w:hint="eastAsia"/>
          <w:rtl/>
        </w:rPr>
        <w:t>עבריינים</w:t>
      </w:r>
      <w:r w:rsidRPr="002F1E6B">
        <w:rPr>
          <w:rFonts w:hint="cs"/>
          <w:rtl/>
        </w:rPr>
        <w:t xml:space="preserve"> ובין</w:t>
      </w:r>
      <w:r w:rsidRPr="002F1E6B">
        <w:rPr>
          <w:rtl/>
        </w:rPr>
        <w:t xml:space="preserve"> </w:t>
      </w:r>
      <w:r w:rsidRPr="002F1E6B">
        <w:rPr>
          <w:rFonts w:hint="cs"/>
          <w:rtl/>
        </w:rPr>
        <w:t xml:space="preserve">משפחות, הפגנת כוח והגנה עצמית. כן נעשה שימוש באמל"ח באירועים מיוחדים, כמו חתונות. לפי </w:t>
      </w:r>
      <w:r>
        <w:rPr>
          <w:rFonts w:hint="cs"/>
          <w:rtl/>
        </w:rPr>
        <w:t xml:space="preserve">נתוני </w:t>
      </w:r>
      <w:r w:rsidRPr="002F1E6B">
        <w:rPr>
          <w:rFonts w:hint="cs"/>
          <w:rtl/>
        </w:rPr>
        <w:t>המשטרה, יותר מ-70% מעבירות הירי ב</w:t>
      </w:r>
      <w:r>
        <w:rPr>
          <w:rFonts w:hint="cs"/>
          <w:sz w:val="24"/>
          <w:rtl/>
        </w:rPr>
        <w:t>חברה הערבית</w:t>
      </w:r>
      <w:r w:rsidRPr="002F1E6B">
        <w:rPr>
          <w:rFonts w:hint="cs"/>
          <w:sz w:val="24"/>
          <w:rtl/>
        </w:rPr>
        <w:t xml:space="preserve"> </w:t>
      </w:r>
      <w:r w:rsidRPr="002F1E6B">
        <w:rPr>
          <w:rFonts w:hint="cs"/>
          <w:rtl/>
        </w:rPr>
        <w:t>נעשות בידי אזרחים</w:t>
      </w:r>
      <w:r>
        <w:rPr>
          <w:rFonts w:hint="cs"/>
          <w:rtl/>
        </w:rPr>
        <w:t xml:space="preserve"> המוגדרים</w:t>
      </w:r>
      <w:r w:rsidRPr="002F1E6B">
        <w:rPr>
          <w:rFonts w:hint="cs"/>
          <w:rtl/>
        </w:rPr>
        <w:t xml:space="preserve"> </w:t>
      </w:r>
      <w:r>
        <w:rPr>
          <w:rFonts w:hint="cs"/>
          <w:rtl/>
        </w:rPr>
        <w:t>"</w:t>
      </w:r>
      <w:r w:rsidRPr="002F1E6B">
        <w:rPr>
          <w:rFonts w:hint="cs"/>
          <w:rtl/>
        </w:rPr>
        <w:t>נורמטיביים".</w:t>
      </w:r>
    </w:p>
    <w:p w:rsidR="000F50D7" w:rsidRPr="002F1E6B" w:rsidP="004A5AF2">
      <w:pPr>
        <w:pStyle w:val="takzir-text"/>
        <w:pBdr>
          <w:top w:val="none" w:sz="0" w:space="0" w:color="auto"/>
          <w:bottom w:val="none" w:sz="0" w:space="0" w:color="auto"/>
        </w:pBdr>
        <w:bidi/>
        <w:rPr>
          <w:sz w:val="24"/>
          <w:rtl/>
        </w:rPr>
      </w:pPr>
      <w:r w:rsidRPr="002F1E6B">
        <w:rPr>
          <w:rFonts w:hint="cs"/>
          <w:sz w:val="24"/>
          <w:rtl/>
        </w:rPr>
        <w:t xml:space="preserve">הזמינות הגבוהה של אמל"ח </w:t>
      </w:r>
      <w:r w:rsidRPr="002F1E6B">
        <w:rPr>
          <w:rFonts w:hint="cs"/>
          <w:rtl/>
        </w:rPr>
        <w:t>ב</w:t>
      </w:r>
      <w:r>
        <w:rPr>
          <w:rFonts w:hint="cs"/>
          <w:sz w:val="24"/>
          <w:rtl/>
        </w:rPr>
        <w:t>חברה הערבית</w:t>
      </w:r>
      <w:r w:rsidRPr="002F1E6B">
        <w:rPr>
          <w:rFonts w:hint="cs"/>
          <w:sz w:val="24"/>
          <w:rtl/>
        </w:rPr>
        <w:t xml:space="preserve"> מביאה לגידול במספר אירועי האלימות החמורה, כמו רצח, הריגה ותקיפה. אירועי אלימות אלה מתרחשים בעיקר ביישובי</w:t>
      </w:r>
      <w:r>
        <w:rPr>
          <w:rFonts w:hint="cs"/>
          <w:sz w:val="24"/>
          <w:rtl/>
        </w:rPr>
        <w:t>ם</w:t>
      </w:r>
      <w:r w:rsidRPr="002F1E6B">
        <w:rPr>
          <w:rFonts w:hint="cs"/>
          <w:sz w:val="24"/>
          <w:rtl/>
        </w:rPr>
        <w:t xml:space="preserve"> </w:t>
      </w:r>
      <w:r>
        <w:rPr>
          <w:rFonts w:hint="cs"/>
          <w:sz w:val="24"/>
          <w:rtl/>
        </w:rPr>
        <w:t>שבהם מתגוררת אוכלוסייה</w:t>
      </w:r>
      <w:r w:rsidRPr="002F1E6B">
        <w:rPr>
          <w:rFonts w:hint="cs"/>
          <w:sz w:val="24"/>
          <w:rtl/>
        </w:rPr>
        <w:t xml:space="preserve"> </w:t>
      </w:r>
      <w:r>
        <w:rPr>
          <w:rFonts w:hint="cs"/>
          <w:sz w:val="24"/>
          <w:rtl/>
        </w:rPr>
        <w:t>ערבית</w:t>
      </w:r>
      <w:r w:rsidRPr="002F1E6B">
        <w:rPr>
          <w:rFonts w:hint="cs"/>
          <w:sz w:val="24"/>
          <w:rtl/>
        </w:rPr>
        <w:t xml:space="preserve">, וקורבנותיהם הם בעיקר </w:t>
      </w:r>
      <w:r>
        <w:rPr>
          <w:rFonts w:hint="cs"/>
          <w:sz w:val="24"/>
          <w:rtl/>
        </w:rPr>
        <w:t>בני</w:t>
      </w:r>
      <w:r w:rsidRPr="002F1E6B">
        <w:rPr>
          <w:rFonts w:hint="cs"/>
          <w:sz w:val="24"/>
          <w:rtl/>
        </w:rPr>
        <w:t xml:space="preserve"> </w:t>
      </w:r>
      <w:r>
        <w:rPr>
          <w:rFonts w:hint="cs"/>
          <w:rtl/>
        </w:rPr>
        <w:t>ה</w:t>
      </w:r>
      <w:r>
        <w:rPr>
          <w:rFonts w:hint="cs"/>
          <w:sz w:val="24"/>
          <w:rtl/>
        </w:rPr>
        <w:t>חברה הערבית</w:t>
      </w:r>
      <w:r w:rsidRPr="002F1E6B">
        <w:rPr>
          <w:rFonts w:hint="cs"/>
          <w:sz w:val="24"/>
          <w:rtl/>
        </w:rPr>
        <w:t>. עבירות האמל"ח והירי מסכנות</w:t>
      </w:r>
      <w:r w:rsidRPr="002F1E6B">
        <w:rPr>
          <w:sz w:val="24"/>
          <w:rtl/>
        </w:rPr>
        <w:t xml:space="preserve"> חיים</w:t>
      </w:r>
      <w:r w:rsidRPr="002F1E6B">
        <w:rPr>
          <w:rFonts w:hint="cs"/>
          <w:sz w:val="24"/>
          <w:rtl/>
        </w:rPr>
        <w:t xml:space="preserve"> ופוגעות לא רק במעורבים בה</w:t>
      </w:r>
      <w:r>
        <w:rPr>
          <w:rFonts w:hint="cs"/>
          <w:sz w:val="24"/>
          <w:rtl/>
        </w:rPr>
        <w:t>ן</w:t>
      </w:r>
      <w:r w:rsidRPr="002F1E6B">
        <w:rPr>
          <w:rFonts w:hint="cs"/>
          <w:sz w:val="24"/>
          <w:rtl/>
        </w:rPr>
        <w:t>, אלא גם בביטחון האישי ובאיכות החיים של אזרחים חפים מפשע.</w:t>
      </w:r>
    </w:p>
    <w:p w:rsidR="000F50D7" w:rsidRPr="002F1E6B" w:rsidP="004A5AF2">
      <w:pPr>
        <w:pStyle w:val="takzir-text"/>
        <w:pBdr>
          <w:top w:val="none" w:sz="0" w:space="0" w:color="auto"/>
        </w:pBdr>
        <w:bidi/>
        <w:rPr>
          <w:rtl/>
        </w:rPr>
      </w:pPr>
      <w:r w:rsidRPr="002F1E6B">
        <w:rPr>
          <w:rFonts w:hint="cs"/>
          <w:rtl/>
        </w:rPr>
        <w:t xml:space="preserve">מנתוני המשטרה עולה כי בשנים 2014 עד 2016 החשודים ב-95% מעבירות הירי באזור מגורים היו </w:t>
      </w:r>
      <w:r>
        <w:rPr>
          <w:rFonts w:hint="cs"/>
          <w:rtl/>
        </w:rPr>
        <w:t>מקרב ה</w:t>
      </w:r>
      <w:r>
        <w:rPr>
          <w:rFonts w:hint="cs"/>
          <w:sz w:val="24"/>
          <w:rtl/>
        </w:rPr>
        <w:t>חברה הערבית</w:t>
      </w:r>
      <w:r w:rsidRPr="002F1E6B">
        <w:rPr>
          <w:rFonts w:hint="cs"/>
          <w:rtl/>
        </w:rPr>
        <w:t>. עוד עולה כי בשנים אלו חלה במחוזות צפון ומרכז עלייה ממוצעת של כ-36% במספר תיקי עבירות הירי באזור מגורים שנפתחו</w:t>
      </w:r>
      <w:r>
        <w:rPr>
          <w:rFonts w:hint="cs"/>
          <w:rtl/>
        </w:rPr>
        <w:t>.</w:t>
      </w:r>
      <w:r w:rsidRPr="002F1E6B">
        <w:rPr>
          <w:rFonts w:hint="cs"/>
          <w:rtl/>
        </w:rPr>
        <w:t xml:space="preserve"> בתחנת נצרת הייתה עלייה של 51% (מ-107 תיקים בשנת 2014 ל-162 בשנת 2016) ובתחנת קדמה - עלייה של כ-16% (מ-276 תיקים בשנת 2014 ל-320 תיקים בשנת 2016)</w:t>
      </w:r>
      <w:r>
        <w:rPr>
          <w:rFonts w:hint="cs"/>
          <w:rtl/>
        </w:rPr>
        <w:t>;</w:t>
      </w:r>
      <w:r w:rsidRPr="002F1E6B">
        <w:rPr>
          <w:rFonts w:hint="cs"/>
          <w:rtl/>
        </w:rPr>
        <w:t xml:space="preserve"> תחנות אלה אחראיות לשטח המאוכלס ברובו </w:t>
      </w:r>
      <w:r>
        <w:rPr>
          <w:rFonts w:hint="cs"/>
          <w:rtl/>
        </w:rPr>
        <w:t>באוכלוסייה</w:t>
      </w:r>
      <w:r>
        <w:rPr>
          <w:rFonts w:hint="cs"/>
          <w:sz w:val="24"/>
          <w:rtl/>
        </w:rPr>
        <w:t xml:space="preserve"> הערבית</w:t>
      </w:r>
      <w:r w:rsidRPr="002F1E6B">
        <w:rPr>
          <w:rFonts w:hint="cs"/>
          <w:rtl/>
        </w:rPr>
        <w:t>. נתוני המשט</w:t>
      </w:r>
      <w:r w:rsidR="00E30174">
        <w:rPr>
          <w:rFonts w:hint="cs"/>
          <w:rtl/>
        </w:rPr>
        <w:t>רה על כל אחת מהשנים 2014 עד 2017</w:t>
      </w:r>
      <w:r>
        <w:rPr>
          <w:rStyle w:val="FootnoteReference0"/>
          <w:rtl/>
        </w:rPr>
        <w:footnoteReference w:id="4"/>
      </w:r>
      <w:r w:rsidRPr="002F1E6B">
        <w:rPr>
          <w:rFonts w:hint="cs"/>
          <w:rtl/>
        </w:rPr>
        <w:t xml:space="preserve"> מלמדים על עלייה מתמדת במספר תיקי עבירות הירי שנפתחו בכל מחוזות המשטרה.</w:t>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0F50D7" w:rsidRPr="002F1E6B" w:rsidP="00413783">
      <w:pPr>
        <w:pStyle w:val="takzir-text"/>
        <w:bidi/>
        <w:rPr>
          <w:rtl/>
        </w:rPr>
      </w:pPr>
      <w:r>
        <w:rPr>
          <w:rFonts w:hint="cs"/>
          <w:sz w:val="24"/>
          <w:rtl/>
        </w:rPr>
        <w:t xml:space="preserve">בחודשים מרץ עד ספטמבר </w:t>
      </w:r>
      <w:r w:rsidRPr="002F1E6B">
        <w:rPr>
          <w:rFonts w:hint="cs"/>
          <w:sz w:val="24"/>
          <w:rtl/>
        </w:rPr>
        <w:t xml:space="preserve">2017 בדק משרד מבקר המדינה היבטים בהתמודדות המשטרה עם עבירות אמל"ח וירי </w:t>
      </w:r>
      <w:r w:rsidR="00413783">
        <w:rPr>
          <w:rFonts w:hint="cs"/>
          <w:sz w:val="24"/>
          <w:rtl/>
        </w:rPr>
        <w:t>ביישובי החברה הערבית וביישובים מעורבים</w:t>
      </w:r>
      <w:r w:rsidRPr="002F1E6B">
        <w:rPr>
          <w:rFonts w:hint="cs"/>
          <w:sz w:val="24"/>
          <w:rtl/>
        </w:rPr>
        <w:t>. בין היתר נבדקו פעולות המשטרה להתמודדות עם אירועים כאמור והמשאבים שהוקצו לכך.</w:t>
      </w:r>
    </w:p>
    <w:p w:rsidR="000F50D7" w:rsidRPr="002F1E6B" w:rsidP="000F50D7">
      <w:pPr>
        <w:pStyle w:val="takzir-text"/>
        <w:bidi/>
        <w:rPr>
          <w:rtl/>
        </w:rPr>
      </w:pPr>
      <w:r w:rsidRPr="002F1E6B">
        <w:rPr>
          <w:rFonts w:hint="cs"/>
          <w:sz w:val="24"/>
          <w:rtl/>
        </w:rPr>
        <w:t>הבדיקה נעשתה במשרד לבט"פ וכן במשטרה באגפים ובמחוזות האלה: אגף חקירות ומודיעין (להלן - אח"ם), אגף שיטור, אבטחה וקהילה (להלן - אג"ם</w:t>
      </w:r>
      <w:r>
        <w:rPr>
          <w:rStyle w:val="FootnoteReference0"/>
          <w:sz w:val="24"/>
          <w:rtl/>
        </w:rPr>
        <w:footnoteReference w:id="5"/>
      </w:r>
      <w:r w:rsidRPr="002F1E6B">
        <w:rPr>
          <w:rFonts w:hint="cs"/>
          <w:sz w:val="24"/>
          <w:rtl/>
        </w:rPr>
        <w:t>), אג"ת, אגף משאבי אנוש (להלן -</w:t>
      </w:r>
      <w:r w:rsidR="00E30174">
        <w:rPr>
          <w:rFonts w:hint="cs"/>
          <w:sz w:val="24"/>
          <w:rtl/>
        </w:rPr>
        <w:t xml:space="preserve"> </w:t>
      </w:r>
      <w:r w:rsidRPr="002F1E6B">
        <w:rPr>
          <w:rFonts w:hint="cs"/>
          <w:sz w:val="24"/>
          <w:rtl/>
        </w:rPr>
        <w:t>אמ"ש), מחוזות צפון ומרכז וכן מחוז שומרון</w:t>
      </w:r>
      <w:r w:rsidR="00E30174">
        <w:rPr>
          <w:rFonts w:hint="cs"/>
          <w:sz w:val="24"/>
          <w:rtl/>
        </w:rPr>
        <w:t xml:space="preserve"> ויהודה (להלן - </w:t>
      </w:r>
      <w:r w:rsidRPr="002F1E6B">
        <w:rPr>
          <w:rFonts w:hint="cs"/>
          <w:sz w:val="24"/>
          <w:rtl/>
        </w:rPr>
        <w:t xml:space="preserve">מחוז ש"י). בירורי השלמה נעשו במערכים נוספים במשטרה ובצה"ל. נציגי משרד מבקר המדינה נפגשו עם נבחרי ציבור ואזרחים </w:t>
      </w:r>
      <w:r>
        <w:rPr>
          <w:rFonts w:hint="cs"/>
          <w:rtl/>
        </w:rPr>
        <w:t>ב</w:t>
      </w:r>
      <w:r>
        <w:rPr>
          <w:rFonts w:hint="cs"/>
          <w:sz w:val="24"/>
          <w:rtl/>
        </w:rPr>
        <w:t>ני החברה הערבית</w:t>
      </w:r>
      <w:r w:rsidRPr="002F1E6B">
        <w:rPr>
          <w:rFonts w:hint="cs"/>
          <w:sz w:val="24"/>
          <w:rtl/>
        </w:rPr>
        <w:t xml:space="preserve">, שחלקם נפגעו מאלימות ומשימוש באמל"ח, כדי ללמוד על תחושותיהם ולשמוע את דעתם בנושא. </w:t>
      </w:r>
      <w:r>
        <w:rPr>
          <w:rFonts w:hint="cs"/>
          <w:sz w:val="24"/>
          <w:rtl/>
        </w:rPr>
        <w:t xml:space="preserve">יצוין כי בדוח שפרסם מבקר </w:t>
      </w:r>
      <w:r>
        <w:rPr>
          <w:rFonts w:hint="cs"/>
          <w:sz w:val="24"/>
          <w:rtl/>
        </w:rPr>
        <w:t xml:space="preserve">המדינה </w:t>
      </w:r>
      <w:r w:rsidRPr="002F1E6B">
        <w:rPr>
          <w:rFonts w:hint="cs"/>
          <w:sz w:val="24"/>
          <w:rtl/>
        </w:rPr>
        <w:t xml:space="preserve">בשנת 2013 יוחד פרק לפעולות הנעשות לחיזוק המערך המשטרתי </w:t>
      </w:r>
      <w:r>
        <w:rPr>
          <w:rFonts w:hint="cs"/>
          <w:sz w:val="24"/>
          <w:rtl/>
        </w:rPr>
        <w:t>בחברה הערבית</w:t>
      </w:r>
      <w:r>
        <w:rPr>
          <w:rStyle w:val="FootnoteReference0"/>
          <w:rtl/>
        </w:rPr>
        <w:footnoteReference w:id="6"/>
      </w:r>
      <w:r w:rsidRPr="002F1E6B">
        <w:rPr>
          <w:rFonts w:hint="cs"/>
          <w:sz w:val="24"/>
          <w:rtl/>
        </w:rPr>
        <w:t>.</w:t>
      </w:r>
    </w:p>
    <w:p w:rsidR="000F50D7" w:rsidRPr="002F1E6B" w:rsidP="000F50D7">
      <w:pPr>
        <w:pStyle w:val="takzir-text"/>
        <w:bidi/>
        <w:rPr>
          <w:rtl/>
        </w:rPr>
      </w:pPr>
      <w:r w:rsidRPr="002F1E6B">
        <w:rPr>
          <w:rFonts w:hint="cs"/>
          <w:sz w:val="24"/>
          <w:rtl/>
        </w:rPr>
        <w:t>ועדת המשנה של הוועדה לענייני ביקורת המדינה של הכנסת, בהתייעצות עם מבקר המדינה, החליטה להטיל חיסיון על חלקים מדוח זה לשם שמירה על ביטחון המדינה, בהתאם לסעיף 17 לחוק מבקר המדינה, התשי"ח-1958 [נוסח משולב].</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185782" w:rsidRPr="002F1E6B" w:rsidP="00185782">
      <w:pPr>
        <w:pStyle w:val="KOT5T"/>
        <w:rPr>
          <w:rtl/>
        </w:rPr>
      </w:pPr>
      <w:r w:rsidRPr="002F1E6B">
        <w:rPr>
          <w:rFonts w:hint="cs"/>
          <w:rtl/>
        </w:rPr>
        <w:t>ה</w:t>
      </w:r>
      <w:r>
        <w:rPr>
          <w:rFonts w:hint="cs"/>
          <w:rtl/>
        </w:rPr>
        <w:t>י</w:t>
      </w:r>
      <w:r w:rsidRPr="002F1E6B">
        <w:rPr>
          <w:rFonts w:hint="cs"/>
          <w:rtl/>
        </w:rPr>
        <w:t xml:space="preserve">עדר תיאום ושיתוף פעולה בין יחידות המשטרה </w:t>
      </w:r>
      <w:r>
        <w:rPr>
          <w:rtl/>
        </w:rPr>
        <w:br/>
      </w:r>
      <w:r w:rsidRPr="002F1E6B">
        <w:rPr>
          <w:rFonts w:hint="cs"/>
          <w:rtl/>
        </w:rPr>
        <w:t>ובין כוחות הביטחון למשטרה</w:t>
      </w:r>
    </w:p>
    <w:p w:rsidR="00185782" w:rsidRPr="002F1E6B" w:rsidP="00185782">
      <w:pPr>
        <w:pStyle w:val="takzir-text"/>
        <w:bidi/>
        <w:rPr>
          <w:rtl/>
        </w:rPr>
      </w:pPr>
      <w:r w:rsidRPr="002F1E6B">
        <w:rPr>
          <w:rFonts w:hint="cs"/>
          <w:rtl/>
        </w:rPr>
        <w:t xml:space="preserve">עיקר האמל"ח מגיע </w:t>
      </w:r>
      <w:r>
        <w:rPr>
          <w:rFonts w:hint="cs"/>
          <w:rtl/>
        </w:rPr>
        <w:t>ל</w:t>
      </w:r>
      <w:r>
        <w:rPr>
          <w:rFonts w:hint="cs"/>
          <w:sz w:val="24"/>
          <w:rtl/>
        </w:rPr>
        <w:t>חברה הערבית</w:t>
      </w:r>
      <w:r w:rsidRPr="002F1E6B">
        <w:rPr>
          <w:rFonts w:hint="cs"/>
          <w:rtl/>
        </w:rPr>
        <w:t xml:space="preserve"> </w:t>
      </w:r>
      <w:r w:rsidRPr="002F1E6B">
        <w:rPr>
          <w:rFonts w:hint="cs"/>
          <w:rtl/>
        </w:rPr>
        <w:t xml:space="preserve">משלושה מקורות עיקריים: גניבות מצה"ל, הברחות מירדן וייצור בשטחי יהודה ושומרון (להלן - יו"ש). עוד אמל"ח </w:t>
      </w:r>
      <w:r w:rsidRPr="002F1E6B">
        <w:rPr>
          <w:rtl/>
        </w:rPr>
        <w:t xml:space="preserve">מגיע </w:t>
      </w:r>
      <w:r w:rsidRPr="002F1E6B">
        <w:rPr>
          <w:rFonts w:hint="cs"/>
          <w:rtl/>
        </w:rPr>
        <w:t>מגניבות מ</w:t>
      </w:r>
      <w:r w:rsidRPr="002F1E6B">
        <w:rPr>
          <w:rtl/>
        </w:rPr>
        <w:t>בתים ו</w:t>
      </w:r>
      <w:r w:rsidRPr="002F1E6B">
        <w:rPr>
          <w:rFonts w:hint="cs"/>
          <w:rtl/>
        </w:rPr>
        <w:t>מ</w:t>
      </w:r>
      <w:r w:rsidRPr="002F1E6B">
        <w:rPr>
          <w:rtl/>
        </w:rPr>
        <w:t>כלי רכב</w:t>
      </w:r>
      <w:r w:rsidRPr="002F1E6B">
        <w:rPr>
          <w:rFonts w:hint="cs"/>
          <w:rtl/>
        </w:rPr>
        <w:t>. בין הנתיבים להברחת אמל"ח ניתן לציין את המעברים מיו"ש לישראל. ביוני</w:t>
      </w:r>
      <w:r w:rsidRPr="002F1E6B">
        <w:rPr>
          <w:rtl/>
        </w:rPr>
        <w:t xml:space="preserve"> 2017 </w:t>
      </w:r>
      <w:r w:rsidRPr="002F1E6B">
        <w:rPr>
          <w:rFonts w:hint="cs"/>
          <w:rtl/>
        </w:rPr>
        <w:t>סוכם</w:t>
      </w:r>
      <w:r w:rsidRPr="002F1E6B">
        <w:rPr>
          <w:rtl/>
        </w:rPr>
        <w:t xml:space="preserve"> על הקמת </w:t>
      </w:r>
      <w:r w:rsidRPr="002F1E6B">
        <w:rPr>
          <w:rFonts w:hint="cs"/>
          <w:rtl/>
        </w:rPr>
        <w:t xml:space="preserve">יחידה משותפת </w:t>
      </w:r>
      <w:r w:rsidRPr="002F1E6B">
        <w:rPr>
          <w:rtl/>
        </w:rPr>
        <w:t xml:space="preserve">של </w:t>
      </w:r>
      <w:r w:rsidRPr="002F1E6B">
        <w:rPr>
          <w:rFonts w:hint="cs"/>
          <w:rtl/>
        </w:rPr>
        <w:t xml:space="preserve">המשטרה הצבאית החוקרת </w:t>
      </w:r>
      <w:r w:rsidRPr="002F1E6B">
        <w:rPr>
          <w:rtl/>
        </w:rPr>
        <w:t>והמשטרה</w:t>
      </w:r>
      <w:r w:rsidRPr="002F1E6B">
        <w:rPr>
          <w:rFonts w:hint="cs"/>
          <w:rtl/>
        </w:rPr>
        <w:t>,</w:t>
      </w:r>
      <w:r w:rsidRPr="002F1E6B">
        <w:rPr>
          <w:rtl/>
        </w:rPr>
        <w:t xml:space="preserve"> ל</w:t>
      </w:r>
      <w:r w:rsidRPr="002F1E6B">
        <w:rPr>
          <w:rFonts w:hint="cs"/>
          <w:rtl/>
        </w:rPr>
        <w:t xml:space="preserve">שם </w:t>
      </w:r>
      <w:r w:rsidRPr="002F1E6B">
        <w:rPr>
          <w:rtl/>
        </w:rPr>
        <w:t xml:space="preserve">מיגור תופעות גניבות </w:t>
      </w:r>
      <w:r w:rsidRPr="002F1E6B">
        <w:rPr>
          <w:rFonts w:hint="cs"/>
          <w:rtl/>
        </w:rPr>
        <w:t>האמל</w:t>
      </w:r>
      <w:r w:rsidRPr="002F1E6B">
        <w:rPr>
          <w:rtl/>
        </w:rPr>
        <w:t>"ח</w:t>
      </w:r>
      <w:r w:rsidRPr="002F1E6B">
        <w:rPr>
          <w:rFonts w:hint="cs"/>
          <w:rtl/>
        </w:rPr>
        <w:t xml:space="preserve"> מצה"ל</w:t>
      </w:r>
      <w:r w:rsidRPr="002F1E6B">
        <w:rPr>
          <w:rtl/>
        </w:rPr>
        <w:t>.</w:t>
      </w:r>
      <w:r w:rsidRPr="002F1E6B">
        <w:rPr>
          <w:rFonts w:hint="cs"/>
          <w:rtl/>
        </w:rPr>
        <w:t xml:space="preserve"> </w:t>
      </w:r>
      <w:r>
        <w:rPr>
          <w:rFonts w:hint="cs"/>
          <w:rtl/>
        </w:rPr>
        <w:t>ב</w:t>
      </w:r>
      <w:r w:rsidRPr="002F1E6B">
        <w:rPr>
          <w:rFonts w:hint="cs"/>
          <w:rtl/>
        </w:rPr>
        <w:t>פברואר 2018 טרם הושלמה הקמת היחידה.</w:t>
      </w:r>
      <w:r>
        <w:rPr>
          <w:rFonts w:hint="cs"/>
          <w:rtl/>
        </w:rPr>
        <w:t xml:space="preserve"> </w:t>
      </w:r>
    </w:p>
    <w:p w:rsidR="00185782" w:rsidRPr="002F1E6B" w:rsidP="00CA01E7">
      <w:pPr>
        <w:pStyle w:val="takzir-text"/>
        <w:bidi/>
        <w:rPr>
          <w:rtl/>
        </w:rPr>
      </w:pPr>
      <w:r w:rsidRPr="002F1E6B">
        <w:rPr>
          <w:rFonts w:hint="cs"/>
          <w:rtl/>
        </w:rPr>
        <w:t xml:space="preserve">שיתוף הפעולה בין כלל הגורמים הרלוונטיים במשטרה בעניין האמל"ח </w:t>
      </w:r>
      <w:r>
        <w:rPr>
          <w:rFonts w:hint="cs"/>
          <w:rtl/>
        </w:rPr>
        <w:t>ב</w:t>
      </w:r>
      <w:r>
        <w:rPr>
          <w:rFonts w:hint="cs"/>
          <w:sz w:val="24"/>
          <w:rtl/>
        </w:rPr>
        <w:t>חברה הערבית</w:t>
      </w:r>
      <w:r w:rsidRPr="002F1E6B">
        <w:rPr>
          <w:rFonts w:hint="cs"/>
          <w:rtl/>
        </w:rPr>
        <w:t xml:space="preserve"> </w:t>
      </w:r>
      <w:r w:rsidRPr="002F1E6B">
        <w:rPr>
          <w:rFonts w:hint="cs"/>
          <w:rtl/>
        </w:rPr>
        <w:t xml:space="preserve">לקוי - כל מחוז פועל בנושא זה בנפרד; </w:t>
      </w:r>
      <w:r>
        <w:rPr>
          <w:rFonts w:hint="cs"/>
          <w:rtl/>
        </w:rPr>
        <w:t>אין</w:t>
      </w:r>
      <w:r w:rsidRPr="002F1E6B">
        <w:rPr>
          <w:rFonts w:hint="cs"/>
          <w:rtl/>
        </w:rPr>
        <w:t xml:space="preserve"> העברת מידע מסודרת</w:t>
      </w:r>
      <w:r w:rsidRPr="002F1E6B">
        <w:rPr>
          <w:rtl/>
        </w:rPr>
        <w:t xml:space="preserve"> בין </w:t>
      </w:r>
      <w:r w:rsidRPr="002F1E6B">
        <w:rPr>
          <w:rFonts w:hint="cs"/>
          <w:rtl/>
        </w:rPr>
        <w:t xml:space="preserve">היחידות המרכזיות במחוזות (להלן - הימ"רים) ובין התחנות; </w:t>
      </w:r>
      <w:r>
        <w:rPr>
          <w:rFonts w:hint="cs"/>
          <w:rtl/>
        </w:rPr>
        <w:t xml:space="preserve">אין </w:t>
      </w:r>
      <w:r w:rsidRPr="002F1E6B">
        <w:rPr>
          <w:rFonts w:hint="cs"/>
          <w:rtl/>
        </w:rPr>
        <w:t>העברה מסודרת של מודיעין בין הימ"רים לבין הימ"ר של מחוז ש"י, אף שמחוז ש"י הוגדר "מפל פשיעה"</w:t>
      </w:r>
      <w:r>
        <w:rPr>
          <w:rStyle w:val="FootnoteReference0"/>
          <w:rtl/>
        </w:rPr>
        <w:footnoteReference w:id="7"/>
      </w:r>
      <w:r w:rsidRPr="002F1E6B">
        <w:rPr>
          <w:rFonts w:hint="cs"/>
          <w:rtl/>
        </w:rPr>
        <w:t>.</w:t>
      </w:r>
      <w:r w:rsidRPr="002F1E6B">
        <w:rPr>
          <w:rtl/>
        </w:rPr>
        <w:t xml:space="preserve"> </w:t>
      </w:r>
      <w:r w:rsidRPr="002F1E6B">
        <w:rPr>
          <w:rFonts w:hint="cs"/>
          <w:rtl/>
        </w:rPr>
        <w:t xml:space="preserve">היעדר שיתוף פעולה </w:t>
      </w:r>
      <w:r>
        <w:rPr>
          <w:rFonts w:hint="cs"/>
          <w:rtl/>
        </w:rPr>
        <w:t xml:space="preserve">מלא </w:t>
      </w:r>
      <w:r w:rsidRPr="002F1E6B">
        <w:rPr>
          <w:rFonts w:hint="cs"/>
          <w:rtl/>
        </w:rPr>
        <w:t>גורם לאיבוד מידע מודיעיני, ואף אירעו מקרים שבהם טיפלו יחידות שונות במשטרה באותם יעדים במקביל.</w:t>
      </w:r>
      <w:r w:rsidRPr="00234B53" w:rsidR="00234B53">
        <w:rPr>
          <w:szCs w:val="17"/>
          <w:rtl/>
        </w:rPr>
        <w:t xml:space="preserve"> </w:t>
      </w:r>
      <w:r w:rsidRPr="0012789B" w:rsidR="00234B53">
        <w:rPr>
          <w:noProof/>
          <w:szCs w:val="17"/>
          <w:rtl/>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8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320F6" w:rsidRPr="00373C5D"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37236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1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1762F4" w:rsidP="00234B53">
                            <w:pPr>
                              <w:spacing w:after="0" w:line="240" w:lineRule="auto"/>
                              <w:rPr>
                                <w:rFonts w:cs="Tahoma"/>
                                <w:color w:val="0B5294"/>
                                <w:spacing w:val="-4"/>
                                <w:sz w:val="24"/>
                                <w:szCs w:val="24"/>
                                <w:rtl/>
                                <w:cs/>
                              </w:rPr>
                            </w:pPr>
                            <w:r w:rsidRPr="00CA01E7">
                              <w:rPr>
                                <w:rFonts w:cs="Tahoma" w:hint="eastAsia"/>
                                <w:color w:val="0B5294"/>
                                <w:spacing w:val="-4"/>
                                <w:sz w:val="24"/>
                                <w:szCs w:val="24"/>
                                <w:rtl/>
                              </w:rPr>
                              <w:t>שיתוף</w:t>
                            </w:r>
                            <w:r w:rsidRPr="00CA01E7">
                              <w:rPr>
                                <w:rFonts w:cs="Tahoma"/>
                                <w:color w:val="0B5294"/>
                                <w:spacing w:val="-4"/>
                                <w:sz w:val="24"/>
                                <w:szCs w:val="24"/>
                                <w:rtl/>
                              </w:rPr>
                              <w:t xml:space="preserve"> </w:t>
                            </w:r>
                            <w:r w:rsidRPr="00CA01E7">
                              <w:rPr>
                                <w:rFonts w:cs="Tahoma" w:hint="eastAsia"/>
                                <w:color w:val="0B5294"/>
                                <w:spacing w:val="-4"/>
                                <w:sz w:val="24"/>
                                <w:szCs w:val="24"/>
                                <w:rtl/>
                              </w:rPr>
                              <w:t>הפעולה</w:t>
                            </w:r>
                            <w:r w:rsidRPr="00CA01E7">
                              <w:rPr>
                                <w:rFonts w:cs="Tahoma"/>
                                <w:color w:val="0B5294"/>
                                <w:spacing w:val="-4"/>
                                <w:sz w:val="24"/>
                                <w:szCs w:val="24"/>
                                <w:rtl/>
                              </w:rPr>
                              <w:t xml:space="preserve"> </w:t>
                            </w:r>
                            <w:r w:rsidRPr="00CA01E7">
                              <w:rPr>
                                <w:rFonts w:cs="Tahoma" w:hint="eastAsia"/>
                                <w:color w:val="0B5294"/>
                                <w:spacing w:val="-4"/>
                                <w:sz w:val="24"/>
                                <w:szCs w:val="24"/>
                                <w:rtl/>
                              </w:rPr>
                              <w:t>בין</w:t>
                            </w:r>
                            <w:r w:rsidRPr="00CA01E7">
                              <w:rPr>
                                <w:rFonts w:cs="Tahoma"/>
                                <w:color w:val="0B5294"/>
                                <w:spacing w:val="-4"/>
                                <w:sz w:val="24"/>
                                <w:szCs w:val="24"/>
                                <w:rtl/>
                              </w:rPr>
                              <w:t xml:space="preserve"> </w:t>
                            </w:r>
                            <w:r w:rsidRPr="00CA01E7">
                              <w:rPr>
                                <w:rFonts w:cs="Tahoma" w:hint="eastAsia"/>
                                <w:color w:val="0B5294"/>
                                <w:spacing w:val="-4"/>
                                <w:sz w:val="24"/>
                                <w:szCs w:val="24"/>
                                <w:rtl/>
                              </w:rPr>
                              <w:t>כלל</w:t>
                            </w:r>
                            <w:r w:rsidRPr="00CA01E7">
                              <w:rPr>
                                <w:rFonts w:cs="Tahoma"/>
                                <w:color w:val="0B5294"/>
                                <w:spacing w:val="-4"/>
                                <w:sz w:val="24"/>
                                <w:szCs w:val="24"/>
                                <w:rtl/>
                              </w:rPr>
                              <w:t xml:space="preserve"> </w:t>
                            </w:r>
                            <w:r w:rsidRPr="00CA01E7">
                              <w:rPr>
                                <w:rFonts w:cs="Tahoma" w:hint="eastAsia"/>
                                <w:color w:val="0B5294"/>
                                <w:spacing w:val="-4"/>
                                <w:sz w:val="24"/>
                                <w:szCs w:val="24"/>
                                <w:rtl/>
                              </w:rPr>
                              <w:t>הגורמים</w:t>
                            </w:r>
                            <w:r w:rsidRPr="00CA01E7">
                              <w:rPr>
                                <w:rFonts w:cs="Tahoma"/>
                                <w:color w:val="0B5294"/>
                                <w:spacing w:val="-4"/>
                                <w:sz w:val="24"/>
                                <w:szCs w:val="24"/>
                                <w:rtl/>
                              </w:rPr>
                              <w:t xml:space="preserve"> </w:t>
                            </w:r>
                            <w:r w:rsidRPr="00CA01E7">
                              <w:rPr>
                                <w:rFonts w:cs="Tahoma" w:hint="eastAsia"/>
                                <w:color w:val="0B5294"/>
                                <w:spacing w:val="-4"/>
                                <w:sz w:val="24"/>
                                <w:szCs w:val="24"/>
                                <w:rtl/>
                              </w:rPr>
                              <w:t>הרלוונטיים</w:t>
                            </w:r>
                            <w:r w:rsidRPr="00CA01E7">
                              <w:rPr>
                                <w:rFonts w:cs="Tahoma"/>
                                <w:color w:val="0B5294"/>
                                <w:spacing w:val="-4"/>
                                <w:sz w:val="24"/>
                                <w:szCs w:val="24"/>
                                <w:rtl/>
                              </w:rPr>
                              <w:t xml:space="preserve"> </w:t>
                            </w:r>
                            <w:r w:rsidRPr="00CA01E7">
                              <w:rPr>
                                <w:rFonts w:cs="Tahoma" w:hint="eastAsia"/>
                                <w:color w:val="0B5294"/>
                                <w:spacing w:val="-4"/>
                                <w:sz w:val="24"/>
                                <w:szCs w:val="24"/>
                                <w:rtl/>
                              </w:rPr>
                              <w:t>במשטרה</w:t>
                            </w:r>
                            <w:r w:rsidRPr="00CA01E7">
                              <w:rPr>
                                <w:rFonts w:cs="Tahoma"/>
                                <w:color w:val="0B5294"/>
                                <w:spacing w:val="-4"/>
                                <w:sz w:val="24"/>
                                <w:szCs w:val="24"/>
                                <w:rtl/>
                              </w:rPr>
                              <w:t xml:space="preserve"> </w:t>
                            </w:r>
                            <w:r w:rsidRPr="00CA01E7">
                              <w:rPr>
                                <w:rFonts w:cs="Tahoma" w:hint="eastAsia"/>
                                <w:color w:val="0B5294"/>
                                <w:spacing w:val="-4"/>
                                <w:sz w:val="24"/>
                                <w:szCs w:val="24"/>
                                <w:rtl/>
                              </w:rPr>
                              <w:t>בעניין</w:t>
                            </w:r>
                            <w:r w:rsidRPr="00CA01E7">
                              <w:rPr>
                                <w:rFonts w:cs="Tahoma"/>
                                <w:color w:val="0B5294"/>
                                <w:spacing w:val="-4"/>
                                <w:sz w:val="24"/>
                                <w:szCs w:val="24"/>
                                <w:rtl/>
                              </w:rPr>
                              <w:t xml:space="preserve"> </w:t>
                            </w:r>
                            <w:r w:rsidRPr="00CA01E7">
                              <w:rPr>
                                <w:rFonts w:cs="Tahoma" w:hint="eastAsia"/>
                                <w:color w:val="0B5294"/>
                                <w:spacing w:val="-4"/>
                                <w:sz w:val="24"/>
                                <w:szCs w:val="24"/>
                                <w:rtl/>
                              </w:rPr>
                              <w:t>האמל</w:t>
                            </w:r>
                            <w:r w:rsidRPr="00CA01E7">
                              <w:rPr>
                                <w:rFonts w:cs="Tahoma"/>
                                <w:color w:val="0B5294"/>
                                <w:spacing w:val="-4"/>
                                <w:sz w:val="24"/>
                                <w:szCs w:val="24"/>
                                <w:rtl/>
                              </w:rPr>
                              <w:t>"</w:t>
                            </w:r>
                            <w:r w:rsidRPr="00CA01E7">
                              <w:rPr>
                                <w:rFonts w:cs="Tahoma" w:hint="eastAsia"/>
                                <w:color w:val="0B5294"/>
                                <w:spacing w:val="-4"/>
                                <w:sz w:val="24"/>
                                <w:szCs w:val="24"/>
                                <w:rtl/>
                              </w:rPr>
                              <w:t>ח</w:t>
                            </w:r>
                            <w:r w:rsidRPr="00CA01E7">
                              <w:rPr>
                                <w:rFonts w:cs="Tahoma"/>
                                <w:color w:val="0B5294"/>
                                <w:spacing w:val="-4"/>
                                <w:sz w:val="24"/>
                                <w:szCs w:val="24"/>
                                <w:rtl/>
                              </w:rPr>
                              <w:t xml:space="preserve"> </w:t>
                            </w:r>
                            <w:r w:rsidRPr="00CA01E7">
                              <w:rPr>
                                <w:rFonts w:cs="Tahoma" w:hint="eastAsia"/>
                                <w:color w:val="0B5294"/>
                                <w:spacing w:val="-4"/>
                                <w:sz w:val="24"/>
                                <w:szCs w:val="24"/>
                                <w:rtl/>
                              </w:rPr>
                              <w:t>בחברה</w:t>
                            </w:r>
                            <w:r w:rsidRPr="00CA01E7">
                              <w:rPr>
                                <w:rFonts w:cs="Tahoma"/>
                                <w:color w:val="0B5294"/>
                                <w:spacing w:val="-4"/>
                                <w:sz w:val="24"/>
                                <w:szCs w:val="24"/>
                                <w:rtl/>
                              </w:rPr>
                              <w:t xml:space="preserve"> </w:t>
                            </w:r>
                            <w:r w:rsidRPr="00CA01E7">
                              <w:rPr>
                                <w:rFonts w:cs="Tahoma" w:hint="eastAsia"/>
                                <w:color w:val="0B5294"/>
                                <w:spacing w:val="-4"/>
                                <w:sz w:val="24"/>
                                <w:szCs w:val="24"/>
                                <w:rtl/>
                              </w:rPr>
                              <w:t>הערבית</w:t>
                            </w:r>
                            <w:r w:rsidRPr="00CA01E7">
                              <w:rPr>
                                <w:rFonts w:cs="Tahoma"/>
                                <w:color w:val="0B5294"/>
                                <w:spacing w:val="-4"/>
                                <w:sz w:val="24"/>
                                <w:szCs w:val="24"/>
                                <w:rtl/>
                              </w:rPr>
                              <w:t xml:space="preserve"> </w:t>
                            </w:r>
                            <w:r w:rsidRPr="00CA01E7">
                              <w:rPr>
                                <w:rFonts w:cs="Tahoma" w:hint="eastAsia"/>
                                <w:color w:val="0B5294"/>
                                <w:spacing w:val="-4"/>
                                <w:sz w:val="24"/>
                                <w:szCs w:val="24"/>
                                <w:rtl/>
                              </w:rPr>
                              <w:t>לקוי</w:t>
                            </w:r>
                            <w:r w:rsidRPr="00CA01E7">
                              <w:rPr>
                                <w:rFonts w:cs="Tahoma"/>
                                <w:color w:val="0B5294"/>
                                <w:spacing w:val="-4"/>
                                <w:sz w:val="24"/>
                                <w:szCs w:val="24"/>
                                <w:rtl/>
                              </w:rPr>
                              <w:t xml:space="preserve"> </w:t>
                            </w:r>
                            <w:r w:rsidRPr="00CA01E7">
                              <w:rPr>
                                <w:rFonts w:cs="Tahoma" w:hint="eastAsia"/>
                                <w:color w:val="0B5294"/>
                                <w:spacing w:val="-4"/>
                                <w:sz w:val="24"/>
                                <w:szCs w:val="24"/>
                                <w:rtl/>
                              </w:rPr>
                              <w:t>וגורם</w:t>
                            </w:r>
                            <w:r w:rsidRPr="00CA01E7">
                              <w:rPr>
                                <w:rFonts w:cs="Tahoma"/>
                                <w:color w:val="0B5294"/>
                                <w:spacing w:val="-4"/>
                                <w:sz w:val="24"/>
                                <w:szCs w:val="24"/>
                                <w:rtl/>
                              </w:rPr>
                              <w:t xml:space="preserve"> </w:t>
                            </w:r>
                            <w:r w:rsidRPr="00CA01E7">
                              <w:rPr>
                                <w:rFonts w:cs="Tahoma" w:hint="eastAsia"/>
                                <w:color w:val="0B5294"/>
                                <w:spacing w:val="-4"/>
                                <w:sz w:val="24"/>
                                <w:szCs w:val="24"/>
                                <w:rtl/>
                              </w:rPr>
                              <w:t>לאיבוד</w:t>
                            </w:r>
                            <w:r w:rsidRPr="00CA01E7">
                              <w:rPr>
                                <w:rFonts w:cs="Tahoma"/>
                                <w:color w:val="0B5294"/>
                                <w:spacing w:val="-4"/>
                                <w:sz w:val="24"/>
                                <w:szCs w:val="24"/>
                                <w:rtl/>
                              </w:rPr>
                              <w:t xml:space="preserve"> </w:t>
                            </w:r>
                            <w:r w:rsidRPr="00CA01E7">
                              <w:rPr>
                                <w:rFonts w:cs="Tahoma" w:hint="eastAsia"/>
                                <w:color w:val="0B5294"/>
                                <w:spacing w:val="-4"/>
                                <w:sz w:val="24"/>
                                <w:szCs w:val="24"/>
                                <w:rtl/>
                              </w:rPr>
                              <w:t>מידע</w:t>
                            </w:r>
                            <w:r w:rsidRPr="00CA01E7">
                              <w:rPr>
                                <w:rFonts w:cs="Tahoma"/>
                                <w:color w:val="0B5294"/>
                                <w:spacing w:val="-4"/>
                                <w:sz w:val="24"/>
                                <w:szCs w:val="24"/>
                                <w:rtl/>
                              </w:rPr>
                              <w:t xml:space="preserve"> </w:t>
                            </w:r>
                            <w:r w:rsidRPr="00CA01E7">
                              <w:rPr>
                                <w:rFonts w:cs="Tahoma" w:hint="eastAsia"/>
                                <w:color w:val="0B5294"/>
                                <w:spacing w:val="-4"/>
                                <w:sz w:val="24"/>
                                <w:szCs w:val="24"/>
                                <w:rtl/>
                              </w:rPr>
                              <w:t>מודיעיני</w:t>
                            </w:r>
                            <w:r w:rsidRPr="00CA01E7">
                              <w:rPr>
                                <w:rFonts w:cs="Tahoma"/>
                                <w:color w:val="0B5294"/>
                                <w:spacing w:val="-4"/>
                                <w:sz w:val="24"/>
                                <w:szCs w:val="24"/>
                                <w:rtl/>
                              </w:rPr>
                              <w:t xml:space="preserve">. </w:t>
                            </w:r>
                            <w:r w:rsidRPr="00CA01E7">
                              <w:rPr>
                                <w:rFonts w:cs="Tahoma" w:hint="eastAsia"/>
                                <w:color w:val="0B5294"/>
                                <w:spacing w:val="-4"/>
                                <w:sz w:val="24"/>
                                <w:szCs w:val="24"/>
                                <w:rtl/>
                              </w:rPr>
                              <w:t>כמו</w:t>
                            </w:r>
                            <w:r w:rsidRPr="00CA01E7">
                              <w:rPr>
                                <w:rFonts w:cs="Tahoma"/>
                                <w:color w:val="0B5294"/>
                                <w:spacing w:val="-4"/>
                                <w:sz w:val="24"/>
                                <w:szCs w:val="24"/>
                                <w:rtl/>
                              </w:rPr>
                              <w:t xml:space="preserve"> </w:t>
                            </w:r>
                            <w:r w:rsidRPr="00CA01E7">
                              <w:rPr>
                                <w:rFonts w:cs="Tahoma" w:hint="eastAsia"/>
                                <w:color w:val="0B5294"/>
                                <w:spacing w:val="-4"/>
                                <w:sz w:val="24"/>
                                <w:szCs w:val="24"/>
                                <w:rtl/>
                              </w:rPr>
                              <w:t>כן</w:t>
                            </w:r>
                            <w:r w:rsidRPr="00CA01E7">
                              <w:rPr>
                                <w:rFonts w:cs="Tahoma"/>
                                <w:color w:val="0B5294"/>
                                <w:spacing w:val="-4"/>
                                <w:sz w:val="24"/>
                                <w:szCs w:val="24"/>
                                <w:rtl/>
                              </w:rPr>
                              <w:t xml:space="preserve">, </w:t>
                            </w: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אינה</w:t>
                            </w:r>
                            <w:r w:rsidRPr="00CA01E7">
                              <w:rPr>
                                <w:rFonts w:cs="Tahoma"/>
                                <w:color w:val="0B5294"/>
                                <w:spacing w:val="-4"/>
                                <w:sz w:val="24"/>
                                <w:szCs w:val="24"/>
                                <w:rtl/>
                              </w:rPr>
                              <w:t xml:space="preserve"> </w:t>
                            </w:r>
                            <w:r w:rsidRPr="00CA01E7">
                              <w:rPr>
                                <w:rFonts w:cs="Tahoma" w:hint="eastAsia"/>
                                <w:color w:val="0B5294"/>
                                <w:spacing w:val="-4"/>
                                <w:sz w:val="24"/>
                                <w:szCs w:val="24"/>
                                <w:rtl/>
                              </w:rPr>
                              <w:t>מקבלת</w:t>
                            </w:r>
                            <w:r w:rsidRPr="00CA01E7">
                              <w:rPr>
                                <w:rFonts w:cs="Tahoma"/>
                                <w:color w:val="0B5294"/>
                                <w:spacing w:val="-4"/>
                                <w:sz w:val="24"/>
                                <w:szCs w:val="24"/>
                                <w:rtl/>
                              </w:rPr>
                              <w:t xml:space="preserve"> </w:t>
                            </w:r>
                            <w:r w:rsidRPr="00CA01E7">
                              <w:rPr>
                                <w:rFonts w:cs="Tahoma" w:hint="eastAsia"/>
                                <w:color w:val="0B5294"/>
                                <w:spacing w:val="-4"/>
                                <w:sz w:val="24"/>
                                <w:szCs w:val="24"/>
                                <w:rtl/>
                              </w:rPr>
                              <w:t>מצה</w:t>
                            </w:r>
                            <w:r w:rsidRPr="00CA01E7">
                              <w:rPr>
                                <w:rFonts w:cs="Tahoma"/>
                                <w:color w:val="0B5294"/>
                                <w:spacing w:val="-4"/>
                                <w:sz w:val="24"/>
                                <w:szCs w:val="24"/>
                                <w:rtl/>
                              </w:rPr>
                              <w:t>"</w:t>
                            </w:r>
                            <w:r w:rsidRPr="00CA01E7">
                              <w:rPr>
                                <w:rFonts w:cs="Tahoma" w:hint="eastAsia"/>
                                <w:color w:val="0B5294"/>
                                <w:spacing w:val="-4"/>
                                <w:sz w:val="24"/>
                                <w:szCs w:val="24"/>
                                <w:rtl/>
                              </w:rPr>
                              <w:t>ל</w:t>
                            </w:r>
                            <w:r w:rsidRPr="00CA01E7">
                              <w:rPr>
                                <w:rFonts w:cs="Tahoma"/>
                                <w:color w:val="0B5294"/>
                                <w:spacing w:val="-4"/>
                                <w:sz w:val="24"/>
                                <w:szCs w:val="24"/>
                                <w:rtl/>
                              </w:rPr>
                              <w:t xml:space="preserve"> </w:t>
                            </w:r>
                            <w:r w:rsidRPr="00CA01E7">
                              <w:rPr>
                                <w:rFonts w:cs="Tahoma" w:hint="eastAsia"/>
                                <w:color w:val="0B5294"/>
                                <w:spacing w:val="-4"/>
                                <w:sz w:val="24"/>
                                <w:szCs w:val="24"/>
                                <w:rtl/>
                              </w:rPr>
                              <w:t>ומשב</w:t>
                            </w:r>
                            <w:r w:rsidRPr="00CA01E7">
                              <w:rPr>
                                <w:rFonts w:cs="Tahoma"/>
                                <w:color w:val="0B5294"/>
                                <w:spacing w:val="-4"/>
                                <w:sz w:val="24"/>
                                <w:szCs w:val="24"/>
                                <w:rtl/>
                              </w:rPr>
                              <w:t>"</w:t>
                            </w:r>
                            <w:r w:rsidRPr="00CA01E7">
                              <w:rPr>
                                <w:rFonts w:cs="Tahoma" w:hint="eastAsia"/>
                                <w:color w:val="0B5294"/>
                                <w:spacing w:val="-4"/>
                                <w:sz w:val="24"/>
                                <w:szCs w:val="24"/>
                                <w:rtl/>
                              </w:rPr>
                              <w:t>כ</w:t>
                            </w:r>
                            <w:r w:rsidRPr="00CA01E7">
                              <w:rPr>
                                <w:rFonts w:cs="Tahoma"/>
                                <w:color w:val="0B5294"/>
                                <w:spacing w:val="-4"/>
                                <w:sz w:val="24"/>
                                <w:szCs w:val="24"/>
                                <w:rtl/>
                              </w:rPr>
                              <w:t xml:space="preserve"> </w:t>
                            </w:r>
                            <w:r w:rsidRPr="00CA01E7">
                              <w:rPr>
                                <w:rFonts w:cs="Tahoma" w:hint="eastAsia"/>
                                <w:color w:val="0B5294"/>
                                <w:spacing w:val="-4"/>
                                <w:sz w:val="24"/>
                                <w:szCs w:val="24"/>
                                <w:rtl/>
                              </w:rPr>
                              <w:t>מידע</w:t>
                            </w:r>
                            <w:r w:rsidRPr="00CA01E7">
                              <w:rPr>
                                <w:rFonts w:cs="Tahoma"/>
                                <w:color w:val="0B5294"/>
                                <w:spacing w:val="-4"/>
                                <w:sz w:val="24"/>
                                <w:szCs w:val="24"/>
                                <w:rtl/>
                              </w:rPr>
                              <w:t xml:space="preserve"> </w:t>
                            </w:r>
                            <w:r w:rsidRPr="00CA01E7">
                              <w:rPr>
                                <w:rFonts w:cs="Tahoma" w:hint="eastAsia"/>
                                <w:color w:val="0B5294"/>
                                <w:spacing w:val="-4"/>
                                <w:sz w:val="24"/>
                                <w:szCs w:val="24"/>
                                <w:rtl/>
                              </w:rPr>
                              <w:t>שוטף</w:t>
                            </w:r>
                            <w:r w:rsidRPr="00CA01E7">
                              <w:rPr>
                                <w:rFonts w:cs="Tahoma"/>
                                <w:color w:val="0B5294"/>
                                <w:spacing w:val="-4"/>
                                <w:sz w:val="24"/>
                                <w:szCs w:val="24"/>
                                <w:rtl/>
                              </w:rPr>
                              <w:t xml:space="preserve"> </w:t>
                            </w:r>
                            <w:r w:rsidRPr="00CA01E7">
                              <w:rPr>
                                <w:rFonts w:cs="Tahoma" w:hint="eastAsia"/>
                                <w:color w:val="0B5294"/>
                                <w:spacing w:val="-4"/>
                                <w:sz w:val="24"/>
                                <w:szCs w:val="24"/>
                                <w:rtl/>
                              </w:rPr>
                              <w:t>כחלק</w:t>
                            </w:r>
                            <w:r w:rsidRPr="00CA01E7">
                              <w:rPr>
                                <w:rFonts w:cs="Tahoma"/>
                                <w:color w:val="0B5294"/>
                                <w:spacing w:val="-4"/>
                                <w:sz w:val="24"/>
                                <w:szCs w:val="24"/>
                                <w:rtl/>
                              </w:rPr>
                              <w:t xml:space="preserve"> </w:t>
                            </w:r>
                            <w:r w:rsidRPr="00CA01E7">
                              <w:rPr>
                                <w:rFonts w:cs="Tahoma" w:hint="eastAsia"/>
                                <w:color w:val="0B5294"/>
                                <w:spacing w:val="-4"/>
                                <w:sz w:val="24"/>
                                <w:szCs w:val="24"/>
                                <w:rtl/>
                              </w:rPr>
                              <w:t>משגרת</w:t>
                            </w:r>
                            <w:r w:rsidRPr="00CA01E7">
                              <w:rPr>
                                <w:rFonts w:cs="Tahoma"/>
                                <w:color w:val="0B5294"/>
                                <w:spacing w:val="-4"/>
                                <w:sz w:val="24"/>
                                <w:szCs w:val="24"/>
                                <w:rtl/>
                              </w:rPr>
                              <w:t xml:space="preserve"> </w:t>
                            </w:r>
                            <w:r w:rsidRPr="00CA01E7">
                              <w:rPr>
                                <w:rFonts w:cs="Tahoma" w:hint="eastAsia"/>
                                <w:color w:val="0B5294"/>
                                <w:spacing w:val="-4"/>
                                <w:sz w:val="24"/>
                                <w:szCs w:val="24"/>
                                <w:rtl/>
                              </w:rPr>
                              <w:t>עבודה</w:t>
                            </w:r>
                          </w:p>
                          <w:p w:rsidR="000320F6" w:rsidRPr="00373C5D"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888914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281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0320F6" w:rsidRPr="00373C5D" w:rsidP="00234B53">
                      <w:pPr>
                        <w:spacing w:line="240" w:lineRule="atLeast"/>
                        <w:rPr>
                          <w:rFonts w:cs="Tahoma"/>
                          <w:b/>
                          <w:bCs/>
                          <w:color w:val="0B5294"/>
                          <w:sz w:val="48"/>
                          <w:szCs w:val="48"/>
                          <w:rtl/>
                        </w:rPr>
                      </w:pPr>
                      <w:drawing>
                        <wp:inline distT="0" distB="0" distL="0" distR="0">
                          <wp:extent cx="311150" cy="256800"/>
                          <wp:effectExtent l="0" t="0" r="0" b="0"/>
                          <wp:docPr id="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9536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1762F4" w:rsidP="00234B53">
                      <w:pPr>
                        <w:spacing w:after="0" w:line="240" w:lineRule="auto"/>
                        <w:rPr>
                          <w:rFonts w:cs="Tahoma"/>
                          <w:color w:val="0B5294"/>
                          <w:spacing w:val="-4"/>
                          <w:sz w:val="24"/>
                          <w:szCs w:val="24"/>
                          <w:rtl/>
                          <w:cs/>
                        </w:rPr>
                      </w:pPr>
                      <w:r w:rsidRPr="00CA01E7">
                        <w:rPr>
                          <w:rFonts w:cs="Tahoma" w:hint="eastAsia"/>
                          <w:color w:val="0B5294"/>
                          <w:spacing w:val="-4"/>
                          <w:sz w:val="24"/>
                          <w:szCs w:val="24"/>
                          <w:rtl/>
                        </w:rPr>
                        <w:t>שיתוף</w:t>
                      </w:r>
                      <w:r w:rsidRPr="00CA01E7">
                        <w:rPr>
                          <w:rFonts w:cs="Tahoma"/>
                          <w:color w:val="0B5294"/>
                          <w:spacing w:val="-4"/>
                          <w:sz w:val="24"/>
                          <w:szCs w:val="24"/>
                          <w:rtl/>
                        </w:rPr>
                        <w:t xml:space="preserve"> </w:t>
                      </w:r>
                      <w:r w:rsidRPr="00CA01E7">
                        <w:rPr>
                          <w:rFonts w:cs="Tahoma" w:hint="eastAsia"/>
                          <w:color w:val="0B5294"/>
                          <w:spacing w:val="-4"/>
                          <w:sz w:val="24"/>
                          <w:szCs w:val="24"/>
                          <w:rtl/>
                        </w:rPr>
                        <w:t>הפעולה</w:t>
                      </w:r>
                      <w:r w:rsidRPr="00CA01E7">
                        <w:rPr>
                          <w:rFonts w:cs="Tahoma"/>
                          <w:color w:val="0B5294"/>
                          <w:spacing w:val="-4"/>
                          <w:sz w:val="24"/>
                          <w:szCs w:val="24"/>
                          <w:rtl/>
                        </w:rPr>
                        <w:t xml:space="preserve"> </w:t>
                      </w:r>
                      <w:r w:rsidRPr="00CA01E7">
                        <w:rPr>
                          <w:rFonts w:cs="Tahoma" w:hint="eastAsia"/>
                          <w:color w:val="0B5294"/>
                          <w:spacing w:val="-4"/>
                          <w:sz w:val="24"/>
                          <w:szCs w:val="24"/>
                          <w:rtl/>
                        </w:rPr>
                        <w:t>בין</w:t>
                      </w:r>
                      <w:r w:rsidRPr="00CA01E7">
                        <w:rPr>
                          <w:rFonts w:cs="Tahoma"/>
                          <w:color w:val="0B5294"/>
                          <w:spacing w:val="-4"/>
                          <w:sz w:val="24"/>
                          <w:szCs w:val="24"/>
                          <w:rtl/>
                        </w:rPr>
                        <w:t xml:space="preserve"> </w:t>
                      </w:r>
                      <w:r w:rsidRPr="00CA01E7">
                        <w:rPr>
                          <w:rFonts w:cs="Tahoma" w:hint="eastAsia"/>
                          <w:color w:val="0B5294"/>
                          <w:spacing w:val="-4"/>
                          <w:sz w:val="24"/>
                          <w:szCs w:val="24"/>
                          <w:rtl/>
                        </w:rPr>
                        <w:t>כלל</w:t>
                      </w:r>
                      <w:r w:rsidRPr="00CA01E7">
                        <w:rPr>
                          <w:rFonts w:cs="Tahoma"/>
                          <w:color w:val="0B5294"/>
                          <w:spacing w:val="-4"/>
                          <w:sz w:val="24"/>
                          <w:szCs w:val="24"/>
                          <w:rtl/>
                        </w:rPr>
                        <w:t xml:space="preserve"> </w:t>
                      </w:r>
                      <w:r w:rsidRPr="00CA01E7">
                        <w:rPr>
                          <w:rFonts w:cs="Tahoma" w:hint="eastAsia"/>
                          <w:color w:val="0B5294"/>
                          <w:spacing w:val="-4"/>
                          <w:sz w:val="24"/>
                          <w:szCs w:val="24"/>
                          <w:rtl/>
                        </w:rPr>
                        <w:t>הגורמים</w:t>
                      </w:r>
                      <w:r w:rsidRPr="00CA01E7">
                        <w:rPr>
                          <w:rFonts w:cs="Tahoma"/>
                          <w:color w:val="0B5294"/>
                          <w:spacing w:val="-4"/>
                          <w:sz w:val="24"/>
                          <w:szCs w:val="24"/>
                          <w:rtl/>
                        </w:rPr>
                        <w:t xml:space="preserve"> </w:t>
                      </w:r>
                      <w:r w:rsidRPr="00CA01E7">
                        <w:rPr>
                          <w:rFonts w:cs="Tahoma" w:hint="eastAsia"/>
                          <w:color w:val="0B5294"/>
                          <w:spacing w:val="-4"/>
                          <w:sz w:val="24"/>
                          <w:szCs w:val="24"/>
                          <w:rtl/>
                        </w:rPr>
                        <w:t>הרלוונטיים</w:t>
                      </w:r>
                      <w:r w:rsidRPr="00CA01E7">
                        <w:rPr>
                          <w:rFonts w:cs="Tahoma"/>
                          <w:color w:val="0B5294"/>
                          <w:spacing w:val="-4"/>
                          <w:sz w:val="24"/>
                          <w:szCs w:val="24"/>
                          <w:rtl/>
                        </w:rPr>
                        <w:t xml:space="preserve"> </w:t>
                      </w:r>
                      <w:r w:rsidRPr="00CA01E7">
                        <w:rPr>
                          <w:rFonts w:cs="Tahoma" w:hint="eastAsia"/>
                          <w:color w:val="0B5294"/>
                          <w:spacing w:val="-4"/>
                          <w:sz w:val="24"/>
                          <w:szCs w:val="24"/>
                          <w:rtl/>
                        </w:rPr>
                        <w:t>במשטרה</w:t>
                      </w:r>
                      <w:r w:rsidRPr="00CA01E7">
                        <w:rPr>
                          <w:rFonts w:cs="Tahoma"/>
                          <w:color w:val="0B5294"/>
                          <w:spacing w:val="-4"/>
                          <w:sz w:val="24"/>
                          <w:szCs w:val="24"/>
                          <w:rtl/>
                        </w:rPr>
                        <w:t xml:space="preserve"> </w:t>
                      </w:r>
                      <w:r w:rsidRPr="00CA01E7">
                        <w:rPr>
                          <w:rFonts w:cs="Tahoma" w:hint="eastAsia"/>
                          <w:color w:val="0B5294"/>
                          <w:spacing w:val="-4"/>
                          <w:sz w:val="24"/>
                          <w:szCs w:val="24"/>
                          <w:rtl/>
                        </w:rPr>
                        <w:t>בעניין</w:t>
                      </w:r>
                      <w:r w:rsidRPr="00CA01E7">
                        <w:rPr>
                          <w:rFonts w:cs="Tahoma"/>
                          <w:color w:val="0B5294"/>
                          <w:spacing w:val="-4"/>
                          <w:sz w:val="24"/>
                          <w:szCs w:val="24"/>
                          <w:rtl/>
                        </w:rPr>
                        <w:t xml:space="preserve"> </w:t>
                      </w:r>
                      <w:r w:rsidRPr="00CA01E7">
                        <w:rPr>
                          <w:rFonts w:cs="Tahoma" w:hint="eastAsia"/>
                          <w:color w:val="0B5294"/>
                          <w:spacing w:val="-4"/>
                          <w:sz w:val="24"/>
                          <w:szCs w:val="24"/>
                          <w:rtl/>
                        </w:rPr>
                        <w:t>האמל</w:t>
                      </w:r>
                      <w:r w:rsidRPr="00CA01E7">
                        <w:rPr>
                          <w:rFonts w:cs="Tahoma"/>
                          <w:color w:val="0B5294"/>
                          <w:spacing w:val="-4"/>
                          <w:sz w:val="24"/>
                          <w:szCs w:val="24"/>
                          <w:rtl/>
                        </w:rPr>
                        <w:t>"</w:t>
                      </w:r>
                      <w:r w:rsidRPr="00CA01E7">
                        <w:rPr>
                          <w:rFonts w:cs="Tahoma" w:hint="eastAsia"/>
                          <w:color w:val="0B5294"/>
                          <w:spacing w:val="-4"/>
                          <w:sz w:val="24"/>
                          <w:szCs w:val="24"/>
                          <w:rtl/>
                        </w:rPr>
                        <w:t>ח</w:t>
                      </w:r>
                      <w:r w:rsidRPr="00CA01E7">
                        <w:rPr>
                          <w:rFonts w:cs="Tahoma"/>
                          <w:color w:val="0B5294"/>
                          <w:spacing w:val="-4"/>
                          <w:sz w:val="24"/>
                          <w:szCs w:val="24"/>
                          <w:rtl/>
                        </w:rPr>
                        <w:t xml:space="preserve"> </w:t>
                      </w:r>
                      <w:r w:rsidRPr="00CA01E7">
                        <w:rPr>
                          <w:rFonts w:cs="Tahoma" w:hint="eastAsia"/>
                          <w:color w:val="0B5294"/>
                          <w:spacing w:val="-4"/>
                          <w:sz w:val="24"/>
                          <w:szCs w:val="24"/>
                          <w:rtl/>
                        </w:rPr>
                        <w:t>בחברה</w:t>
                      </w:r>
                      <w:r w:rsidRPr="00CA01E7">
                        <w:rPr>
                          <w:rFonts w:cs="Tahoma"/>
                          <w:color w:val="0B5294"/>
                          <w:spacing w:val="-4"/>
                          <w:sz w:val="24"/>
                          <w:szCs w:val="24"/>
                          <w:rtl/>
                        </w:rPr>
                        <w:t xml:space="preserve"> </w:t>
                      </w:r>
                      <w:r w:rsidRPr="00CA01E7">
                        <w:rPr>
                          <w:rFonts w:cs="Tahoma" w:hint="eastAsia"/>
                          <w:color w:val="0B5294"/>
                          <w:spacing w:val="-4"/>
                          <w:sz w:val="24"/>
                          <w:szCs w:val="24"/>
                          <w:rtl/>
                        </w:rPr>
                        <w:t>הערבית</w:t>
                      </w:r>
                      <w:r w:rsidRPr="00CA01E7">
                        <w:rPr>
                          <w:rFonts w:cs="Tahoma"/>
                          <w:color w:val="0B5294"/>
                          <w:spacing w:val="-4"/>
                          <w:sz w:val="24"/>
                          <w:szCs w:val="24"/>
                          <w:rtl/>
                        </w:rPr>
                        <w:t xml:space="preserve"> </w:t>
                      </w:r>
                      <w:r w:rsidRPr="00CA01E7">
                        <w:rPr>
                          <w:rFonts w:cs="Tahoma" w:hint="eastAsia"/>
                          <w:color w:val="0B5294"/>
                          <w:spacing w:val="-4"/>
                          <w:sz w:val="24"/>
                          <w:szCs w:val="24"/>
                          <w:rtl/>
                        </w:rPr>
                        <w:t>לקוי</w:t>
                      </w:r>
                      <w:r w:rsidRPr="00CA01E7">
                        <w:rPr>
                          <w:rFonts w:cs="Tahoma"/>
                          <w:color w:val="0B5294"/>
                          <w:spacing w:val="-4"/>
                          <w:sz w:val="24"/>
                          <w:szCs w:val="24"/>
                          <w:rtl/>
                        </w:rPr>
                        <w:t xml:space="preserve"> </w:t>
                      </w:r>
                      <w:r w:rsidRPr="00CA01E7">
                        <w:rPr>
                          <w:rFonts w:cs="Tahoma" w:hint="eastAsia"/>
                          <w:color w:val="0B5294"/>
                          <w:spacing w:val="-4"/>
                          <w:sz w:val="24"/>
                          <w:szCs w:val="24"/>
                          <w:rtl/>
                        </w:rPr>
                        <w:t>וגורם</w:t>
                      </w:r>
                      <w:r w:rsidRPr="00CA01E7">
                        <w:rPr>
                          <w:rFonts w:cs="Tahoma"/>
                          <w:color w:val="0B5294"/>
                          <w:spacing w:val="-4"/>
                          <w:sz w:val="24"/>
                          <w:szCs w:val="24"/>
                          <w:rtl/>
                        </w:rPr>
                        <w:t xml:space="preserve"> </w:t>
                      </w:r>
                      <w:r w:rsidRPr="00CA01E7">
                        <w:rPr>
                          <w:rFonts w:cs="Tahoma" w:hint="eastAsia"/>
                          <w:color w:val="0B5294"/>
                          <w:spacing w:val="-4"/>
                          <w:sz w:val="24"/>
                          <w:szCs w:val="24"/>
                          <w:rtl/>
                        </w:rPr>
                        <w:t>לאיבוד</w:t>
                      </w:r>
                      <w:r w:rsidRPr="00CA01E7">
                        <w:rPr>
                          <w:rFonts w:cs="Tahoma"/>
                          <w:color w:val="0B5294"/>
                          <w:spacing w:val="-4"/>
                          <w:sz w:val="24"/>
                          <w:szCs w:val="24"/>
                          <w:rtl/>
                        </w:rPr>
                        <w:t xml:space="preserve"> </w:t>
                      </w:r>
                      <w:r w:rsidRPr="00CA01E7">
                        <w:rPr>
                          <w:rFonts w:cs="Tahoma" w:hint="eastAsia"/>
                          <w:color w:val="0B5294"/>
                          <w:spacing w:val="-4"/>
                          <w:sz w:val="24"/>
                          <w:szCs w:val="24"/>
                          <w:rtl/>
                        </w:rPr>
                        <w:t>מידע</w:t>
                      </w:r>
                      <w:r w:rsidRPr="00CA01E7">
                        <w:rPr>
                          <w:rFonts w:cs="Tahoma"/>
                          <w:color w:val="0B5294"/>
                          <w:spacing w:val="-4"/>
                          <w:sz w:val="24"/>
                          <w:szCs w:val="24"/>
                          <w:rtl/>
                        </w:rPr>
                        <w:t xml:space="preserve"> </w:t>
                      </w:r>
                      <w:r w:rsidRPr="00CA01E7">
                        <w:rPr>
                          <w:rFonts w:cs="Tahoma" w:hint="eastAsia"/>
                          <w:color w:val="0B5294"/>
                          <w:spacing w:val="-4"/>
                          <w:sz w:val="24"/>
                          <w:szCs w:val="24"/>
                          <w:rtl/>
                        </w:rPr>
                        <w:t>מודיעיני</w:t>
                      </w:r>
                      <w:r w:rsidRPr="00CA01E7">
                        <w:rPr>
                          <w:rFonts w:cs="Tahoma"/>
                          <w:color w:val="0B5294"/>
                          <w:spacing w:val="-4"/>
                          <w:sz w:val="24"/>
                          <w:szCs w:val="24"/>
                          <w:rtl/>
                        </w:rPr>
                        <w:t xml:space="preserve">. </w:t>
                      </w:r>
                      <w:r w:rsidRPr="00CA01E7">
                        <w:rPr>
                          <w:rFonts w:cs="Tahoma" w:hint="eastAsia"/>
                          <w:color w:val="0B5294"/>
                          <w:spacing w:val="-4"/>
                          <w:sz w:val="24"/>
                          <w:szCs w:val="24"/>
                          <w:rtl/>
                        </w:rPr>
                        <w:t>כמו</w:t>
                      </w:r>
                      <w:r w:rsidRPr="00CA01E7">
                        <w:rPr>
                          <w:rFonts w:cs="Tahoma"/>
                          <w:color w:val="0B5294"/>
                          <w:spacing w:val="-4"/>
                          <w:sz w:val="24"/>
                          <w:szCs w:val="24"/>
                          <w:rtl/>
                        </w:rPr>
                        <w:t xml:space="preserve"> </w:t>
                      </w:r>
                      <w:r w:rsidRPr="00CA01E7">
                        <w:rPr>
                          <w:rFonts w:cs="Tahoma" w:hint="eastAsia"/>
                          <w:color w:val="0B5294"/>
                          <w:spacing w:val="-4"/>
                          <w:sz w:val="24"/>
                          <w:szCs w:val="24"/>
                          <w:rtl/>
                        </w:rPr>
                        <w:t>כן</w:t>
                      </w:r>
                      <w:r w:rsidRPr="00CA01E7">
                        <w:rPr>
                          <w:rFonts w:cs="Tahoma"/>
                          <w:color w:val="0B5294"/>
                          <w:spacing w:val="-4"/>
                          <w:sz w:val="24"/>
                          <w:szCs w:val="24"/>
                          <w:rtl/>
                        </w:rPr>
                        <w:t xml:space="preserve">, </w:t>
                      </w: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אינה</w:t>
                      </w:r>
                      <w:r w:rsidRPr="00CA01E7">
                        <w:rPr>
                          <w:rFonts w:cs="Tahoma"/>
                          <w:color w:val="0B5294"/>
                          <w:spacing w:val="-4"/>
                          <w:sz w:val="24"/>
                          <w:szCs w:val="24"/>
                          <w:rtl/>
                        </w:rPr>
                        <w:t xml:space="preserve"> </w:t>
                      </w:r>
                      <w:r w:rsidRPr="00CA01E7">
                        <w:rPr>
                          <w:rFonts w:cs="Tahoma" w:hint="eastAsia"/>
                          <w:color w:val="0B5294"/>
                          <w:spacing w:val="-4"/>
                          <w:sz w:val="24"/>
                          <w:szCs w:val="24"/>
                          <w:rtl/>
                        </w:rPr>
                        <w:t>מקבלת</w:t>
                      </w:r>
                      <w:r w:rsidRPr="00CA01E7">
                        <w:rPr>
                          <w:rFonts w:cs="Tahoma"/>
                          <w:color w:val="0B5294"/>
                          <w:spacing w:val="-4"/>
                          <w:sz w:val="24"/>
                          <w:szCs w:val="24"/>
                          <w:rtl/>
                        </w:rPr>
                        <w:t xml:space="preserve"> </w:t>
                      </w:r>
                      <w:r w:rsidRPr="00CA01E7">
                        <w:rPr>
                          <w:rFonts w:cs="Tahoma" w:hint="eastAsia"/>
                          <w:color w:val="0B5294"/>
                          <w:spacing w:val="-4"/>
                          <w:sz w:val="24"/>
                          <w:szCs w:val="24"/>
                          <w:rtl/>
                        </w:rPr>
                        <w:t>מצה</w:t>
                      </w:r>
                      <w:r w:rsidRPr="00CA01E7">
                        <w:rPr>
                          <w:rFonts w:cs="Tahoma"/>
                          <w:color w:val="0B5294"/>
                          <w:spacing w:val="-4"/>
                          <w:sz w:val="24"/>
                          <w:szCs w:val="24"/>
                          <w:rtl/>
                        </w:rPr>
                        <w:t>"</w:t>
                      </w:r>
                      <w:r w:rsidRPr="00CA01E7">
                        <w:rPr>
                          <w:rFonts w:cs="Tahoma" w:hint="eastAsia"/>
                          <w:color w:val="0B5294"/>
                          <w:spacing w:val="-4"/>
                          <w:sz w:val="24"/>
                          <w:szCs w:val="24"/>
                          <w:rtl/>
                        </w:rPr>
                        <w:t>ל</w:t>
                      </w:r>
                      <w:r w:rsidRPr="00CA01E7">
                        <w:rPr>
                          <w:rFonts w:cs="Tahoma"/>
                          <w:color w:val="0B5294"/>
                          <w:spacing w:val="-4"/>
                          <w:sz w:val="24"/>
                          <w:szCs w:val="24"/>
                          <w:rtl/>
                        </w:rPr>
                        <w:t xml:space="preserve"> </w:t>
                      </w:r>
                      <w:r w:rsidRPr="00CA01E7">
                        <w:rPr>
                          <w:rFonts w:cs="Tahoma" w:hint="eastAsia"/>
                          <w:color w:val="0B5294"/>
                          <w:spacing w:val="-4"/>
                          <w:sz w:val="24"/>
                          <w:szCs w:val="24"/>
                          <w:rtl/>
                        </w:rPr>
                        <w:t>ומשב</w:t>
                      </w:r>
                      <w:r w:rsidRPr="00CA01E7">
                        <w:rPr>
                          <w:rFonts w:cs="Tahoma"/>
                          <w:color w:val="0B5294"/>
                          <w:spacing w:val="-4"/>
                          <w:sz w:val="24"/>
                          <w:szCs w:val="24"/>
                          <w:rtl/>
                        </w:rPr>
                        <w:t>"</w:t>
                      </w:r>
                      <w:r w:rsidRPr="00CA01E7">
                        <w:rPr>
                          <w:rFonts w:cs="Tahoma" w:hint="eastAsia"/>
                          <w:color w:val="0B5294"/>
                          <w:spacing w:val="-4"/>
                          <w:sz w:val="24"/>
                          <w:szCs w:val="24"/>
                          <w:rtl/>
                        </w:rPr>
                        <w:t>כ</w:t>
                      </w:r>
                      <w:r w:rsidRPr="00CA01E7">
                        <w:rPr>
                          <w:rFonts w:cs="Tahoma"/>
                          <w:color w:val="0B5294"/>
                          <w:spacing w:val="-4"/>
                          <w:sz w:val="24"/>
                          <w:szCs w:val="24"/>
                          <w:rtl/>
                        </w:rPr>
                        <w:t xml:space="preserve"> </w:t>
                      </w:r>
                      <w:r w:rsidRPr="00CA01E7">
                        <w:rPr>
                          <w:rFonts w:cs="Tahoma" w:hint="eastAsia"/>
                          <w:color w:val="0B5294"/>
                          <w:spacing w:val="-4"/>
                          <w:sz w:val="24"/>
                          <w:szCs w:val="24"/>
                          <w:rtl/>
                        </w:rPr>
                        <w:t>מידע</w:t>
                      </w:r>
                      <w:r w:rsidRPr="00CA01E7">
                        <w:rPr>
                          <w:rFonts w:cs="Tahoma"/>
                          <w:color w:val="0B5294"/>
                          <w:spacing w:val="-4"/>
                          <w:sz w:val="24"/>
                          <w:szCs w:val="24"/>
                          <w:rtl/>
                        </w:rPr>
                        <w:t xml:space="preserve"> </w:t>
                      </w:r>
                      <w:r w:rsidRPr="00CA01E7">
                        <w:rPr>
                          <w:rFonts w:cs="Tahoma" w:hint="eastAsia"/>
                          <w:color w:val="0B5294"/>
                          <w:spacing w:val="-4"/>
                          <w:sz w:val="24"/>
                          <w:szCs w:val="24"/>
                          <w:rtl/>
                        </w:rPr>
                        <w:t>שוטף</w:t>
                      </w:r>
                      <w:r w:rsidRPr="00CA01E7">
                        <w:rPr>
                          <w:rFonts w:cs="Tahoma"/>
                          <w:color w:val="0B5294"/>
                          <w:spacing w:val="-4"/>
                          <w:sz w:val="24"/>
                          <w:szCs w:val="24"/>
                          <w:rtl/>
                        </w:rPr>
                        <w:t xml:space="preserve"> </w:t>
                      </w:r>
                      <w:r w:rsidRPr="00CA01E7">
                        <w:rPr>
                          <w:rFonts w:cs="Tahoma" w:hint="eastAsia"/>
                          <w:color w:val="0B5294"/>
                          <w:spacing w:val="-4"/>
                          <w:sz w:val="24"/>
                          <w:szCs w:val="24"/>
                          <w:rtl/>
                        </w:rPr>
                        <w:t>כחלק</w:t>
                      </w:r>
                      <w:r w:rsidRPr="00CA01E7">
                        <w:rPr>
                          <w:rFonts w:cs="Tahoma"/>
                          <w:color w:val="0B5294"/>
                          <w:spacing w:val="-4"/>
                          <w:sz w:val="24"/>
                          <w:szCs w:val="24"/>
                          <w:rtl/>
                        </w:rPr>
                        <w:t xml:space="preserve"> </w:t>
                      </w:r>
                      <w:r w:rsidRPr="00CA01E7">
                        <w:rPr>
                          <w:rFonts w:cs="Tahoma" w:hint="eastAsia"/>
                          <w:color w:val="0B5294"/>
                          <w:spacing w:val="-4"/>
                          <w:sz w:val="24"/>
                          <w:szCs w:val="24"/>
                          <w:rtl/>
                        </w:rPr>
                        <w:t>משגרת</w:t>
                      </w:r>
                      <w:r w:rsidRPr="00CA01E7">
                        <w:rPr>
                          <w:rFonts w:cs="Tahoma"/>
                          <w:color w:val="0B5294"/>
                          <w:spacing w:val="-4"/>
                          <w:sz w:val="24"/>
                          <w:szCs w:val="24"/>
                          <w:rtl/>
                        </w:rPr>
                        <w:t xml:space="preserve"> </w:t>
                      </w:r>
                      <w:r w:rsidRPr="00CA01E7">
                        <w:rPr>
                          <w:rFonts w:cs="Tahoma" w:hint="eastAsia"/>
                          <w:color w:val="0B5294"/>
                          <w:spacing w:val="-4"/>
                          <w:sz w:val="24"/>
                          <w:szCs w:val="24"/>
                          <w:rtl/>
                        </w:rPr>
                        <w:t>עבודה</w:t>
                      </w:r>
                    </w:p>
                    <w:p w:rsidR="000320F6" w:rsidRPr="00373C5D" w:rsidP="00234B53">
                      <w:pPr>
                        <w:spacing w:before="120" w:after="0" w:line="240" w:lineRule="atLeast"/>
                        <w:rPr>
                          <w:rFonts w:cs="Tahoma"/>
                          <w:b/>
                          <w:bCs/>
                          <w:color w:val="0B5294"/>
                          <w:sz w:val="48"/>
                          <w:szCs w:val="48"/>
                          <w:rtl/>
                        </w:rPr>
                      </w:pPr>
                      <w:drawing>
                        <wp:inline distT="0" distB="0" distL="0" distR="0">
                          <wp:extent cx="288000" cy="31337"/>
                          <wp:effectExtent l="0" t="0" r="0" b="6985"/>
                          <wp:docPr id="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4460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85782" w:rsidRPr="002F1E6B" w:rsidP="00185782">
      <w:pPr>
        <w:pStyle w:val="takzir-text"/>
        <w:bidi/>
        <w:rPr>
          <w:rtl/>
        </w:rPr>
      </w:pPr>
      <w:r w:rsidRPr="002F1E6B">
        <w:rPr>
          <w:rFonts w:hint="cs"/>
          <w:rtl/>
        </w:rPr>
        <w:t>בשנה האחרונה חל שיפור</w:t>
      </w:r>
      <w:r w:rsidRPr="002F1E6B">
        <w:rPr>
          <w:rtl/>
        </w:rPr>
        <w:t xml:space="preserve"> </w:t>
      </w:r>
      <w:r w:rsidRPr="002F1E6B">
        <w:rPr>
          <w:rFonts w:hint="cs"/>
          <w:rtl/>
        </w:rPr>
        <w:t>בשיתוף</w:t>
      </w:r>
      <w:r w:rsidRPr="002F1E6B">
        <w:rPr>
          <w:rtl/>
        </w:rPr>
        <w:t xml:space="preserve"> </w:t>
      </w:r>
      <w:r w:rsidRPr="002F1E6B">
        <w:rPr>
          <w:rFonts w:hint="cs"/>
          <w:rtl/>
        </w:rPr>
        <w:t>הפעולה</w:t>
      </w:r>
      <w:r>
        <w:rPr>
          <w:rFonts w:hint="cs"/>
          <w:rtl/>
        </w:rPr>
        <w:t>,</w:t>
      </w:r>
      <w:r w:rsidRPr="002F1E6B">
        <w:rPr>
          <w:rFonts w:hint="cs"/>
          <w:rtl/>
        </w:rPr>
        <w:t xml:space="preserve"> ובמחוז ש"י </w:t>
      </w:r>
      <w:r>
        <w:rPr>
          <w:rFonts w:hint="cs"/>
          <w:rtl/>
        </w:rPr>
        <w:t xml:space="preserve">הוקם </w:t>
      </w:r>
      <w:r w:rsidRPr="002F1E6B">
        <w:rPr>
          <w:rFonts w:hint="cs"/>
          <w:rtl/>
        </w:rPr>
        <w:t>צוות מודיעין בין-ארגוני, הכולל את נציגי המשטרה, צה"ל ושירות הביטחון הכללי (שב"כ). למרות זאת,</w:t>
      </w:r>
      <w:r w:rsidRPr="002F1E6B">
        <w:rPr>
          <w:rtl/>
        </w:rPr>
        <w:t xml:space="preserve"> ה</w:t>
      </w:r>
      <w:r w:rsidRPr="002F1E6B">
        <w:rPr>
          <w:rFonts w:hint="cs"/>
          <w:rtl/>
        </w:rPr>
        <w:t>משטרה</w:t>
      </w:r>
      <w:r w:rsidRPr="002F1E6B">
        <w:rPr>
          <w:rtl/>
        </w:rPr>
        <w:t xml:space="preserve"> עדיין אינה מקבלת </w:t>
      </w:r>
      <w:r w:rsidRPr="002F1E6B">
        <w:rPr>
          <w:rFonts w:hint="cs"/>
          <w:rtl/>
        </w:rPr>
        <w:t xml:space="preserve">מצה"ל ומשב"כ </w:t>
      </w:r>
      <w:r w:rsidRPr="002F1E6B">
        <w:rPr>
          <w:rtl/>
        </w:rPr>
        <w:t xml:space="preserve">מידע שוטף </w:t>
      </w:r>
      <w:r w:rsidRPr="002F1E6B">
        <w:rPr>
          <w:rFonts w:hint="cs"/>
          <w:rtl/>
        </w:rPr>
        <w:t>כחלק</w:t>
      </w:r>
      <w:r w:rsidRPr="002F1E6B">
        <w:rPr>
          <w:rtl/>
        </w:rPr>
        <w:t xml:space="preserve"> </w:t>
      </w:r>
      <w:r w:rsidRPr="002F1E6B">
        <w:rPr>
          <w:rFonts w:hint="cs"/>
          <w:rtl/>
        </w:rPr>
        <w:t>משגרת</w:t>
      </w:r>
      <w:r w:rsidRPr="002F1E6B">
        <w:rPr>
          <w:rtl/>
        </w:rPr>
        <w:t xml:space="preserve"> </w:t>
      </w:r>
      <w:r w:rsidRPr="002F1E6B">
        <w:rPr>
          <w:rFonts w:hint="cs"/>
          <w:rtl/>
        </w:rPr>
        <w:t>עבודה</w:t>
      </w:r>
      <w:r w:rsidRPr="002F1E6B">
        <w:rPr>
          <w:rtl/>
        </w:rPr>
        <w:t xml:space="preserve"> </w:t>
      </w:r>
      <w:r w:rsidRPr="002F1E6B">
        <w:rPr>
          <w:rFonts w:hint="cs"/>
          <w:rtl/>
        </w:rPr>
        <w:t>קבועה וישנם פערי מודיעין.</w:t>
      </w:r>
    </w:p>
    <w:p w:rsidR="00185782" w:rsidRPr="004A59B8" w:rsidP="00185782">
      <w:pPr>
        <w:pStyle w:val="takzir"/>
        <w:rPr>
          <w:rFonts w:ascii="Tahoma" w:hAnsi="Tahoma" w:cs="Tahoma"/>
          <w:b w:val="0"/>
          <w:bCs w:val="0"/>
          <w:noProof w:val="0"/>
          <w:sz w:val="28"/>
          <w:rtl/>
        </w:rPr>
      </w:pPr>
    </w:p>
    <w:p w:rsidR="00185782" w:rsidRPr="002F1E6B" w:rsidP="00185782">
      <w:pPr>
        <w:pStyle w:val="KOT5T"/>
        <w:rPr>
          <w:rtl/>
        </w:rPr>
      </w:pPr>
      <w:r w:rsidRPr="002F1E6B">
        <w:rPr>
          <w:rFonts w:hint="cs"/>
          <w:rtl/>
        </w:rPr>
        <w:t>ליקויים וקשיים בטיפול</w:t>
      </w:r>
      <w:r w:rsidRPr="002F1E6B">
        <w:rPr>
          <w:rtl/>
        </w:rPr>
        <w:t xml:space="preserve"> המשטרה </w:t>
      </w:r>
      <w:r w:rsidRPr="002F1E6B">
        <w:rPr>
          <w:rFonts w:hint="eastAsia"/>
          <w:rtl/>
        </w:rPr>
        <w:t>בעבירות</w:t>
      </w:r>
      <w:r w:rsidRPr="002F1E6B">
        <w:rPr>
          <w:rtl/>
        </w:rPr>
        <w:t xml:space="preserve"> </w:t>
      </w:r>
      <w:r w:rsidRPr="002F1E6B">
        <w:rPr>
          <w:rFonts w:hint="eastAsia"/>
          <w:rtl/>
        </w:rPr>
        <w:t>אמל</w:t>
      </w:r>
      <w:r w:rsidRPr="002F1E6B">
        <w:rPr>
          <w:rtl/>
        </w:rPr>
        <w:t>"ח</w:t>
      </w:r>
      <w:r w:rsidRPr="002F1E6B">
        <w:rPr>
          <w:rFonts w:hint="cs"/>
          <w:rtl/>
        </w:rPr>
        <w:t xml:space="preserve"> </w:t>
      </w:r>
    </w:p>
    <w:p w:rsidR="00185782" w:rsidRPr="002F1E6B" w:rsidP="004A5AF2">
      <w:pPr>
        <w:pStyle w:val="takzir-text"/>
        <w:pBdr>
          <w:bottom w:val="none" w:sz="0" w:space="0" w:color="auto"/>
        </w:pBdr>
        <w:bidi/>
        <w:rPr>
          <w:rtl/>
        </w:rPr>
      </w:pPr>
      <w:r w:rsidRPr="004A59B8">
        <w:rPr>
          <w:rStyle w:val="Heading7Char"/>
          <w:rFonts w:ascii="Tahoma" w:hAnsi="Tahoma" w:cs="Tahoma" w:hint="cs"/>
          <w:sz w:val="17"/>
          <w:szCs w:val="17"/>
          <w:rtl/>
        </w:rPr>
        <w:t>עלייה</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מתמשכת</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באירועי</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ירי</w:t>
      </w:r>
      <w:r w:rsidRPr="004A59B8">
        <w:rPr>
          <w:rStyle w:val="Heading7Char"/>
          <w:rFonts w:ascii="Tahoma" w:hAnsi="Tahoma" w:cs="Tahoma"/>
          <w:sz w:val="17"/>
          <w:szCs w:val="17"/>
          <w:rtl/>
        </w:rPr>
        <w:t>:</w:t>
      </w:r>
      <w:r>
        <w:rPr>
          <w:rStyle w:val="Heading7Char"/>
          <w:rFonts w:ascii="Tahoma" w:hAnsi="Tahoma" w:cs="Tahoma" w:hint="cs"/>
          <w:sz w:val="17"/>
          <w:szCs w:val="17"/>
          <w:rtl/>
        </w:rPr>
        <w:t xml:space="preserve"> </w:t>
      </w:r>
      <w:r w:rsidRPr="002F1E6B">
        <w:rPr>
          <w:rFonts w:hint="cs"/>
          <w:rtl/>
        </w:rPr>
        <w:t>ניכר כי המשטרה משקיעה מאמצים רבים בחשיפת אמל"ח. ואולם העלייה המתמשכת בשנים האחרונות במספר אירועי הירי מעידה על הקושי של המשטרה להתמודד באופן אפקטיבי עם סוגיה זו.</w:t>
      </w:r>
    </w:p>
    <w:p w:rsidR="00185782" w:rsidRPr="002F1E6B" w:rsidP="004A5AF2">
      <w:pPr>
        <w:pStyle w:val="takzir-text"/>
        <w:pBdr>
          <w:top w:val="none" w:sz="0" w:space="0" w:color="auto"/>
          <w:bottom w:val="none" w:sz="0" w:space="0" w:color="auto"/>
        </w:pBdr>
        <w:bidi/>
        <w:rPr>
          <w:rtl/>
        </w:rPr>
      </w:pPr>
      <w:r w:rsidRPr="004A59B8">
        <w:rPr>
          <w:rStyle w:val="Heading7Char"/>
          <w:rFonts w:ascii="Tahoma" w:hAnsi="Tahoma" w:cs="Tahoma" w:hint="cs"/>
          <w:sz w:val="17"/>
          <w:szCs w:val="17"/>
          <w:rtl/>
        </w:rPr>
        <w:t>פעילות</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משרדי</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החקירות</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והמודיעין</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בתחנות:</w:t>
      </w:r>
      <w:r w:rsidRPr="00005896">
        <w:rPr>
          <w:rStyle w:val="Heading7Char"/>
          <w:sz w:val="24"/>
          <w:rtl/>
        </w:rPr>
        <w:t xml:space="preserve"> </w:t>
      </w:r>
      <w:r>
        <w:rPr>
          <w:rFonts w:hint="cs"/>
          <w:rtl/>
        </w:rPr>
        <w:t xml:space="preserve">אף </w:t>
      </w:r>
      <w:r w:rsidRPr="002F1E6B">
        <w:rPr>
          <w:rFonts w:hint="cs"/>
          <w:rtl/>
        </w:rPr>
        <w:t xml:space="preserve">שמספר העצורים והמעורבים בתיקים שנפתחו בתחנות קדמה ונצרת גדול במידה ניכרת ממספר העצורים והמעורבים במספר דומה של תיקים שנפתחו בתחנות </w:t>
      </w:r>
      <w:r>
        <w:rPr>
          <w:rFonts w:hint="cs"/>
          <w:rtl/>
        </w:rPr>
        <w:t xml:space="preserve">אשר משרתות בעיקר את האוכלוסייה </w:t>
      </w:r>
      <w:r w:rsidRPr="002F1E6B">
        <w:rPr>
          <w:rFonts w:hint="cs"/>
          <w:rtl/>
        </w:rPr>
        <w:t>היהודי</w:t>
      </w:r>
      <w:r>
        <w:rPr>
          <w:rFonts w:hint="cs"/>
          <w:rtl/>
        </w:rPr>
        <w:t>ת</w:t>
      </w:r>
      <w:r w:rsidRPr="002F1E6B">
        <w:rPr>
          <w:rFonts w:hint="cs"/>
          <w:rtl/>
        </w:rPr>
        <w:t xml:space="preserve"> באותו מחוז, לא ניתן לכך ביטוי </w:t>
      </w:r>
      <w:r>
        <w:rPr>
          <w:rFonts w:hint="cs"/>
          <w:rtl/>
        </w:rPr>
        <w:t xml:space="preserve">בתקן </w:t>
      </w:r>
      <w:r w:rsidRPr="002F1E6B">
        <w:rPr>
          <w:rFonts w:hint="cs"/>
          <w:rtl/>
        </w:rPr>
        <w:t>ובמצב</w:t>
      </w:r>
      <w:r>
        <w:rPr>
          <w:rFonts w:hint="cs"/>
          <w:rtl/>
        </w:rPr>
        <w:t>ת כוח האדם</w:t>
      </w:r>
      <w:r w:rsidRPr="002F1E6B">
        <w:rPr>
          <w:rFonts w:hint="cs"/>
          <w:rtl/>
        </w:rPr>
        <w:t xml:space="preserve"> של תחנות אלה. </w:t>
      </w:r>
    </w:p>
    <w:p w:rsidR="00185782" w:rsidRPr="002F1E6B" w:rsidP="004A5AF2">
      <w:pPr>
        <w:pStyle w:val="takzir-text"/>
        <w:pBdr>
          <w:top w:val="none" w:sz="0" w:space="0" w:color="auto"/>
          <w:bottom w:val="none" w:sz="0" w:space="0" w:color="auto"/>
        </w:pBdr>
        <w:bidi/>
        <w:rPr>
          <w:sz w:val="24"/>
          <w:rtl/>
        </w:rPr>
      </w:pPr>
      <w:r w:rsidRPr="004A59B8">
        <w:rPr>
          <w:rStyle w:val="Heading7Char"/>
          <w:rFonts w:ascii="Tahoma" w:hAnsi="Tahoma" w:cs="Tahoma" w:hint="cs"/>
          <w:sz w:val="17"/>
          <w:szCs w:val="17"/>
          <w:rtl/>
        </w:rPr>
        <w:t>היעדר</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הלימה</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בין</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מערך</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החקירות</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ובין</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המערכים</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המבצעיים</w:t>
      </w:r>
      <w:r w:rsidRPr="004A59B8">
        <w:rPr>
          <w:rStyle w:val="Heading7Char"/>
          <w:rFonts w:ascii="Tahoma" w:hAnsi="Tahoma" w:cs="Tahoma"/>
          <w:sz w:val="17"/>
          <w:szCs w:val="17"/>
          <w:rtl/>
        </w:rPr>
        <w:t>:</w:t>
      </w:r>
      <w:r w:rsidRPr="002F1E6B">
        <w:rPr>
          <w:rFonts w:hint="cs"/>
          <w:rtl/>
        </w:rPr>
        <w:t xml:space="preserve"> </w:t>
      </w:r>
      <w:r>
        <w:rPr>
          <w:rFonts w:hint="cs"/>
          <w:rtl/>
        </w:rPr>
        <w:t xml:space="preserve">בחינה שנעשתה בתחנות קדמה ונצרת העלתה כי </w:t>
      </w:r>
      <w:r w:rsidRPr="002F1E6B">
        <w:rPr>
          <w:rFonts w:hint="cs"/>
          <w:sz w:val="24"/>
          <w:rtl/>
        </w:rPr>
        <w:t>עקב היעדר הלימה בין התעצמות המערכים המבצעיים ובין הגידול המועט של מערך החוקרים, אין ביכולתם של החוקרים להתמודד עם כל תו</w:t>
      </w:r>
      <w:r>
        <w:rPr>
          <w:rFonts w:hint="cs"/>
          <w:sz w:val="24"/>
          <w:rtl/>
        </w:rPr>
        <w:t xml:space="preserve">צרי עבודתם של המערכים המבצעיים. עקב </w:t>
      </w:r>
      <w:r w:rsidRPr="002F1E6B">
        <w:rPr>
          <w:rFonts w:hint="cs"/>
          <w:sz w:val="24"/>
          <w:rtl/>
        </w:rPr>
        <w:t>כך אין המשכיות בטיפול באירועים במסגרת משרד החקירות והמודיעין (להלן - משרד האח"ם). כתוצאה מכך, חלק ניכר של הפעילות המבצעית יורד לטמיון.</w:t>
      </w:r>
    </w:p>
    <w:p w:rsidR="00185782" w:rsidRPr="002F1E6B" w:rsidP="004A5AF2">
      <w:pPr>
        <w:pStyle w:val="takzir-text"/>
        <w:pBdr>
          <w:top w:val="none" w:sz="0" w:space="0" w:color="auto"/>
          <w:bottom w:val="none" w:sz="0" w:space="0" w:color="auto"/>
        </w:pBdr>
        <w:bidi/>
        <w:rPr>
          <w:rtl/>
        </w:rPr>
      </w:pPr>
      <w:r w:rsidRPr="004A59B8">
        <w:rPr>
          <w:rStyle w:val="Heading7Char"/>
          <w:rFonts w:ascii="Tahoma" w:hAnsi="Tahoma" w:cs="Tahoma" w:hint="cs"/>
          <w:sz w:val="17"/>
          <w:szCs w:val="17"/>
          <w:rtl/>
        </w:rPr>
        <w:t>מספר</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החוקרים</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בפועל</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בתחנות</w:t>
      </w:r>
      <w:r w:rsidRPr="004A59B8">
        <w:rPr>
          <w:rStyle w:val="Heading7Char"/>
          <w:rFonts w:ascii="Tahoma" w:hAnsi="Tahoma" w:cs="Tahoma"/>
          <w:sz w:val="17"/>
          <w:szCs w:val="17"/>
          <w:rtl/>
        </w:rPr>
        <w:t>:</w:t>
      </w:r>
      <w:r>
        <w:rPr>
          <w:rStyle w:val="Heading7Char"/>
          <w:rFonts w:ascii="Tahoma" w:hAnsi="Tahoma" w:cs="Tahoma" w:hint="cs"/>
          <w:sz w:val="17"/>
          <w:szCs w:val="17"/>
          <w:rtl/>
        </w:rPr>
        <w:t xml:space="preserve"> </w:t>
      </w:r>
      <w:r w:rsidRPr="002F1E6B">
        <w:rPr>
          <w:rFonts w:hint="cs"/>
          <w:rtl/>
        </w:rPr>
        <w:t>עומסי העבודה המוטלים על</w:t>
      </w:r>
      <w:r w:rsidRPr="002F1E6B">
        <w:rPr>
          <w:rFonts w:hint="cs"/>
          <w:b/>
          <w:bCs/>
          <w:rtl/>
        </w:rPr>
        <w:t xml:space="preserve"> </w:t>
      </w:r>
      <w:r w:rsidRPr="002F1E6B">
        <w:rPr>
          <w:rFonts w:hint="cs"/>
          <w:rtl/>
        </w:rPr>
        <w:t xml:space="preserve">משרדי האח"ם בתחנות </w:t>
      </w:r>
      <w:r>
        <w:rPr>
          <w:rFonts w:hint="cs"/>
          <w:rtl/>
        </w:rPr>
        <w:t>המשרתות בעיקר אוכלוסייה ערבית</w:t>
      </w:r>
      <w:r w:rsidRPr="002F1E6B">
        <w:rPr>
          <w:rFonts w:hint="cs"/>
          <w:rtl/>
        </w:rPr>
        <w:t xml:space="preserve"> אינם </w:t>
      </w:r>
      <w:r w:rsidRPr="002F1E6B">
        <w:rPr>
          <w:rFonts w:hint="cs"/>
          <w:sz w:val="28"/>
          <w:rtl/>
        </w:rPr>
        <w:t xml:space="preserve">מקבלים ביטוי במספר החוקרים </w:t>
      </w:r>
      <w:r>
        <w:rPr>
          <w:rFonts w:hint="cs"/>
          <w:sz w:val="28"/>
          <w:rtl/>
        </w:rPr>
        <w:t xml:space="preserve">בתקן </w:t>
      </w:r>
      <w:r w:rsidRPr="002F1E6B">
        <w:rPr>
          <w:rFonts w:hint="cs"/>
          <w:sz w:val="28"/>
          <w:rtl/>
        </w:rPr>
        <w:t xml:space="preserve">ובמצבה של </w:t>
      </w:r>
      <w:r>
        <w:rPr>
          <w:rFonts w:hint="cs"/>
          <w:sz w:val="28"/>
          <w:rtl/>
        </w:rPr>
        <w:t>התחנות.</w:t>
      </w:r>
      <w:r w:rsidRPr="002F1E6B">
        <w:rPr>
          <w:rFonts w:hint="cs"/>
          <w:sz w:val="28"/>
          <w:rtl/>
        </w:rPr>
        <w:t xml:space="preserve"> </w:t>
      </w:r>
      <w:r>
        <w:rPr>
          <w:rFonts w:hint="cs"/>
          <w:sz w:val="28"/>
          <w:rtl/>
        </w:rPr>
        <w:t xml:space="preserve">הדבר </w:t>
      </w:r>
      <w:r w:rsidRPr="002F1E6B">
        <w:rPr>
          <w:rFonts w:hint="cs"/>
          <w:sz w:val="28"/>
          <w:rtl/>
        </w:rPr>
        <w:t xml:space="preserve">גורם לפערי זמן </w:t>
      </w:r>
      <w:r>
        <w:rPr>
          <w:rFonts w:hint="cs"/>
          <w:sz w:val="28"/>
          <w:rtl/>
        </w:rPr>
        <w:t xml:space="preserve">גדולים </w:t>
      </w:r>
      <w:r w:rsidRPr="002F1E6B">
        <w:rPr>
          <w:rFonts w:hint="cs"/>
          <w:rtl/>
        </w:rPr>
        <w:t xml:space="preserve">בין </w:t>
      </w:r>
      <w:r>
        <w:rPr>
          <w:rFonts w:hint="cs"/>
          <w:rtl/>
        </w:rPr>
        <w:t>מועד ה</w:t>
      </w:r>
      <w:r w:rsidRPr="002F1E6B">
        <w:rPr>
          <w:rFonts w:hint="cs"/>
          <w:rtl/>
        </w:rPr>
        <w:t xml:space="preserve">אירוע לבין </w:t>
      </w:r>
      <w:r>
        <w:rPr>
          <w:rFonts w:hint="cs"/>
          <w:rtl/>
        </w:rPr>
        <w:t>מועד ה</w:t>
      </w:r>
      <w:r w:rsidRPr="002F1E6B">
        <w:rPr>
          <w:rFonts w:hint="cs"/>
          <w:rtl/>
        </w:rPr>
        <w:t>טיפול בו</w:t>
      </w:r>
      <w:r w:rsidRPr="002F1E6B">
        <w:rPr>
          <w:rFonts w:hint="cs"/>
          <w:sz w:val="28"/>
          <w:rtl/>
        </w:rPr>
        <w:t xml:space="preserve">, </w:t>
      </w:r>
      <w:r w:rsidR="00E30174">
        <w:rPr>
          <w:rFonts w:hint="cs"/>
          <w:rtl/>
        </w:rPr>
        <w:t>מקשה על קביעת סדרי עדיפות ברורים</w:t>
      </w:r>
      <w:r w:rsidRPr="002F1E6B">
        <w:rPr>
          <w:rFonts w:hint="cs"/>
          <w:rtl/>
        </w:rPr>
        <w:t xml:space="preserve"> ו</w:t>
      </w:r>
      <w:r w:rsidR="00413783">
        <w:rPr>
          <w:rFonts w:hint="cs"/>
          <w:sz w:val="28"/>
          <w:rtl/>
        </w:rPr>
        <w:t xml:space="preserve">כן גורם </w:t>
      </w:r>
      <w:r w:rsidRPr="002F1E6B">
        <w:rPr>
          <w:rFonts w:hint="cs"/>
          <w:sz w:val="28"/>
          <w:rtl/>
        </w:rPr>
        <w:t>להיעדר שליטה על הנעשה בשטח שבאחריות התחנות</w:t>
      </w:r>
      <w:r>
        <w:rPr>
          <w:rFonts w:hint="cs"/>
          <w:sz w:val="28"/>
          <w:rtl/>
        </w:rPr>
        <w:t>. כל אלה</w:t>
      </w:r>
      <w:r w:rsidRPr="002F1E6B">
        <w:rPr>
          <w:rFonts w:hint="cs"/>
          <w:sz w:val="28"/>
          <w:rtl/>
        </w:rPr>
        <w:t xml:space="preserve"> פוגעים ביכולתן להתמודד עם תופעות הפשיעה שבשטחן.</w:t>
      </w:r>
      <w:r w:rsidRPr="002F1E6B">
        <w:rPr>
          <w:rFonts w:hint="cs"/>
          <w:rtl/>
        </w:rPr>
        <w:t xml:space="preserve"> </w:t>
      </w:r>
      <w:r w:rsidRPr="0012789B" w:rsidR="00234B53">
        <w:rPr>
          <w:noProof/>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320F6" w:rsidRPr="00373C5D"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523301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757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1762F4" w:rsidP="00234B53">
                            <w:pPr>
                              <w:spacing w:after="0" w:line="240" w:lineRule="auto"/>
                              <w:rPr>
                                <w:rFonts w:cs="Tahoma"/>
                                <w:color w:val="0B5294"/>
                                <w:spacing w:val="-4"/>
                                <w:sz w:val="24"/>
                                <w:szCs w:val="24"/>
                                <w:rtl/>
                                <w:cs/>
                              </w:rPr>
                            </w:pPr>
                            <w:r w:rsidRPr="00CA01E7">
                              <w:rPr>
                                <w:rFonts w:cs="Tahoma" w:hint="eastAsia"/>
                                <w:color w:val="0B5294"/>
                                <w:spacing w:val="-4"/>
                                <w:sz w:val="24"/>
                                <w:szCs w:val="24"/>
                                <w:rtl/>
                              </w:rPr>
                              <w:t>עומסי</w:t>
                            </w:r>
                            <w:r w:rsidRPr="00CA01E7">
                              <w:rPr>
                                <w:rFonts w:cs="Tahoma"/>
                                <w:color w:val="0B5294"/>
                                <w:spacing w:val="-4"/>
                                <w:sz w:val="24"/>
                                <w:szCs w:val="24"/>
                                <w:rtl/>
                              </w:rPr>
                              <w:t xml:space="preserve"> </w:t>
                            </w:r>
                            <w:r w:rsidRPr="00CA01E7">
                              <w:rPr>
                                <w:rFonts w:cs="Tahoma" w:hint="eastAsia"/>
                                <w:color w:val="0B5294"/>
                                <w:spacing w:val="-4"/>
                                <w:sz w:val="24"/>
                                <w:szCs w:val="24"/>
                                <w:rtl/>
                              </w:rPr>
                              <w:t>העבודה</w:t>
                            </w:r>
                            <w:r w:rsidRPr="00CA01E7">
                              <w:rPr>
                                <w:rFonts w:cs="Tahoma"/>
                                <w:color w:val="0B5294"/>
                                <w:spacing w:val="-4"/>
                                <w:sz w:val="24"/>
                                <w:szCs w:val="24"/>
                                <w:rtl/>
                              </w:rPr>
                              <w:t xml:space="preserve"> </w:t>
                            </w:r>
                            <w:r w:rsidRPr="00CA01E7">
                              <w:rPr>
                                <w:rFonts w:cs="Tahoma" w:hint="eastAsia"/>
                                <w:color w:val="0B5294"/>
                                <w:spacing w:val="-4"/>
                                <w:sz w:val="24"/>
                                <w:szCs w:val="24"/>
                                <w:rtl/>
                              </w:rPr>
                              <w:t>המוטלים</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תחנות</w:t>
                            </w:r>
                            <w:r w:rsidRPr="00CA01E7">
                              <w:rPr>
                                <w:rFonts w:cs="Tahoma"/>
                                <w:color w:val="0B5294"/>
                                <w:spacing w:val="-4"/>
                                <w:sz w:val="24"/>
                                <w:szCs w:val="24"/>
                                <w:rtl/>
                              </w:rPr>
                              <w:t xml:space="preserve"> </w:t>
                            </w:r>
                            <w:r w:rsidRPr="00CA01E7">
                              <w:rPr>
                                <w:rFonts w:cs="Tahoma" w:hint="eastAsia"/>
                                <w:color w:val="0B5294"/>
                                <w:spacing w:val="-4"/>
                                <w:sz w:val="24"/>
                                <w:szCs w:val="24"/>
                                <w:rtl/>
                              </w:rPr>
                              <w:t>המשרתות</w:t>
                            </w:r>
                            <w:r w:rsidRPr="00CA01E7">
                              <w:rPr>
                                <w:rFonts w:cs="Tahoma"/>
                                <w:color w:val="0B5294"/>
                                <w:spacing w:val="-4"/>
                                <w:sz w:val="24"/>
                                <w:szCs w:val="24"/>
                                <w:rtl/>
                              </w:rPr>
                              <w:t xml:space="preserve"> </w:t>
                            </w:r>
                            <w:r w:rsidRPr="00CA01E7">
                              <w:rPr>
                                <w:rFonts w:cs="Tahoma" w:hint="eastAsia"/>
                                <w:color w:val="0B5294"/>
                                <w:spacing w:val="-4"/>
                                <w:sz w:val="24"/>
                                <w:szCs w:val="24"/>
                                <w:rtl/>
                              </w:rPr>
                              <w:t>בעיקר</w:t>
                            </w:r>
                            <w:r w:rsidRPr="00CA01E7">
                              <w:rPr>
                                <w:rFonts w:cs="Tahoma"/>
                                <w:color w:val="0B5294"/>
                                <w:spacing w:val="-4"/>
                                <w:sz w:val="24"/>
                                <w:szCs w:val="24"/>
                                <w:rtl/>
                              </w:rPr>
                              <w:t xml:space="preserve"> </w:t>
                            </w:r>
                            <w:r w:rsidRPr="00CA01E7">
                              <w:rPr>
                                <w:rFonts w:cs="Tahoma" w:hint="eastAsia"/>
                                <w:color w:val="0B5294"/>
                                <w:spacing w:val="-4"/>
                                <w:sz w:val="24"/>
                                <w:szCs w:val="24"/>
                                <w:rtl/>
                              </w:rPr>
                              <w:t>אוכלוסייה</w:t>
                            </w:r>
                            <w:r w:rsidRPr="00CA01E7">
                              <w:rPr>
                                <w:rFonts w:cs="Tahoma"/>
                                <w:color w:val="0B5294"/>
                                <w:spacing w:val="-4"/>
                                <w:sz w:val="24"/>
                                <w:szCs w:val="24"/>
                                <w:rtl/>
                              </w:rPr>
                              <w:t xml:space="preserve"> </w:t>
                            </w:r>
                            <w:r w:rsidRPr="00CA01E7">
                              <w:rPr>
                                <w:rFonts w:cs="Tahoma" w:hint="eastAsia"/>
                                <w:color w:val="0B5294"/>
                                <w:spacing w:val="-4"/>
                                <w:sz w:val="24"/>
                                <w:szCs w:val="24"/>
                                <w:rtl/>
                              </w:rPr>
                              <w:t>ערבית</w:t>
                            </w:r>
                            <w:r w:rsidRPr="00CA01E7">
                              <w:rPr>
                                <w:rFonts w:cs="Tahoma"/>
                                <w:color w:val="0B5294"/>
                                <w:spacing w:val="-4"/>
                                <w:sz w:val="24"/>
                                <w:szCs w:val="24"/>
                                <w:rtl/>
                              </w:rPr>
                              <w:t xml:space="preserve">, </w:t>
                            </w:r>
                            <w:r w:rsidRPr="00CA01E7">
                              <w:rPr>
                                <w:rFonts w:cs="Tahoma" w:hint="eastAsia"/>
                                <w:color w:val="0B5294"/>
                                <w:spacing w:val="-4"/>
                                <w:sz w:val="24"/>
                                <w:szCs w:val="24"/>
                                <w:rtl/>
                              </w:rPr>
                              <w:t>אינם</w:t>
                            </w:r>
                            <w:r w:rsidRPr="00CA01E7">
                              <w:rPr>
                                <w:rFonts w:cs="Tahoma"/>
                                <w:color w:val="0B5294"/>
                                <w:spacing w:val="-4"/>
                                <w:sz w:val="24"/>
                                <w:szCs w:val="24"/>
                                <w:rtl/>
                              </w:rPr>
                              <w:t xml:space="preserve"> </w:t>
                            </w:r>
                            <w:r w:rsidRPr="00CA01E7">
                              <w:rPr>
                                <w:rFonts w:cs="Tahoma" w:hint="eastAsia"/>
                                <w:color w:val="0B5294"/>
                                <w:spacing w:val="-4"/>
                                <w:sz w:val="24"/>
                                <w:szCs w:val="24"/>
                                <w:rtl/>
                              </w:rPr>
                              <w:t>מקבלים</w:t>
                            </w:r>
                            <w:r w:rsidRPr="00CA01E7">
                              <w:rPr>
                                <w:rFonts w:cs="Tahoma"/>
                                <w:color w:val="0B5294"/>
                                <w:spacing w:val="-4"/>
                                <w:sz w:val="24"/>
                                <w:szCs w:val="24"/>
                                <w:rtl/>
                              </w:rPr>
                              <w:t xml:space="preserve"> </w:t>
                            </w:r>
                            <w:r w:rsidRPr="00CA01E7">
                              <w:rPr>
                                <w:rFonts w:cs="Tahoma" w:hint="eastAsia"/>
                                <w:color w:val="0B5294"/>
                                <w:spacing w:val="-4"/>
                                <w:sz w:val="24"/>
                                <w:szCs w:val="24"/>
                                <w:rtl/>
                              </w:rPr>
                              <w:t>ביטוי</w:t>
                            </w:r>
                            <w:r w:rsidRPr="00CA01E7">
                              <w:rPr>
                                <w:rFonts w:cs="Tahoma"/>
                                <w:color w:val="0B5294"/>
                                <w:spacing w:val="-4"/>
                                <w:sz w:val="24"/>
                                <w:szCs w:val="24"/>
                                <w:rtl/>
                              </w:rPr>
                              <w:t xml:space="preserve"> </w:t>
                            </w:r>
                            <w:r w:rsidRPr="00CA01E7">
                              <w:rPr>
                                <w:rFonts w:cs="Tahoma" w:hint="eastAsia"/>
                                <w:color w:val="0B5294"/>
                                <w:spacing w:val="-4"/>
                                <w:sz w:val="24"/>
                                <w:szCs w:val="24"/>
                                <w:rtl/>
                              </w:rPr>
                              <w:t>במספר</w:t>
                            </w:r>
                            <w:r w:rsidRPr="00CA01E7">
                              <w:rPr>
                                <w:rFonts w:cs="Tahoma"/>
                                <w:color w:val="0B5294"/>
                                <w:spacing w:val="-4"/>
                                <w:sz w:val="24"/>
                                <w:szCs w:val="24"/>
                                <w:rtl/>
                              </w:rPr>
                              <w:t xml:space="preserve"> </w:t>
                            </w:r>
                            <w:r w:rsidRPr="00CA01E7">
                              <w:rPr>
                                <w:rFonts w:cs="Tahoma" w:hint="eastAsia"/>
                                <w:color w:val="0B5294"/>
                                <w:spacing w:val="-4"/>
                                <w:sz w:val="24"/>
                                <w:szCs w:val="24"/>
                                <w:rtl/>
                              </w:rPr>
                              <w:t>החוקרים</w:t>
                            </w:r>
                            <w:r w:rsidRPr="00CA01E7">
                              <w:rPr>
                                <w:rFonts w:cs="Tahoma"/>
                                <w:color w:val="0B5294"/>
                                <w:spacing w:val="-4"/>
                                <w:sz w:val="24"/>
                                <w:szCs w:val="24"/>
                                <w:rtl/>
                              </w:rPr>
                              <w:t xml:space="preserve"> </w:t>
                            </w:r>
                            <w:r w:rsidRPr="00CA01E7">
                              <w:rPr>
                                <w:rFonts w:cs="Tahoma" w:hint="eastAsia"/>
                                <w:color w:val="0B5294"/>
                                <w:spacing w:val="-4"/>
                                <w:sz w:val="24"/>
                                <w:szCs w:val="24"/>
                                <w:rtl/>
                              </w:rPr>
                              <w:t>בתקן</w:t>
                            </w:r>
                            <w:r w:rsidRPr="00CA01E7">
                              <w:rPr>
                                <w:rFonts w:cs="Tahoma"/>
                                <w:color w:val="0B5294"/>
                                <w:spacing w:val="-4"/>
                                <w:sz w:val="24"/>
                                <w:szCs w:val="24"/>
                                <w:rtl/>
                              </w:rPr>
                              <w:t xml:space="preserve"> </w:t>
                            </w:r>
                            <w:r w:rsidRPr="00CA01E7">
                              <w:rPr>
                                <w:rFonts w:cs="Tahoma" w:hint="eastAsia"/>
                                <w:color w:val="0B5294"/>
                                <w:spacing w:val="-4"/>
                                <w:sz w:val="24"/>
                                <w:szCs w:val="24"/>
                                <w:rtl/>
                              </w:rPr>
                              <w:t>ובמצבה</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התחנות</w:t>
                            </w:r>
                            <w:r w:rsidRPr="00CA01E7">
                              <w:rPr>
                                <w:rFonts w:cs="Tahoma"/>
                                <w:color w:val="0B5294"/>
                                <w:spacing w:val="-4"/>
                                <w:sz w:val="24"/>
                                <w:szCs w:val="24"/>
                                <w:rtl/>
                              </w:rPr>
                              <w:t xml:space="preserve">, </w:t>
                            </w:r>
                            <w:r w:rsidRPr="00CA01E7">
                              <w:rPr>
                                <w:rFonts w:cs="Tahoma" w:hint="eastAsia"/>
                                <w:color w:val="0B5294"/>
                                <w:spacing w:val="-4"/>
                                <w:sz w:val="24"/>
                                <w:szCs w:val="24"/>
                                <w:rtl/>
                              </w:rPr>
                              <w:t>והדבר</w:t>
                            </w:r>
                            <w:r w:rsidRPr="00CA01E7">
                              <w:rPr>
                                <w:rFonts w:cs="Tahoma"/>
                                <w:color w:val="0B5294"/>
                                <w:spacing w:val="-4"/>
                                <w:sz w:val="24"/>
                                <w:szCs w:val="24"/>
                                <w:rtl/>
                              </w:rPr>
                              <w:t xml:space="preserve"> </w:t>
                            </w:r>
                            <w:r w:rsidRPr="00CA01E7">
                              <w:rPr>
                                <w:rFonts w:cs="Tahoma" w:hint="eastAsia"/>
                                <w:color w:val="0B5294"/>
                                <w:spacing w:val="-4"/>
                                <w:sz w:val="24"/>
                                <w:szCs w:val="24"/>
                                <w:rtl/>
                              </w:rPr>
                              <w:t>פוגע</w:t>
                            </w:r>
                            <w:r w:rsidRPr="00CA01E7">
                              <w:rPr>
                                <w:rFonts w:cs="Tahoma"/>
                                <w:color w:val="0B5294"/>
                                <w:spacing w:val="-4"/>
                                <w:sz w:val="24"/>
                                <w:szCs w:val="24"/>
                                <w:rtl/>
                              </w:rPr>
                              <w:t xml:space="preserve"> </w:t>
                            </w:r>
                            <w:r w:rsidRPr="00CA01E7">
                              <w:rPr>
                                <w:rFonts w:cs="Tahoma" w:hint="eastAsia"/>
                                <w:color w:val="0B5294"/>
                                <w:spacing w:val="-4"/>
                                <w:sz w:val="24"/>
                                <w:szCs w:val="24"/>
                                <w:rtl/>
                              </w:rPr>
                              <w:t>ביכולתן</w:t>
                            </w:r>
                            <w:r w:rsidRPr="00CA01E7">
                              <w:rPr>
                                <w:rFonts w:cs="Tahoma"/>
                                <w:color w:val="0B5294"/>
                                <w:spacing w:val="-4"/>
                                <w:sz w:val="24"/>
                                <w:szCs w:val="24"/>
                                <w:rtl/>
                              </w:rPr>
                              <w:t xml:space="preserve"> </w:t>
                            </w:r>
                            <w:r w:rsidRPr="00CA01E7">
                              <w:rPr>
                                <w:rFonts w:cs="Tahoma" w:hint="eastAsia"/>
                                <w:color w:val="0B5294"/>
                                <w:spacing w:val="-4"/>
                                <w:sz w:val="24"/>
                                <w:szCs w:val="24"/>
                                <w:rtl/>
                              </w:rPr>
                              <w:t>להתמודד</w:t>
                            </w:r>
                            <w:r w:rsidRPr="00CA01E7">
                              <w:rPr>
                                <w:rFonts w:cs="Tahoma"/>
                                <w:color w:val="0B5294"/>
                                <w:spacing w:val="-4"/>
                                <w:sz w:val="24"/>
                                <w:szCs w:val="24"/>
                                <w:rtl/>
                              </w:rPr>
                              <w:t xml:space="preserve"> </w:t>
                            </w:r>
                            <w:r w:rsidRPr="00CA01E7">
                              <w:rPr>
                                <w:rFonts w:cs="Tahoma" w:hint="eastAsia"/>
                                <w:color w:val="0B5294"/>
                                <w:spacing w:val="-4"/>
                                <w:sz w:val="24"/>
                                <w:szCs w:val="24"/>
                                <w:rtl/>
                              </w:rPr>
                              <w:t>עם</w:t>
                            </w:r>
                            <w:r w:rsidRPr="00CA01E7">
                              <w:rPr>
                                <w:rFonts w:cs="Tahoma"/>
                                <w:color w:val="0B5294"/>
                                <w:spacing w:val="-4"/>
                                <w:sz w:val="24"/>
                                <w:szCs w:val="24"/>
                                <w:rtl/>
                              </w:rPr>
                              <w:t xml:space="preserve"> </w:t>
                            </w:r>
                            <w:r w:rsidRPr="00CA01E7">
                              <w:rPr>
                                <w:rFonts w:cs="Tahoma" w:hint="eastAsia"/>
                                <w:color w:val="0B5294"/>
                                <w:spacing w:val="-4"/>
                                <w:sz w:val="24"/>
                                <w:szCs w:val="24"/>
                                <w:rtl/>
                              </w:rPr>
                              <w:t>תופעות</w:t>
                            </w:r>
                            <w:r w:rsidRPr="00CA01E7">
                              <w:rPr>
                                <w:rFonts w:cs="Tahoma"/>
                                <w:color w:val="0B5294"/>
                                <w:spacing w:val="-4"/>
                                <w:sz w:val="24"/>
                                <w:szCs w:val="24"/>
                                <w:rtl/>
                              </w:rPr>
                              <w:t xml:space="preserve"> </w:t>
                            </w:r>
                            <w:r w:rsidRPr="00CA01E7">
                              <w:rPr>
                                <w:rFonts w:cs="Tahoma" w:hint="eastAsia"/>
                                <w:color w:val="0B5294"/>
                                <w:spacing w:val="-4"/>
                                <w:sz w:val="24"/>
                                <w:szCs w:val="24"/>
                                <w:rtl/>
                              </w:rPr>
                              <w:t>הפשיעה</w:t>
                            </w:r>
                            <w:r w:rsidRPr="00CA01E7">
                              <w:rPr>
                                <w:rFonts w:cs="Tahoma"/>
                                <w:color w:val="0B5294"/>
                                <w:spacing w:val="-4"/>
                                <w:sz w:val="24"/>
                                <w:szCs w:val="24"/>
                                <w:rtl/>
                              </w:rPr>
                              <w:t xml:space="preserve"> </w:t>
                            </w:r>
                            <w:r w:rsidRPr="00CA01E7">
                              <w:rPr>
                                <w:rFonts w:cs="Tahoma" w:hint="eastAsia"/>
                                <w:color w:val="0B5294"/>
                                <w:spacing w:val="-4"/>
                                <w:sz w:val="24"/>
                                <w:szCs w:val="24"/>
                                <w:rtl/>
                              </w:rPr>
                              <w:t>שבשטחן</w:t>
                            </w:r>
                          </w:p>
                          <w:p w:rsidR="000320F6" w:rsidRPr="00373C5D"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300150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267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0320F6" w:rsidRPr="00373C5D" w:rsidP="00234B53">
                      <w:pPr>
                        <w:spacing w:line="240" w:lineRule="atLeast"/>
                        <w:rPr>
                          <w:rFonts w:cs="Tahoma"/>
                          <w:b/>
                          <w:bCs/>
                          <w:color w:val="0B5294"/>
                          <w:sz w:val="48"/>
                          <w:szCs w:val="48"/>
                          <w:rtl/>
                        </w:rPr>
                      </w:pPr>
                      <w:drawing>
                        <wp:inline distT="0" distB="0" distL="0" distR="0">
                          <wp:extent cx="311150" cy="256800"/>
                          <wp:effectExtent l="0" t="0" r="0" b="0"/>
                          <wp:docPr id="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6166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1762F4" w:rsidP="00234B53">
                      <w:pPr>
                        <w:spacing w:after="0" w:line="240" w:lineRule="auto"/>
                        <w:rPr>
                          <w:rFonts w:cs="Tahoma"/>
                          <w:color w:val="0B5294"/>
                          <w:spacing w:val="-4"/>
                          <w:sz w:val="24"/>
                          <w:szCs w:val="24"/>
                          <w:rtl/>
                          <w:cs/>
                        </w:rPr>
                      </w:pPr>
                      <w:r w:rsidRPr="00CA01E7">
                        <w:rPr>
                          <w:rFonts w:cs="Tahoma" w:hint="eastAsia"/>
                          <w:color w:val="0B5294"/>
                          <w:spacing w:val="-4"/>
                          <w:sz w:val="24"/>
                          <w:szCs w:val="24"/>
                          <w:rtl/>
                        </w:rPr>
                        <w:t>עומסי</w:t>
                      </w:r>
                      <w:r w:rsidRPr="00CA01E7">
                        <w:rPr>
                          <w:rFonts w:cs="Tahoma"/>
                          <w:color w:val="0B5294"/>
                          <w:spacing w:val="-4"/>
                          <w:sz w:val="24"/>
                          <w:szCs w:val="24"/>
                          <w:rtl/>
                        </w:rPr>
                        <w:t xml:space="preserve"> </w:t>
                      </w:r>
                      <w:r w:rsidRPr="00CA01E7">
                        <w:rPr>
                          <w:rFonts w:cs="Tahoma" w:hint="eastAsia"/>
                          <w:color w:val="0B5294"/>
                          <w:spacing w:val="-4"/>
                          <w:sz w:val="24"/>
                          <w:szCs w:val="24"/>
                          <w:rtl/>
                        </w:rPr>
                        <w:t>העבודה</w:t>
                      </w:r>
                      <w:r w:rsidRPr="00CA01E7">
                        <w:rPr>
                          <w:rFonts w:cs="Tahoma"/>
                          <w:color w:val="0B5294"/>
                          <w:spacing w:val="-4"/>
                          <w:sz w:val="24"/>
                          <w:szCs w:val="24"/>
                          <w:rtl/>
                        </w:rPr>
                        <w:t xml:space="preserve"> </w:t>
                      </w:r>
                      <w:r w:rsidRPr="00CA01E7">
                        <w:rPr>
                          <w:rFonts w:cs="Tahoma" w:hint="eastAsia"/>
                          <w:color w:val="0B5294"/>
                          <w:spacing w:val="-4"/>
                          <w:sz w:val="24"/>
                          <w:szCs w:val="24"/>
                          <w:rtl/>
                        </w:rPr>
                        <w:t>המוטלים</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תחנות</w:t>
                      </w:r>
                      <w:r w:rsidRPr="00CA01E7">
                        <w:rPr>
                          <w:rFonts w:cs="Tahoma"/>
                          <w:color w:val="0B5294"/>
                          <w:spacing w:val="-4"/>
                          <w:sz w:val="24"/>
                          <w:szCs w:val="24"/>
                          <w:rtl/>
                        </w:rPr>
                        <w:t xml:space="preserve"> </w:t>
                      </w:r>
                      <w:r w:rsidRPr="00CA01E7">
                        <w:rPr>
                          <w:rFonts w:cs="Tahoma" w:hint="eastAsia"/>
                          <w:color w:val="0B5294"/>
                          <w:spacing w:val="-4"/>
                          <w:sz w:val="24"/>
                          <w:szCs w:val="24"/>
                          <w:rtl/>
                        </w:rPr>
                        <w:t>המשרתות</w:t>
                      </w:r>
                      <w:r w:rsidRPr="00CA01E7">
                        <w:rPr>
                          <w:rFonts w:cs="Tahoma"/>
                          <w:color w:val="0B5294"/>
                          <w:spacing w:val="-4"/>
                          <w:sz w:val="24"/>
                          <w:szCs w:val="24"/>
                          <w:rtl/>
                        </w:rPr>
                        <w:t xml:space="preserve"> </w:t>
                      </w:r>
                      <w:r w:rsidRPr="00CA01E7">
                        <w:rPr>
                          <w:rFonts w:cs="Tahoma" w:hint="eastAsia"/>
                          <w:color w:val="0B5294"/>
                          <w:spacing w:val="-4"/>
                          <w:sz w:val="24"/>
                          <w:szCs w:val="24"/>
                          <w:rtl/>
                        </w:rPr>
                        <w:t>בעיקר</w:t>
                      </w:r>
                      <w:r w:rsidRPr="00CA01E7">
                        <w:rPr>
                          <w:rFonts w:cs="Tahoma"/>
                          <w:color w:val="0B5294"/>
                          <w:spacing w:val="-4"/>
                          <w:sz w:val="24"/>
                          <w:szCs w:val="24"/>
                          <w:rtl/>
                        </w:rPr>
                        <w:t xml:space="preserve"> </w:t>
                      </w:r>
                      <w:r w:rsidRPr="00CA01E7">
                        <w:rPr>
                          <w:rFonts w:cs="Tahoma" w:hint="eastAsia"/>
                          <w:color w:val="0B5294"/>
                          <w:spacing w:val="-4"/>
                          <w:sz w:val="24"/>
                          <w:szCs w:val="24"/>
                          <w:rtl/>
                        </w:rPr>
                        <w:t>אוכלוסייה</w:t>
                      </w:r>
                      <w:r w:rsidRPr="00CA01E7">
                        <w:rPr>
                          <w:rFonts w:cs="Tahoma"/>
                          <w:color w:val="0B5294"/>
                          <w:spacing w:val="-4"/>
                          <w:sz w:val="24"/>
                          <w:szCs w:val="24"/>
                          <w:rtl/>
                        </w:rPr>
                        <w:t xml:space="preserve"> </w:t>
                      </w:r>
                      <w:r w:rsidRPr="00CA01E7">
                        <w:rPr>
                          <w:rFonts w:cs="Tahoma" w:hint="eastAsia"/>
                          <w:color w:val="0B5294"/>
                          <w:spacing w:val="-4"/>
                          <w:sz w:val="24"/>
                          <w:szCs w:val="24"/>
                          <w:rtl/>
                        </w:rPr>
                        <w:t>ערבית</w:t>
                      </w:r>
                      <w:r w:rsidRPr="00CA01E7">
                        <w:rPr>
                          <w:rFonts w:cs="Tahoma"/>
                          <w:color w:val="0B5294"/>
                          <w:spacing w:val="-4"/>
                          <w:sz w:val="24"/>
                          <w:szCs w:val="24"/>
                          <w:rtl/>
                        </w:rPr>
                        <w:t xml:space="preserve">, </w:t>
                      </w:r>
                      <w:r w:rsidRPr="00CA01E7">
                        <w:rPr>
                          <w:rFonts w:cs="Tahoma" w:hint="eastAsia"/>
                          <w:color w:val="0B5294"/>
                          <w:spacing w:val="-4"/>
                          <w:sz w:val="24"/>
                          <w:szCs w:val="24"/>
                          <w:rtl/>
                        </w:rPr>
                        <w:t>אינם</w:t>
                      </w:r>
                      <w:r w:rsidRPr="00CA01E7">
                        <w:rPr>
                          <w:rFonts w:cs="Tahoma"/>
                          <w:color w:val="0B5294"/>
                          <w:spacing w:val="-4"/>
                          <w:sz w:val="24"/>
                          <w:szCs w:val="24"/>
                          <w:rtl/>
                        </w:rPr>
                        <w:t xml:space="preserve"> </w:t>
                      </w:r>
                      <w:r w:rsidRPr="00CA01E7">
                        <w:rPr>
                          <w:rFonts w:cs="Tahoma" w:hint="eastAsia"/>
                          <w:color w:val="0B5294"/>
                          <w:spacing w:val="-4"/>
                          <w:sz w:val="24"/>
                          <w:szCs w:val="24"/>
                          <w:rtl/>
                        </w:rPr>
                        <w:t>מקבלים</w:t>
                      </w:r>
                      <w:r w:rsidRPr="00CA01E7">
                        <w:rPr>
                          <w:rFonts w:cs="Tahoma"/>
                          <w:color w:val="0B5294"/>
                          <w:spacing w:val="-4"/>
                          <w:sz w:val="24"/>
                          <w:szCs w:val="24"/>
                          <w:rtl/>
                        </w:rPr>
                        <w:t xml:space="preserve"> </w:t>
                      </w:r>
                      <w:r w:rsidRPr="00CA01E7">
                        <w:rPr>
                          <w:rFonts w:cs="Tahoma" w:hint="eastAsia"/>
                          <w:color w:val="0B5294"/>
                          <w:spacing w:val="-4"/>
                          <w:sz w:val="24"/>
                          <w:szCs w:val="24"/>
                          <w:rtl/>
                        </w:rPr>
                        <w:t>ביטוי</w:t>
                      </w:r>
                      <w:r w:rsidRPr="00CA01E7">
                        <w:rPr>
                          <w:rFonts w:cs="Tahoma"/>
                          <w:color w:val="0B5294"/>
                          <w:spacing w:val="-4"/>
                          <w:sz w:val="24"/>
                          <w:szCs w:val="24"/>
                          <w:rtl/>
                        </w:rPr>
                        <w:t xml:space="preserve"> </w:t>
                      </w:r>
                      <w:r w:rsidRPr="00CA01E7">
                        <w:rPr>
                          <w:rFonts w:cs="Tahoma" w:hint="eastAsia"/>
                          <w:color w:val="0B5294"/>
                          <w:spacing w:val="-4"/>
                          <w:sz w:val="24"/>
                          <w:szCs w:val="24"/>
                          <w:rtl/>
                        </w:rPr>
                        <w:t>במספר</w:t>
                      </w:r>
                      <w:r w:rsidRPr="00CA01E7">
                        <w:rPr>
                          <w:rFonts w:cs="Tahoma"/>
                          <w:color w:val="0B5294"/>
                          <w:spacing w:val="-4"/>
                          <w:sz w:val="24"/>
                          <w:szCs w:val="24"/>
                          <w:rtl/>
                        </w:rPr>
                        <w:t xml:space="preserve"> </w:t>
                      </w:r>
                      <w:r w:rsidRPr="00CA01E7">
                        <w:rPr>
                          <w:rFonts w:cs="Tahoma" w:hint="eastAsia"/>
                          <w:color w:val="0B5294"/>
                          <w:spacing w:val="-4"/>
                          <w:sz w:val="24"/>
                          <w:szCs w:val="24"/>
                          <w:rtl/>
                        </w:rPr>
                        <w:t>החוקרים</w:t>
                      </w:r>
                      <w:r w:rsidRPr="00CA01E7">
                        <w:rPr>
                          <w:rFonts w:cs="Tahoma"/>
                          <w:color w:val="0B5294"/>
                          <w:spacing w:val="-4"/>
                          <w:sz w:val="24"/>
                          <w:szCs w:val="24"/>
                          <w:rtl/>
                        </w:rPr>
                        <w:t xml:space="preserve"> </w:t>
                      </w:r>
                      <w:r w:rsidRPr="00CA01E7">
                        <w:rPr>
                          <w:rFonts w:cs="Tahoma" w:hint="eastAsia"/>
                          <w:color w:val="0B5294"/>
                          <w:spacing w:val="-4"/>
                          <w:sz w:val="24"/>
                          <w:szCs w:val="24"/>
                          <w:rtl/>
                        </w:rPr>
                        <w:t>בתקן</w:t>
                      </w:r>
                      <w:r w:rsidRPr="00CA01E7">
                        <w:rPr>
                          <w:rFonts w:cs="Tahoma"/>
                          <w:color w:val="0B5294"/>
                          <w:spacing w:val="-4"/>
                          <w:sz w:val="24"/>
                          <w:szCs w:val="24"/>
                          <w:rtl/>
                        </w:rPr>
                        <w:t xml:space="preserve"> </w:t>
                      </w:r>
                      <w:r w:rsidRPr="00CA01E7">
                        <w:rPr>
                          <w:rFonts w:cs="Tahoma" w:hint="eastAsia"/>
                          <w:color w:val="0B5294"/>
                          <w:spacing w:val="-4"/>
                          <w:sz w:val="24"/>
                          <w:szCs w:val="24"/>
                          <w:rtl/>
                        </w:rPr>
                        <w:t>ובמצבה</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התחנות</w:t>
                      </w:r>
                      <w:r w:rsidRPr="00CA01E7">
                        <w:rPr>
                          <w:rFonts w:cs="Tahoma"/>
                          <w:color w:val="0B5294"/>
                          <w:spacing w:val="-4"/>
                          <w:sz w:val="24"/>
                          <w:szCs w:val="24"/>
                          <w:rtl/>
                        </w:rPr>
                        <w:t xml:space="preserve">, </w:t>
                      </w:r>
                      <w:r w:rsidRPr="00CA01E7">
                        <w:rPr>
                          <w:rFonts w:cs="Tahoma" w:hint="eastAsia"/>
                          <w:color w:val="0B5294"/>
                          <w:spacing w:val="-4"/>
                          <w:sz w:val="24"/>
                          <w:szCs w:val="24"/>
                          <w:rtl/>
                        </w:rPr>
                        <w:t>והדבר</w:t>
                      </w:r>
                      <w:r w:rsidRPr="00CA01E7">
                        <w:rPr>
                          <w:rFonts w:cs="Tahoma"/>
                          <w:color w:val="0B5294"/>
                          <w:spacing w:val="-4"/>
                          <w:sz w:val="24"/>
                          <w:szCs w:val="24"/>
                          <w:rtl/>
                        </w:rPr>
                        <w:t xml:space="preserve"> </w:t>
                      </w:r>
                      <w:r w:rsidRPr="00CA01E7">
                        <w:rPr>
                          <w:rFonts w:cs="Tahoma" w:hint="eastAsia"/>
                          <w:color w:val="0B5294"/>
                          <w:spacing w:val="-4"/>
                          <w:sz w:val="24"/>
                          <w:szCs w:val="24"/>
                          <w:rtl/>
                        </w:rPr>
                        <w:t>פוגע</w:t>
                      </w:r>
                      <w:r w:rsidRPr="00CA01E7">
                        <w:rPr>
                          <w:rFonts w:cs="Tahoma"/>
                          <w:color w:val="0B5294"/>
                          <w:spacing w:val="-4"/>
                          <w:sz w:val="24"/>
                          <w:szCs w:val="24"/>
                          <w:rtl/>
                        </w:rPr>
                        <w:t xml:space="preserve"> </w:t>
                      </w:r>
                      <w:r w:rsidRPr="00CA01E7">
                        <w:rPr>
                          <w:rFonts w:cs="Tahoma" w:hint="eastAsia"/>
                          <w:color w:val="0B5294"/>
                          <w:spacing w:val="-4"/>
                          <w:sz w:val="24"/>
                          <w:szCs w:val="24"/>
                          <w:rtl/>
                        </w:rPr>
                        <w:t>ביכולתן</w:t>
                      </w:r>
                      <w:r w:rsidRPr="00CA01E7">
                        <w:rPr>
                          <w:rFonts w:cs="Tahoma"/>
                          <w:color w:val="0B5294"/>
                          <w:spacing w:val="-4"/>
                          <w:sz w:val="24"/>
                          <w:szCs w:val="24"/>
                          <w:rtl/>
                        </w:rPr>
                        <w:t xml:space="preserve"> </w:t>
                      </w:r>
                      <w:r w:rsidRPr="00CA01E7">
                        <w:rPr>
                          <w:rFonts w:cs="Tahoma" w:hint="eastAsia"/>
                          <w:color w:val="0B5294"/>
                          <w:spacing w:val="-4"/>
                          <w:sz w:val="24"/>
                          <w:szCs w:val="24"/>
                          <w:rtl/>
                        </w:rPr>
                        <w:t>להתמודד</w:t>
                      </w:r>
                      <w:r w:rsidRPr="00CA01E7">
                        <w:rPr>
                          <w:rFonts w:cs="Tahoma"/>
                          <w:color w:val="0B5294"/>
                          <w:spacing w:val="-4"/>
                          <w:sz w:val="24"/>
                          <w:szCs w:val="24"/>
                          <w:rtl/>
                        </w:rPr>
                        <w:t xml:space="preserve"> </w:t>
                      </w:r>
                      <w:r w:rsidRPr="00CA01E7">
                        <w:rPr>
                          <w:rFonts w:cs="Tahoma" w:hint="eastAsia"/>
                          <w:color w:val="0B5294"/>
                          <w:spacing w:val="-4"/>
                          <w:sz w:val="24"/>
                          <w:szCs w:val="24"/>
                          <w:rtl/>
                        </w:rPr>
                        <w:t>עם</w:t>
                      </w:r>
                      <w:r w:rsidRPr="00CA01E7">
                        <w:rPr>
                          <w:rFonts w:cs="Tahoma"/>
                          <w:color w:val="0B5294"/>
                          <w:spacing w:val="-4"/>
                          <w:sz w:val="24"/>
                          <w:szCs w:val="24"/>
                          <w:rtl/>
                        </w:rPr>
                        <w:t xml:space="preserve"> </w:t>
                      </w:r>
                      <w:r w:rsidRPr="00CA01E7">
                        <w:rPr>
                          <w:rFonts w:cs="Tahoma" w:hint="eastAsia"/>
                          <w:color w:val="0B5294"/>
                          <w:spacing w:val="-4"/>
                          <w:sz w:val="24"/>
                          <w:szCs w:val="24"/>
                          <w:rtl/>
                        </w:rPr>
                        <w:t>תופעות</w:t>
                      </w:r>
                      <w:r w:rsidRPr="00CA01E7">
                        <w:rPr>
                          <w:rFonts w:cs="Tahoma"/>
                          <w:color w:val="0B5294"/>
                          <w:spacing w:val="-4"/>
                          <w:sz w:val="24"/>
                          <w:szCs w:val="24"/>
                          <w:rtl/>
                        </w:rPr>
                        <w:t xml:space="preserve"> </w:t>
                      </w:r>
                      <w:r w:rsidRPr="00CA01E7">
                        <w:rPr>
                          <w:rFonts w:cs="Tahoma" w:hint="eastAsia"/>
                          <w:color w:val="0B5294"/>
                          <w:spacing w:val="-4"/>
                          <w:sz w:val="24"/>
                          <w:szCs w:val="24"/>
                          <w:rtl/>
                        </w:rPr>
                        <w:t>הפשיעה</w:t>
                      </w:r>
                      <w:r w:rsidRPr="00CA01E7">
                        <w:rPr>
                          <w:rFonts w:cs="Tahoma"/>
                          <w:color w:val="0B5294"/>
                          <w:spacing w:val="-4"/>
                          <w:sz w:val="24"/>
                          <w:szCs w:val="24"/>
                          <w:rtl/>
                        </w:rPr>
                        <w:t xml:space="preserve"> </w:t>
                      </w:r>
                      <w:r w:rsidRPr="00CA01E7">
                        <w:rPr>
                          <w:rFonts w:cs="Tahoma" w:hint="eastAsia"/>
                          <w:color w:val="0B5294"/>
                          <w:spacing w:val="-4"/>
                          <w:sz w:val="24"/>
                          <w:szCs w:val="24"/>
                          <w:rtl/>
                        </w:rPr>
                        <w:t>שבשטחן</w:t>
                      </w:r>
                    </w:p>
                    <w:p w:rsidR="000320F6" w:rsidRPr="00373C5D" w:rsidP="00234B53">
                      <w:pPr>
                        <w:spacing w:before="120" w:after="0" w:line="240" w:lineRule="atLeast"/>
                        <w:rPr>
                          <w:rFonts w:cs="Tahoma"/>
                          <w:b/>
                          <w:bCs/>
                          <w:color w:val="0B5294"/>
                          <w:sz w:val="48"/>
                          <w:szCs w:val="48"/>
                          <w:rtl/>
                        </w:rPr>
                      </w:pPr>
                      <w:drawing>
                        <wp:inline distT="0" distB="0" distL="0" distR="0">
                          <wp:extent cx="288000" cy="31337"/>
                          <wp:effectExtent l="0" t="0" r="0" b="6985"/>
                          <wp:docPr id="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560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85782" w:rsidRPr="002F1E6B" w:rsidP="004A5AF2">
      <w:pPr>
        <w:pStyle w:val="takzir-text"/>
        <w:pBdr>
          <w:top w:val="none" w:sz="0" w:space="0" w:color="auto"/>
          <w:bottom w:val="none" w:sz="0" w:space="0" w:color="auto"/>
        </w:pBdr>
        <w:bidi/>
        <w:rPr>
          <w:rtl/>
        </w:rPr>
      </w:pPr>
      <w:r>
        <w:rPr>
          <w:rFonts w:hint="cs"/>
          <w:rtl/>
        </w:rPr>
        <w:t>ביקורת שנעשתה ב</w:t>
      </w:r>
      <w:r w:rsidRPr="002F1E6B">
        <w:rPr>
          <w:rFonts w:hint="cs"/>
          <w:rtl/>
        </w:rPr>
        <w:t>משרדי האח"ם בתחנות קדמה ונצרת</w:t>
      </w:r>
      <w:r>
        <w:rPr>
          <w:rFonts w:hint="cs"/>
          <w:rtl/>
        </w:rPr>
        <w:t xml:space="preserve"> העלתה כי משרדי האח"ם בתחנות אלו</w:t>
      </w:r>
      <w:r w:rsidRPr="002F1E6B">
        <w:rPr>
          <w:rFonts w:hint="cs"/>
          <w:rtl/>
        </w:rPr>
        <w:t xml:space="preserve"> נאלצים להתמודד עם פשיעה שמאופיינת בריבוי אירועים חמורים בפיזור גיאוגרפי </w:t>
      </w:r>
      <w:r>
        <w:rPr>
          <w:rFonts w:hint="cs"/>
          <w:rtl/>
        </w:rPr>
        <w:t>גדול, אף ש</w:t>
      </w:r>
      <w:r w:rsidRPr="002F1E6B">
        <w:rPr>
          <w:rFonts w:hint="cs"/>
          <w:rtl/>
        </w:rPr>
        <w:t>מספר החוקרים שנמצאו בפועל בתחנות קטן במידה ניכרת מהמופיע במצבה</w:t>
      </w:r>
      <w:r>
        <w:rPr>
          <w:rStyle w:val="FootnoteReference0"/>
          <w:rtl/>
        </w:rPr>
        <w:footnoteReference w:id="8"/>
      </w:r>
      <w:r w:rsidRPr="002F1E6B">
        <w:rPr>
          <w:rFonts w:hint="cs"/>
          <w:rtl/>
        </w:rPr>
        <w:t>.</w:t>
      </w:r>
    </w:p>
    <w:p w:rsidR="00185782" w:rsidRPr="002F1E6B" w:rsidP="004A5AF2">
      <w:pPr>
        <w:pStyle w:val="takzir-text"/>
        <w:pBdr>
          <w:top w:val="none" w:sz="0" w:space="0" w:color="auto"/>
          <w:bottom w:val="none" w:sz="0" w:space="0" w:color="auto"/>
        </w:pBdr>
        <w:bidi/>
        <w:rPr>
          <w:b/>
          <w:bCs/>
          <w:rtl/>
        </w:rPr>
      </w:pPr>
      <w:r w:rsidRPr="004A59B8">
        <w:rPr>
          <w:rStyle w:val="Heading7Char"/>
          <w:rFonts w:ascii="Tahoma" w:hAnsi="Tahoma" w:cs="Tahoma" w:hint="cs"/>
          <w:sz w:val="17"/>
          <w:szCs w:val="17"/>
          <w:rtl/>
        </w:rPr>
        <w:t>מעורבות</w:t>
      </w:r>
      <w:r w:rsidRPr="004A59B8">
        <w:rPr>
          <w:rStyle w:val="Heading7Char"/>
          <w:rFonts w:ascii="Tahoma" w:hAnsi="Tahoma" w:cs="Tahoma"/>
          <w:sz w:val="17"/>
          <w:szCs w:val="17"/>
          <w:rtl/>
        </w:rPr>
        <w:t xml:space="preserve"> נוער וצעירים בעבירות אמל"ח:</w:t>
      </w:r>
      <w:r w:rsidRPr="00005896">
        <w:rPr>
          <w:rStyle w:val="Heading7Char"/>
          <w:sz w:val="24"/>
          <w:rtl/>
        </w:rPr>
        <w:t xml:space="preserve"> </w:t>
      </w:r>
      <w:r>
        <w:rPr>
          <w:rFonts w:hint="cs"/>
          <w:rtl/>
        </w:rPr>
        <w:t>בשל העומס המוטל על משרד</w:t>
      </w:r>
      <w:r w:rsidRPr="002F1E6B">
        <w:rPr>
          <w:rFonts w:hint="cs"/>
          <w:rtl/>
        </w:rPr>
        <w:t xml:space="preserve"> האח"ם</w:t>
      </w:r>
      <w:r>
        <w:rPr>
          <w:rFonts w:hint="cs"/>
          <w:rtl/>
        </w:rPr>
        <w:t xml:space="preserve"> בתחנת נצרת קיים קושי</w:t>
      </w:r>
      <w:r w:rsidRPr="002F1E6B">
        <w:rPr>
          <w:rFonts w:hint="cs"/>
          <w:rtl/>
        </w:rPr>
        <w:t xml:space="preserve"> להתמקד בטיפול בעבירות </w:t>
      </w:r>
      <w:r w:rsidRPr="002F1E6B">
        <w:rPr>
          <w:rtl/>
        </w:rPr>
        <w:t>אמל"ח</w:t>
      </w:r>
      <w:r w:rsidRPr="002F1E6B">
        <w:rPr>
          <w:rFonts w:hint="cs"/>
          <w:rtl/>
        </w:rPr>
        <w:t xml:space="preserve"> וירי</w:t>
      </w:r>
      <w:r w:rsidRPr="002F1E6B">
        <w:rPr>
          <w:rtl/>
        </w:rPr>
        <w:t xml:space="preserve"> </w:t>
      </w:r>
      <w:r w:rsidRPr="002F1E6B">
        <w:rPr>
          <w:rFonts w:hint="cs"/>
          <w:rtl/>
        </w:rPr>
        <w:t xml:space="preserve">שמבצעים בני </w:t>
      </w:r>
      <w:r w:rsidRPr="002F1E6B">
        <w:rPr>
          <w:rtl/>
        </w:rPr>
        <w:t>נוער</w:t>
      </w:r>
      <w:r w:rsidRPr="002F1E6B">
        <w:rPr>
          <w:rFonts w:hint="cs"/>
          <w:rtl/>
        </w:rPr>
        <w:t xml:space="preserve"> וצעירים</w:t>
      </w:r>
      <w:r w:rsidRPr="002F1E6B">
        <w:rPr>
          <w:rtl/>
        </w:rPr>
        <w:t xml:space="preserve"> </w:t>
      </w:r>
      <w:r>
        <w:rPr>
          <w:rFonts w:hint="cs"/>
          <w:sz w:val="24"/>
          <w:rtl/>
        </w:rPr>
        <w:t>בחברה הערבית</w:t>
      </w:r>
      <w:r w:rsidRPr="002F1E6B">
        <w:rPr>
          <w:rFonts w:hint="cs"/>
          <w:rtl/>
        </w:rPr>
        <w:t xml:space="preserve">, </w:t>
      </w:r>
      <w:r>
        <w:rPr>
          <w:rFonts w:hint="cs"/>
          <w:rtl/>
        </w:rPr>
        <w:t xml:space="preserve">זאת </w:t>
      </w:r>
      <w:r w:rsidRPr="002F1E6B">
        <w:rPr>
          <w:rFonts w:hint="cs"/>
          <w:rtl/>
        </w:rPr>
        <w:t>למרות המידע שבידי המשטרה בדבר מעורבות</w:t>
      </w:r>
      <w:r>
        <w:rPr>
          <w:rFonts w:hint="cs"/>
          <w:rtl/>
        </w:rPr>
        <w:t>ם</w:t>
      </w:r>
      <w:r w:rsidRPr="002F1E6B">
        <w:rPr>
          <w:rFonts w:hint="cs"/>
          <w:rtl/>
        </w:rPr>
        <w:t xml:space="preserve"> </w:t>
      </w:r>
      <w:r>
        <w:rPr>
          <w:rFonts w:hint="cs"/>
          <w:rtl/>
        </w:rPr>
        <w:t>ה</w:t>
      </w:r>
      <w:r w:rsidRPr="002F1E6B">
        <w:rPr>
          <w:rFonts w:hint="cs"/>
          <w:rtl/>
        </w:rPr>
        <w:t>גוברת בביצוע עבירות כאמור.</w:t>
      </w:r>
    </w:p>
    <w:p w:rsidR="00185782" w:rsidRPr="002F1E6B" w:rsidP="004A5AF2">
      <w:pPr>
        <w:pStyle w:val="takzir-text"/>
        <w:pBdr>
          <w:top w:val="none" w:sz="0" w:space="0" w:color="auto"/>
          <w:bottom w:val="none" w:sz="0" w:space="0" w:color="auto"/>
        </w:pBdr>
        <w:bidi/>
        <w:rPr>
          <w:rFonts w:eastAsia="Times New Roman"/>
          <w:b/>
          <w:bCs/>
          <w:color w:val="000000"/>
          <w:sz w:val="24"/>
          <w:rtl/>
        </w:rPr>
      </w:pPr>
      <w:r w:rsidRPr="004A59B8">
        <w:rPr>
          <w:rStyle w:val="Heading7Char"/>
          <w:rFonts w:ascii="Tahoma" w:hAnsi="Tahoma" w:cs="Tahoma" w:hint="eastAsia"/>
          <w:sz w:val="17"/>
          <w:szCs w:val="17"/>
          <w:rtl/>
        </w:rPr>
        <w:t>אי</w:t>
      </w:r>
      <w:r w:rsidRPr="004A59B8">
        <w:rPr>
          <w:rStyle w:val="Heading7Char"/>
          <w:rFonts w:ascii="Tahoma" w:hAnsi="Tahoma" w:cs="Tahoma"/>
          <w:sz w:val="17"/>
          <w:szCs w:val="17"/>
          <w:rtl/>
        </w:rPr>
        <w:t xml:space="preserve">-הגשת </w:t>
      </w:r>
      <w:r w:rsidRPr="004A59B8">
        <w:rPr>
          <w:rStyle w:val="Heading7Char"/>
          <w:rFonts w:ascii="Tahoma" w:hAnsi="Tahoma" w:cs="Tahoma" w:hint="eastAsia"/>
          <w:sz w:val="17"/>
          <w:szCs w:val="17"/>
          <w:rtl/>
        </w:rPr>
        <w:t>כתבי</w:t>
      </w:r>
      <w:r w:rsidRPr="004A59B8">
        <w:rPr>
          <w:rStyle w:val="Heading7Char"/>
          <w:rFonts w:ascii="Tahoma" w:hAnsi="Tahoma" w:cs="Tahoma"/>
          <w:sz w:val="17"/>
          <w:szCs w:val="17"/>
          <w:rtl/>
        </w:rPr>
        <w:t xml:space="preserve"> </w:t>
      </w:r>
      <w:r w:rsidRPr="004A59B8">
        <w:rPr>
          <w:rStyle w:val="Heading7Char"/>
          <w:rFonts w:ascii="Tahoma" w:hAnsi="Tahoma" w:cs="Tahoma" w:hint="eastAsia"/>
          <w:sz w:val="17"/>
          <w:szCs w:val="17"/>
          <w:rtl/>
        </w:rPr>
        <w:t>אישום</w:t>
      </w:r>
      <w:r w:rsidRPr="004A59B8">
        <w:rPr>
          <w:rStyle w:val="Heading7Char"/>
          <w:rFonts w:ascii="Tahoma" w:hAnsi="Tahoma" w:cs="Tahoma"/>
          <w:sz w:val="17"/>
          <w:szCs w:val="17"/>
          <w:rtl/>
        </w:rPr>
        <w:t>:</w:t>
      </w:r>
      <w:r w:rsidRPr="002F1E6B">
        <w:rPr>
          <w:rFonts w:eastAsia="Times New Roman" w:hint="cs"/>
          <w:color w:val="000000"/>
          <w:sz w:val="24"/>
          <w:rtl/>
        </w:rPr>
        <w:t xml:space="preserve"> שיעור כתבי האישום בגין עבירות ירי באזור מגורים מכלל התיקים שנפתחו בתחנות קדמה ונצרת היה מזערי.</w:t>
      </w:r>
      <w:r w:rsidRPr="002F1E6B">
        <w:rPr>
          <w:rFonts w:hint="cs"/>
          <w:sz w:val="24"/>
          <w:rtl/>
        </w:rPr>
        <w:t xml:space="preserve"> </w:t>
      </w:r>
      <w:r w:rsidRPr="002F1E6B">
        <w:rPr>
          <w:rFonts w:eastAsia="Times New Roman" w:hint="cs"/>
          <w:color w:val="000000"/>
          <w:sz w:val="24"/>
          <w:rtl/>
        </w:rPr>
        <w:t xml:space="preserve">מציאות זו משקפת את הקשיים והמגבלות של משרדי האח"ם </w:t>
      </w:r>
      <w:r>
        <w:rPr>
          <w:rFonts w:eastAsia="Times New Roman" w:hint="cs"/>
          <w:color w:val="000000"/>
          <w:sz w:val="24"/>
          <w:rtl/>
        </w:rPr>
        <w:t>בכל הנוגע למיצוי</w:t>
      </w:r>
      <w:r w:rsidRPr="002F1E6B">
        <w:rPr>
          <w:rFonts w:eastAsia="Times New Roman" w:hint="cs"/>
          <w:color w:val="000000"/>
          <w:sz w:val="24"/>
          <w:rtl/>
        </w:rPr>
        <w:t xml:space="preserve"> החקירות, </w:t>
      </w:r>
      <w:r>
        <w:rPr>
          <w:rFonts w:eastAsia="Times New Roman" w:hint="cs"/>
          <w:color w:val="000000"/>
          <w:sz w:val="24"/>
          <w:rtl/>
        </w:rPr>
        <w:t xml:space="preserve">לגיבוש </w:t>
      </w:r>
      <w:r w:rsidRPr="002F1E6B">
        <w:rPr>
          <w:rFonts w:eastAsia="Times New Roman" w:hint="cs"/>
          <w:color w:val="000000"/>
          <w:sz w:val="24"/>
          <w:rtl/>
        </w:rPr>
        <w:t xml:space="preserve">תשתית ראייתית </w:t>
      </w:r>
      <w:r>
        <w:rPr>
          <w:rFonts w:eastAsia="Times New Roman" w:hint="cs"/>
          <w:color w:val="000000"/>
          <w:sz w:val="24"/>
          <w:rtl/>
        </w:rPr>
        <w:t xml:space="preserve">ולהבאת </w:t>
      </w:r>
      <w:r w:rsidRPr="002F1E6B">
        <w:rPr>
          <w:rFonts w:eastAsia="Times New Roman" w:hint="cs"/>
          <w:color w:val="000000"/>
          <w:sz w:val="24"/>
          <w:rtl/>
        </w:rPr>
        <w:t>חשודים לדין.</w:t>
      </w:r>
    </w:p>
    <w:p w:rsidR="00185782" w:rsidRPr="002F1E6B" w:rsidP="004A5AF2">
      <w:pPr>
        <w:pStyle w:val="takzir-text"/>
        <w:pBdr>
          <w:top w:val="none" w:sz="0" w:space="0" w:color="auto"/>
          <w:bottom w:val="none" w:sz="0" w:space="0" w:color="auto"/>
        </w:pBdr>
        <w:bidi/>
        <w:rPr>
          <w:rtl/>
        </w:rPr>
      </w:pPr>
      <w:r w:rsidRPr="004A59B8">
        <w:rPr>
          <w:rStyle w:val="Heading7Char"/>
          <w:rFonts w:ascii="Tahoma" w:hAnsi="Tahoma" w:cs="Tahoma" w:hint="cs"/>
          <w:sz w:val="17"/>
          <w:szCs w:val="17"/>
          <w:rtl/>
        </w:rPr>
        <w:t>קושי</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בביסוס</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תשתית</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ראייתית</w:t>
      </w:r>
      <w:r w:rsidRPr="004A59B8">
        <w:rPr>
          <w:rStyle w:val="Heading7Char"/>
          <w:rFonts w:ascii="Tahoma" w:hAnsi="Tahoma" w:cs="Tahoma"/>
          <w:sz w:val="17"/>
          <w:szCs w:val="17"/>
          <w:rtl/>
        </w:rPr>
        <w:t>:</w:t>
      </w:r>
      <w:r w:rsidRPr="002F1E6B">
        <w:rPr>
          <w:rFonts w:hint="cs"/>
          <w:sz w:val="24"/>
          <w:rtl/>
        </w:rPr>
        <w:t xml:space="preserve"> אף שחלק מאירועי האלימות החמורים</w:t>
      </w:r>
      <w:r>
        <w:rPr>
          <w:rFonts w:hint="cs"/>
          <w:sz w:val="24"/>
          <w:rtl/>
        </w:rPr>
        <w:t xml:space="preserve"> בחברה הערבית</w:t>
      </w:r>
      <w:r w:rsidRPr="002F1E6B">
        <w:rPr>
          <w:rFonts w:hint="cs"/>
          <w:sz w:val="24"/>
          <w:rtl/>
        </w:rPr>
        <w:t xml:space="preserve">, ובהם ירי באזור </w:t>
      </w:r>
      <w:r>
        <w:rPr>
          <w:rFonts w:hint="cs"/>
          <w:sz w:val="24"/>
          <w:rtl/>
        </w:rPr>
        <w:t xml:space="preserve">מגורים, מתרחשים במרכזי היישובים </w:t>
      </w:r>
      <w:r w:rsidRPr="002F1E6B">
        <w:rPr>
          <w:rFonts w:hint="cs"/>
          <w:sz w:val="24"/>
          <w:rtl/>
        </w:rPr>
        <w:t xml:space="preserve">ובנוכחות עדים, המשטרה מתקשה לבסס תשתית ראייתית בנוגע לאירועים אלה, בין היתר עקב חוסר האמון של הציבור </w:t>
      </w:r>
      <w:r>
        <w:rPr>
          <w:rFonts w:hint="cs"/>
          <w:sz w:val="24"/>
          <w:rtl/>
        </w:rPr>
        <w:t>בחברה הערבית</w:t>
      </w:r>
      <w:r w:rsidRPr="002F1E6B">
        <w:rPr>
          <w:rFonts w:hint="cs"/>
          <w:sz w:val="24"/>
          <w:rtl/>
        </w:rPr>
        <w:t xml:space="preserve"> במשטרה. מציאות זו מקטינה את יכולתן של התחנות </w:t>
      </w:r>
      <w:r>
        <w:rPr>
          <w:rFonts w:hint="cs"/>
          <w:sz w:val="24"/>
          <w:rtl/>
        </w:rPr>
        <w:t xml:space="preserve">המשרתות בעיקר את החברה הערבית </w:t>
      </w:r>
      <w:r w:rsidRPr="002F1E6B">
        <w:rPr>
          <w:rFonts w:hint="cs"/>
          <w:sz w:val="24"/>
          <w:rtl/>
        </w:rPr>
        <w:t>למצות חקירות.</w:t>
      </w:r>
    </w:p>
    <w:p w:rsidR="00185782" w:rsidRPr="002F1E6B" w:rsidP="004A5AF2">
      <w:pPr>
        <w:pStyle w:val="takzir-text"/>
        <w:pBdr>
          <w:top w:val="none" w:sz="0" w:space="0" w:color="auto"/>
          <w:bottom w:val="none" w:sz="0" w:space="0" w:color="auto"/>
        </w:pBdr>
        <w:bidi/>
        <w:rPr>
          <w:rtl/>
        </w:rPr>
      </w:pPr>
      <w:r w:rsidRPr="004A59B8">
        <w:rPr>
          <w:rStyle w:val="Heading7Char"/>
          <w:rFonts w:ascii="Tahoma" w:hAnsi="Tahoma" w:cs="Tahoma" w:hint="cs"/>
          <w:sz w:val="17"/>
          <w:szCs w:val="17"/>
          <w:rtl/>
        </w:rPr>
        <w:t>עמדת המשרד לבט"פ והמשטרה לעניין רמת</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הענישה על עבירות</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אמל</w:t>
      </w:r>
      <w:r w:rsidRPr="004A59B8">
        <w:rPr>
          <w:rStyle w:val="Heading7Char"/>
          <w:rFonts w:ascii="Tahoma" w:hAnsi="Tahoma" w:cs="Tahoma"/>
          <w:sz w:val="17"/>
          <w:szCs w:val="17"/>
          <w:rtl/>
        </w:rPr>
        <w:t>"</w:t>
      </w:r>
      <w:r w:rsidRPr="004A59B8">
        <w:rPr>
          <w:rStyle w:val="Heading7Char"/>
          <w:rFonts w:ascii="Tahoma" w:hAnsi="Tahoma" w:cs="Tahoma" w:hint="cs"/>
          <w:sz w:val="17"/>
          <w:szCs w:val="17"/>
          <w:rtl/>
        </w:rPr>
        <w:t>ח</w:t>
      </w:r>
      <w:r w:rsidRPr="004A59B8">
        <w:rPr>
          <w:rStyle w:val="Heading7Char"/>
          <w:rFonts w:ascii="Tahoma" w:hAnsi="Tahoma" w:cs="Tahoma"/>
          <w:sz w:val="17"/>
          <w:szCs w:val="17"/>
          <w:rtl/>
        </w:rPr>
        <w:t xml:space="preserve"> וירי:</w:t>
      </w:r>
      <w:r w:rsidRPr="004A59B8">
        <w:rPr>
          <w:rStyle w:val="Heading7Char"/>
          <w:rFonts w:ascii="Tahoma" w:hAnsi="Tahoma" w:cs="Tahoma" w:hint="cs"/>
          <w:sz w:val="17"/>
          <w:szCs w:val="17"/>
          <w:rtl/>
        </w:rPr>
        <w:t xml:space="preserve"> </w:t>
      </w:r>
      <w:r w:rsidRPr="004A59B8">
        <w:rPr>
          <w:rFonts w:hint="cs"/>
          <w:rtl/>
        </w:rPr>
        <w:t xml:space="preserve">המשרד לבט"פ והמשטרה סבורים כי רף הענישה הנוהג בעבירות אמל"ח וירי הוא נמוך ואינו משקף את חומרת העבירות, את הסיכון הנשקף מהן ואת היקף התופעה. </w:t>
      </w:r>
    </w:p>
    <w:p w:rsidR="00185782" w:rsidRPr="002F1E6B" w:rsidP="004A5AF2">
      <w:pPr>
        <w:pStyle w:val="takzir-text"/>
        <w:pBdr>
          <w:top w:val="none" w:sz="0" w:space="0" w:color="auto"/>
          <w:bottom w:val="none" w:sz="0" w:space="0" w:color="auto"/>
        </w:pBdr>
        <w:bidi/>
        <w:rPr>
          <w:rtl/>
        </w:rPr>
      </w:pPr>
      <w:r w:rsidRPr="004A59B8">
        <w:rPr>
          <w:rStyle w:val="Heading7Char"/>
          <w:rFonts w:ascii="Tahoma" w:hAnsi="Tahoma" w:cs="Tahoma" w:hint="cs"/>
          <w:sz w:val="17"/>
          <w:szCs w:val="17"/>
          <w:rtl/>
        </w:rPr>
        <w:t>מערך</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ההערכה</w:t>
      </w:r>
      <w:r w:rsidRPr="004A59B8">
        <w:rPr>
          <w:rStyle w:val="Heading7Char"/>
          <w:rFonts w:ascii="Tahoma" w:hAnsi="Tahoma" w:cs="Tahoma"/>
          <w:sz w:val="17"/>
          <w:szCs w:val="17"/>
          <w:rtl/>
        </w:rPr>
        <w:t>:</w:t>
      </w:r>
      <w:r w:rsidRPr="004A59B8">
        <w:rPr>
          <w:rStyle w:val="Heading7Char"/>
          <w:rFonts w:ascii="Tahoma" w:hAnsi="Tahoma" w:cs="Tahoma" w:hint="cs"/>
          <w:sz w:val="17"/>
          <w:szCs w:val="17"/>
          <w:rtl/>
        </w:rPr>
        <w:t xml:space="preserve"> </w:t>
      </w:r>
      <w:r w:rsidRPr="004A59B8">
        <w:rPr>
          <w:rFonts w:hint="cs"/>
          <w:rtl/>
        </w:rPr>
        <w:t>ידיעות מ</w:t>
      </w:r>
      <w:r w:rsidRPr="002F1E6B">
        <w:rPr>
          <w:rFonts w:hint="cs"/>
          <w:rtl/>
        </w:rPr>
        <w:t>ודיעיניות שטופלו עד 72 שעות ממועד קבלתן הניבו כמות ממצאים כפולה מידיעות מודיעיניות שטופלו לאחר פרק זמן זה. בשנת 2016 טיפלה תחנת קדמה רק ב-26% מהידיעות המודיעיניות בעניין אמל"ח בתוך 72 שעות ממועד קבלתן. בכשני שלישים מהתיקים שנפתחו בתחנת נצרת היה המידע המודיעיני חסר במידה ניכרת, והדבר הקשה על איתור חשודים.</w:t>
      </w:r>
      <w:r w:rsidRPr="002F1E6B">
        <w:rPr>
          <w:rFonts w:hint="cs"/>
          <w:b/>
          <w:bCs/>
          <w:rtl/>
        </w:rPr>
        <w:t xml:space="preserve"> </w:t>
      </w:r>
      <w:r w:rsidRPr="002F1E6B">
        <w:rPr>
          <w:rFonts w:hint="cs"/>
          <w:rtl/>
        </w:rPr>
        <w:t>בסוף שנת 2016 החלה המשטרה בהקמת מערכי דסק אמל"ח במחוזות כדי לטייב את הטיפול במידע מודיעיני מי</w:t>
      </w:r>
      <w:r>
        <w:rPr>
          <w:rFonts w:hint="cs"/>
          <w:rtl/>
        </w:rPr>
        <w:t>י</w:t>
      </w:r>
      <w:r w:rsidRPr="002F1E6B">
        <w:rPr>
          <w:rFonts w:hint="cs"/>
          <w:rtl/>
        </w:rPr>
        <w:t>ד עם קבלתו, אולם עדיין יש פערים בנושא העברת מידע מודיעיני בתוך מחוזות המשטרה ובין המחוזות.</w:t>
      </w:r>
    </w:p>
    <w:p w:rsidR="00185782" w:rsidRPr="002F1E6B" w:rsidP="00413783">
      <w:pPr>
        <w:pStyle w:val="takzir-text"/>
        <w:pBdr>
          <w:top w:val="none" w:sz="0" w:space="0" w:color="auto"/>
          <w:bottom w:val="none" w:sz="0" w:space="0" w:color="auto"/>
        </w:pBdr>
        <w:bidi/>
        <w:rPr>
          <w:rtl/>
        </w:rPr>
      </w:pPr>
      <w:r w:rsidRPr="004A59B8">
        <w:rPr>
          <w:rStyle w:val="Heading7Char"/>
          <w:rFonts w:ascii="Tahoma" w:hAnsi="Tahoma" w:cs="Tahoma" w:hint="cs"/>
          <w:sz w:val="17"/>
          <w:szCs w:val="17"/>
          <w:rtl/>
        </w:rPr>
        <w:t>מערך</w:t>
      </w:r>
      <w:r w:rsidRPr="004A59B8">
        <w:rPr>
          <w:rStyle w:val="Heading7Char"/>
          <w:rFonts w:ascii="Tahoma" w:hAnsi="Tahoma" w:cs="Tahoma"/>
          <w:sz w:val="17"/>
          <w:szCs w:val="17"/>
          <w:rtl/>
        </w:rPr>
        <w:t xml:space="preserve"> </w:t>
      </w:r>
      <w:r w:rsidRPr="004A59B8">
        <w:rPr>
          <w:rStyle w:val="Heading7Char"/>
          <w:rFonts w:ascii="Tahoma" w:hAnsi="Tahoma" w:cs="Tahoma" w:hint="cs"/>
          <w:sz w:val="17"/>
          <w:szCs w:val="17"/>
          <w:rtl/>
        </w:rPr>
        <w:t>הבילוש</w:t>
      </w:r>
      <w:r w:rsidRPr="004A59B8">
        <w:rPr>
          <w:rStyle w:val="Heading7Char"/>
          <w:rFonts w:ascii="Tahoma" w:hAnsi="Tahoma" w:cs="Tahoma"/>
          <w:sz w:val="17"/>
          <w:szCs w:val="17"/>
          <w:rtl/>
        </w:rPr>
        <w:t>:</w:t>
      </w:r>
      <w:r w:rsidRPr="002F1E6B">
        <w:rPr>
          <w:rFonts w:hint="cs"/>
          <w:rtl/>
        </w:rPr>
        <w:t xml:space="preserve"> למרות חשיבותו של כוח הבילוש כגורם המבצעי המרכזי שהתחנות נשענ</w:t>
      </w:r>
      <w:r>
        <w:rPr>
          <w:rFonts w:hint="cs"/>
          <w:rtl/>
        </w:rPr>
        <w:t>ו</w:t>
      </w:r>
      <w:r w:rsidRPr="002F1E6B">
        <w:rPr>
          <w:rFonts w:hint="cs"/>
          <w:rtl/>
        </w:rPr>
        <w:t>ת עליו בלחי</w:t>
      </w:r>
      <w:r>
        <w:rPr>
          <w:rFonts w:hint="cs"/>
          <w:rtl/>
        </w:rPr>
        <w:t>מת</w:t>
      </w:r>
      <w:r w:rsidR="00413783">
        <w:rPr>
          <w:rFonts w:hint="cs"/>
          <w:rtl/>
        </w:rPr>
        <w:t>ן</w:t>
      </w:r>
      <w:r>
        <w:rPr>
          <w:rFonts w:hint="cs"/>
          <w:rtl/>
        </w:rPr>
        <w:t xml:space="preserve"> בפשיעת האמל"ח בשטח שבאחריותן</w:t>
      </w:r>
      <w:r w:rsidRPr="002F1E6B">
        <w:rPr>
          <w:rFonts w:hint="cs"/>
          <w:rtl/>
        </w:rPr>
        <w:t xml:space="preserve">, רוב משימותיו של מערך הבילוש בתחנת קדמה היו בתחומי </w:t>
      </w:r>
      <w:r>
        <w:rPr>
          <w:rFonts w:hint="cs"/>
          <w:rtl/>
        </w:rPr>
        <w:t>האבטחה, ה</w:t>
      </w:r>
      <w:r w:rsidRPr="002F1E6B">
        <w:rPr>
          <w:rFonts w:hint="cs"/>
          <w:rtl/>
        </w:rPr>
        <w:t>שמירה ו</w:t>
      </w:r>
      <w:r>
        <w:rPr>
          <w:rFonts w:hint="cs"/>
          <w:rtl/>
        </w:rPr>
        <w:t>ה</w:t>
      </w:r>
      <w:r w:rsidRPr="002F1E6B">
        <w:rPr>
          <w:rFonts w:hint="cs"/>
          <w:rtl/>
        </w:rPr>
        <w:t xml:space="preserve">טיפול במאוימים ובעצורים, ולא בתחומי הליבה שלו. כמו כן, כוח הבילוש פועל בסדר כוחות שאינו הולם את צורכי התחנה, דבר הפוגע </w:t>
      </w:r>
      <w:r w:rsidRPr="002F1E6B">
        <w:rPr>
          <w:rFonts w:eastAsia="Times New Roman" w:hint="cs"/>
          <w:sz w:val="24"/>
          <w:rtl/>
        </w:rPr>
        <w:t>ביכולתו לתת מענה מבצעי הולם</w:t>
      </w:r>
      <w:r w:rsidRPr="002F1E6B">
        <w:rPr>
          <w:rFonts w:hint="cs"/>
          <w:rtl/>
        </w:rPr>
        <w:t>.</w:t>
      </w:r>
    </w:p>
    <w:p w:rsidR="00185782" w:rsidRPr="002F1E6B" w:rsidP="004A5AF2">
      <w:pPr>
        <w:pStyle w:val="takzir-text"/>
        <w:pBdr>
          <w:top w:val="none" w:sz="0" w:space="0" w:color="auto"/>
          <w:bottom w:val="none" w:sz="0" w:space="0" w:color="auto"/>
        </w:pBdr>
        <w:bidi/>
        <w:rPr>
          <w:rtl/>
        </w:rPr>
      </w:pPr>
      <w:r w:rsidRPr="002F1E6B">
        <w:rPr>
          <w:rFonts w:hint="cs"/>
          <w:rtl/>
        </w:rPr>
        <w:t>טיפול המשטרה בעבירות אמל"ח וירי נתקל בחסמים ממשיים: יכולות מוגבלות של מערכי האח"ם בתחנות - מערכי החקירות, ההערכה והבילוש; תת-דיווח; קושי לבסס תשתית ראייתית; מיעוט כתבי אישום. החסמים המתוארים מזינים אלה את אלה</w:t>
      </w:r>
      <w:r w:rsidRPr="002F1E6B">
        <w:rPr>
          <w:rFonts w:hint="cs"/>
          <w:b/>
          <w:bCs/>
          <w:rtl/>
        </w:rPr>
        <w:t xml:space="preserve"> </w:t>
      </w:r>
      <w:r w:rsidRPr="002F1E6B">
        <w:rPr>
          <w:rFonts w:hint="cs"/>
          <w:rtl/>
        </w:rPr>
        <w:t xml:space="preserve">וגורמים לפגיעה באמון החברה </w:t>
      </w:r>
      <w:r w:rsidRPr="002F1E6B">
        <w:rPr>
          <w:rtl/>
        </w:rPr>
        <w:t>הערבי</w:t>
      </w:r>
      <w:r w:rsidRPr="002F1E6B">
        <w:rPr>
          <w:rFonts w:hint="cs"/>
          <w:rtl/>
        </w:rPr>
        <w:t>ת</w:t>
      </w:r>
      <w:r w:rsidRPr="002F1E6B">
        <w:rPr>
          <w:rtl/>
        </w:rPr>
        <w:t xml:space="preserve"> </w:t>
      </w:r>
      <w:r w:rsidRPr="002F1E6B">
        <w:rPr>
          <w:rFonts w:hint="cs"/>
          <w:rtl/>
        </w:rPr>
        <w:t>במשטרה, ועקב כך להגברת ההתחמשות ולאי-פריצת מעגל אירועי הירי. להלן תרשים המתאר זאת:</w:t>
      </w:r>
    </w:p>
    <w:p w:rsidR="00185782" w:rsidRPr="004A59B8" w:rsidP="004A5AF2">
      <w:pPr>
        <w:pStyle w:val="tab-name"/>
        <w:pBdr>
          <w:left w:val="single" w:sz="8" w:space="4" w:color="2A2AA6"/>
          <w:right w:val="single" w:sz="8" w:space="4" w:color="2A2AA6"/>
        </w:pBdr>
        <w:ind w:left="170"/>
        <w:rPr>
          <w:rtl/>
        </w:rPr>
      </w:pPr>
      <w:r w:rsidRPr="004A59B8">
        <w:rPr>
          <w:rFonts w:hint="cs"/>
          <w:rtl/>
        </w:rPr>
        <w:t>הקשיים העומדים בפני משרדי האח"ם בתחנות המשרתות בעיקר את האוכלוסייה הערבית</w:t>
      </w:r>
    </w:p>
    <w:p w:rsidR="00185782" w:rsidRPr="004A59B8" w:rsidP="004A5AF2">
      <w:pPr>
        <w:pStyle w:val="takzir-text"/>
        <w:pBdr>
          <w:top w:val="none" w:sz="0" w:space="0" w:color="auto"/>
        </w:pBdr>
        <w:bidi/>
        <w:spacing w:line="240" w:lineRule="atLeast"/>
        <w:rPr>
          <w:rtl/>
        </w:rPr>
      </w:pPr>
      <w:r>
        <w:rPr>
          <w:noProof/>
          <w:rtl/>
        </w:rPr>
        <w:drawing>
          <wp:inline distT="0" distB="0" distL="0" distR="0">
            <wp:extent cx="3852714" cy="3294778"/>
            <wp:effectExtent l="0" t="0" r="0" b="1270"/>
            <wp:docPr id="1" name="Picture 1" descr="תרשים מעגלי המורכב מ-6 לוחות בצורת חץ. כל לוח מצביע על הלוח הבא אחריו במטרה להמחיש לקורא סכמה של מעגל שוטה שבו כל שלב בתרשים מוליך אל השלב הבא וכך הלאה.&#10;בלוח הראשון תמונה של רובה והכיתוב &quot;אירועי ירי&quot;. &#10;בלוח השני תמונה של תמרור עצור והכיתוב &quot;הימנעות אזרחים מלסייע למשטרה וחסמים בפעילות מערכי חקירות, הערכה ובילוש&quot;.  &#10;בלוח השלישי תמונה של מסמך שחסרות בו שורות והכיתוב &quot;מחסור בתשתית ראייתית&quot;. &#10;בלוח הרביעי תמונה של מאזני משפט לא מאוזנים והכיתוב &quot;מיעוט כתבי אישום וענישה מזערית&quot;. &#10;בלוח החמישי תמונה של דמות אדם נושא שלט והכיתוב &quot;פגיעה באמון הציבור ביכולת המשטרה והיעדר הרתעה&quot;. &#10;בלוח השישי תמונה של רימון יד וכדורי רובה והכיתוב &quot;התחמשות&quot;. גם לוח זה מעוצב בצורת חץ, שמצביע על הלוח הראש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63938" name="תרשימים אמלח27.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56373" cy="3297907"/>
                    </a:xfrm>
                    <a:prstGeom prst="rect">
                      <a:avLst/>
                    </a:prstGeom>
                  </pic:spPr>
                </pic:pic>
              </a:graphicData>
            </a:graphic>
          </wp:inline>
        </w:drawing>
      </w:r>
    </w:p>
    <w:p w:rsidR="00185782" w:rsidRPr="004A59B8" w:rsidP="00185782">
      <w:pPr>
        <w:pStyle w:val="takzir"/>
        <w:rPr>
          <w:rFonts w:ascii="Tahoma" w:hAnsi="Tahoma" w:cs="Tahoma"/>
          <w:b w:val="0"/>
          <w:bCs w:val="0"/>
          <w:noProof w:val="0"/>
          <w:sz w:val="28"/>
          <w:rtl/>
        </w:rPr>
      </w:pPr>
    </w:p>
    <w:p w:rsidR="00185782" w:rsidRPr="004A59B8" w:rsidP="00185782">
      <w:pPr>
        <w:pStyle w:val="KOT5T"/>
        <w:rPr>
          <w:rtl/>
        </w:rPr>
      </w:pPr>
      <w:r w:rsidRPr="004A59B8">
        <w:rPr>
          <w:rFonts w:hint="cs"/>
          <w:rtl/>
        </w:rPr>
        <w:t>יישום תוכנית החומש על ידי "מינהלת המגזר הערבי"</w:t>
      </w:r>
    </w:p>
    <w:p w:rsidR="00185782" w:rsidRPr="002F1E6B" w:rsidP="00185782">
      <w:pPr>
        <w:pStyle w:val="takzir-text"/>
        <w:bidi/>
        <w:rPr>
          <w:rtl/>
        </w:rPr>
      </w:pPr>
      <w:r w:rsidRPr="002F1E6B">
        <w:rPr>
          <w:rFonts w:hint="cs"/>
          <w:rtl/>
        </w:rPr>
        <w:t>ת</w:t>
      </w:r>
      <w:r>
        <w:rPr>
          <w:rFonts w:hint="cs"/>
          <w:rtl/>
        </w:rPr>
        <w:t>ו</w:t>
      </w:r>
      <w:r w:rsidRPr="002F1E6B">
        <w:rPr>
          <w:rFonts w:hint="cs"/>
          <w:rtl/>
        </w:rPr>
        <w:t xml:space="preserve">כנית החומש </w:t>
      </w:r>
      <w:r>
        <w:rPr>
          <w:rFonts w:hint="cs"/>
          <w:sz w:val="24"/>
          <w:rtl/>
        </w:rPr>
        <w:t>לחברה הערבית</w:t>
      </w:r>
      <w:r w:rsidRPr="002F1E6B">
        <w:rPr>
          <w:rFonts w:hint="cs"/>
          <w:sz w:val="24"/>
          <w:rtl/>
        </w:rPr>
        <w:t xml:space="preserve"> </w:t>
      </w:r>
      <w:r w:rsidRPr="002F1E6B">
        <w:rPr>
          <w:rFonts w:hint="cs"/>
          <w:rtl/>
        </w:rPr>
        <w:t>נועדה להביא לשינוי מהותי ביחס של החברה הערבית למשטרה. לצורך יישום הת</w:t>
      </w:r>
      <w:r>
        <w:rPr>
          <w:rFonts w:hint="cs"/>
          <w:rtl/>
        </w:rPr>
        <w:t>ו</w:t>
      </w:r>
      <w:r w:rsidRPr="002F1E6B">
        <w:rPr>
          <w:rFonts w:hint="cs"/>
          <w:rtl/>
        </w:rPr>
        <w:t xml:space="preserve">כנית הוקמה במאי 2016 במשטרה "מינהלת המגזר הערבי" </w:t>
      </w:r>
      <w:r w:rsidRPr="002F1E6B">
        <w:rPr>
          <w:rFonts w:hint="cs"/>
          <w:sz w:val="24"/>
          <w:rtl/>
        </w:rPr>
        <w:t>במטרה לחזק את הקשר של המשטרה עם החברה הערבית</w:t>
      </w:r>
      <w:r w:rsidRPr="002F1E6B">
        <w:rPr>
          <w:rFonts w:hint="cs"/>
          <w:rtl/>
        </w:rPr>
        <w:t>.</w:t>
      </w:r>
      <w:r w:rsidRPr="002F1E6B">
        <w:rPr>
          <w:rFonts w:hint="cs"/>
          <w:b/>
          <w:bCs/>
          <w:rtl/>
        </w:rPr>
        <w:t xml:space="preserve"> </w:t>
      </w:r>
      <w:r w:rsidRPr="002F1E6B">
        <w:rPr>
          <w:rtl/>
        </w:rPr>
        <w:t>ל</w:t>
      </w:r>
      <w:r w:rsidRPr="002F1E6B">
        <w:rPr>
          <w:rFonts w:hint="cs"/>
          <w:rtl/>
        </w:rPr>
        <w:t>פי הת</w:t>
      </w:r>
      <w:r>
        <w:rPr>
          <w:rFonts w:hint="cs"/>
          <w:rtl/>
        </w:rPr>
        <w:t>ו</w:t>
      </w:r>
      <w:r w:rsidRPr="002F1E6B">
        <w:rPr>
          <w:rFonts w:hint="cs"/>
          <w:rtl/>
        </w:rPr>
        <w:t>כנית,</w:t>
      </w:r>
      <w:r w:rsidRPr="002F1E6B">
        <w:rPr>
          <w:rtl/>
        </w:rPr>
        <w:t xml:space="preserve"> </w:t>
      </w:r>
      <w:r w:rsidRPr="002F1E6B">
        <w:rPr>
          <w:rFonts w:hint="cs"/>
          <w:rtl/>
        </w:rPr>
        <w:t xml:space="preserve">המינהלת תסייע בהקמת 11 תחנות חדשות ביישובי </w:t>
      </w:r>
      <w:r>
        <w:rPr>
          <w:rFonts w:hint="cs"/>
          <w:sz w:val="24"/>
          <w:rtl/>
        </w:rPr>
        <w:t>החברה הערבית</w:t>
      </w:r>
      <w:r w:rsidRPr="002F1E6B">
        <w:rPr>
          <w:rFonts w:hint="cs"/>
          <w:sz w:val="24"/>
          <w:rtl/>
        </w:rPr>
        <w:t xml:space="preserve"> </w:t>
      </w:r>
      <w:r w:rsidRPr="002F1E6B">
        <w:rPr>
          <w:rFonts w:hint="cs"/>
          <w:rtl/>
        </w:rPr>
        <w:t>ובחיזוק עשר תחנות קיימות, ויתווספו לתקן המשטרה 600 משרות המיועדות לשוטרים מוסלמים. הת</w:t>
      </w:r>
      <w:r>
        <w:rPr>
          <w:rFonts w:hint="cs"/>
          <w:rtl/>
        </w:rPr>
        <w:t>ו</w:t>
      </w:r>
      <w:r w:rsidRPr="002F1E6B">
        <w:rPr>
          <w:rFonts w:hint="cs"/>
          <w:rtl/>
        </w:rPr>
        <w:t xml:space="preserve">כנית לא כללה אבני דרך לשם מעקב אחר יישומה ובחינת האפקטיביות שלה. </w:t>
      </w:r>
    </w:p>
    <w:p w:rsidR="00185782" w:rsidRPr="002F1E6B" w:rsidP="00185782">
      <w:pPr>
        <w:pStyle w:val="takzir-text"/>
        <w:bidi/>
        <w:rPr>
          <w:rtl/>
        </w:rPr>
      </w:pPr>
      <w:r w:rsidRPr="002F1E6B">
        <w:rPr>
          <w:rtl/>
        </w:rPr>
        <w:t>איתור הקרקעות והמבנים לצורך הקמת התחנות החדשות ביישובי</w:t>
      </w:r>
      <w:r w:rsidRPr="002F1E6B">
        <w:rPr>
          <w:rFonts w:hint="cs"/>
          <w:rtl/>
        </w:rPr>
        <w:t xml:space="preserve"> </w:t>
      </w:r>
      <w:r>
        <w:rPr>
          <w:rFonts w:hint="cs"/>
          <w:sz w:val="24"/>
          <w:rtl/>
        </w:rPr>
        <w:t>החברה הערבית</w:t>
      </w:r>
      <w:r w:rsidRPr="002F1E6B">
        <w:rPr>
          <w:rFonts w:hint="cs"/>
          <w:sz w:val="24"/>
          <w:rtl/>
        </w:rPr>
        <w:t xml:space="preserve"> </w:t>
      </w:r>
      <w:r w:rsidRPr="002F1E6B">
        <w:rPr>
          <w:rtl/>
        </w:rPr>
        <w:t>נתקל בקשיים</w:t>
      </w:r>
      <w:r w:rsidRPr="002F1E6B">
        <w:rPr>
          <w:rFonts w:hint="cs"/>
          <w:rtl/>
        </w:rPr>
        <w:t>,</w:t>
      </w:r>
      <w:r w:rsidRPr="002F1E6B">
        <w:rPr>
          <w:rtl/>
        </w:rPr>
        <w:t xml:space="preserve"> </w:t>
      </w:r>
      <w:r>
        <w:rPr>
          <w:rFonts w:hint="cs"/>
          <w:rtl/>
        </w:rPr>
        <w:t>ו</w:t>
      </w:r>
      <w:r w:rsidRPr="002F1E6B">
        <w:rPr>
          <w:rtl/>
        </w:rPr>
        <w:t>בין היתר</w:t>
      </w:r>
      <w:r w:rsidRPr="002F1E6B">
        <w:rPr>
          <w:rFonts w:hint="cs"/>
          <w:rtl/>
        </w:rPr>
        <w:t xml:space="preserve"> יש קושי לאתר</w:t>
      </w:r>
      <w:r>
        <w:rPr>
          <w:rFonts w:hint="cs"/>
          <w:rtl/>
        </w:rPr>
        <w:t xml:space="preserve"> ב</w:t>
      </w:r>
      <w:r w:rsidR="00FE09AF">
        <w:rPr>
          <w:rFonts w:hint="cs"/>
          <w:rtl/>
        </w:rPr>
        <w:t>י</w:t>
      </w:r>
      <w:r>
        <w:rPr>
          <w:rFonts w:hint="cs"/>
          <w:rtl/>
        </w:rPr>
        <w:t>ישובים האמורים</w:t>
      </w:r>
      <w:r w:rsidRPr="002F1E6B">
        <w:rPr>
          <w:rFonts w:hint="cs"/>
          <w:rtl/>
        </w:rPr>
        <w:t xml:space="preserve"> קרקעות ומבנים </w:t>
      </w:r>
      <w:r>
        <w:rPr>
          <w:rFonts w:hint="cs"/>
          <w:rtl/>
        </w:rPr>
        <w:t>ש</w:t>
      </w:r>
      <w:r w:rsidRPr="002F1E6B">
        <w:rPr>
          <w:rFonts w:hint="cs"/>
          <w:rtl/>
        </w:rPr>
        <w:t>ייעוד</w:t>
      </w:r>
      <w:r>
        <w:rPr>
          <w:rFonts w:hint="cs"/>
          <w:rtl/>
        </w:rPr>
        <w:t>ם</w:t>
      </w:r>
      <w:r w:rsidRPr="002F1E6B">
        <w:rPr>
          <w:rFonts w:hint="cs"/>
          <w:rtl/>
        </w:rPr>
        <w:t xml:space="preserve"> מבני ציבור,</w:t>
      </w:r>
      <w:r w:rsidRPr="002F1E6B">
        <w:rPr>
          <w:rtl/>
        </w:rPr>
        <w:t xml:space="preserve"> עקב מיעוט קרקעות ומבנים</w:t>
      </w:r>
      <w:r w:rsidRPr="002F1E6B">
        <w:rPr>
          <w:rFonts w:hint="cs"/>
          <w:rtl/>
        </w:rPr>
        <w:t xml:space="preserve"> כאלה. כמו כן, </w:t>
      </w:r>
      <w:r>
        <w:rPr>
          <w:rFonts w:hint="cs"/>
          <w:rtl/>
        </w:rPr>
        <w:t xml:space="preserve">יש </w:t>
      </w:r>
      <w:r w:rsidRPr="002F1E6B">
        <w:rPr>
          <w:rFonts w:hint="cs"/>
          <w:rtl/>
        </w:rPr>
        <w:t xml:space="preserve">קושי לקבל אישור להקמת תחנות בשל התנגדות מועצות הרשויות </w:t>
      </w:r>
      <w:r>
        <w:rPr>
          <w:rFonts w:hint="cs"/>
          <w:rtl/>
        </w:rPr>
        <w:t xml:space="preserve">המקומיות </w:t>
      </w:r>
      <w:r w:rsidRPr="002F1E6B">
        <w:rPr>
          <w:rFonts w:hint="cs"/>
          <w:rtl/>
        </w:rPr>
        <w:t>לאשר הקמת תחנות משטרה בתחום שיפוטן.</w:t>
      </w:r>
      <w:r>
        <w:rPr>
          <w:rFonts w:hint="cs"/>
          <w:rtl/>
        </w:rPr>
        <w:t xml:space="preserve"> </w:t>
      </w:r>
    </w:p>
    <w:p w:rsidR="00185782" w:rsidRPr="002F1E6B" w:rsidP="00185782">
      <w:pPr>
        <w:pStyle w:val="KOT5T"/>
        <w:rPr>
          <w:rtl/>
        </w:rPr>
      </w:pPr>
      <w:r w:rsidRPr="002F1E6B">
        <w:rPr>
          <w:rFonts w:hint="eastAsia"/>
          <w:rtl/>
        </w:rPr>
        <w:t>יישום</w:t>
      </w:r>
      <w:r w:rsidRPr="002F1E6B">
        <w:rPr>
          <w:rtl/>
        </w:rPr>
        <w:t xml:space="preserve"> </w:t>
      </w:r>
      <w:r w:rsidRPr="002F1E6B">
        <w:rPr>
          <w:rFonts w:hint="eastAsia"/>
          <w:rtl/>
        </w:rPr>
        <w:t>ת</w:t>
      </w:r>
      <w:r>
        <w:rPr>
          <w:rFonts w:hint="cs"/>
          <w:rtl/>
        </w:rPr>
        <w:t>ו</w:t>
      </w:r>
      <w:r w:rsidRPr="002F1E6B">
        <w:rPr>
          <w:rFonts w:hint="eastAsia"/>
          <w:rtl/>
        </w:rPr>
        <w:t>כנית</w:t>
      </w:r>
      <w:r w:rsidRPr="002F1E6B">
        <w:rPr>
          <w:rtl/>
        </w:rPr>
        <w:t xml:space="preserve"> </w:t>
      </w:r>
      <w:r w:rsidRPr="002F1E6B">
        <w:rPr>
          <w:rFonts w:hint="cs"/>
          <w:rtl/>
        </w:rPr>
        <w:t>"</w:t>
      </w:r>
      <w:r w:rsidRPr="002F1E6B">
        <w:rPr>
          <w:rFonts w:hint="eastAsia"/>
          <w:rtl/>
        </w:rPr>
        <w:t>עיר</w:t>
      </w:r>
      <w:r w:rsidRPr="002F1E6B">
        <w:rPr>
          <w:rtl/>
        </w:rPr>
        <w:t xml:space="preserve"> </w:t>
      </w:r>
      <w:r w:rsidRPr="002F1E6B">
        <w:rPr>
          <w:rFonts w:hint="eastAsia"/>
          <w:rtl/>
        </w:rPr>
        <w:t>ללא</w:t>
      </w:r>
      <w:r w:rsidRPr="002F1E6B">
        <w:rPr>
          <w:rtl/>
        </w:rPr>
        <w:t xml:space="preserve"> </w:t>
      </w:r>
      <w:r w:rsidRPr="002F1E6B">
        <w:rPr>
          <w:rFonts w:hint="eastAsia"/>
          <w:rtl/>
        </w:rPr>
        <w:t>אלימות</w:t>
      </w:r>
      <w:r w:rsidRPr="002F1E6B">
        <w:rPr>
          <w:rFonts w:hint="cs"/>
          <w:rtl/>
        </w:rPr>
        <w:t>"</w:t>
      </w:r>
      <w:r w:rsidRPr="002F1E6B">
        <w:rPr>
          <w:rtl/>
        </w:rPr>
        <w:t xml:space="preserve"> </w:t>
      </w:r>
    </w:p>
    <w:p w:rsidR="00185782" w:rsidRPr="002F1E6B" w:rsidP="00CA01E7">
      <w:pPr>
        <w:pStyle w:val="takzir-text"/>
        <w:bidi/>
        <w:rPr>
          <w:rtl/>
        </w:rPr>
      </w:pPr>
      <w:r w:rsidRPr="002F1E6B">
        <w:rPr>
          <w:rFonts w:hint="cs"/>
          <w:rtl/>
        </w:rPr>
        <w:t>תחום האכיפה בת</w:t>
      </w:r>
      <w:r>
        <w:rPr>
          <w:rFonts w:hint="cs"/>
          <w:rtl/>
        </w:rPr>
        <w:t>ו</w:t>
      </w:r>
      <w:r w:rsidRPr="002F1E6B">
        <w:rPr>
          <w:rFonts w:hint="cs"/>
          <w:rtl/>
        </w:rPr>
        <w:t>כנית "עיר ללא אלימות" של המשרד לבט"פ כולל הקמת מערך מצלמות אבטחה, בקרה ומעקב באזורים שתועדו בהם אירועים רבים של אלימות ופשיעה</w:t>
      </w:r>
      <w:r>
        <w:rPr>
          <w:rFonts w:hint="cs"/>
          <w:rtl/>
        </w:rPr>
        <w:t xml:space="preserve"> ויש</w:t>
      </w:r>
      <w:r w:rsidRPr="002F1E6B">
        <w:rPr>
          <w:rtl/>
        </w:rPr>
        <w:t xml:space="preserve"> חשש</w:t>
      </w:r>
      <w:r w:rsidRPr="002F1E6B">
        <w:rPr>
          <w:rFonts w:hint="cs"/>
          <w:rtl/>
        </w:rPr>
        <w:t xml:space="preserve"> להישנותם. </w:t>
      </w:r>
      <w:r w:rsidRPr="002F1E6B">
        <w:rPr>
          <w:rtl/>
        </w:rPr>
        <w:t>רק ב-18 (26%)</w:t>
      </w:r>
      <w:r w:rsidRPr="002F1E6B">
        <w:rPr>
          <w:rFonts w:hint="cs"/>
          <w:rtl/>
        </w:rPr>
        <w:t xml:space="preserve"> מהרשויות</w:t>
      </w:r>
      <w:r>
        <w:rPr>
          <w:rFonts w:hint="cs"/>
          <w:rtl/>
        </w:rPr>
        <w:t xml:space="preserve"> המקומיות</w:t>
      </w:r>
      <w:r w:rsidRPr="002F1E6B">
        <w:rPr>
          <w:rtl/>
        </w:rPr>
        <w:t xml:space="preserve"> </w:t>
      </w:r>
      <w:r>
        <w:rPr>
          <w:rFonts w:hint="cs"/>
          <w:sz w:val="24"/>
          <w:rtl/>
        </w:rPr>
        <w:t>בחברה הערבית</w:t>
      </w:r>
      <w:r w:rsidRPr="002F1E6B">
        <w:rPr>
          <w:rFonts w:hint="cs"/>
          <w:sz w:val="24"/>
          <w:rtl/>
        </w:rPr>
        <w:t xml:space="preserve"> </w:t>
      </w:r>
      <w:r w:rsidRPr="002F1E6B">
        <w:rPr>
          <w:rFonts w:hint="cs"/>
          <w:rtl/>
        </w:rPr>
        <w:t>שבשטח שיפוטן מיושמת ת</w:t>
      </w:r>
      <w:r>
        <w:rPr>
          <w:rFonts w:hint="cs"/>
          <w:rtl/>
        </w:rPr>
        <w:t>ו</w:t>
      </w:r>
      <w:r w:rsidRPr="002F1E6B">
        <w:rPr>
          <w:rFonts w:hint="cs"/>
          <w:rtl/>
        </w:rPr>
        <w:t xml:space="preserve">כנית זו </w:t>
      </w:r>
      <w:r w:rsidRPr="002F1E6B">
        <w:rPr>
          <w:rtl/>
        </w:rPr>
        <w:t xml:space="preserve">הושלמה בניית התשתית </w:t>
      </w:r>
      <w:r w:rsidRPr="002F1E6B">
        <w:rPr>
          <w:rFonts w:hint="cs"/>
          <w:rtl/>
        </w:rPr>
        <w:t xml:space="preserve">הדרושה </w:t>
      </w:r>
      <w:r w:rsidRPr="002F1E6B">
        <w:rPr>
          <w:rtl/>
        </w:rPr>
        <w:t xml:space="preserve">להצבת מערך המצלמות. בכ-50% </w:t>
      </w:r>
      <w:r w:rsidRPr="002F1E6B">
        <w:rPr>
          <w:rFonts w:hint="cs"/>
          <w:rtl/>
        </w:rPr>
        <w:t>מהרשויות האמורות</w:t>
      </w:r>
      <w:r w:rsidRPr="002F1E6B">
        <w:rPr>
          <w:rtl/>
        </w:rPr>
        <w:t xml:space="preserve"> נמצא</w:t>
      </w:r>
      <w:r w:rsidRPr="002F1E6B">
        <w:rPr>
          <w:rFonts w:hint="cs"/>
          <w:rtl/>
        </w:rPr>
        <w:t>ת</w:t>
      </w:r>
      <w:r w:rsidRPr="002F1E6B">
        <w:rPr>
          <w:rtl/>
        </w:rPr>
        <w:t xml:space="preserve"> </w:t>
      </w:r>
      <w:r w:rsidRPr="002F1E6B">
        <w:rPr>
          <w:rFonts w:hint="cs"/>
          <w:rtl/>
        </w:rPr>
        <w:t xml:space="preserve">התשתית </w:t>
      </w:r>
      <w:r w:rsidRPr="002F1E6B">
        <w:rPr>
          <w:rtl/>
        </w:rPr>
        <w:t>בשלבי הקמה שונים</w:t>
      </w:r>
      <w:r w:rsidRPr="002F1E6B">
        <w:rPr>
          <w:rFonts w:hint="cs"/>
          <w:rtl/>
        </w:rPr>
        <w:t>,</w:t>
      </w:r>
      <w:r w:rsidRPr="002F1E6B">
        <w:rPr>
          <w:rtl/>
        </w:rPr>
        <w:t xml:space="preserve"> וב-15% </w:t>
      </w:r>
      <w:r w:rsidRPr="002F1E6B">
        <w:rPr>
          <w:rFonts w:hint="cs"/>
          <w:rtl/>
        </w:rPr>
        <w:t>מהרשויות</w:t>
      </w:r>
      <w:r w:rsidRPr="002F1E6B">
        <w:rPr>
          <w:rtl/>
        </w:rPr>
        <w:t xml:space="preserve"> נמצא</w:t>
      </w:r>
      <w:r w:rsidRPr="002F1E6B">
        <w:rPr>
          <w:rFonts w:hint="cs"/>
          <w:rtl/>
        </w:rPr>
        <w:t>ת ההקמה</w:t>
      </w:r>
      <w:r w:rsidRPr="002F1E6B">
        <w:rPr>
          <w:rtl/>
        </w:rPr>
        <w:t xml:space="preserve"> </w:t>
      </w:r>
      <w:r w:rsidRPr="002F1E6B">
        <w:rPr>
          <w:rFonts w:hint="cs"/>
          <w:rtl/>
        </w:rPr>
        <w:t>רק</w:t>
      </w:r>
      <w:r w:rsidRPr="002F1E6B">
        <w:rPr>
          <w:rtl/>
        </w:rPr>
        <w:t xml:space="preserve"> בראשית</w:t>
      </w:r>
      <w:r w:rsidRPr="002F1E6B">
        <w:rPr>
          <w:rFonts w:hint="cs"/>
          <w:rtl/>
        </w:rPr>
        <w:t>ה</w:t>
      </w:r>
      <w:r w:rsidRPr="002F1E6B">
        <w:rPr>
          <w:rtl/>
        </w:rPr>
        <w:t>. עקב הפער בין עלות הקמ</w:t>
      </w:r>
      <w:r w:rsidRPr="002F1E6B">
        <w:rPr>
          <w:rFonts w:hint="cs"/>
          <w:rtl/>
        </w:rPr>
        <w:t>ת התשתית הנדרשת</w:t>
      </w:r>
      <w:r w:rsidRPr="002F1E6B">
        <w:rPr>
          <w:rtl/>
        </w:rPr>
        <w:t xml:space="preserve"> ל</w:t>
      </w:r>
      <w:r w:rsidRPr="002F1E6B">
        <w:rPr>
          <w:rFonts w:hint="cs"/>
          <w:rtl/>
        </w:rPr>
        <w:t>בין ה</w:t>
      </w:r>
      <w:r w:rsidRPr="002F1E6B">
        <w:rPr>
          <w:rtl/>
        </w:rPr>
        <w:t xml:space="preserve">תקציב </w:t>
      </w:r>
      <w:r w:rsidRPr="002F1E6B">
        <w:rPr>
          <w:rFonts w:hint="cs"/>
          <w:rtl/>
        </w:rPr>
        <w:t>שהוקצה</w:t>
      </w:r>
      <w:r w:rsidRPr="002F1E6B">
        <w:rPr>
          <w:rtl/>
        </w:rPr>
        <w:t xml:space="preserve"> לרשויות בכל שנה</w:t>
      </w:r>
      <w:r w:rsidRPr="002F1E6B">
        <w:rPr>
          <w:rFonts w:hint="cs"/>
          <w:rtl/>
        </w:rPr>
        <w:t xml:space="preserve"> לצורך זה,</w:t>
      </w:r>
      <w:r w:rsidRPr="002F1E6B">
        <w:rPr>
          <w:rtl/>
        </w:rPr>
        <w:t xml:space="preserve"> רוב הרשויות אינן מסוגלות להקים תשתית שתאפשר פריסה אפקטיבית של המצלמות</w:t>
      </w:r>
      <w:r w:rsidRPr="002F1E6B">
        <w:rPr>
          <w:rFonts w:hint="cs"/>
          <w:rtl/>
        </w:rPr>
        <w:t>. כך, חלק מהתקציב שהקצה המשרד לבט"פ להפעלתן - כ</w:t>
      </w:r>
      <w:r>
        <w:rPr>
          <w:rFonts w:hint="cs"/>
          <w:rtl/>
        </w:rPr>
        <w:t>-9</w:t>
      </w:r>
      <w:r w:rsidRPr="002F1E6B">
        <w:rPr>
          <w:rFonts w:hint="cs"/>
          <w:rtl/>
        </w:rPr>
        <w:t xml:space="preserve"> מיליון ש"ח - אינו מנוצל.</w:t>
      </w:r>
      <w:r w:rsidRPr="00234B53" w:rsidR="00234B53">
        <w:rPr>
          <w:szCs w:val="17"/>
          <w:rtl/>
        </w:rPr>
        <w:t xml:space="preserve"> </w:t>
      </w:r>
      <w:r w:rsidRPr="0012789B" w:rsidR="00234B53">
        <w:rPr>
          <w:noProof/>
          <w:szCs w:val="17"/>
          <w:rtl/>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320F6" w:rsidRPr="00373C5D"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070204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82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1762F4" w:rsidP="00234B53">
                            <w:pPr>
                              <w:spacing w:after="0" w:line="240" w:lineRule="auto"/>
                              <w:rPr>
                                <w:rFonts w:cs="Tahoma"/>
                                <w:color w:val="0B5294"/>
                                <w:spacing w:val="-4"/>
                                <w:sz w:val="24"/>
                                <w:szCs w:val="24"/>
                                <w:rtl/>
                                <w:cs/>
                              </w:rPr>
                            </w:pPr>
                            <w:r w:rsidRPr="00CA01E7">
                              <w:rPr>
                                <w:rFonts w:cs="Tahoma" w:hint="eastAsia"/>
                                <w:color w:val="0B5294"/>
                                <w:spacing w:val="-4"/>
                                <w:sz w:val="24"/>
                                <w:szCs w:val="24"/>
                                <w:rtl/>
                              </w:rPr>
                              <w:t>רוב</w:t>
                            </w:r>
                            <w:r w:rsidRPr="00CA01E7">
                              <w:rPr>
                                <w:rFonts w:cs="Tahoma"/>
                                <w:color w:val="0B5294"/>
                                <w:spacing w:val="-4"/>
                                <w:sz w:val="24"/>
                                <w:szCs w:val="24"/>
                                <w:rtl/>
                              </w:rPr>
                              <w:t xml:space="preserve"> </w:t>
                            </w:r>
                            <w:r w:rsidRPr="00CA01E7">
                              <w:rPr>
                                <w:rFonts w:cs="Tahoma" w:hint="eastAsia"/>
                                <w:color w:val="0B5294"/>
                                <w:spacing w:val="-4"/>
                                <w:sz w:val="24"/>
                                <w:szCs w:val="24"/>
                                <w:rtl/>
                              </w:rPr>
                              <w:t>הרשויות</w:t>
                            </w:r>
                            <w:r w:rsidRPr="00CA01E7">
                              <w:rPr>
                                <w:rFonts w:cs="Tahoma"/>
                                <w:color w:val="0B5294"/>
                                <w:spacing w:val="-4"/>
                                <w:sz w:val="24"/>
                                <w:szCs w:val="24"/>
                                <w:rtl/>
                              </w:rPr>
                              <w:t xml:space="preserve"> </w:t>
                            </w:r>
                            <w:r w:rsidRPr="00CA01E7">
                              <w:rPr>
                                <w:rFonts w:cs="Tahoma" w:hint="eastAsia"/>
                                <w:color w:val="0B5294"/>
                                <w:spacing w:val="-4"/>
                                <w:sz w:val="24"/>
                                <w:szCs w:val="24"/>
                                <w:rtl/>
                              </w:rPr>
                              <w:t>בחברה</w:t>
                            </w:r>
                            <w:r w:rsidRPr="00CA01E7">
                              <w:rPr>
                                <w:rFonts w:cs="Tahoma"/>
                                <w:color w:val="0B5294"/>
                                <w:spacing w:val="-4"/>
                                <w:sz w:val="24"/>
                                <w:szCs w:val="24"/>
                                <w:rtl/>
                              </w:rPr>
                              <w:t xml:space="preserve"> </w:t>
                            </w:r>
                            <w:r w:rsidRPr="00CA01E7">
                              <w:rPr>
                                <w:rFonts w:cs="Tahoma" w:hint="eastAsia"/>
                                <w:color w:val="0B5294"/>
                                <w:spacing w:val="-4"/>
                                <w:sz w:val="24"/>
                                <w:szCs w:val="24"/>
                                <w:rtl/>
                              </w:rPr>
                              <w:t>הערבית</w:t>
                            </w:r>
                            <w:r w:rsidRPr="00CA01E7">
                              <w:rPr>
                                <w:rFonts w:cs="Tahoma"/>
                                <w:color w:val="0B5294"/>
                                <w:spacing w:val="-4"/>
                                <w:sz w:val="24"/>
                                <w:szCs w:val="24"/>
                                <w:rtl/>
                              </w:rPr>
                              <w:t xml:space="preserve"> </w:t>
                            </w:r>
                            <w:r w:rsidRPr="00CA01E7">
                              <w:rPr>
                                <w:rFonts w:cs="Tahoma" w:hint="eastAsia"/>
                                <w:color w:val="0B5294"/>
                                <w:spacing w:val="-4"/>
                                <w:sz w:val="24"/>
                                <w:szCs w:val="24"/>
                                <w:rtl/>
                              </w:rPr>
                              <w:t>אינן</w:t>
                            </w:r>
                            <w:r w:rsidRPr="00CA01E7">
                              <w:rPr>
                                <w:rFonts w:cs="Tahoma"/>
                                <w:color w:val="0B5294"/>
                                <w:spacing w:val="-4"/>
                                <w:sz w:val="24"/>
                                <w:szCs w:val="24"/>
                                <w:rtl/>
                              </w:rPr>
                              <w:t xml:space="preserve"> </w:t>
                            </w:r>
                            <w:r w:rsidRPr="00CA01E7">
                              <w:rPr>
                                <w:rFonts w:cs="Tahoma" w:hint="eastAsia"/>
                                <w:color w:val="0B5294"/>
                                <w:spacing w:val="-4"/>
                                <w:sz w:val="24"/>
                                <w:szCs w:val="24"/>
                                <w:rtl/>
                              </w:rPr>
                              <w:t>מסוגלות</w:t>
                            </w:r>
                            <w:r w:rsidRPr="00CA01E7">
                              <w:rPr>
                                <w:rFonts w:cs="Tahoma"/>
                                <w:color w:val="0B5294"/>
                                <w:spacing w:val="-4"/>
                                <w:sz w:val="24"/>
                                <w:szCs w:val="24"/>
                                <w:rtl/>
                              </w:rPr>
                              <w:t xml:space="preserve"> </w:t>
                            </w:r>
                            <w:r w:rsidRPr="00CA01E7">
                              <w:rPr>
                                <w:rFonts w:cs="Tahoma" w:hint="eastAsia"/>
                                <w:color w:val="0B5294"/>
                                <w:spacing w:val="-4"/>
                                <w:sz w:val="24"/>
                                <w:szCs w:val="24"/>
                                <w:rtl/>
                              </w:rPr>
                              <w:t>להקים</w:t>
                            </w:r>
                            <w:r w:rsidRPr="00CA01E7">
                              <w:rPr>
                                <w:rFonts w:cs="Tahoma"/>
                                <w:color w:val="0B5294"/>
                                <w:spacing w:val="-4"/>
                                <w:sz w:val="24"/>
                                <w:szCs w:val="24"/>
                                <w:rtl/>
                              </w:rPr>
                              <w:t xml:space="preserve"> </w:t>
                            </w:r>
                            <w:r w:rsidRPr="00CA01E7">
                              <w:rPr>
                                <w:rFonts w:cs="Tahoma" w:hint="eastAsia"/>
                                <w:color w:val="0B5294"/>
                                <w:spacing w:val="-4"/>
                                <w:sz w:val="24"/>
                                <w:szCs w:val="24"/>
                                <w:rtl/>
                              </w:rPr>
                              <w:t>תשתית</w:t>
                            </w:r>
                            <w:r w:rsidRPr="00CA01E7">
                              <w:rPr>
                                <w:rFonts w:cs="Tahoma"/>
                                <w:color w:val="0B5294"/>
                                <w:spacing w:val="-4"/>
                                <w:sz w:val="24"/>
                                <w:szCs w:val="24"/>
                                <w:rtl/>
                              </w:rPr>
                              <w:t xml:space="preserve"> </w:t>
                            </w:r>
                            <w:r w:rsidRPr="00CA01E7">
                              <w:rPr>
                                <w:rFonts w:cs="Tahoma" w:hint="eastAsia"/>
                                <w:color w:val="0B5294"/>
                                <w:spacing w:val="-4"/>
                                <w:sz w:val="24"/>
                                <w:szCs w:val="24"/>
                                <w:rtl/>
                              </w:rPr>
                              <w:t>שתאפשר</w:t>
                            </w:r>
                            <w:r w:rsidRPr="00CA01E7">
                              <w:rPr>
                                <w:rFonts w:cs="Tahoma"/>
                                <w:color w:val="0B5294"/>
                                <w:spacing w:val="-4"/>
                                <w:sz w:val="24"/>
                                <w:szCs w:val="24"/>
                                <w:rtl/>
                              </w:rPr>
                              <w:t xml:space="preserve"> </w:t>
                            </w:r>
                            <w:r w:rsidRPr="00CA01E7">
                              <w:rPr>
                                <w:rFonts w:cs="Tahoma" w:hint="eastAsia"/>
                                <w:color w:val="0B5294"/>
                                <w:spacing w:val="-4"/>
                                <w:sz w:val="24"/>
                                <w:szCs w:val="24"/>
                                <w:rtl/>
                              </w:rPr>
                              <w:t>פריסה</w:t>
                            </w:r>
                            <w:r w:rsidRPr="00CA01E7">
                              <w:rPr>
                                <w:rFonts w:cs="Tahoma"/>
                                <w:color w:val="0B5294"/>
                                <w:spacing w:val="-4"/>
                                <w:sz w:val="24"/>
                                <w:szCs w:val="24"/>
                                <w:rtl/>
                              </w:rPr>
                              <w:t xml:space="preserve"> </w:t>
                            </w:r>
                            <w:r w:rsidRPr="00CA01E7">
                              <w:rPr>
                                <w:rFonts w:cs="Tahoma" w:hint="eastAsia"/>
                                <w:color w:val="0B5294"/>
                                <w:spacing w:val="-4"/>
                                <w:sz w:val="24"/>
                                <w:szCs w:val="24"/>
                                <w:rtl/>
                              </w:rPr>
                              <w:t>אפקטיבית</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מצלמות</w:t>
                            </w:r>
                            <w:r w:rsidRPr="00CA01E7">
                              <w:rPr>
                                <w:rFonts w:cs="Tahoma"/>
                                <w:color w:val="0B5294"/>
                                <w:spacing w:val="-4"/>
                                <w:sz w:val="24"/>
                                <w:szCs w:val="24"/>
                                <w:rtl/>
                              </w:rPr>
                              <w:t xml:space="preserve"> </w:t>
                            </w:r>
                            <w:r w:rsidRPr="00CA01E7">
                              <w:rPr>
                                <w:rFonts w:cs="Tahoma" w:hint="eastAsia"/>
                                <w:color w:val="0B5294"/>
                                <w:spacing w:val="-4"/>
                                <w:sz w:val="24"/>
                                <w:szCs w:val="24"/>
                                <w:rtl/>
                              </w:rPr>
                              <w:t>אבטחה</w:t>
                            </w:r>
                            <w:r w:rsidRPr="00CA01E7">
                              <w:rPr>
                                <w:rFonts w:cs="Tahoma"/>
                                <w:color w:val="0B5294"/>
                                <w:spacing w:val="-4"/>
                                <w:sz w:val="24"/>
                                <w:szCs w:val="24"/>
                                <w:rtl/>
                              </w:rPr>
                              <w:t xml:space="preserve">, </w:t>
                            </w:r>
                            <w:r w:rsidRPr="00CA01E7">
                              <w:rPr>
                                <w:rFonts w:cs="Tahoma" w:hint="eastAsia"/>
                                <w:color w:val="0B5294"/>
                                <w:spacing w:val="-4"/>
                                <w:sz w:val="24"/>
                                <w:szCs w:val="24"/>
                                <w:rtl/>
                              </w:rPr>
                              <w:t>עקב</w:t>
                            </w:r>
                            <w:r w:rsidRPr="00CA01E7">
                              <w:rPr>
                                <w:rFonts w:cs="Tahoma"/>
                                <w:color w:val="0B5294"/>
                                <w:spacing w:val="-4"/>
                                <w:sz w:val="24"/>
                                <w:szCs w:val="24"/>
                                <w:rtl/>
                              </w:rPr>
                              <w:t xml:space="preserve"> </w:t>
                            </w:r>
                            <w:r w:rsidRPr="00CA01E7">
                              <w:rPr>
                                <w:rFonts w:cs="Tahoma" w:hint="eastAsia"/>
                                <w:color w:val="0B5294"/>
                                <w:spacing w:val="-4"/>
                                <w:sz w:val="24"/>
                                <w:szCs w:val="24"/>
                                <w:rtl/>
                              </w:rPr>
                              <w:t>הפער</w:t>
                            </w:r>
                            <w:r w:rsidRPr="00CA01E7">
                              <w:rPr>
                                <w:rFonts w:cs="Tahoma"/>
                                <w:color w:val="0B5294"/>
                                <w:spacing w:val="-4"/>
                                <w:sz w:val="24"/>
                                <w:szCs w:val="24"/>
                                <w:rtl/>
                              </w:rPr>
                              <w:t xml:space="preserve"> </w:t>
                            </w:r>
                            <w:r w:rsidRPr="00CA01E7">
                              <w:rPr>
                                <w:rFonts w:cs="Tahoma" w:hint="eastAsia"/>
                                <w:color w:val="0B5294"/>
                                <w:spacing w:val="-4"/>
                                <w:sz w:val="24"/>
                                <w:szCs w:val="24"/>
                                <w:rtl/>
                              </w:rPr>
                              <w:t>בין</w:t>
                            </w:r>
                            <w:r w:rsidRPr="00CA01E7">
                              <w:rPr>
                                <w:rFonts w:cs="Tahoma"/>
                                <w:color w:val="0B5294"/>
                                <w:spacing w:val="-4"/>
                                <w:sz w:val="24"/>
                                <w:szCs w:val="24"/>
                                <w:rtl/>
                              </w:rPr>
                              <w:t xml:space="preserve"> </w:t>
                            </w:r>
                            <w:r w:rsidRPr="00CA01E7">
                              <w:rPr>
                                <w:rFonts w:cs="Tahoma" w:hint="eastAsia"/>
                                <w:color w:val="0B5294"/>
                                <w:spacing w:val="-4"/>
                                <w:sz w:val="24"/>
                                <w:szCs w:val="24"/>
                                <w:rtl/>
                              </w:rPr>
                              <w:t>עלות</w:t>
                            </w:r>
                            <w:r w:rsidRPr="00CA01E7">
                              <w:rPr>
                                <w:rFonts w:cs="Tahoma"/>
                                <w:color w:val="0B5294"/>
                                <w:spacing w:val="-4"/>
                                <w:sz w:val="24"/>
                                <w:szCs w:val="24"/>
                                <w:rtl/>
                              </w:rPr>
                              <w:t xml:space="preserve"> </w:t>
                            </w:r>
                            <w:r w:rsidRPr="00CA01E7">
                              <w:rPr>
                                <w:rFonts w:cs="Tahoma" w:hint="eastAsia"/>
                                <w:color w:val="0B5294"/>
                                <w:spacing w:val="-4"/>
                                <w:sz w:val="24"/>
                                <w:szCs w:val="24"/>
                                <w:rtl/>
                              </w:rPr>
                              <w:t>הקמת</w:t>
                            </w:r>
                            <w:r w:rsidRPr="00CA01E7">
                              <w:rPr>
                                <w:rFonts w:cs="Tahoma"/>
                                <w:color w:val="0B5294"/>
                                <w:spacing w:val="-4"/>
                                <w:sz w:val="24"/>
                                <w:szCs w:val="24"/>
                                <w:rtl/>
                              </w:rPr>
                              <w:t xml:space="preserve"> </w:t>
                            </w:r>
                            <w:r w:rsidRPr="00CA01E7">
                              <w:rPr>
                                <w:rFonts w:cs="Tahoma" w:hint="eastAsia"/>
                                <w:color w:val="0B5294"/>
                                <w:spacing w:val="-4"/>
                                <w:sz w:val="24"/>
                                <w:szCs w:val="24"/>
                                <w:rtl/>
                              </w:rPr>
                              <w:t>התשתית</w:t>
                            </w:r>
                            <w:r w:rsidRPr="00CA01E7">
                              <w:rPr>
                                <w:rFonts w:cs="Tahoma"/>
                                <w:color w:val="0B5294"/>
                                <w:spacing w:val="-4"/>
                                <w:sz w:val="24"/>
                                <w:szCs w:val="24"/>
                                <w:rtl/>
                              </w:rPr>
                              <w:t xml:space="preserve"> </w:t>
                            </w:r>
                            <w:r w:rsidRPr="00CA01E7">
                              <w:rPr>
                                <w:rFonts w:cs="Tahoma" w:hint="eastAsia"/>
                                <w:color w:val="0B5294"/>
                                <w:spacing w:val="-4"/>
                                <w:sz w:val="24"/>
                                <w:szCs w:val="24"/>
                                <w:rtl/>
                              </w:rPr>
                              <w:t>לבין</w:t>
                            </w:r>
                            <w:r w:rsidRPr="00CA01E7">
                              <w:rPr>
                                <w:rFonts w:cs="Tahoma"/>
                                <w:color w:val="0B5294"/>
                                <w:spacing w:val="-4"/>
                                <w:sz w:val="24"/>
                                <w:szCs w:val="24"/>
                                <w:rtl/>
                              </w:rPr>
                              <w:t xml:space="preserve"> </w:t>
                            </w:r>
                            <w:r w:rsidRPr="00CA01E7">
                              <w:rPr>
                                <w:rFonts w:cs="Tahoma" w:hint="eastAsia"/>
                                <w:color w:val="0B5294"/>
                                <w:spacing w:val="-4"/>
                                <w:sz w:val="24"/>
                                <w:szCs w:val="24"/>
                                <w:rtl/>
                              </w:rPr>
                              <w:t>התקציב</w:t>
                            </w:r>
                            <w:r w:rsidRPr="00CA01E7">
                              <w:rPr>
                                <w:rFonts w:cs="Tahoma"/>
                                <w:color w:val="0B5294"/>
                                <w:spacing w:val="-4"/>
                                <w:sz w:val="24"/>
                                <w:szCs w:val="24"/>
                                <w:rtl/>
                              </w:rPr>
                              <w:t xml:space="preserve"> </w:t>
                            </w:r>
                            <w:r w:rsidRPr="00CA01E7">
                              <w:rPr>
                                <w:rFonts w:cs="Tahoma" w:hint="eastAsia"/>
                                <w:color w:val="0B5294"/>
                                <w:spacing w:val="-4"/>
                                <w:sz w:val="24"/>
                                <w:szCs w:val="24"/>
                                <w:rtl/>
                              </w:rPr>
                              <w:t>שהוקצה</w:t>
                            </w:r>
                            <w:r w:rsidRPr="00CA01E7">
                              <w:rPr>
                                <w:rFonts w:cs="Tahoma"/>
                                <w:color w:val="0B5294"/>
                                <w:spacing w:val="-4"/>
                                <w:sz w:val="24"/>
                                <w:szCs w:val="24"/>
                                <w:rtl/>
                              </w:rPr>
                              <w:t xml:space="preserve"> </w:t>
                            </w:r>
                            <w:r w:rsidRPr="00CA01E7">
                              <w:rPr>
                                <w:rFonts w:cs="Tahoma" w:hint="eastAsia"/>
                                <w:color w:val="0B5294"/>
                                <w:spacing w:val="-4"/>
                                <w:sz w:val="24"/>
                                <w:szCs w:val="24"/>
                                <w:rtl/>
                              </w:rPr>
                              <w:t>לרשויות</w:t>
                            </w:r>
                          </w:p>
                          <w:p w:rsidR="000320F6" w:rsidRPr="00373C5D"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025377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023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0320F6" w:rsidRPr="00373C5D" w:rsidP="00234B53">
                      <w:pPr>
                        <w:spacing w:line="240" w:lineRule="atLeast"/>
                        <w:rPr>
                          <w:rFonts w:cs="Tahoma"/>
                          <w:b/>
                          <w:bCs/>
                          <w:color w:val="0B5294"/>
                          <w:sz w:val="48"/>
                          <w:szCs w:val="48"/>
                          <w:rtl/>
                        </w:rPr>
                      </w:pPr>
                      <w:drawing>
                        <wp:inline distT="0" distB="0" distL="0" distR="0">
                          <wp:extent cx="311150" cy="256800"/>
                          <wp:effectExtent l="0" t="0" r="0" b="0"/>
                          <wp:docPr id="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2032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1762F4" w:rsidP="00234B53">
                      <w:pPr>
                        <w:spacing w:after="0" w:line="240" w:lineRule="auto"/>
                        <w:rPr>
                          <w:rFonts w:cs="Tahoma"/>
                          <w:color w:val="0B5294"/>
                          <w:spacing w:val="-4"/>
                          <w:sz w:val="24"/>
                          <w:szCs w:val="24"/>
                          <w:rtl/>
                          <w:cs/>
                        </w:rPr>
                      </w:pPr>
                      <w:r w:rsidRPr="00CA01E7">
                        <w:rPr>
                          <w:rFonts w:cs="Tahoma" w:hint="eastAsia"/>
                          <w:color w:val="0B5294"/>
                          <w:spacing w:val="-4"/>
                          <w:sz w:val="24"/>
                          <w:szCs w:val="24"/>
                          <w:rtl/>
                        </w:rPr>
                        <w:t>רוב</w:t>
                      </w:r>
                      <w:r w:rsidRPr="00CA01E7">
                        <w:rPr>
                          <w:rFonts w:cs="Tahoma"/>
                          <w:color w:val="0B5294"/>
                          <w:spacing w:val="-4"/>
                          <w:sz w:val="24"/>
                          <w:szCs w:val="24"/>
                          <w:rtl/>
                        </w:rPr>
                        <w:t xml:space="preserve"> </w:t>
                      </w:r>
                      <w:r w:rsidRPr="00CA01E7">
                        <w:rPr>
                          <w:rFonts w:cs="Tahoma" w:hint="eastAsia"/>
                          <w:color w:val="0B5294"/>
                          <w:spacing w:val="-4"/>
                          <w:sz w:val="24"/>
                          <w:szCs w:val="24"/>
                          <w:rtl/>
                        </w:rPr>
                        <w:t>הרשויות</w:t>
                      </w:r>
                      <w:r w:rsidRPr="00CA01E7">
                        <w:rPr>
                          <w:rFonts w:cs="Tahoma"/>
                          <w:color w:val="0B5294"/>
                          <w:spacing w:val="-4"/>
                          <w:sz w:val="24"/>
                          <w:szCs w:val="24"/>
                          <w:rtl/>
                        </w:rPr>
                        <w:t xml:space="preserve"> </w:t>
                      </w:r>
                      <w:r w:rsidRPr="00CA01E7">
                        <w:rPr>
                          <w:rFonts w:cs="Tahoma" w:hint="eastAsia"/>
                          <w:color w:val="0B5294"/>
                          <w:spacing w:val="-4"/>
                          <w:sz w:val="24"/>
                          <w:szCs w:val="24"/>
                          <w:rtl/>
                        </w:rPr>
                        <w:t>בחברה</w:t>
                      </w:r>
                      <w:r w:rsidRPr="00CA01E7">
                        <w:rPr>
                          <w:rFonts w:cs="Tahoma"/>
                          <w:color w:val="0B5294"/>
                          <w:spacing w:val="-4"/>
                          <w:sz w:val="24"/>
                          <w:szCs w:val="24"/>
                          <w:rtl/>
                        </w:rPr>
                        <w:t xml:space="preserve"> </w:t>
                      </w:r>
                      <w:r w:rsidRPr="00CA01E7">
                        <w:rPr>
                          <w:rFonts w:cs="Tahoma" w:hint="eastAsia"/>
                          <w:color w:val="0B5294"/>
                          <w:spacing w:val="-4"/>
                          <w:sz w:val="24"/>
                          <w:szCs w:val="24"/>
                          <w:rtl/>
                        </w:rPr>
                        <w:t>הערבית</w:t>
                      </w:r>
                      <w:r w:rsidRPr="00CA01E7">
                        <w:rPr>
                          <w:rFonts w:cs="Tahoma"/>
                          <w:color w:val="0B5294"/>
                          <w:spacing w:val="-4"/>
                          <w:sz w:val="24"/>
                          <w:szCs w:val="24"/>
                          <w:rtl/>
                        </w:rPr>
                        <w:t xml:space="preserve"> </w:t>
                      </w:r>
                      <w:r w:rsidRPr="00CA01E7">
                        <w:rPr>
                          <w:rFonts w:cs="Tahoma" w:hint="eastAsia"/>
                          <w:color w:val="0B5294"/>
                          <w:spacing w:val="-4"/>
                          <w:sz w:val="24"/>
                          <w:szCs w:val="24"/>
                          <w:rtl/>
                        </w:rPr>
                        <w:t>אינן</w:t>
                      </w:r>
                      <w:r w:rsidRPr="00CA01E7">
                        <w:rPr>
                          <w:rFonts w:cs="Tahoma"/>
                          <w:color w:val="0B5294"/>
                          <w:spacing w:val="-4"/>
                          <w:sz w:val="24"/>
                          <w:szCs w:val="24"/>
                          <w:rtl/>
                        </w:rPr>
                        <w:t xml:space="preserve"> </w:t>
                      </w:r>
                      <w:r w:rsidRPr="00CA01E7">
                        <w:rPr>
                          <w:rFonts w:cs="Tahoma" w:hint="eastAsia"/>
                          <w:color w:val="0B5294"/>
                          <w:spacing w:val="-4"/>
                          <w:sz w:val="24"/>
                          <w:szCs w:val="24"/>
                          <w:rtl/>
                        </w:rPr>
                        <w:t>מסוגלות</w:t>
                      </w:r>
                      <w:r w:rsidRPr="00CA01E7">
                        <w:rPr>
                          <w:rFonts w:cs="Tahoma"/>
                          <w:color w:val="0B5294"/>
                          <w:spacing w:val="-4"/>
                          <w:sz w:val="24"/>
                          <w:szCs w:val="24"/>
                          <w:rtl/>
                        </w:rPr>
                        <w:t xml:space="preserve"> </w:t>
                      </w:r>
                      <w:r w:rsidRPr="00CA01E7">
                        <w:rPr>
                          <w:rFonts w:cs="Tahoma" w:hint="eastAsia"/>
                          <w:color w:val="0B5294"/>
                          <w:spacing w:val="-4"/>
                          <w:sz w:val="24"/>
                          <w:szCs w:val="24"/>
                          <w:rtl/>
                        </w:rPr>
                        <w:t>להקים</w:t>
                      </w:r>
                      <w:r w:rsidRPr="00CA01E7">
                        <w:rPr>
                          <w:rFonts w:cs="Tahoma"/>
                          <w:color w:val="0B5294"/>
                          <w:spacing w:val="-4"/>
                          <w:sz w:val="24"/>
                          <w:szCs w:val="24"/>
                          <w:rtl/>
                        </w:rPr>
                        <w:t xml:space="preserve"> </w:t>
                      </w:r>
                      <w:r w:rsidRPr="00CA01E7">
                        <w:rPr>
                          <w:rFonts w:cs="Tahoma" w:hint="eastAsia"/>
                          <w:color w:val="0B5294"/>
                          <w:spacing w:val="-4"/>
                          <w:sz w:val="24"/>
                          <w:szCs w:val="24"/>
                          <w:rtl/>
                        </w:rPr>
                        <w:t>תשתית</w:t>
                      </w:r>
                      <w:r w:rsidRPr="00CA01E7">
                        <w:rPr>
                          <w:rFonts w:cs="Tahoma"/>
                          <w:color w:val="0B5294"/>
                          <w:spacing w:val="-4"/>
                          <w:sz w:val="24"/>
                          <w:szCs w:val="24"/>
                          <w:rtl/>
                        </w:rPr>
                        <w:t xml:space="preserve"> </w:t>
                      </w:r>
                      <w:r w:rsidRPr="00CA01E7">
                        <w:rPr>
                          <w:rFonts w:cs="Tahoma" w:hint="eastAsia"/>
                          <w:color w:val="0B5294"/>
                          <w:spacing w:val="-4"/>
                          <w:sz w:val="24"/>
                          <w:szCs w:val="24"/>
                          <w:rtl/>
                        </w:rPr>
                        <w:t>שתאפשר</w:t>
                      </w:r>
                      <w:r w:rsidRPr="00CA01E7">
                        <w:rPr>
                          <w:rFonts w:cs="Tahoma"/>
                          <w:color w:val="0B5294"/>
                          <w:spacing w:val="-4"/>
                          <w:sz w:val="24"/>
                          <w:szCs w:val="24"/>
                          <w:rtl/>
                        </w:rPr>
                        <w:t xml:space="preserve"> </w:t>
                      </w:r>
                      <w:r w:rsidRPr="00CA01E7">
                        <w:rPr>
                          <w:rFonts w:cs="Tahoma" w:hint="eastAsia"/>
                          <w:color w:val="0B5294"/>
                          <w:spacing w:val="-4"/>
                          <w:sz w:val="24"/>
                          <w:szCs w:val="24"/>
                          <w:rtl/>
                        </w:rPr>
                        <w:t>פריסה</w:t>
                      </w:r>
                      <w:r w:rsidRPr="00CA01E7">
                        <w:rPr>
                          <w:rFonts w:cs="Tahoma"/>
                          <w:color w:val="0B5294"/>
                          <w:spacing w:val="-4"/>
                          <w:sz w:val="24"/>
                          <w:szCs w:val="24"/>
                          <w:rtl/>
                        </w:rPr>
                        <w:t xml:space="preserve"> </w:t>
                      </w:r>
                      <w:r w:rsidRPr="00CA01E7">
                        <w:rPr>
                          <w:rFonts w:cs="Tahoma" w:hint="eastAsia"/>
                          <w:color w:val="0B5294"/>
                          <w:spacing w:val="-4"/>
                          <w:sz w:val="24"/>
                          <w:szCs w:val="24"/>
                          <w:rtl/>
                        </w:rPr>
                        <w:t>אפקטיבית</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מצלמות</w:t>
                      </w:r>
                      <w:r w:rsidRPr="00CA01E7">
                        <w:rPr>
                          <w:rFonts w:cs="Tahoma"/>
                          <w:color w:val="0B5294"/>
                          <w:spacing w:val="-4"/>
                          <w:sz w:val="24"/>
                          <w:szCs w:val="24"/>
                          <w:rtl/>
                        </w:rPr>
                        <w:t xml:space="preserve"> </w:t>
                      </w:r>
                      <w:r w:rsidRPr="00CA01E7">
                        <w:rPr>
                          <w:rFonts w:cs="Tahoma" w:hint="eastAsia"/>
                          <w:color w:val="0B5294"/>
                          <w:spacing w:val="-4"/>
                          <w:sz w:val="24"/>
                          <w:szCs w:val="24"/>
                          <w:rtl/>
                        </w:rPr>
                        <w:t>אבטחה</w:t>
                      </w:r>
                      <w:r w:rsidRPr="00CA01E7">
                        <w:rPr>
                          <w:rFonts w:cs="Tahoma"/>
                          <w:color w:val="0B5294"/>
                          <w:spacing w:val="-4"/>
                          <w:sz w:val="24"/>
                          <w:szCs w:val="24"/>
                          <w:rtl/>
                        </w:rPr>
                        <w:t xml:space="preserve">, </w:t>
                      </w:r>
                      <w:r w:rsidRPr="00CA01E7">
                        <w:rPr>
                          <w:rFonts w:cs="Tahoma" w:hint="eastAsia"/>
                          <w:color w:val="0B5294"/>
                          <w:spacing w:val="-4"/>
                          <w:sz w:val="24"/>
                          <w:szCs w:val="24"/>
                          <w:rtl/>
                        </w:rPr>
                        <w:t>עקב</w:t>
                      </w:r>
                      <w:r w:rsidRPr="00CA01E7">
                        <w:rPr>
                          <w:rFonts w:cs="Tahoma"/>
                          <w:color w:val="0B5294"/>
                          <w:spacing w:val="-4"/>
                          <w:sz w:val="24"/>
                          <w:szCs w:val="24"/>
                          <w:rtl/>
                        </w:rPr>
                        <w:t xml:space="preserve"> </w:t>
                      </w:r>
                      <w:r w:rsidRPr="00CA01E7">
                        <w:rPr>
                          <w:rFonts w:cs="Tahoma" w:hint="eastAsia"/>
                          <w:color w:val="0B5294"/>
                          <w:spacing w:val="-4"/>
                          <w:sz w:val="24"/>
                          <w:szCs w:val="24"/>
                          <w:rtl/>
                        </w:rPr>
                        <w:t>הפער</w:t>
                      </w:r>
                      <w:r w:rsidRPr="00CA01E7">
                        <w:rPr>
                          <w:rFonts w:cs="Tahoma"/>
                          <w:color w:val="0B5294"/>
                          <w:spacing w:val="-4"/>
                          <w:sz w:val="24"/>
                          <w:szCs w:val="24"/>
                          <w:rtl/>
                        </w:rPr>
                        <w:t xml:space="preserve"> </w:t>
                      </w:r>
                      <w:r w:rsidRPr="00CA01E7">
                        <w:rPr>
                          <w:rFonts w:cs="Tahoma" w:hint="eastAsia"/>
                          <w:color w:val="0B5294"/>
                          <w:spacing w:val="-4"/>
                          <w:sz w:val="24"/>
                          <w:szCs w:val="24"/>
                          <w:rtl/>
                        </w:rPr>
                        <w:t>בין</w:t>
                      </w:r>
                      <w:r w:rsidRPr="00CA01E7">
                        <w:rPr>
                          <w:rFonts w:cs="Tahoma"/>
                          <w:color w:val="0B5294"/>
                          <w:spacing w:val="-4"/>
                          <w:sz w:val="24"/>
                          <w:szCs w:val="24"/>
                          <w:rtl/>
                        </w:rPr>
                        <w:t xml:space="preserve"> </w:t>
                      </w:r>
                      <w:r w:rsidRPr="00CA01E7">
                        <w:rPr>
                          <w:rFonts w:cs="Tahoma" w:hint="eastAsia"/>
                          <w:color w:val="0B5294"/>
                          <w:spacing w:val="-4"/>
                          <w:sz w:val="24"/>
                          <w:szCs w:val="24"/>
                          <w:rtl/>
                        </w:rPr>
                        <w:t>עלות</w:t>
                      </w:r>
                      <w:r w:rsidRPr="00CA01E7">
                        <w:rPr>
                          <w:rFonts w:cs="Tahoma"/>
                          <w:color w:val="0B5294"/>
                          <w:spacing w:val="-4"/>
                          <w:sz w:val="24"/>
                          <w:szCs w:val="24"/>
                          <w:rtl/>
                        </w:rPr>
                        <w:t xml:space="preserve"> </w:t>
                      </w:r>
                      <w:r w:rsidRPr="00CA01E7">
                        <w:rPr>
                          <w:rFonts w:cs="Tahoma" w:hint="eastAsia"/>
                          <w:color w:val="0B5294"/>
                          <w:spacing w:val="-4"/>
                          <w:sz w:val="24"/>
                          <w:szCs w:val="24"/>
                          <w:rtl/>
                        </w:rPr>
                        <w:t>הקמת</w:t>
                      </w:r>
                      <w:r w:rsidRPr="00CA01E7">
                        <w:rPr>
                          <w:rFonts w:cs="Tahoma"/>
                          <w:color w:val="0B5294"/>
                          <w:spacing w:val="-4"/>
                          <w:sz w:val="24"/>
                          <w:szCs w:val="24"/>
                          <w:rtl/>
                        </w:rPr>
                        <w:t xml:space="preserve"> </w:t>
                      </w:r>
                      <w:r w:rsidRPr="00CA01E7">
                        <w:rPr>
                          <w:rFonts w:cs="Tahoma" w:hint="eastAsia"/>
                          <w:color w:val="0B5294"/>
                          <w:spacing w:val="-4"/>
                          <w:sz w:val="24"/>
                          <w:szCs w:val="24"/>
                          <w:rtl/>
                        </w:rPr>
                        <w:t>התשתית</w:t>
                      </w:r>
                      <w:r w:rsidRPr="00CA01E7">
                        <w:rPr>
                          <w:rFonts w:cs="Tahoma"/>
                          <w:color w:val="0B5294"/>
                          <w:spacing w:val="-4"/>
                          <w:sz w:val="24"/>
                          <w:szCs w:val="24"/>
                          <w:rtl/>
                        </w:rPr>
                        <w:t xml:space="preserve"> </w:t>
                      </w:r>
                      <w:r w:rsidRPr="00CA01E7">
                        <w:rPr>
                          <w:rFonts w:cs="Tahoma" w:hint="eastAsia"/>
                          <w:color w:val="0B5294"/>
                          <w:spacing w:val="-4"/>
                          <w:sz w:val="24"/>
                          <w:szCs w:val="24"/>
                          <w:rtl/>
                        </w:rPr>
                        <w:t>לבין</w:t>
                      </w:r>
                      <w:r w:rsidRPr="00CA01E7">
                        <w:rPr>
                          <w:rFonts w:cs="Tahoma"/>
                          <w:color w:val="0B5294"/>
                          <w:spacing w:val="-4"/>
                          <w:sz w:val="24"/>
                          <w:szCs w:val="24"/>
                          <w:rtl/>
                        </w:rPr>
                        <w:t xml:space="preserve"> </w:t>
                      </w:r>
                      <w:r w:rsidRPr="00CA01E7">
                        <w:rPr>
                          <w:rFonts w:cs="Tahoma" w:hint="eastAsia"/>
                          <w:color w:val="0B5294"/>
                          <w:spacing w:val="-4"/>
                          <w:sz w:val="24"/>
                          <w:szCs w:val="24"/>
                          <w:rtl/>
                        </w:rPr>
                        <w:t>התקציב</w:t>
                      </w:r>
                      <w:r w:rsidRPr="00CA01E7">
                        <w:rPr>
                          <w:rFonts w:cs="Tahoma"/>
                          <w:color w:val="0B5294"/>
                          <w:spacing w:val="-4"/>
                          <w:sz w:val="24"/>
                          <w:szCs w:val="24"/>
                          <w:rtl/>
                        </w:rPr>
                        <w:t xml:space="preserve"> </w:t>
                      </w:r>
                      <w:r w:rsidRPr="00CA01E7">
                        <w:rPr>
                          <w:rFonts w:cs="Tahoma" w:hint="eastAsia"/>
                          <w:color w:val="0B5294"/>
                          <w:spacing w:val="-4"/>
                          <w:sz w:val="24"/>
                          <w:szCs w:val="24"/>
                          <w:rtl/>
                        </w:rPr>
                        <w:t>שהוקצה</w:t>
                      </w:r>
                      <w:r w:rsidRPr="00CA01E7">
                        <w:rPr>
                          <w:rFonts w:cs="Tahoma"/>
                          <w:color w:val="0B5294"/>
                          <w:spacing w:val="-4"/>
                          <w:sz w:val="24"/>
                          <w:szCs w:val="24"/>
                          <w:rtl/>
                        </w:rPr>
                        <w:t xml:space="preserve"> </w:t>
                      </w:r>
                      <w:r w:rsidRPr="00CA01E7">
                        <w:rPr>
                          <w:rFonts w:cs="Tahoma" w:hint="eastAsia"/>
                          <w:color w:val="0B5294"/>
                          <w:spacing w:val="-4"/>
                          <w:sz w:val="24"/>
                          <w:szCs w:val="24"/>
                          <w:rtl/>
                        </w:rPr>
                        <w:t>לרשויות</w:t>
                      </w:r>
                    </w:p>
                    <w:p w:rsidR="000320F6" w:rsidRPr="00373C5D" w:rsidP="00234B53">
                      <w:pPr>
                        <w:spacing w:before="120" w:after="0" w:line="240" w:lineRule="atLeast"/>
                        <w:rPr>
                          <w:rFonts w:cs="Tahoma"/>
                          <w:b/>
                          <w:bCs/>
                          <w:color w:val="0B5294"/>
                          <w:sz w:val="48"/>
                          <w:szCs w:val="48"/>
                          <w:rtl/>
                        </w:rPr>
                      </w:pPr>
                      <w:drawing>
                        <wp:inline distT="0" distB="0" distL="0" distR="0">
                          <wp:extent cx="288000" cy="31337"/>
                          <wp:effectExtent l="0" t="0" r="0" b="6985"/>
                          <wp:docPr id="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403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85782" w:rsidRPr="002F1E6B" w:rsidP="00185782">
      <w:pPr>
        <w:pStyle w:val="takzir-text"/>
        <w:bidi/>
        <w:rPr>
          <w:rtl/>
        </w:rPr>
      </w:pPr>
      <w:r w:rsidRPr="002F1E6B">
        <w:rPr>
          <w:rtl/>
        </w:rPr>
        <w:t>רק 12 מ</w:t>
      </w:r>
      <w:r w:rsidRPr="002F1E6B">
        <w:rPr>
          <w:rFonts w:hint="cs"/>
          <w:rtl/>
        </w:rPr>
        <w:t>-</w:t>
      </w:r>
      <w:r w:rsidRPr="002F1E6B">
        <w:rPr>
          <w:rtl/>
        </w:rPr>
        <w:t xml:space="preserve">18 </w:t>
      </w:r>
      <w:r w:rsidRPr="002F1E6B">
        <w:rPr>
          <w:rFonts w:hint="cs"/>
          <w:rtl/>
        </w:rPr>
        <w:t>הרשויות</w:t>
      </w:r>
      <w:r>
        <w:rPr>
          <w:rFonts w:hint="cs"/>
          <w:rtl/>
        </w:rPr>
        <w:t xml:space="preserve"> המקומיות</w:t>
      </w:r>
      <w:r w:rsidRPr="002F1E6B">
        <w:rPr>
          <w:rtl/>
        </w:rPr>
        <w:t xml:space="preserve"> </w:t>
      </w:r>
      <w:r>
        <w:rPr>
          <w:rFonts w:hint="cs"/>
          <w:sz w:val="24"/>
          <w:rtl/>
        </w:rPr>
        <w:t>בחברה הערבית</w:t>
      </w:r>
      <w:r w:rsidRPr="002F1E6B">
        <w:rPr>
          <w:rFonts w:hint="cs"/>
          <w:sz w:val="24"/>
          <w:rtl/>
        </w:rPr>
        <w:t xml:space="preserve"> </w:t>
      </w:r>
      <w:r w:rsidRPr="002F1E6B">
        <w:rPr>
          <w:rFonts w:hint="cs"/>
          <w:rtl/>
        </w:rPr>
        <w:t>שבתחום שיפוטן</w:t>
      </w:r>
      <w:r w:rsidRPr="002F1E6B">
        <w:rPr>
          <w:rtl/>
        </w:rPr>
        <w:t xml:space="preserve"> הושלמה פריסת מערך המצלמות</w:t>
      </w:r>
      <w:r w:rsidRPr="002F1E6B">
        <w:rPr>
          <w:rFonts w:hint="cs"/>
          <w:rtl/>
        </w:rPr>
        <w:t>,</w:t>
      </w:r>
      <w:r w:rsidRPr="002F1E6B">
        <w:rPr>
          <w:rtl/>
        </w:rPr>
        <w:t xml:space="preserve"> מחובר</w:t>
      </w:r>
      <w:r w:rsidRPr="002F1E6B">
        <w:rPr>
          <w:rFonts w:hint="cs"/>
          <w:rtl/>
        </w:rPr>
        <w:t>ות</w:t>
      </w:r>
      <w:r w:rsidRPr="002F1E6B">
        <w:rPr>
          <w:rtl/>
        </w:rPr>
        <w:t xml:space="preserve"> למוקדים אזוריים. יוצא אפוא כי </w:t>
      </w:r>
      <w:r>
        <w:rPr>
          <w:rFonts w:hint="cs"/>
          <w:rtl/>
        </w:rPr>
        <w:t>ב-</w:t>
      </w:r>
      <w:r w:rsidRPr="002F1E6B">
        <w:rPr>
          <w:rtl/>
        </w:rPr>
        <w:t xml:space="preserve">33% </w:t>
      </w:r>
      <w:r w:rsidRPr="002F1E6B">
        <w:rPr>
          <w:rFonts w:hint="cs"/>
          <w:rtl/>
        </w:rPr>
        <w:t>מהרשויות</w:t>
      </w:r>
      <w:r w:rsidRPr="002F1E6B">
        <w:rPr>
          <w:rtl/>
        </w:rPr>
        <w:t xml:space="preserve"> </w:t>
      </w:r>
      <w:r w:rsidRPr="002F1E6B">
        <w:rPr>
          <w:rFonts w:hint="cs"/>
          <w:rtl/>
        </w:rPr>
        <w:t>שבתחום שיפוטן</w:t>
      </w:r>
      <w:r w:rsidRPr="002F1E6B">
        <w:rPr>
          <w:rtl/>
        </w:rPr>
        <w:t xml:space="preserve"> </w:t>
      </w:r>
      <w:r w:rsidRPr="002F1E6B">
        <w:rPr>
          <w:rFonts w:hint="cs"/>
          <w:rtl/>
        </w:rPr>
        <w:t>הותקנו</w:t>
      </w:r>
      <w:r w:rsidRPr="002F1E6B">
        <w:rPr>
          <w:rtl/>
        </w:rPr>
        <w:t xml:space="preserve"> מצלמות</w:t>
      </w:r>
      <w:r>
        <w:rPr>
          <w:rFonts w:hint="cs"/>
          <w:rtl/>
        </w:rPr>
        <w:t>,</w:t>
      </w:r>
      <w:r w:rsidRPr="002F1E6B">
        <w:rPr>
          <w:rtl/>
        </w:rPr>
        <w:t xml:space="preserve"> </w:t>
      </w:r>
      <w:r>
        <w:rPr>
          <w:rFonts w:hint="cs"/>
          <w:rtl/>
        </w:rPr>
        <w:t xml:space="preserve">המצלמות </w:t>
      </w:r>
      <w:r w:rsidRPr="002F1E6B">
        <w:rPr>
          <w:rtl/>
        </w:rPr>
        <w:t>אינן מחוברות למוקד מאויש, ולפיכך</w:t>
      </w:r>
      <w:r w:rsidRPr="002F1E6B">
        <w:rPr>
          <w:rFonts w:hint="cs"/>
          <w:rtl/>
        </w:rPr>
        <w:t xml:space="preserve"> לא נעשה מעקב בזמן אמת אחר האזורים המצולמים בשטח שיפוטן.</w:t>
      </w:r>
    </w:p>
    <w:p w:rsidR="00185782" w:rsidRPr="002F1E6B" w:rsidP="00185782">
      <w:pPr>
        <w:pStyle w:val="takzir-text"/>
        <w:bidi/>
        <w:rPr>
          <w:rtl/>
        </w:rPr>
      </w:pPr>
      <w:r w:rsidRPr="002F1E6B">
        <w:rPr>
          <w:rFonts w:hint="cs"/>
          <w:rtl/>
        </w:rPr>
        <w:t>מ</w:t>
      </w:r>
      <w:r w:rsidRPr="002F1E6B">
        <w:rPr>
          <w:rtl/>
        </w:rPr>
        <w:t xml:space="preserve">סקר </w:t>
      </w:r>
      <w:r w:rsidRPr="002F1E6B">
        <w:rPr>
          <w:rFonts w:hint="cs"/>
          <w:rtl/>
        </w:rPr>
        <w:t>שערך המשרד לבט"פ ביוני 2017 על האופן שבו המצלמות ומוקדי הצפייה משמשים את המשטרה,</w:t>
      </w:r>
      <w:r w:rsidRPr="002F1E6B">
        <w:rPr>
          <w:rtl/>
        </w:rPr>
        <w:t xml:space="preserve"> עלה כי בכ-19% מתחנות המשטרה </w:t>
      </w:r>
      <w:r>
        <w:rPr>
          <w:rFonts w:hint="cs"/>
          <w:rtl/>
        </w:rPr>
        <w:t>שמשרתות בעיקר אוכלוסייה</w:t>
      </w:r>
      <w:r w:rsidRPr="002F1E6B">
        <w:rPr>
          <w:rtl/>
        </w:rPr>
        <w:t xml:space="preserve"> יהודי</w:t>
      </w:r>
      <w:r>
        <w:rPr>
          <w:rFonts w:hint="cs"/>
          <w:rtl/>
        </w:rPr>
        <w:t>ת</w:t>
      </w:r>
      <w:r w:rsidRPr="002F1E6B">
        <w:rPr>
          <w:rtl/>
        </w:rPr>
        <w:t xml:space="preserve"> יש נקודת צפייה בזמן אמת במצלמות</w:t>
      </w:r>
      <w:r w:rsidRPr="002F1E6B">
        <w:rPr>
          <w:rFonts w:hint="cs"/>
          <w:rtl/>
        </w:rPr>
        <w:t xml:space="preserve">, </w:t>
      </w:r>
      <w:r w:rsidRPr="002F1E6B">
        <w:rPr>
          <w:rtl/>
        </w:rPr>
        <w:t xml:space="preserve">לעומת כ-6% בלבד מהתחנות </w:t>
      </w:r>
      <w:r>
        <w:rPr>
          <w:rFonts w:hint="cs"/>
          <w:rtl/>
        </w:rPr>
        <w:t>שמשרתות בעיקר אוכלוסייה ערבית</w:t>
      </w:r>
      <w:r w:rsidRPr="002F1E6B">
        <w:rPr>
          <w:rFonts w:hint="cs"/>
          <w:rtl/>
        </w:rPr>
        <w:t>.</w: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185782" w:rsidRPr="002F1E6B" w:rsidP="007F7A6C">
      <w:pPr>
        <w:pStyle w:val="takzir-text"/>
        <w:pBdr>
          <w:bottom w:val="none" w:sz="0" w:space="0" w:color="auto"/>
        </w:pBdr>
        <w:bidi/>
        <w:rPr>
          <w:rtl/>
        </w:rPr>
      </w:pPr>
      <w:r w:rsidRPr="002F1E6B">
        <w:rPr>
          <w:rFonts w:hint="cs"/>
          <w:rtl/>
        </w:rPr>
        <w:t xml:space="preserve">על </w:t>
      </w:r>
      <w:r w:rsidRPr="002F1E6B">
        <w:rPr>
          <w:rtl/>
        </w:rPr>
        <w:t xml:space="preserve">צה"ל </w:t>
      </w:r>
      <w:r w:rsidRPr="002F1E6B">
        <w:rPr>
          <w:rFonts w:hint="cs"/>
          <w:rtl/>
        </w:rPr>
        <w:t>והמשטרה לסיים את ההליכים הנדרשים להקמת היחידה המשותפת ללא דיחוי, ולנקוט פעולה נחרצת על מנת לחולל שינוי בדרך הפעולה בנושא מניעת גניבות אמל"ח מבסיסי צה"ל.</w:t>
      </w:r>
      <w:r>
        <w:rPr>
          <w:rFonts w:hint="cs"/>
          <w:rtl/>
        </w:rPr>
        <w:t xml:space="preserve"> </w:t>
      </w:r>
    </w:p>
    <w:p w:rsidR="00185782" w:rsidRPr="002F1E6B" w:rsidP="007F7A6C">
      <w:pPr>
        <w:pStyle w:val="takzir-text"/>
        <w:pBdr>
          <w:top w:val="none" w:sz="0" w:space="0" w:color="auto"/>
          <w:bottom w:val="none" w:sz="0" w:space="0" w:color="auto"/>
        </w:pBdr>
        <w:bidi/>
        <w:rPr>
          <w:rtl/>
        </w:rPr>
      </w:pPr>
      <w:r w:rsidRPr="002F1E6B">
        <w:rPr>
          <w:rFonts w:hint="cs"/>
          <w:rtl/>
        </w:rPr>
        <w:t xml:space="preserve">נוכח תופעת אגירת האמל"ח </w:t>
      </w:r>
      <w:r>
        <w:rPr>
          <w:rFonts w:hint="cs"/>
          <w:sz w:val="24"/>
          <w:rtl/>
        </w:rPr>
        <w:t>בחברה הערבית</w:t>
      </w:r>
      <w:r w:rsidRPr="002F1E6B">
        <w:rPr>
          <w:rFonts w:hint="cs"/>
          <w:sz w:val="24"/>
          <w:rtl/>
        </w:rPr>
        <w:t xml:space="preserve"> </w:t>
      </w:r>
      <w:r w:rsidRPr="002F1E6B">
        <w:rPr>
          <w:rFonts w:hint="cs"/>
          <w:rtl/>
        </w:rPr>
        <w:t>והאיום הנשקף מכך,</w:t>
      </w:r>
      <w:r w:rsidRPr="002F1E6B">
        <w:rPr>
          <w:rtl/>
        </w:rPr>
        <w:t xml:space="preserve"> </w:t>
      </w:r>
      <w:r w:rsidRPr="002F1E6B">
        <w:rPr>
          <w:rFonts w:hint="cs"/>
          <w:rtl/>
        </w:rPr>
        <w:t>על</w:t>
      </w:r>
      <w:r w:rsidRPr="002F1E6B">
        <w:rPr>
          <w:rtl/>
        </w:rPr>
        <w:t xml:space="preserve"> </w:t>
      </w:r>
      <w:r w:rsidRPr="002F1E6B">
        <w:rPr>
          <w:rFonts w:hint="cs"/>
          <w:rtl/>
        </w:rPr>
        <w:t>המשטרה וכלל כוחות הביטחון</w:t>
      </w:r>
      <w:r w:rsidRPr="002F1E6B">
        <w:rPr>
          <w:rtl/>
        </w:rPr>
        <w:t xml:space="preserve"> </w:t>
      </w:r>
      <w:r w:rsidRPr="002F1E6B">
        <w:rPr>
          <w:rFonts w:hint="cs"/>
          <w:rtl/>
        </w:rPr>
        <w:t>לשתף פעולה באופן שוטף ורציף, ולא רק בהתבסס על ידיעות נקודתיות, כדי לוודא</w:t>
      </w:r>
      <w:r w:rsidRPr="002F1E6B">
        <w:rPr>
          <w:rtl/>
        </w:rPr>
        <w:t xml:space="preserve"> </w:t>
      </w:r>
      <w:r w:rsidRPr="002F1E6B">
        <w:rPr>
          <w:rFonts w:hint="cs"/>
          <w:rtl/>
        </w:rPr>
        <w:t>שלא</w:t>
      </w:r>
      <w:r w:rsidRPr="002F1E6B">
        <w:rPr>
          <w:rtl/>
        </w:rPr>
        <w:t xml:space="preserve"> </w:t>
      </w:r>
      <w:r w:rsidRPr="002F1E6B">
        <w:rPr>
          <w:rFonts w:hint="cs"/>
          <w:rtl/>
        </w:rPr>
        <w:t>יישארו</w:t>
      </w:r>
      <w:r w:rsidRPr="002F1E6B">
        <w:rPr>
          <w:rtl/>
        </w:rPr>
        <w:t xml:space="preserve"> </w:t>
      </w:r>
      <w:r w:rsidRPr="002F1E6B">
        <w:rPr>
          <w:rFonts w:hint="cs"/>
          <w:rtl/>
        </w:rPr>
        <w:t>פרצות</w:t>
      </w:r>
      <w:r w:rsidRPr="002F1E6B">
        <w:rPr>
          <w:rtl/>
        </w:rPr>
        <w:t xml:space="preserve"> </w:t>
      </w:r>
      <w:r w:rsidRPr="002F1E6B">
        <w:rPr>
          <w:rFonts w:hint="cs"/>
          <w:rtl/>
        </w:rPr>
        <w:t>שאינן</w:t>
      </w:r>
      <w:r w:rsidRPr="002F1E6B">
        <w:rPr>
          <w:rtl/>
        </w:rPr>
        <w:t xml:space="preserve"> </w:t>
      </w:r>
      <w:r w:rsidRPr="002F1E6B">
        <w:rPr>
          <w:rFonts w:hint="cs"/>
          <w:rtl/>
        </w:rPr>
        <w:t>מכוסות</w:t>
      </w:r>
      <w:r w:rsidRPr="002F1E6B">
        <w:rPr>
          <w:rtl/>
        </w:rPr>
        <w:t xml:space="preserve"> </w:t>
      </w:r>
      <w:r w:rsidRPr="002F1E6B">
        <w:rPr>
          <w:rFonts w:hint="cs"/>
          <w:rtl/>
        </w:rPr>
        <w:t>מודיעינית</w:t>
      </w:r>
      <w:r w:rsidRPr="002F1E6B">
        <w:rPr>
          <w:rtl/>
        </w:rPr>
        <w:t xml:space="preserve"> </w:t>
      </w:r>
      <w:r w:rsidRPr="002F1E6B">
        <w:rPr>
          <w:rFonts w:hint="cs"/>
          <w:rtl/>
        </w:rPr>
        <w:t>וביטחונית</w:t>
      </w:r>
      <w:r w:rsidR="00AA6E49">
        <w:rPr>
          <w:rFonts w:hint="cs"/>
          <w:rtl/>
        </w:rPr>
        <w:t>.</w:t>
      </w:r>
      <w:r w:rsidRPr="002F1E6B">
        <w:rPr>
          <w:rFonts w:hint="cs"/>
          <w:rtl/>
        </w:rPr>
        <w:t xml:space="preserve"> כמו כן, עליהם להציב יעדים ברורים ומדידים </w:t>
      </w:r>
      <w:r w:rsidRPr="007468E6">
        <w:rPr>
          <w:rFonts w:hint="cs"/>
          <w:rtl/>
        </w:rPr>
        <w:t>ו</w:t>
      </w:r>
      <w:r>
        <w:rPr>
          <w:rFonts w:hint="cs"/>
          <w:rtl/>
        </w:rPr>
        <w:t>לפעול ל</w:t>
      </w:r>
      <w:r w:rsidRPr="007468E6">
        <w:rPr>
          <w:rFonts w:hint="cs"/>
          <w:rtl/>
        </w:rPr>
        <w:t>יצירת</w:t>
      </w:r>
      <w:r w:rsidRPr="002F1E6B">
        <w:rPr>
          <w:rFonts w:hint="cs"/>
          <w:rtl/>
        </w:rPr>
        <w:t xml:space="preserve"> "מערכה ארצית כוללת" למלחמה בתופעה.</w:t>
      </w:r>
      <w:r w:rsidRPr="002F1E6B">
        <w:rPr>
          <w:rtl/>
        </w:rPr>
        <w:t xml:space="preserve"> </w:t>
      </w:r>
      <w:r w:rsidRPr="002F1E6B">
        <w:rPr>
          <w:rFonts w:hint="cs"/>
          <w:rtl/>
        </w:rPr>
        <w:t xml:space="preserve">רק </w:t>
      </w:r>
      <w:r w:rsidRPr="002F1E6B">
        <w:rPr>
          <w:rtl/>
        </w:rPr>
        <w:t xml:space="preserve">שותפות </w:t>
      </w:r>
      <w:r w:rsidRPr="002F1E6B">
        <w:rPr>
          <w:rFonts w:hint="cs"/>
          <w:rtl/>
        </w:rPr>
        <w:t>של כל הגורמים הרלוונטיים תביא</w:t>
      </w:r>
      <w:r w:rsidRPr="002F1E6B">
        <w:rPr>
          <w:rtl/>
        </w:rPr>
        <w:t xml:space="preserve"> למיצוי נכון ומושכל של עבודת</w:t>
      </w:r>
      <w:r w:rsidRPr="002F1E6B">
        <w:rPr>
          <w:rFonts w:hint="cs"/>
          <w:rtl/>
        </w:rPr>
        <w:t>ם ו</w:t>
      </w:r>
      <w:r w:rsidRPr="002F1E6B">
        <w:rPr>
          <w:rtl/>
        </w:rPr>
        <w:t xml:space="preserve">למינוף </w:t>
      </w:r>
      <w:r w:rsidRPr="002F1E6B">
        <w:rPr>
          <w:rFonts w:hint="cs"/>
          <w:rtl/>
        </w:rPr>
        <w:t>ה</w:t>
      </w:r>
      <w:r w:rsidRPr="002F1E6B">
        <w:rPr>
          <w:rtl/>
        </w:rPr>
        <w:t xml:space="preserve">אינטרסים </w:t>
      </w:r>
      <w:r w:rsidRPr="002F1E6B">
        <w:rPr>
          <w:rFonts w:hint="cs"/>
          <w:rtl/>
        </w:rPr>
        <w:t>ה</w:t>
      </w:r>
      <w:r w:rsidRPr="002F1E6B">
        <w:rPr>
          <w:rtl/>
        </w:rPr>
        <w:t>משותפים</w:t>
      </w:r>
      <w:r w:rsidRPr="002F1E6B">
        <w:rPr>
          <w:rFonts w:hint="cs"/>
          <w:rtl/>
        </w:rPr>
        <w:t>.</w:t>
      </w:r>
    </w:p>
    <w:p w:rsidR="00185782" w:rsidRPr="002F1E6B" w:rsidP="007F7A6C">
      <w:pPr>
        <w:pStyle w:val="takzir-text"/>
        <w:pBdr>
          <w:top w:val="none" w:sz="0" w:space="0" w:color="auto"/>
          <w:bottom w:val="none" w:sz="0" w:space="0" w:color="auto"/>
        </w:pBdr>
        <w:bidi/>
      </w:pPr>
      <w:r w:rsidRPr="002F1E6B">
        <w:rPr>
          <w:rFonts w:hint="cs"/>
          <w:sz w:val="24"/>
          <w:rtl/>
        </w:rPr>
        <w:t xml:space="preserve">על המשטרה לבחון את היחס הנדרש בין </w:t>
      </w:r>
      <w:r>
        <w:rPr>
          <w:rFonts w:hint="cs"/>
          <w:sz w:val="24"/>
          <w:rtl/>
        </w:rPr>
        <w:t xml:space="preserve">היקף </w:t>
      </w:r>
      <w:r w:rsidRPr="002F1E6B">
        <w:rPr>
          <w:rFonts w:hint="cs"/>
          <w:sz w:val="24"/>
          <w:rtl/>
        </w:rPr>
        <w:t xml:space="preserve">המערך המבצעי לבין </w:t>
      </w:r>
      <w:r>
        <w:rPr>
          <w:rFonts w:hint="cs"/>
          <w:sz w:val="24"/>
          <w:rtl/>
        </w:rPr>
        <w:t xml:space="preserve">היקף </w:t>
      </w:r>
      <w:r w:rsidRPr="002F1E6B">
        <w:rPr>
          <w:rFonts w:hint="cs"/>
          <w:sz w:val="24"/>
          <w:rtl/>
        </w:rPr>
        <w:t xml:space="preserve">מערך החקירות ולוודא שיש </w:t>
      </w:r>
      <w:r>
        <w:rPr>
          <w:rFonts w:hint="cs"/>
          <w:sz w:val="24"/>
          <w:rtl/>
        </w:rPr>
        <w:t xml:space="preserve">ביניהם </w:t>
      </w:r>
      <w:r w:rsidRPr="002F1E6B">
        <w:rPr>
          <w:rFonts w:hint="cs"/>
          <w:sz w:val="24"/>
          <w:rtl/>
        </w:rPr>
        <w:t xml:space="preserve">איזון, </w:t>
      </w:r>
      <w:r w:rsidRPr="002F1E6B">
        <w:rPr>
          <w:rFonts w:hint="cs"/>
          <w:rtl/>
        </w:rPr>
        <w:t>כדי שהפעילות המבצעית לא תרד לטמיון.</w:t>
      </w:r>
    </w:p>
    <w:p w:rsidR="00185782" w:rsidRPr="002F1E6B" w:rsidP="007F7A6C">
      <w:pPr>
        <w:pStyle w:val="takzir-text"/>
        <w:pBdr>
          <w:top w:val="none" w:sz="0" w:space="0" w:color="auto"/>
          <w:bottom w:val="none" w:sz="0" w:space="0" w:color="auto"/>
        </w:pBdr>
        <w:bidi/>
        <w:rPr>
          <w:rtl/>
        </w:rPr>
      </w:pPr>
      <w:r w:rsidRPr="002F1E6B">
        <w:rPr>
          <w:rFonts w:hint="cs"/>
          <w:rtl/>
        </w:rPr>
        <w:t xml:space="preserve">את תהליך הוספת התקנים למערך החקירות יש ללוות בבחינה מערכתית של טיפול משרד האח"ם בעבירות האלימות </w:t>
      </w:r>
      <w:r>
        <w:rPr>
          <w:rFonts w:hint="cs"/>
          <w:rtl/>
        </w:rPr>
        <w:t>בחברה הערבית</w:t>
      </w:r>
      <w:r w:rsidRPr="002F1E6B">
        <w:rPr>
          <w:rFonts w:hint="cs"/>
          <w:rtl/>
        </w:rPr>
        <w:t xml:space="preserve"> תוך הוספת כלי התמודדות יעילים עם התופעה.</w:t>
      </w:r>
    </w:p>
    <w:p w:rsidR="00185782" w:rsidRPr="002F1E6B" w:rsidP="007F7A6C">
      <w:pPr>
        <w:pStyle w:val="takzir-text"/>
        <w:pBdr>
          <w:top w:val="none" w:sz="0" w:space="0" w:color="auto"/>
          <w:bottom w:val="none" w:sz="0" w:space="0" w:color="auto"/>
        </w:pBdr>
        <w:bidi/>
        <w:rPr>
          <w:rtl/>
        </w:rPr>
      </w:pPr>
      <w:r w:rsidRPr="002F1E6B">
        <w:rPr>
          <w:rFonts w:hint="cs"/>
          <w:rtl/>
        </w:rPr>
        <w:t xml:space="preserve">נוכח העלייה במספר עבירות האמל"ח והירי </w:t>
      </w:r>
      <w:r>
        <w:rPr>
          <w:rFonts w:hint="cs"/>
          <w:sz w:val="24"/>
          <w:rtl/>
        </w:rPr>
        <w:t>בחברה הערבית</w:t>
      </w:r>
      <w:r w:rsidRPr="002F1E6B">
        <w:rPr>
          <w:rFonts w:hint="cs"/>
          <w:sz w:val="24"/>
          <w:rtl/>
        </w:rPr>
        <w:t xml:space="preserve"> </w:t>
      </w:r>
      <w:r w:rsidRPr="002F1E6B">
        <w:rPr>
          <w:rFonts w:hint="cs"/>
          <w:rtl/>
        </w:rPr>
        <w:t xml:space="preserve">בשנים האחרונות, ונוכח העלייה במעורבותם של בני נוער בעבירות אלה, על המשטרה להרחיב ולהעמיק את הטיפול בצעירים המעורבים בעבירות אמל"ח. כמו כן עליה לחזור ולבדוק את תוצאות טיפול זה כדי למנוע התרחבות והתבססות של תופעות פשיעה קשות </w:t>
      </w:r>
      <w:r>
        <w:rPr>
          <w:rFonts w:hint="cs"/>
          <w:sz w:val="24"/>
          <w:rtl/>
        </w:rPr>
        <w:t>בחברה הערבית</w:t>
      </w:r>
      <w:r w:rsidRPr="002F1E6B">
        <w:rPr>
          <w:rFonts w:hint="cs"/>
          <w:rtl/>
        </w:rPr>
        <w:t xml:space="preserve">. </w:t>
      </w:r>
    </w:p>
    <w:p w:rsidR="00185782" w:rsidRPr="002F1E6B" w:rsidP="007F7A6C">
      <w:pPr>
        <w:pStyle w:val="takzir-text"/>
        <w:pBdr>
          <w:top w:val="none" w:sz="0" w:space="0" w:color="auto"/>
          <w:bottom w:val="none" w:sz="0" w:space="0" w:color="auto"/>
        </w:pBdr>
        <w:bidi/>
        <w:rPr>
          <w:rtl/>
        </w:rPr>
      </w:pPr>
      <w:r w:rsidRPr="002F1E6B">
        <w:rPr>
          <w:rFonts w:hint="cs"/>
          <w:sz w:val="24"/>
          <w:rtl/>
        </w:rPr>
        <w:t xml:space="preserve">על המשטרה, בשיתוף המשרד לבט"פ, לבחון לעומק אם </w:t>
      </w:r>
      <w:r>
        <w:rPr>
          <w:rFonts w:hint="cs"/>
          <w:sz w:val="24"/>
          <w:rtl/>
        </w:rPr>
        <w:t>התקן</w:t>
      </w:r>
      <w:r w:rsidRPr="002F1E6B">
        <w:rPr>
          <w:rFonts w:hint="cs"/>
          <w:sz w:val="24"/>
          <w:rtl/>
        </w:rPr>
        <w:t xml:space="preserve"> והמצבה הקיימ</w:t>
      </w:r>
      <w:r>
        <w:rPr>
          <w:rFonts w:hint="cs"/>
          <w:sz w:val="24"/>
          <w:rtl/>
        </w:rPr>
        <w:t>ים</w:t>
      </w:r>
      <w:r w:rsidRPr="002F1E6B">
        <w:rPr>
          <w:rFonts w:hint="cs"/>
          <w:sz w:val="24"/>
          <w:rtl/>
        </w:rPr>
        <w:t xml:space="preserve"> </w:t>
      </w:r>
      <w:r w:rsidRPr="000C64B8">
        <w:rPr>
          <w:rFonts w:hint="cs"/>
          <w:sz w:val="24"/>
          <w:rtl/>
        </w:rPr>
        <w:t>מאפשרים</w:t>
      </w:r>
      <w:r w:rsidRPr="002F1E6B">
        <w:rPr>
          <w:rFonts w:hint="cs"/>
          <w:sz w:val="24"/>
          <w:rtl/>
        </w:rPr>
        <w:t xml:space="preserve"> למשרדי האח"ם בתחנות </w:t>
      </w:r>
      <w:r>
        <w:rPr>
          <w:rFonts w:hint="cs"/>
          <w:sz w:val="24"/>
          <w:rtl/>
        </w:rPr>
        <w:t>המשרתות בעיקר את החברה הערבית</w:t>
      </w:r>
      <w:r w:rsidRPr="002F1E6B">
        <w:rPr>
          <w:rFonts w:hint="cs"/>
          <w:sz w:val="24"/>
          <w:rtl/>
        </w:rPr>
        <w:t xml:space="preserve"> להתמודד עם ההיקף והמורכבות של האירועים והתיקים ולחולל שינוי בתחום זה. בחינה כזאת נחוצה כדי להביא למימוש החלטת הממשלה מדצמבר 2015 בדבר שיפור הביטחון האישי </w:t>
      </w:r>
      <w:r>
        <w:rPr>
          <w:rFonts w:hint="cs"/>
          <w:sz w:val="24"/>
          <w:rtl/>
        </w:rPr>
        <w:t>בחברה הערבית</w:t>
      </w:r>
      <w:r w:rsidRPr="002F1E6B">
        <w:rPr>
          <w:rFonts w:hint="cs"/>
          <w:sz w:val="24"/>
          <w:rtl/>
        </w:rPr>
        <w:t>.</w:t>
      </w:r>
    </w:p>
    <w:p w:rsidR="00185782" w:rsidRPr="002F1E6B" w:rsidP="007F7A6C">
      <w:pPr>
        <w:pStyle w:val="takzir-text"/>
        <w:pBdr>
          <w:top w:val="none" w:sz="0" w:space="0" w:color="auto"/>
          <w:bottom w:val="none" w:sz="0" w:space="0" w:color="auto"/>
        </w:pBdr>
        <w:bidi/>
        <w:rPr>
          <w:rtl/>
        </w:rPr>
      </w:pPr>
      <w:r w:rsidRPr="002F1E6B">
        <w:rPr>
          <w:rFonts w:hint="cs"/>
          <w:rtl/>
        </w:rPr>
        <w:t>על המשטרה לנקוט לאלתר פעולות משמעותיות שיסייעו לביסוס התשתית הראייתית הנדרשת להגשת כתבי אישום בגין עבירות ירי באזור מגורי</w:t>
      </w:r>
      <w:r>
        <w:rPr>
          <w:rFonts w:hint="cs"/>
          <w:rtl/>
        </w:rPr>
        <w:t>ם, במטרה להגדיל את מספרם המזערי של כתבי האישום.</w:t>
      </w:r>
    </w:p>
    <w:p w:rsidR="00185782" w:rsidRPr="002F1E6B" w:rsidP="007F7A6C">
      <w:pPr>
        <w:pStyle w:val="takzir-text"/>
        <w:pBdr>
          <w:top w:val="none" w:sz="0" w:space="0" w:color="auto"/>
          <w:bottom w:val="none" w:sz="0" w:space="0" w:color="auto"/>
        </w:pBdr>
        <w:bidi/>
        <w:rPr>
          <w:rtl/>
        </w:rPr>
      </w:pPr>
      <w:r w:rsidRPr="002F1E6B">
        <w:rPr>
          <w:rFonts w:hint="cs"/>
          <w:rtl/>
        </w:rPr>
        <w:t>לנוכח הקושי בגיבוש ראיות מספיקות להגשת כתב</w:t>
      </w:r>
      <w:r w:rsidR="00D56F28">
        <w:rPr>
          <w:rFonts w:hint="cs"/>
          <w:rtl/>
        </w:rPr>
        <w:t>י</w:t>
      </w:r>
      <w:r w:rsidRPr="002F1E6B">
        <w:rPr>
          <w:rFonts w:hint="cs"/>
          <w:rtl/>
        </w:rPr>
        <w:t xml:space="preserve"> אישום כנגד חשודים בעבירות אמל"ח וירי </w:t>
      </w:r>
      <w:r>
        <w:rPr>
          <w:rFonts w:hint="cs"/>
          <w:sz w:val="24"/>
          <w:rtl/>
        </w:rPr>
        <w:t>בחברה הערבית</w:t>
      </w:r>
      <w:r w:rsidRPr="002F1E6B">
        <w:rPr>
          <w:rFonts w:hint="cs"/>
          <w:sz w:val="24"/>
          <w:rtl/>
        </w:rPr>
        <w:t xml:space="preserve"> </w:t>
      </w:r>
      <w:r w:rsidRPr="002F1E6B">
        <w:rPr>
          <w:rFonts w:hint="cs"/>
          <w:rtl/>
        </w:rPr>
        <w:t>ובמציאות של ריבוי עבירות אלה, על המשרד לבט"פ, משרד המשפטים והמשטרה לחזור ולבחון את תיקוני החקיקה הנחוצים, כדי להגביר במידה ניכרת את האכיפה וההרתעה.</w:t>
      </w:r>
    </w:p>
    <w:p w:rsidR="00185782" w:rsidRPr="002F1E6B" w:rsidP="007F7A6C">
      <w:pPr>
        <w:pStyle w:val="takzir-text"/>
        <w:pBdr>
          <w:top w:val="none" w:sz="0" w:space="0" w:color="auto"/>
          <w:bottom w:val="none" w:sz="0" w:space="0" w:color="auto"/>
        </w:pBdr>
        <w:bidi/>
        <w:rPr>
          <w:rtl/>
        </w:rPr>
      </w:pPr>
      <w:r w:rsidRPr="002F1E6B">
        <w:rPr>
          <w:rFonts w:hint="cs"/>
          <w:rtl/>
        </w:rPr>
        <w:t xml:space="preserve">על המשטרה לפעול לטיפול מהיר בידיעות מודיעיניות בנושא אמל"ח וירי כדי להגדיל את אפקטיביות הטיפול בהן. כמו כן, נוסף </w:t>
      </w:r>
      <w:r>
        <w:rPr>
          <w:rFonts w:hint="cs"/>
          <w:rtl/>
        </w:rPr>
        <w:t>ע</w:t>
      </w:r>
      <w:r w:rsidRPr="002F1E6B">
        <w:rPr>
          <w:rFonts w:hint="cs"/>
          <w:rtl/>
        </w:rPr>
        <w:t>ל</w:t>
      </w:r>
      <w:r>
        <w:rPr>
          <w:rFonts w:hint="cs"/>
          <w:rtl/>
        </w:rPr>
        <w:t xml:space="preserve"> </w:t>
      </w:r>
      <w:r w:rsidRPr="002F1E6B">
        <w:rPr>
          <w:rFonts w:hint="cs"/>
          <w:rtl/>
        </w:rPr>
        <w:t xml:space="preserve">דוחות משטרתיים עיתיים </w:t>
      </w:r>
      <w:r>
        <w:rPr>
          <w:rFonts w:hint="cs"/>
          <w:rtl/>
        </w:rPr>
        <w:t>שמופצים</w:t>
      </w:r>
      <w:r w:rsidRPr="002F1E6B">
        <w:rPr>
          <w:rFonts w:hint="cs"/>
          <w:rtl/>
        </w:rPr>
        <w:t xml:space="preserve"> בנושא, על המשטרה לוודא שמידע מודיעיני מועבר בזמן אמת בתוך המחוז ובין המחוזות כדי למנוע את אובדנו, כך שלפיקוד ולכוחות הפועלים בשטח תוצג תמונה מודיעינית מלאה ועדכנית.</w:t>
      </w:r>
    </w:p>
    <w:p w:rsidR="00185782" w:rsidRPr="002F1E6B" w:rsidP="007F7A6C">
      <w:pPr>
        <w:pStyle w:val="takzir-text"/>
        <w:pBdr>
          <w:top w:val="none" w:sz="0" w:space="0" w:color="auto"/>
          <w:bottom w:val="none" w:sz="0" w:space="0" w:color="auto"/>
        </w:pBdr>
        <w:bidi/>
        <w:rPr>
          <w:rtl/>
        </w:rPr>
      </w:pPr>
      <w:r w:rsidRPr="002F1E6B">
        <w:rPr>
          <w:rFonts w:hint="cs"/>
          <w:rtl/>
        </w:rPr>
        <w:t>אם לא יהיה ניתן לעמוד ביעדים שנקבעו בת</w:t>
      </w:r>
      <w:r>
        <w:rPr>
          <w:rFonts w:hint="cs"/>
          <w:rtl/>
        </w:rPr>
        <w:t>ו</w:t>
      </w:r>
      <w:r w:rsidRPr="002F1E6B">
        <w:rPr>
          <w:rFonts w:hint="cs"/>
          <w:rtl/>
        </w:rPr>
        <w:t xml:space="preserve">כנית החומש בעניין הקמת תחנות משטרה נוספות </w:t>
      </w:r>
      <w:r>
        <w:rPr>
          <w:rFonts w:hint="cs"/>
          <w:rtl/>
        </w:rPr>
        <w:t>ביישובים הערביים</w:t>
      </w:r>
      <w:r w:rsidRPr="002F1E6B">
        <w:rPr>
          <w:rFonts w:hint="cs"/>
          <w:rtl/>
        </w:rPr>
        <w:t xml:space="preserve">, בשל החסמים המעכבים את הקמתן, יהיה על המשטרה לבחון דרכים אחרות לחיזוק נוכחותה ביישובים הערביים. </w:t>
      </w:r>
    </w:p>
    <w:p w:rsidR="00185782" w:rsidRPr="002F1E6B" w:rsidP="007F7A6C">
      <w:pPr>
        <w:pStyle w:val="takzir-text"/>
        <w:pBdr>
          <w:top w:val="none" w:sz="0" w:space="0" w:color="auto"/>
        </w:pBdr>
        <w:bidi/>
        <w:rPr>
          <w:rtl/>
        </w:rPr>
      </w:pPr>
      <w:r w:rsidRPr="002F1E6B">
        <w:rPr>
          <w:rtl/>
        </w:rPr>
        <w:t>על המשרד לבט"פ</w:t>
      </w:r>
      <w:r w:rsidRPr="002F1E6B">
        <w:rPr>
          <w:rFonts w:hint="cs"/>
          <w:rtl/>
        </w:rPr>
        <w:t xml:space="preserve"> לשתף פעולה עם </w:t>
      </w:r>
      <w:r w:rsidRPr="002F1E6B">
        <w:rPr>
          <w:rtl/>
        </w:rPr>
        <w:t>המשטרה</w:t>
      </w:r>
      <w:r w:rsidRPr="002F1E6B">
        <w:rPr>
          <w:rFonts w:hint="cs"/>
          <w:rtl/>
        </w:rPr>
        <w:t xml:space="preserve"> ועם מנהיגי החברה הערבית וראשי הרשויות המקומיות </w:t>
      </w:r>
      <w:r>
        <w:rPr>
          <w:rFonts w:hint="cs"/>
          <w:sz w:val="24"/>
          <w:rtl/>
        </w:rPr>
        <w:t>בחברה הערבית</w:t>
      </w:r>
      <w:r w:rsidRPr="002F1E6B">
        <w:rPr>
          <w:rFonts w:hint="cs"/>
          <w:sz w:val="24"/>
          <w:rtl/>
        </w:rPr>
        <w:t xml:space="preserve"> </w:t>
      </w:r>
      <w:r w:rsidRPr="002F1E6B">
        <w:rPr>
          <w:rtl/>
        </w:rPr>
        <w:t>ל</w:t>
      </w:r>
      <w:r w:rsidRPr="002F1E6B">
        <w:rPr>
          <w:rFonts w:hint="cs"/>
          <w:rtl/>
        </w:rPr>
        <w:t>קידום הפריסה של</w:t>
      </w:r>
      <w:r w:rsidRPr="002F1E6B">
        <w:rPr>
          <w:rtl/>
        </w:rPr>
        <w:t xml:space="preserve"> מערכי</w:t>
      </w:r>
      <w:r w:rsidRPr="002F1E6B">
        <w:rPr>
          <w:rFonts w:hint="cs"/>
          <w:rtl/>
        </w:rPr>
        <w:t xml:space="preserve"> המצלמות. כמו כן, על המשרד לבט"פ לבחון דרכים לחיבור כל הרשויות שבהן הושלמה הקמת מערך המצלמות למוקדים פעילים, כדי להשיג את המטרות שנקבעו בת</w:t>
      </w:r>
      <w:r>
        <w:rPr>
          <w:rFonts w:hint="cs"/>
          <w:rtl/>
        </w:rPr>
        <w:t>ו</w:t>
      </w:r>
      <w:r w:rsidRPr="002F1E6B">
        <w:rPr>
          <w:rFonts w:hint="cs"/>
          <w:rtl/>
        </w:rPr>
        <w:t>כנית עיר ללא אלימות לגבי האכיפה.</w:t>
      </w:r>
    </w:p>
    <w:p w:rsidR="00A90478" w:rsidRPr="00492C38" w:rsidP="009B0AF0">
      <w:pPr>
        <w:pStyle w:val="takzir"/>
        <w:rPr>
          <w:rFonts w:ascii="Tahoma" w:hAnsi="Tahoma" w:cs="Tahoma"/>
          <w:noProof w:val="0"/>
          <w:sz w:val="28"/>
          <w:rtl/>
        </w:rPr>
      </w:pPr>
    </w:p>
    <w:p w:rsidR="00384065" w:rsidRPr="00132FFC" w:rsidP="00E7492C">
      <w:pPr>
        <w:pStyle w:val="KOT4S"/>
        <w:rPr>
          <w:rtl/>
        </w:rPr>
      </w:pPr>
      <w:r w:rsidRPr="00132FFC">
        <w:rPr>
          <w:rtl/>
        </w:rPr>
        <w:t>סיכום</w:t>
      </w:r>
    </w:p>
    <w:p w:rsidR="00185782" w:rsidRPr="00BF7AFC" w:rsidP="007F7A6C">
      <w:pPr>
        <w:pStyle w:val="takzir-text"/>
        <w:pBdr>
          <w:bottom w:val="none" w:sz="0" w:space="0" w:color="auto"/>
        </w:pBdr>
        <w:bidi/>
        <w:rPr>
          <w:b/>
          <w:rtl/>
        </w:rPr>
      </w:pPr>
      <w:r w:rsidRPr="00185782">
        <w:rPr>
          <w:rFonts w:hint="cs"/>
          <w:b/>
          <w:rtl/>
        </w:rPr>
        <w:t xml:space="preserve">ביטחונו האישי של האדם הוא צורך בסיסי וקיומי, ופגיעה בו משפיעה במישרין על איכות חייו. הנתונים על הפשיעה החמורה בחברה הערבית, אירועי האלימות ובכללם עבירות האמל"ח והירי, מלמדים כי הפשיעה החמורה הלכה והתרחבה במשך השנים. נתונים אלה </w:t>
      </w:r>
      <w:r w:rsidRPr="00185782">
        <w:rPr>
          <w:rFonts w:hint="cs"/>
          <w:b/>
          <w:sz w:val="24"/>
          <w:rtl/>
        </w:rPr>
        <w:t xml:space="preserve">בחברה הערבית </w:t>
      </w:r>
      <w:r w:rsidRPr="00185782">
        <w:rPr>
          <w:rFonts w:hint="cs"/>
          <w:b/>
          <w:rtl/>
        </w:rPr>
        <w:t>חריגים לעומת נתוני הפשיעה הארציים הן בהיקפם והן בחומרתם. הפשיעה החמורה בקרב אוכלוסיית החברה הערבית פוגעת באופן קשה לא רק במעורבים בה במישרין, אלא בכלל אזרחי ישראל הערבים, הסובלים מהיעדר ביטחון אישי ומפגיעה ניכרת באיכות חייהם.</w:t>
      </w:r>
    </w:p>
    <w:p w:rsidR="00185782" w:rsidRPr="00BF7AFC" w:rsidP="007F7A6C">
      <w:pPr>
        <w:pStyle w:val="takzir-text"/>
        <w:pBdr>
          <w:top w:val="none" w:sz="0" w:space="0" w:color="auto"/>
          <w:bottom w:val="none" w:sz="0" w:space="0" w:color="auto"/>
        </w:pBdr>
        <w:bidi/>
        <w:rPr>
          <w:b/>
          <w:rtl/>
        </w:rPr>
      </w:pPr>
      <w:r w:rsidRPr="00BF7AFC">
        <w:rPr>
          <w:rFonts w:hint="cs"/>
          <w:b/>
          <w:rtl/>
        </w:rPr>
        <w:t xml:space="preserve">בעקבות מסקנות ועדת אור משנת 2000 והחלטות שקיבלה הממשלה מאז, הגבירו המשרד לבט"פ והמשטרה את פעולות המניעה והאכיפה </w:t>
      </w:r>
      <w:r w:rsidRPr="00BF7AFC">
        <w:rPr>
          <w:rFonts w:hint="cs"/>
          <w:b/>
          <w:sz w:val="24"/>
          <w:rtl/>
        </w:rPr>
        <w:t>בקרב החברה הערבית</w:t>
      </w:r>
      <w:r w:rsidRPr="00BF7AFC">
        <w:rPr>
          <w:rFonts w:hint="cs"/>
          <w:b/>
          <w:rtl/>
        </w:rPr>
        <w:t>. השר לבט"פ גלעד ארדן קידם פעולות מניעה ואכיפה אלה, ועם כניסתו של המפכ"ל רב-ניצב רוני אלשיך לתפקידו התקבלו החלטות משמעותיות נוספות שתכליתן להגביר את פעילות המשטרה בתחום זה. כמו כן ניכר המאמץ הרב שעושים כלל השוטרים והקצינים בתחנות הפועלות בקרב החברה הערבית לשם התמודדות עם המציאות המורכבת.</w:t>
      </w:r>
    </w:p>
    <w:p w:rsidR="00185782" w:rsidRPr="00BF7AFC" w:rsidP="007F7A6C">
      <w:pPr>
        <w:pStyle w:val="takzir-text"/>
        <w:pBdr>
          <w:top w:val="none" w:sz="0" w:space="0" w:color="auto"/>
          <w:bottom w:val="none" w:sz="0" w:space="0" w:color="auto"/>
        </w:pBdr>
        <w:bidi/>
        <w:rPr>
          <w:b/>
          <w:rtl/>
        </w:rPr>
      </w:pPr>
      <w:r w:rsidRPr="00BF7AFC">
        <w:rPr>
          <w:rFonts w:hint="cs"/>
          <w:b/>
          <w:rtl/>
        </w:rPr>
        <w:t>מהממצאים המפורטים בדוח זה עולה הצורך לתת</w:t>
      </w:r>
      <w:r w:rsidRPr="00BF7AFC">
        <w:rPr>
          <w:b/>
          <w:rtl/>
        </w:rPr>
        <w:t xml:space="preserve"> את הדעת </w:t>
      </w:r>
      <w:r w:rsidRPr="00BF7AFC">
        <w:rPr>
          <w:rFonts w:hint="cs"/>
          <w:b/>
          <w:rtl/>
        </w:rPr>
        <w:t xml:space="preserve">על כמה נושאים עיקריים, המחייבים בחינה וקבלת החלטות בנוגע להיערכות המדינה לשם התמודדות עם תופעת הפשיעה החמורה בחברה הערבית: </w:t>
      </w:r>
    </w:p>
    <w:p w:rsidR="00185782" w:rsidRPr="00BF7AFC" w:rsidP="007F7A6C">
      <w:pPr>
        <w:pStyle w:val="takzir-list-paragraph"/>
        <w:pBdr>
          <w:top w:val="none" w:sz="0" w:space="0" w:color="auto"/>
          <w:bottom w:val="none" w:sz="0" w:space="0" w:color="auto"/>
        </w:pBdr>
        <w:ind w:left="510" w:hanging="340"/>
        <w:rPr>
          <w:b/>
        </w:rPr>
      </w:pPr>
      <w:r w:rsidRPr="00BF7AFC">
        <w:rPr>
          <w:rFonts w:hint="cs"/>
          <w:b/>
          <w:rtl/>
        </w:rPr>
        <w:t>אומנם נעשו פעולות בתחום זה, אך ספק רב אם יש ביכולתן לחולל שינוי נרחב ומשמעותי בנוגע לפשיעה החמורה בחברה הערבית, בהיקפה ובמאפייניה הייחודיים. לתחנות המשטרה בכלל ולמשרדי האח"ם בפרט יש יכולת מוגבלת להתמודד עם המשימות הרבות והמורכבות המוטלות עליהם לנוכח אופי פשיעת האמל"ח והירי בחברה זו. שיתוף הפעולה בין כלל הגורמים במשטרה ובין יתר כוחות הביטחון למשטרה טעון שיפור.</w:t>
      </w:r>
      <w:r>
        <w:rPr>
          <w:rFonts w:hint="cs"/>
          <w:b/>
          <w:rtl/>
        </w:rPr>
        <w:t xml:space="preserve"> </w:t>
      </w:r>
    </w:p>
    <w:p w:rsidR="00185782" w:rsidRPr="00BF7AFC" w:rsidP="007F7A6C">
      <w:pPr>
        <w:pStyle w:val="takzir-list-paragraph"/>
        <w:pBdr>
          <w:top w:val="none" w:sz="0" w:space="0" w:color="auto"/>
          <w:bottom w:val="none" w:sz="0" w:space="0" w:color="auto"/>
        </w:pBdr>
        <w:ind w:left="510" w:hanging="340"/>
        <w:rPr>
          <w:b/>
        </w:rPr>
      </w:pPr>
      <w:r w:rsidRPr="00BF7AFC">
        <w:rPr>
          <w:rFonts w:hint="cs"/>
          <w:b/>
          <w:rtl/>
        </w:rPr>
        <w:t>הפער בין מספר אירועי הפשיעה הכוללים שימוש בכלי נשק ואמל"ח ובין מספר כתבי האישום המוגשים לבתי המשפט מצביע בהכרח על קושי לבסס תשתית ראייתית, על חולשה של פעולות החקירה שמבצעת המשטרה ועל האפקטיביות הנמוכה שלהן. הדבר מחייב ניתוח והפקת לקחים לשם אכ</w:t>
      </w:r>
      <w:r>
        <w:rPr>
          <w:rFonts w:hint="cs"/>
          <w:b/>
          <w:rtl/>
        </w:rPr>
        <w:t xml:space="preserve">יפה אפקטיבית ונרחבת יותר. </w:t>
      </w:r>
    </w:p>
    <w:p w:rsidR="00185782" w:rsidRPr="00BF7AFC" w:rsidP="007F7A6C">
      <w:pPr>
        <w:pStyle w:val="takzir-list-paragraph"/>
        <w:pBdr>
          <w:top w:val="none" w:sz="0" w:space="0" w:color="auto"/>
          <w:bottom w:val="none" w:sz="0" w:space="0" w:color="auto"/>
        </w:pBdr>
        <w:ind w:left="510" w:hanging="340"/>
        <w:rPr>
          <w:b/>
          <w:rtl/>
        </w:rPr>
      </w:pPr>
      <w:r w:rsidRPr="00BF7AFC">
        <w:rPr>
          <w:rFonts w:hint="cs"/>
          <w:b/>
          <w:rtl/>
        </w:rPr>
        <w:t>בשיתוף הפעולה שהתקיים בשנים האחרונות בין צה"ל למשטרה לא היה די כדי להקטין את זמינות האמל"ח בחברה הערבית. לצד זאת, בעתיד הקרוב יהיה צורך לבחון אם פעילות משותפת של צה"ל והמשטרה באמצעות יחידה משותפת ייעודית לנושא הגניבות תביא לבלימת הגנ</w:t>
      </w:r>
      <w:r>
        <w:rPr>
          <w:rFonts w:hint="cs"/>
          <w:b/>
          <w:rtl/>
        </w:rPr>
        <w:t>יבות של אמל"ח מבסיסי צה"ל.</w:t>
      </w:r>
    </w:p>
    <w:p w:rsidR="00185782" w:rsidRPr="00BF7AFC" w:rsidP="007F7A6C">
      <w:pPr>
        <w:pStyle w:val="takzir-list-paragraph"/>
        <w:pBdr>
          <w:top w:val="none" w:sz="0" w:space="0" w:color="auto"/>
          <w:bottom w:val="none" w:sz="0" w:space="0" w:color="auto"/>
        </w:pBdr>
        <w:ind w:left="510" w:hanging="340"/>
        <w:rPr>
          <w:b/>
        </w:rPr>
      </w:pPr>
      <w:r w:rsidRPr="00BF7AFC">
        <w:rPr>
          <w:rFonts w:hint="cs"/>
          <w:b/>
          <w:rtl/>
        </w:rPr>
        <w:t xml:space="preserve">היקף תופעת הפשיעה החמורה בחברה הערבית ומאפייניה מחייבים חיזוק של הפעולה הממשלתית בין היתר במישורים החברתי-כלכלי, הקהילתי והחינוכי וכן בתחום הרווחה. </w:t>
      </w:r>
    </w:p>
    <w:p w:rsidR="00185782" w:rsidRPr="00BF7AFC" w:rsidP="007F7A6C">
      <w:pPr>
        <w:pStyle w:val="takzir-list-paragraph"/>
        <w:pBdr>
          <w:top w:val="none" w:sz="0" w:space="0" w:color="auto"/>
          <w:bottom w:val="none" w:sz="0" w:space="0" w:color="auto"/>
        </w:pBdr>
        <w:ind w:left="510" w:hanging="340"/>
        <w:rPr>
          <w:b/>
          <w:rtl/>
        </w:rPr>
      </w:pPr>
      <w:r w:rsidRPr="00BF7AFC">
        <w:rPr>
          <w:rFonts w:hint="cs"/>
          <w:b/>
          <w:rtl/>
        </w:rPr>
        <w:t>שיתוף הפעולה בין החברה הערבית ומנהיגיה לבין המשטרה הכרחי לקידום המהלכים הנדרשים לצמצום הפשיעה החמורה. היעדר שיתוף פעולה כזה מהווה חסם לקידום פעולות אפקטיביות בנושא.</w:t>
      </w:r>
    </w:p>
    <w:p w:rsidR="00185782" w:rsidRPr="00BF7AFC" w:rsidP="007F7A6C">
      <w:pPr>
        <w:pStyle w:val="takzir-text"/>
        <w:pBdr>
          <w:top w:val="none" w:sz="0" w:space="0" w:color="auto"/>
        </w:pBdr>
        <w:bidi/>
        <w:rPr>
          <w:b/>
          <w:rtl/>
        </w:rPr>
      </w:pPr>
      <w:r w:rsidRPr="000F50D7">
        <w:rPr>
          <w:rFonts w:hint="cs"/>
          <w:rtl/>
        </w:rPr>
        <w:t>צמצום</w:t>
      </w:r>
      <w:r w:rsidRPr="00BF7AFC">
        <w:rPr>
          <w:rFonts w:hint="cs"/>
          <w:b/>
          <w:rtl/>
        </w:rPr>
        <w:t xml:space="preserve"> נרחב של הפשיעה החמורה בחברה הערבית מחייב פעילות ממשלתית רחבת היקף ואפקטיבית. לאי-ביצוע פעילות כאמור עלולה להיות השפעה חמורה על החברה בישראל בכלל ועל החברה הערבית במדינה בפרט.</w:t>
      </w:r>
    </w:p>
    <w:p w:rsidR="00F1368B" w:rsidRPr="0010599F" w:rsidP="0010599F">
      <w:pPr>
        <w:spacing w:line="240" w:lineRule="exact"/>
        <w:ind w:right="2268"/>
        <w:jc w:val="both"/>
        <w:rPr>
          <w:rFonts w:ascii="Tahoma" w:hAnsi="Tahoma" w:cs="Tahoma"/>
          <w:sz w:val="17"/>
          <w:szCs w:val="17"/>
          <w:rtl/>
        </w:rPr>
      </w:pPr>
    </w:p>
    <w:p w:rsidR="00327FBF" w:rsidRPr="0010599F" w:rsidP="0010599F">
      <w:pPr>
        <w:spacing w:line="240" w:lineRule="exact"/>
        <w:ind w:right="2268"/>
        <w:jc w:val="both"/>
        <w:rPr>
          <w:rFonts w:ascii="Tahoma" w:hAnsi="Tahoma" w:cs="Tahoma"/>
          <w:sz w:val="17"/>
          <w:szCs w:val="17"/>
          <w:rtl/>
        </w:rPr>
        <w:sectPr w:rsidSect="007F7A6C">
          <w:headerReference w:type="even" r:id="rId11"/>
          <w:headerReference w:type="default" r:id="rId12"/>
          <w:headerReference w:type="first" r:id="rId13"/>
          <w:pgSz w:w="11906" w:h="16838" w:code="9"/>
          <w:pgMar w:top="3119" w:right="1701" w:bottom="3119" w:left="1701" w:header="1559" w:footer="709" w:gutter="0"/>
          <w:cols w:space="708"/>
          <w:bidi/>
          <w:rtlGutter/>
          <w:docGrid w:linePitch="360"/>
        </w:sectPr>
      </w:pPr>
    </w:p>
    <w:p w:rsidR="003851A4" w:rsidRPr="002F1E6B" w:rsidP="00D701CB">
      <w:pPr>
        <w:pStyle w:val="KOT4"/>
        <w:rPr>
          <w:rtl/>
        </w:rPr>
      </w:pPr>
      <w:bookmarkEnd w:id="0"/>
      <w:bookmarkEnd w:id="1"/>
      <w:bookmarkEnd w:id="2"/>
      <w:bookmarkEnd w:id="3"/>
      <w:bookmarkEnd w:id="4"/>
      <w:r w:rsidRPr="002F1E6B">
        <w:rPr>
          <w:rFonts w:hint="cs"/>
          <w:rtl/>
        </w:rPr>
        <w:t>מבוא</w:t>
      </w:r>
    </w:p>
    <w:p w:rsidR="003851A4" w:rsidRPr="00D701CB" w:rsidP="00D701CB">
      <w:pPr>
        <w:tabs>
          <w:tab w:val="right" w:pos="8505"/>
        </w:tabs>
        <w:spacing w:line="240" w:lineRule="exact"/>
        <w:ind w:right="2268"/>
        <w:jc w:val="both"/>
        <w:rPr>
          <w:rFonts w:ascii="Tahoma" w:hAnsi="Tahoma" w:cs="Tahoma"/>
          <w:sz w:val="18"/>
          <w:szCs w:val="18"/>
          <w:rtl/>
        </w:rPr>
      </w:pPr>
      <w:r w:rsidRPr="00D701CB">
        <w:rPr>
          <w:rFonts w:ascii="Tahoma" w:hAnsi="Tahoma" w:cs="Tahoma" w:hint="cs"/>
          <w:sz w:val="18"/>
          <w:szCs w:val="18"/>
          <w:rtl/>
        </w:rPr>
        <w:t>בסוף אפריל 2017 מנתה האוכלוסייה הערבית בישראל (להלן גם - החברה הערבית) כ-20% מכלל האוכלוסייה בישראל</w:t>
      </w:r>
      <w:r>
        <w:rPr>
          <w:rStyle w:val="FootnoteReference0"/>
          <w:rFonts w:ascii="Tahoma" w:hAnsi="Tahoma" w:cs="Tahoma"/>
          <w:sz w:val="18"/>
          <w:szCs w:val="18"/>
          <w:rtl/>
        </w:rPr>
        <w:footnoteReference w:id="9"/>
      </w:r>
      <w:r w:rsidRPr="00D701CB">
        <w:rPr>
          <w:rFonts w:ascii="Tahoma" w:hAnsi="Tahoma" w:cs="Tahoma" w:hint="cs"/>
          <w:sz w:val="18"/>
          <w:szCs w:val="18"/>
          <w:rtl/>
        </w:rPr>
        <w:t xml:space="preserve">. כ-75% מהאוכלוסייה הערבית </w:t>
      </w:r>
      <w:r w:rsidRPr="00D701CB">
        <w:rPr>
          <w:rFonts w:ascii="Tahoma" w:hAnsi="Tahoma" w:cs="Tahoma"/>
          <w:spacing w:val="-4"/>
          <w:sz w:val="18"/>
          <w:szCs w:val="18"/>
          <w:rtl/>
        </w:rPr>
        <w:t>מתגורר</w:t>
      </w:r>
      <w:r w:rsidRPr="00D701CB">
        <w:rPr>
          <w:rFonts w:ascii="Tahoma" w:hAnsi="Tahoma" w:cs="Tahoma" w:hint="cs"/>
          <w:spacing w:val="-4"/>
          <w:sz w:val="18"/>
          <w:szCs w:val="18"/>
          <w:rtl/>
        </w:rPr>
        <w:t>ים ביישובים ערביים</w:t>
      </w:r>
      <w:r>
        <w:rPr>
          <w:rStyle w:val="FootnoteReference0"/>
          <w:rFonts w:ascii="Tahoma" w:hAnsi="Tahoma" w:cs="Tahoma"/>
          <w:spacing w:val="-4"/>
          <w:sz w:val="18"/>
          <w:szCs w:val="18"/>
          <w:rtl/>
        </w:rPr>
        <w:footnoteReference w:id="10"/>
      </w:r>
      <w:r w:rsidRPr="00D701CB">
        <w:rPr>
          <w:rFonts w:ascii="Tahoma" w:hAnsi="Tahoma" w:cs="Tahoma" w:hint="cs"/>
          <w:spacing w:val="-4"/>
          <w:sz w:val="18"/>
          <w:szCs w:val="18"/>
          <w:rtl/>
        </w:rPr>
        <w:t xml:space="preserve"> - כ-28% מהם בערים הגדולות אום</w:t>
      </w:r>
      <w:r w:rsidRPr="00D701CB">
        <w:rPr>
          <w:rFonts w:ascii="Tahoma" w:hAnsi="Tahoma" w:cs="Tahoma"/>
          <w:spacing w:val="-4"/>
          <w:sz w:val="18"/>
          <w:szCs w:val="18"/>
          <w:rtl/>
        </w:rPr>
        <w:t xml:space="preserve"> </w:t>
      </w:r>
      <w:r w:rsidRPr="00D701CB">
        <w:rPr>
          <w:rFonts w:ascii="Tahoma" w:hAnsi="Tahoma" w:cs="Tahoma" w:hint="cs"/>
          <w:spacing w:val="-4"/>
          <w:sz w:val="18"/>
          <w:szCs w:val="18"/>
          <w:rtl/>
        </w:rPr>
        <w:t>אל-פחם</w:t>
      </w:r>
      <w:r w:rsidRPr="00D701CB">
        <w:rPr>
          <w:rFonts w:ascii="Tahoma" w:hAnsi="Tahoma" w:cs="Tahoma"/>
          <w:spacing w:val="-4"/>
          <w:sz w:val="18"/>
          <w:szCs w:val="18"/>
          <w:rtl/>
        </w:rPr>
        <w:t xml:space="preserve">, </w:t>
      </w:r>
      <w:r w:rsidRPr="00D701CB">
        <w:rPr>
          <w:rFonts w:ascii="Tahoma" w:hAnsi="Tahoma" w:cs="Tahoma" w:hint="cs"/>
          <w:spacing w:val="-4"/>
          <w:sz w:val="18"/>
          <w:szCs w:val="18"/>
          <w:rtl/>
        </w:rPr>
        <w:t>באקה</w:t>
      </w:r>
      <w:r w:rsidRPr="00D701CB">
        <w:rPr>
          <w:rFonts w:ascii="Tahoma" w:hAnsi="Tahoma" w:cs="Tahoma"/>
          <w:sz w:val="18"/>
          <w:szCs w:val="18"/>
          <w:rtl/>
        </w:rPr>
        <w:t xml:space="preserve"> </w:t>
      </w:r>
      <w:r w:rsidRPr="00D701CB">
        <w:rPr>
          <w:rFonts w:ascii="Tahoma" w:hAnsi="Tahoma" w:cs="Tahoma" w:hint="cs"/>
          <w:sz w:val="18"/>
          <w:szCs w:val="18"/>
          <w:rtl/>
        </w:rPr>
        <w:t>אל-גרבייה</w:t>
      </w:r>
      <w:r w:rsidRPr="00D701CB">
        <w:rPr>
          <w:rFonts w:ascii="Tahoma" w:hAnsi="Tahoma" w:cs="Tahoma"/>
          <w:sz w:val="18"/>
          <w:szCs w:val="18"/>
          <w:rtl/>
        </w:rPr>
        <w:t xml:space="preserve">, </w:t>
      </w:r>
      <w:r w:rsidRPr="00D701CB">
        <w:rPr>
          <w:rFonts w:ascii="Tahoma" w:hAnsi="Tahoma" w:cs="Tahoma" w:hint="cs"/>
          <w:sz w:val="18"/>
          <w:szCs w:val="18"/>
          <w:rtl/>
        </w:rPr>
        <w:t>טייבה</w:t>
      </w:r>
      <w:r w:rsidRPr="00D701CB">
        <w:rPr>
          <w:rFonts w:ascii="Tahoma" w:hAnsi="Tahoma" w:cs="Tahoma"/>
          <w:sz w:val="18"/>
          <w:szCs w:val="18"/>
          <w:rtl/>
        </w:rPr>
        <w:t xml:space="preserve">, </w:t>
      </w:r>
      <w:r w:rsidRPr="00D701CB">
        <w:rPr>
          <w:rFonts w:ascii="Tahoma" w:hAnsi="Tahoma" w:cs="Tahoma" w:hint="cs"/>
          <w:sz w:val="18"/>
          <w:szCs w:val="18"/>
          <w:rtl/>
        </w:rPr>
        <w:t>טמרה</w:t>
      </w:r>
      <w:r w:rsidRPr="00D701CB">
        <w:rPr>
          <w:rFonts w:ascii="Tahoma" w:hAnsi="Tahoma" w:cs="Tahoma"/>
          <w:sz w:val="18"/>
          <w:szCs w:val="18"/>
          <w:rtl/>
        </w:rPr>
        <w:t xml:space="preserve">, </w:t>
      </w:r>
      <w:r w:rsidRPr="00D701CB">
        <w:rPr>
          <w:rFonts w:ascii="Tahoma" w:hAnsi="Tahoma" w:cs="Tahoma" w:hint="cs"/>
          <w:sz w:val="18"/>
          <w:szCs w:val="18"/>
          <w:rtl/>
        </w:rPr>
        <w:t>נצרת</w:t>
      </w:r>
      <w:r w:rsidRPr="00D701CB">
        <w:rPr>
          <w:rFonts w:ascii="Tahoma" w:hAnsi="Tahoma" w:cs="Tahoma"/>
          <w:sz w:val="18"/>
          <w:szCs w:val="18"/>
          <w:rtl/>
        </w:rPr>
        <w:t xml:space="preserve">, </w:t>
      </w:r>
      <w:r w:rsidRPr="00D701CB">
        <w:rPr>
          <w:rFonts w:ascii="Tahoma" w:hAnsi="Tahoma" w:cs="Tahoma" w:hint="cs"/>
          <w:sz w:val="18"/>
          <w:szCs w:val="18"/>
          <w:rtl/>
        </w:rPr>
        <w:t>סח'נין</w:t>
      </w:r>
      <w:r w:rsidRPr="00D701CB">
        <w:rPr>
          <w:rFonts w:ascii="Tahoma" w:hAnsi="Tahoma" w:cs="Tahoma"/>
          <w:sz w:val="18"/>
          <w:szCs w:val="18"/>
          <w:rtl/>
        </w:rPr>
        <w:t xml:space="preserve">, </w:t>
      </w:r>
      <w:r w:rsidRPr="00D701CB">
        <w:rPr>
          <w:rFonts w:ascii="Tahoma" w:hAnsi="Tahoma" w:cs="Tahoma" w:hint="cs"/>
          <w:sz w:val="18"/>
          <w:szCs w:val="18"/>
          <w:rtl/>
        </w:rPr>
        <w:t>רהט</w:t>
      </w:r>
      <w:r w:rsidRPr="00D701CB">
        <w:rPr>
          <w:rFonts w:ascii="Tahoma" w:hAnsi="Tahoma" w:cs="Tahoma"/>
          <w:sz w:val="18"/>
          <w:szCs w:val="18"/>
          <w:rtl/>
        </w:rPr>
        <w:t xml:space="preserve"> </w:t>
      </w:r>
      <w:r w:rsidRPr="00D701CB">
        <w:rPr>
          <w:rFonts w:ascii="Tahoma" w:hAnsi="Tahoma" w:cs="Tahoma" w:hint="cs"/>
          <w:sz w:val="18"/>
          <w:szCs w:val="18"/>
          <w:rtl/>
        </w:rPr>
        <w:t>ושפרעם, והשאר ביישובים קטנים</w:t>
      </w:r>
      <w:r>
        <w:rPr>
          <w:rStyle w:val="FootnoteReference0"/>
          <w:rFonts w:ascii="Tahoma" w:hAnsi="Tahoma" w:cs="Tahoma"/>
          <w:sz w:val="18"/>
          <w:szCs w:val="18"/>
          <w:rtl/>
        </w:rPr>
        <w:footnoteReference w:id="11"/>
      </w:r>
      <w:r w:rsidRPr="00D701CB">
        <w:rPr>
          <w:rFonts w:ascii="Tahoma" w:hAnsi="Tahoma" w:cs="Tahoma" w:hint="cs"/>
          <w:sz w:val="18"/>
          <w:szCs w:val="18"/>
          <w:rtl/>
        </w:rPr>
        <w:t>. כ</w:t>
      </w:r>
      <w:r w:rsidR="00651B06">
        <w:rPr>
          <w:rFonts w:ascii="Tahoma" w:hAnsi="Tahoma" w:cs="Tahoma" w:hint="cs"/>
          <w:sz w:val="18"/>
          <w:szCs w:val="18"/>
          <w:rtl/>
        </w:rPr>
        <w:t>-25% מהאוכלוסייה הערבית מתגוררת</w:t>
      </w:r>
      <w:r w:rsidRPr="00D701CB">
        <w:rPr>
          <w:rFonts w:ascii="Tahoma" w:hAnsi="Tahoma" w:cs="Tahoma" w:hint="cs"/>
          <w:sz w:val="18"/>
          <w:szCs w:val="18"/>
          <w:rtl/>
        </w:rPr>
        <w:t xml:space="preserve"> בערים מעורבות, כמו עכו, חיפה, רמלה, לוד, תל אביב-יפו ונצרת עילית. </w:t>
      </w:r>
    </w:p>
    <w:p w:rsidR="003851A4" w:rsidRPr="00D701CB" w:rsidP="00D701CB">
      <w:pPr>
        <w:tabs>
          <w:tab w:val="right" w:pos="8505"/>
        </w:tabs>
        <w:spacing w:line="240" w:lineRule="exact"/>
        <w:ind w:right="2268"/>
        <w:jc w:val="both"/>
        <w:rPr>
          <w:rFonts w:ascii="Tahoma" w:hAnsi="Tahoma" w:cs="Tahoma"/>
          <w:sz w:val="18"/>
          <w:szCs w:val="18"/>
          <w:rtl/>
        </w:rPr>
      </w:pPr>
      <w:r w:rsidRPr="00D701CB">
        <w:rPr>
          <w:rFonts w:ascii="Tahoma" w:hAnsi="Tahoma" w:cs="Tahoma" w:hint="cs"/>
          <w:sz w:val="18"/>
          <w:szCs w:val="18"/>
          <w:rtl/>
        </w:rPr>
        <w:t>אף ששיעור האוכלוסייה הערבית בכלל האוכלוסייה בישראל הוא כ-20%, לפי נתוני שירות בתי הסוהר, שיעור האסירים והעצורים הפליליים הערבים בקרב כלל האסירים והעצורים בישראל היה ביולי 2017 כ-51%. לפי נתוני המשטרה,</w:t>
      </w:r>
      <w:r w:rsidRPr="00D701CB">
        <w:rPr>
          <w:rFonts w:ascii="Tahoma" w:hAnsi="Tahoma" w:cs="Tahoma" w:hint="cs"/>
          <w:b/>
          <w:bCs/>
          <w:sz w:val="18"/>
          <w:szCs w:val="18"/>
          <w:rtl/>
        </w:rPr>
        <w:t xml:space="preserve"> </w:t>
      </w:r>
      <w:r w:rsidRPr="00D701CB">
        <w:rPr>
          <w:rFonts w:ascii="Tahoma" w:hAnsi="Tahoma" w:cs="Tahoma" w:hint="cs"/>
          <w:sz w:val="18"/>
          <w:szCs w:val="18"/>
          <w:rtl/>
        </w:rPr>
        <w:t xml:space="preserve">שיעור המעורבות של בני החברה הערבית בעבירות אלימות כלפי גוף גבוה פי שניים משיעורם בכלל האוכלוסייה, ובתיקי רצח - פי שניים וחצי. </w:t>
      </w:r>
    </w:p>
    <w:p w:rsidR="003851A4" w:rsidRPr="00D701CB" w:rsidP="00D701CB">
      <w:pPr>
        <w:tabs>
          <w:tab w:val="right" w:pos="8505"/>
        </w:tabs>
        <w:spacing w:line="240" w:lineRule="exact"/>
        <w:ind w:right="2268"/>
        <w:jc w:val="both"/>
        <w:rPr>
          <w:rFonts w:ascii="Tahoma" w:hAnsi="Tahoma" w:cs="Tahoma"/>
          <w:sz w:val="18"/>
          <w:szCs w:val="18"/>
          <w:rtl/>
        </w:rPr>
      </w:pPr>
      <w:r w:rsidRPr="00D701CB">
        <w:rPr>
          <w:rFonts w:ascii="Tahoma" w:hAnsi="Tahoma" w:cs="Tahoma" w:hint="cs"/>
          <w:sz w:val="18"/>
          <w:szCs w:val="18"/>
          <w:rtl/>
        </w:rPr>
        <w:t>לפי נתוני המוסד לביטוח לאומי, שיעור תחולת העוני</w:t>
      </w:r>
      <w:r>
        <w:rPr>
          <w:rStyle w:val="FootnoteReference0"/>
          <w:rFonts w:ascii="Tahoma" w:hAnsi="Tahoma" w:cs="Tahoma"/>
          <w:sz w:val="18"/>
          <w:szCs w:val="18"/>
          <w:rtl/>
        </w:rPr>
        <w:footnoteReference w:id="12"/>
      </w:r>
      <w:r w:rsidRPr="00D701CB">
        <w:rPr>
          <w:rFonts w:ascii="Tahoma" w:hAnsi="Tahoma" w:cs="Tahoma" w:hint="cs"/>
          <w:sz w:val="18"/>
          <w:szCs w:val="18"/>
          <w:rtl/>
        </w:rPr>
        <w:t xml:space="preserve"> של משפחות בחברה הערבית מקרב תחולת העוני של כלל המשפחות בישראל הוא כ-53%, ושיעור נשירת התלמידים מבתי הספר בחברה הערבית גבוה פי שניים משיעור הנשירה בחברה היהודית (3.6% לעומת 1.7%). הפערים בין החברה הערבית לחברה היהודית ניכרים גם בשיעורי הזכאים לתעודות בגרות ובשיעור הלומדים לימודים מתקדמים</w:t>
      </w:r>
      <w:r>
        <w:rPr>
          <w:rStyle w:val="FootnoteReference0"/>
          <w:rFonts w:ascii="Tahoma" w:hAnsi="Tahoma" w:cs="Tahoma"/>
          <w:sz w:val="18"/>
          <w:szCs w:val="18"/>
          <w:rtl/>
        </w:rPr>
        <w:footnoteReference w:id="13"/>
      </w:r>
      <w:r w:rsidRPr="00D701CB">
        <w:rPr>
          <w:rFonts w:ascii="Tahoma" w:hAnsi="Tahoma" w:cs="Tahoma" w:hint="cs"/>
          <w:sz w:val="18"/>
          <w:szCs w:val="18"/>
          <w:rtl/>
        </w:rPr>
        <w:t>. ממחקרים</w:t>
      </w:r>
      <w:r w:rsidRPr="00D701CB">
        <w:rPr>
          <w:rFonts w:ascii="Tahoma" w:hAnsi="Tahoma" w:cs="Tahoma"/>
          <w:sz w:val="18"/>
          <w:szCs w:val="18"/>
          <w:rtl/>
        </w:rPr>
        <w:t xml:space="preserve"> עולה כי קיים </w:t>
      </w:r>
      <w:r w:rsidRPr="00D701CB">
        <w:rPr>
          <w:rFonts w:ascii="Tahoma" w:hAnsi="Tahoma" w:cs="Tahoma" w:hint="cs"/>
          <w:sz w:val="18"/>
          <w:szCs w:val="18"/>
          <w:rtl/>
        </w:rPr>
        <w:t>קשר</w:t>
      </w:r>
      <w:r w:rsidRPr="00D701CB">
        <w:rPr>
          <w:rFonts w:ascii="Tahoma" w:hAnsi="Tahoma" w:cs="Tahoma"/>
          <w:sz w:val="18"/>
          <w:szCs w:val="18"/>
          <w:rtl/>
        </w:rPr>
        <w:t xml:space="preserve"> </w:t>
      </w:r>
      <w:r w:rsidRPr="00D701CB">
        <w:rPr>
          <w:rFonts w:ascii="Tahoma" w:hAnsi="Tahoma" w:cs="Tahoma" w:hint="cs"/>
          <w:sz w:val="18"/>
          <w:szCs w:val="18"/>
          <w:rtl/>
        </w:rPr>
        <w:t>בין</w:t>
      </w:r>
      <w:r w:rsidRPr="00D701CB">
        <w:rPr>
          <w:rFonts w:ascii="Tahoma" w:hAnsi="Tahoma" w:cs="Tahoma"/>
          <w:sz w:val="18"/>
          <w:szCs w:val="18"/>
          <w:rtl/>
        </w:rPr>
        <w:t xml:space="preserve"> </w:t>
      </w:r>
      <w:r w:rsidRPr="00D701CB">
        <w:rPr>
          <w:rFonts w:ascii="Tahoma" w:hAnsi="Tahoma" w:cs="Tahoma" w:hint="cs"/>
          <w:sz w:val="18"/>
          <w:szCs w:val="18"/>
          <w:rtl/>
        </w:rPr>
        <w:t>פערים</w:t>
      </w:r>
      <w:r w:rsidRPr="00D701CB">
        <w:rPr>
          <w:rFonts w:ascii="Tahoma" w:hAnsi="Tahoma" w:cs="Tahoma"/>
          <w:sz w:val="18"/>
          <w:szCs w:val="18"/>
          <w:rtl/>
        </w:rPr>
        <w:t xml:space="preserve"> </w:t>
      </w:r>
      <w:r w:rsidRPr="00D701CB">
        <w:rPr>
          <w:rFonts w:ascii="Tahoma" w:hAnsi="Tahoma" w:cs="Tahoma" w:hint="cs"/>
          <w:sz w:val="18"/>
          <w:szCs w:val="18"/>
          <w:rtl/>
        </w:rPr>
        <w:t>חברתיים</w:t>
      </w:r>
      <w:r w:rsidRPr="00D701CB">
        <w:rPr>
          <w:rFonts w:ascii="Tahoma" w:hAnsi="Tahoma" w:cs="Tahoma"/>
          <w:sz w:val="18"/>
          <w:szCs w:val="18"/>
          <w:rtl/>
        </w:rPr>
        <w:t xml:space="preserve">-כלכליים </w:t>
      </w:r>
      <w:r w:rsidRPr="00D701CB">
        <w:rPr>
          <w:rFonts w:ascii="Tahoma" w:hAnsi="Tahoma" w:cs="Tahoma" w:hint="cs"/>
          <w:sz w:val="18"/>
          <w:szCs w:val="18"/>
          <w:rtl/>
        </w:rPr>
        <w:t>ובין</w:t>
      </w:r>
      <w:r w:rsidRPr="00D701CB">
        <w:rPr>
          <w:rFonts w:ascii="Tahoma" w:hAnsi="Tahoma" w:cs="Tahoma"/>
          <w:sz w:val="18"/>
          <w:szCs w:val="18"/>
          <w:rtl/>
        </w:rPr>
        <w:t xml:space="preserve"> </w:t>
      </w:r>
      <w:r w:rsidRPr="00D701CB">
        <w:rPr>
          <w:rFonts w:ascii="Tahoma" w:hAnsi="Tahoma" w:cs="Tahoma" w:hint="cs"/>
          <w:sz w:val="18"/>
          <w:szCs w:val="18"/>
          <w:rtl/>
        </w:rPr>
        <w:t>מעורבות</w:t>
      </w:r>
      <w:r w:rsidRPr="00D701CB">
        <w:rPr>
          <w:rFonts w:ascii="Tahoma" w:hAnsi="Tahoma" w:cs="Tahoma"/>
          <w:sz w:val="18"/>
          <w:szCs w:val="18"/>
          <w:rtl/>
        </w:rPr>
        <w:t xml:space="preserve"> </w:t>
      </w:r>
      <w:r w:rsidRPr="00D701CB">
        <w:rPr>
          <w:rFonts w:ascii="Tahoma" w:hAnsi="Tahoma" w:cs="Tahoma" w:hint="cs"/>
          <w:sz w:val="18"/>
          <w:szCs w:val="18"/>
          <w:rtl/>
        </w:rPr>
        <w:t>גבוהה</w:t>
      </w:r>
      <w:r w:rsidRPr="00D701CB">
        <w:rPr>
          <w:rFonts w:ascii="Tahoma" w:hAnsi="Tahoma" w:cs="Tahoma"/>
          <w:sz w:val="18"/>
          <w:szCs w:val="18"/>
          <w:rtl/>
        </w:rPr>
        <w:t xml:space="preserve"> </w:t>
      </w:r>
      <w:r w:rsidRPr="00D701CB">
        <w:rPr>
          <w:rFonts w:ascii="Tahoma" w:hAnsi="Tahoma" w:cs="Tahoma" w:hint="cs"/>
          <w:sz w:val="18"/>
          <w:szCs w:val="18"/>
          <w:rtl/>
        </w:rPr>
        <w:t>בפשיעה</w:t>
      </w:r>
      <w:r>
        <w:rPr>
          <w:rStyle w:val="FootnoteReference0"/>
          <w:rFonts w:ascii="Tahoma" w:hAnsi="Tahoma" w:cs="Tahoma"/>
          <w:sz w:val="18"/>
          <w:szCs w:val="18"/>
          <w:rtl/>
        </w:rPr>
        <w:footnoteReference w:id="14"/>
      </w:r>
      <w:r w:rsidRPr="00D701CB">
        <w:rPr>
          <w:rFonts w:ascii="Tahoma" w:hAnsi="Tahoma" w:cs="Tahoma"/>
          <w:sz w:val="18"/>
          <w:szCs w:val="18"/>
          <w:rtl/>
        </w:rPr>
        <w:t>.</w:t>
      </w:r>
    </w:p>
    <w:p w:rsidR="003851A4" w:rsidRPr="00D701CB" w:rsidP="00D701CB">
      <w:pPr>
        <w:tabs>
          <w:tab w:val="right" w:pos="8505"/>
        </w:tabs>
        <w:spacing w:line="240" w:lineRule="exact"/>
        <w:ind w:right="2268"/>
        <w:jc w:val="both"/>
        <w:rPr>
          <w:rFonts w:ascii="Tahoma" w:hAnsi="Tahoma" w:cs="Tahoma"/>
          <w:sz w:val="18"/>
          <w:szCs w:val="18"/>
          <w:rtl/>
        </w:rPr>
      </w:pPr>
      <w:r w:rsidRPr="00D701CB">
        <w:rPr>
          <w:rFonts w:ascii="Tahoma" w:hAnsi="Tahoma" w:cs="Tahoma" w:hint="cs"/>
          <w:sz w:val="18"/>
          <w:szCs w:val="18"/>
          <w:rtl/>
        </w:rPr>
        <w:t>בעקבות התנגשויות בין אזרחים ערבים לכוחות משטרה שאירעו באוקטובר 2000, שבהן נהרגו 12 אזרחים ערבים ונפצעו רבים נוספים, החליטה הממשלה בנובמבר אותה שנה על הקמת "ועדת החקירה הממלכתית לבירור ההתנגשויות בין כוחות הביטחון לבין אזרחים ישראלים באוקטובר 2000"</w:t>
      </w:r>
      <w:r>
        <w:rPr>
          <w:rStyle w:val="FootnoteReference0"/>
          <w:rFonts w:ascii="Tahoma" w:hAnsi="Tahoma" w:cs="Tahoma"/>
          <w:sz w:val="18"/>
          <w:szCs w:val="18"/>
          <w:rtl/>
        </w:rPr>
        <w:footnoteReference w:id="15"/>
      </w:r>
      <w:r w:rsidRPr="00D701CB">
        <w:rPr>
          <w:rFonts w:ascii="Tahoma" w:hAnsi="Tahoma" w:cs="Tahoma" w:hint="cs"/>
          <w:sz w:val="18"/>
          <w:szCs w:val="18"/>
          <w:rtl/>
        </w:rPr>
        <w:t xml:space="preserve"> בראשות השופט בדימוס תיאודור אור (להלן</w:t>
      </w:r>
      <w:r w:rsidRPr="00D701CB">
        <w:rPr>
          <w:rFonts w:ascii="Tahoma" w:hAnsi="Tahoma" w:cs="Tahoma"/>
          <w:sz w:val="18"/>
          <w:szCs w:val="18"/>
          <w:rtl/>
        </w:rPr>
        <w:t xml:space="preserve"> - </w:t>
      </w:r>
      <w:r w:rsidRPr="00D701CB">
        <w:rPr>
          <w:rFonts w:ascii="Tahoma" w:hAnsi="Tahoma" w:cs="Tahoma" w:hint="cs"/>
          <w:sz w:val="18"/>
          <w:szCs w:val="18"/>
          <w:rtl/>
        </w:rPr>
        <w:t>ועדת</w:t>
      </w:r>
      <w:r w:rsidRPr="00D701CB">
        <w:rPr>
          <w:rFonts w:ascii="Tahoma" w:hAnsi="Tahoma" w:cs="Tahoma"/>
          <w:sz w:val="18"/>
          <w:szCs w:val="18"/>
          <w:rtl/>
        </w:rPr>
        <w:t xml:space="preserve"> </w:t>
      </w:r>
      <w:r w:rsidRPr="00D701CB">
        <w:rPr>
          <w:rFonts w:ascii="Tahoma" w:hAnsi="Tahoma" w:cs="Tahoma" w:hint="cs"/>
          <w:sz w:val="18"/>
          <w:szCs w:val="18"/>
          <w:rtl/>
        </w:rPr>
        <w:t xml:space="preserve">אור). ועדת אור עסקה בין היתר בבדיקת היחסים בין המשטרה לחברה הערבית והגישה את מסקנותיה לממשלה בספטמבר 2003. ועדת אור המליצה בין היתר לשפר את הקשר של המשטרה עם החברה הערבית, לשנות את הדימוי של המשטרה בעיני החברה הערבית מ"גורם עוין" לגורם נותן שירות ולחזק את אכיפת החוק בחברה זו. ועדת שרים </w:t>
      </w:r>
      <w:r w:rsidRPr="00D701CB">
        <w:rPr>
          <w:rFonts w:ascii="Tahoma" w:hAnsi="Tahoma" w:cs="Tahoma" w:hint="cs"/>
          <w:sz w:val="18"/>
          <w:szCs w:val="18"/>
          <w:rtl/>
        </w:rPr>
        <w:t>שדנה בהמלצותיה של ועדת אור הדגישה בין היתר את החשיבות בפתיחת תחנות נוספות ביישובים ערביים והוספת תקני כוח אדם לתחנות המשרתות את האוכלוסייה ביישובים אלה, וכן את החשיבות בגיוס מתנדבים מהחברה הערבית וחיזוק השיטור הקהילתי</w:t>
      </w:r>
      <w:r>
        <w:rPr>
          <w:rStyle w:val="FootnoteReference0"/>
          <w:rFonts w:ascii="Tahoma" w:hAnsi="Tahoma" w:cs="Tahoma"/>
          <w:sz w:val="18"/>
          <w:szCs w:val="18"/>
          <w:rtl/>
        </w:rPr>
        <w:footnoteReference w:id="16"/>
      </w:r>
      <w:r w:rsidRPr="00D701CB">
        <w:rPr>
          <w:rFonts w:ascii="Tahoma" w:hAnsi="Tahoma" w:cs="Tahoma" w:hint="cs"/>
          <w:sz w:val="18"/>
          <w:szCs w:val="18"/>
          <w:rtl/>
        </w:rPr>
        <w:t xml:space="preserve">. </w:t>
      </w:r>
    </w:p>
    <w:p w:rsidR="003851A4" w:rsidRPr="00D701CB" w:rsidP="00D701CB">
      <w:pPr>
        <w:tabs>
          <w:tab w:val="right" w:pos="8505"/>
        </w:tabs>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כחלק מפעולותיה לקידום הכלכלי של החברה הערבית ולשיפור הביטחון האישי ביישובים ערביים הקימה הממשלה בשנת 2007 את ה"רשות לפיתוח כלכלי של המגזר הערבי, הדרוזי והצ'רקסי"; הרשות פועלת במשרד ראש </w:t>
      </w:r>
      <w:r w:rsidRPr="00143B77">
        <w:rPr>
          <w:rFonts w:ascii="Tahoma" w:hAnsi="Tahoma" w:cs="Tahoma" w:hint="cs"/>
          <w:spacing w:val="-4"/>
          <w:sz w:val="18"/>
          <w:szCs w:val="18"/>
          <w:rtl/>
        </w:rPr>
        <w:t>הממשלה. בשנים 2010 עד 2016 התקבלו כמה החלטות ממשלה בנושאים אלה</w:t>
      </w:r>
      <w:r>
        <w:rPr>
          <w:rStyle w:val="FootnoteReference0"/>
          <w:rFonts w:ascii="Tahoma" w:hAnsi="Tahoma" w:cs="Tahoma"/>
          <w:spacing w:val="-4"/>
          <w:sz w:val="18"/>
          <w:szCs w:val="18"/>
          <w:rtl/>
        </w:rPr>
        <w:footnoteReference w:id="17"/>
      </w:r>
      <w:r w:rsidRPr="00143B77">
        <w:rPr>
          <w:rFonts w:ascii="Tahoma" w:hAnsi="Tahoma" w:cs="Tahoma" w:hint="cs"/>
          <w:spacing w:val="-4"/>
          <w:sz w:val="18"/>
          <w:szCs w:val="18"/>
          <w:rtl/>
        </w:rPr>
        <w:t xml:space="preserve">, </w:t>
      </w:r>
      <w:r w:rsidRPr="00D701CB">
        <w:rPr>
          <w:rFonts w:ascii="Tahoma" w:hAnsi="Tahoma" w:cs="Tahoma" w:hint="cs"/>
          <w:sz w:val="18"/>
          <w:szCs w:val="18"/>
          <w:rtl/>
        </w:rPr>
        <w:t>והוקצבו מאות מיליוני ש"ח לביצוע פרויקטים</w:t>
      </w:r>
      <w:r w:rsidR="00651B06">
        <w:rPr>
          <w:rFonts w:ascii="Tahoma" w:hAnsi="Tahoma" w:cs="Tahoma" w:hint="cs"/>
          <w:sz w:val="18"/>
          <w:szCs w:val="18"/>
          <w:rtl/>
        </w:rPr>
        <w:t xml:space="preserve"> אזרחיים ומשטרתיים בחברה הערבית</w:t>
      </w:r>
      <w:r>
        <w:rPr>
          <w:rStyle w:val="FootnoteReference0"/>
          <w:rFonts w:ascii="Tahoma" w:hAnsi="Tahoma" w:cs="Tahoma"/>
          <w:sz w:val="18"/>
          <w:szCs w:val="18"/>
          <w:rtl/>
        </w:rPr>
        <w:footnoteReference w:id="18"/>
      </w:r>
      <w:r w:rsidRPr="00D701CB">
        <w:rPr>
          <w:rFonts w:ascii="Tahoma" w:hAnsi="Tahoma" w:cs="Tahoma" w:hint="cs"/>
          <w:sz w:val="18"/>
          <w:szCs w:val="18"/>
          <w:rtl/>
        </w:rPr>
        <w:t xml:space="preserve">.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בעקבות החלטת הממשלה מדצמבר 2015 בעניין "פיתוח כלכלי במגזר המיעוטים" בשנים 2016 עד 2020 (להלן - החלטת הממשלה מדצמבר 2015), ולפי תוכנית הפעולה הרב-שנתית של המשרד לביטחון הפנים (להלן - המשרד לבט"פ) מאפריל 2016, הוקמה במשטרה בכפיפות לאגף תכנון וארגון (להלן - אג"ת) "מינהלת המגזר הערבי", במטרה לחזק את הקשר של המשטרה עם החברה הערבית. בין היתר נקבע כי המינהלת האמורה תפעל לתיאום בין הגורמים הרלוונטיים וכן תסייע להקמת 11 תחנות משטרה חדשות ביישובי החברה הערבית, לחיזוק עשר תחנות קיימות ולגיוס 1,350 שוטרים, ובהם כמה מאות שוטרים מוסלמים. להלן מפת תחנות המשטרה ונקוד</w:t>
      </w:r>
      <w:r w:rsidR="00651B06">
        <w:rPr>
          <w:rFonts w:ascii="Tahoma" w:hAnsi="Tahoma" w:cs="Tahoma" w:hint="cs"/>
          <w:sz w:val="18"/>
          <w:szCs w:val="18"/>
          <w:rtl/>
        </w:rPr>
        <w:t xml:space="preserve">ות המשטרה </w:t>
      </w:r>
      <w:r w:rsidR="00D56F28">
        <w:rPr>
          <w:rFonts w:ascii="Tahoma" w:hAnsi="Tahoma" w:cs="Tahoma" w:hint="cs"/>
          <w:sz w:val="18"/>
          <w:szCs w:val="18"/>
          <w:rtl/>
        </w:rPr>
        <w:t xml:space="preserve">ביישובים ערביים </w:t>
      </w:r>
      <w:r w:rsidR="00651B06">
        <w:rPr>
          <w:rFonts w:ascii="Tahoma" w:hAnsi="Tahoma" w:cs="Tahoma" w:hint="cs"/>
          <w:sz w:val="18"/>
          <w:szCs w:val="18"/>
          <w:rtl/>
        </w:rPr>
        <w:t>שמשרתות בעיקר את האוכלוסייה</w:t>
      </w:r>
      <w:r w:rsidRPr="00D701CB">
        <w:rPr>
          <w:rFonts w:ascii="Tahoma" w:hAnsi="Tahoma" w:cs="Tahoma" w:hint="cs"/>
          <w:sz w:val="18"/>
          <w:szCs w:val="18"/>
          <w:rtl/>
        </w:rPr>
        <w:t xml:space="preserve"> הערבית</w:t>
      </w:r>
      <w:r>
        <w:rPr>
          <w:rStyle w:val="FootnoteReference0"/>
          <w:rFonts w:ascii="Tahoma" w:hAnsi="Tahoma" w:cs="Tahoma"/>
          <w:sz w:val="18"/>
          <w:szCs w:val="18"/>
          <w:rtl/>
        </w:rPr>
        <w:footnoteReference w:id="19"/>
      </w:r>
      <w:r w:rsidRPr="00D701CB">
        <w:rPr>
          <w:rFonts w:ascii="Tahoma" w:hAnsi="Tahoma" w:cs="Tahoma" w:hint="cs"/>
          <w:sz w:val="18"/>
          <w:szCs w:val="18"/>
          <w:rtl/>
        </w:rPr>
        <w:t xml:space="preserve">: </w:t>
      </w:r>
    </w:p>
    <w:p w:rsidR="003851A4" w:rsidRPr="00143B77" w:rsidP="00143B77">
      <w:pPr>
        <w:pStyle w:val="tab-name"/>
        <w:rPr>
          <w:b/>
          <w:bCs/>
          <w:rtl/>
        </w:rPr>
      </w:pPr>
      <w:r w:rsidRPr="00D701CB">
        <w:rPr>
          <w:rFonts w:hint="cs"/>
          <w:rtl/>
        </w:rPr>
        <w:t xml:space="preserve">מפה 1: </w:t>
      </w:r>
      <w:r w:rsidRPr="00143B77">
        <w:rPr>
          <w:rFonts w:hint="cs"/>
          <w:b/>
          <w:bCs/>
          <w:rtl/>
        </w:rPr>
        <w:t>תחנות משטרה ונקודות משטרה ביישובים ערביים</w:t>
      </w:r>
    </w:p>
    <w:p w:rsidR="003851A4" w:rsidRPr="00D701CB" w:rsidP="00143B77">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4335710" cy="6300000"/>
            <wp:effectExtent l="0" t="0" r="8255" b="5715"/>
            <wp:docPr id="2" name="Picture 2" descr="מפת נקודות משטרה ותחנות משטרה שמשרתות בעיקר את החברה הערבית.&#10;1. המפה מציגה את התחנות והנקודות שכבר קיימות בחלוקה לשלוש קבוצות:&#10;א. תחנות שהוקמו לפני שנת 2017 (כמו משגב, שפרעם, נצרת, קדמה (טייבה), תחנת שלם, רהט, העיירות); ב.תחנות משטרה שהוקמו בשנים 2017 ו-2018 (כמו כפר כנא, טמרה, באקה אל גרבייה); ג. נקודות משטרה (טובא זנגרייה, רכס הכרמל, נווה שלום (לוד), תל שבע).&#10;2. המפה מציגה גם את התחנות והנקודות הנמצאות בשלבי הקמה ותכנון בחלוקה לשתי קבוצות:&#10;א. תחנה מתוכננת (תחנת כפר קאסם); ב. נקודת משטרה שתורחב לתחנה (כמו ערוער, ג'סר א-זרקא, ג'דיידה-מכ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32035" name="תרשימים אמלח2.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5710" cy="6300000"/>
                    </a:xfrm>
                    <a:prstGeom prst="rect">
                      <a:avLst/>
                    </a:prstGeom>
                  </pic:spPr>
                </pic:pic>
              </a:graphicData>
            </a:graphic>
          </wp:inline>
        </w:drawing>
      </w:r>
    </w:p>
    <w:p w:rsidR="003851A4" w:rsidRPr="00D701CB" w:rsidP="00225E49">
      <w:pPr>
        <w:spacing w:after="90" w:line="240" w:lineRule="exact"/>
        <w:ind w:right="2268"/>
        <w:jc w:val="both"/>
        <w:rPr>
          <w:rFonts w:ascii="Tahoma" w:hAnsi="Tahoma" w:cs="Tahoma"/>
          <w:sz w:val="18"/>
          <w:szCs w:val="18"/>
          <w:rtl/>
        </w:rPr>
      </w:pPr>
      <w:r w:rsidRPr="00D701CB">
        <w:rPr>
          <w:rFonts w:ascii="Tahoma" w:hAnsi="Tahoma" w:cs="Tahoma" w:hint="cs"/>
          <w:sz w:val="18"/>
          <w:szCs w:val="18"/>
          <w:rtl/>
        </w:rPr>
        <w:t xml:space="preserve">תופעות הפשיעה הבולטות בחברה הערבית שמקבלי ההחלטות במשרד לבט"פ ובמשטרה נדרשים להתמודד עימן הן בין היתר החזקת אמצעי לחימה בלתי חוקיים, כמו </w:t>
      </w:r>
      <w:r w:rsidRPr="00D701CB">
        <w:rPr>
          <w:rFonts w:ascii="Tahoma" w:hAnsi="Tahoma" w:cs="Tahoma"/>
          <w:sz w:val="18"/>
          <w:szCs w:val="18"/>
          <w:rtl/>
        </w:rPr>
        <w:t>רובים</w:t>
      </w:r>
      <w:r w:rsidRPr="00D701CB">
        <w:rPr>
          <w:rFonts w:ascii="Tahoma" w:hAnsi="Tahoma" w:cs="Tahoma" w:hint="cs"/>
          <w:sz w:val="18"/>
          <w:szCs w:val="18"/>
          <w:rtl/>
        </w:rPr>
        <w:t>,</w:t>
      </w:r>
      <w:r w:rsidRPr="00D701CB">
        <w:rPr>
          <w:rFonts w:ascii="Tahoma" w:hAnsi="Tahoma" w:cs="Tahoma"/>
          <w:sz w:val="18"/>
          <w:szCs w:val="18"/>
          <w:rtl/>
        </w:rPr>
        <w:t xml:space="preserve"> אקדחים, רימוני רסס, רימוני הלם ומטעני חבלה</w:t>
      </w:r>
      <w:r w:rsidRPr="00D701CB">
        <w:rPr>
          <w:rFonts w:ascii="Tahoma" w:hAnsi="Tahoma" w:cs="Tahoma" w:hint="cs"/>
          <w:sz w:val="18"/>
          <w:szCs w:val="18"/>
          <w:rtl/>
        </w:rPr>
        <w:t xml:space="preserve"> (להלן - אמל"ח), ועם ריבוי אירועי ירי וחבלה מסַכּנֵי</w:t>
      </w:r>
      <w:r w:rsidRPr="00D701CB">
        <w:rPr>
          <w:rFonts w:ascii="Tahoma" w:hAnsi="Tahoma" w:cs="Tahoma"/>
          <w:sz w:val="18"/>
          <w:szCs w:val="18"/>
          <w:rtl/>
        </w:rPr>
        <w:t xml:space="preserve"> </w:t>
      </w:r>
      <w:r w:rsidRPr="00D701CB">
        <w:rPr>
          <w:rFonts w:ascii="Tahoma" w:hAnsi="Tahoma" w:cs="Tahoma" w:hint="cs"/>
          <w:sz w:val="18"/>
          <w:szCs w:val="18"/>
          <w:rtl/>
        </w:rPr>
        <w:t xml:space="preserve">חיים, כמו ירי באוויר, ירי לעבר בתים, בתי עסק וכלי רכב, ירי לעבר בני אדם, הנחת מטעני חבלה וזריקת רימוני רסס והלם לחצרות בתים ובתי עסק (להלן - עבירות אמל"ח וירי). </w:t>
      </w:r>
    </w:p>
    <w:p w:rsidR="003851A4" w:rsidRPr="00D701CB" w:rsidP="00225E49">
      <w:pPr>
        <w:spacing w:after="90" w:line="240" w:lineRule="exact"/>
        <w:ind w:right="2268"/>
        <w:jc w:val="both"/>
        <w:rPr>
          <w:rFonts w:ascii="Tahoma" w:hAnsi="Tahoma" w:cs="Tahoma"/>
          <w:sz w:val="18"/>
          <w:szCs w:val="18"/>
          <w:rtl/>
        </w:rPr>
      </w:pPr>
      <w:r w:rsidRPr="00D701CB">
        <w:rPr>
          <w:rFonts w:ascii="Tahoma" w:hAnsi="Tahoma" w:cs="Tahoma" w:hint="cs"/>
          <w:sz w:val="18"/>
          <w:szCs w:val="18"/>
          <w:rtl/>
        </w:rPr>
        <w:t>בשנים 2006 עד 2013 היה שיעור עבירות האמל"ח והירי באוכלוסייה הערבית גבוה פי עשרה ויותר משיעור העבירות האמורות באוכלוסייה היהודית</w:t>
      </w:r>
      <w:r>
        <w:rPr>
          <w:rStyle w:val="FootnoteReference0"/>
          <w:rFonts w:ascii="Tahoma" w:hAnsi="Tahoma" w:cs="Tahoma"/>
          <w:sz w:val="18"/>
          <w:szCs w:val="18"/>
          <w:rtl/>
        </w:rPr>
        <w:footnoteReference w:id="20"/>
      </w:r>
      <w:r w:rsidRPr="00D701CB">
        <w:rPr>
          <w:rFonts w:ascii="Tahoma" w:hAnsi="Tahoma" w:cs="Tahoma" w:hint="cs"/>
          <w:sz w:val="18"/>
          <w:szCs w:val="18"/>
          <w:rtl/>
        </w:rPr>
        <w:t>; לפי נתוני המשטרה, בשנים 2014 עד 2016 היה שיעור עבירות הירי באוכלוסייה הערבית גבוה פי 17.5 משיעור העבירות האמורות באוכלוסייה היהודית. שיעור הנפגעים באירועי אלימות שנעשה בהם שימוש באמל"ח בחברה הערבית גבוה פי 2.5 עד</w:t>
      </w:r>
      <w:r w:rsidR="000320F6">
        <w:rPr>
          <w:rFonts w:ascii="Tahoma" w:hAnsi="Tahoma" w:cs="Tahoma" w:hint="cs"/>
          <w:sz w:val="18"/>
          <w:szCs w:val="18"/>
          <w:rtl/>
        </w:rPr>
        <w:t xml:space="preserve"> פי</w:t>
      </w:r>
      <w:r w:rsidRPr="00D701CB">
        <w:rPr>
          <w:rFonts w:ascii="Tahoma" w:hAnsi="Tahoma" w:cs="Tahoma" w:hint="cs"/>
          <w:sz w:val="18"/>
          <w:szCs w:val="18"/>
          <w:rtl/>
        </w:rPr>
        <w:t xml:space="preserve"> 12 משיעור הנפגעים באירועי אלימות כאלה במגזרים בחלקים אחרים באוכלוסייה</w:t>
      </w:r>
      <w:r>
        <w:rPr>
          <w:rStyle w:val="FootnoteReference0"/>
          <w:rFonts w:ascii="Tahoma" w:hAnsi="Tahoma" w:cs="Tahoma"/>
          <w:sz w:val="18"/>
          <w:szCs w:val="18"/>
          <w:rtl/>
        </w:rPr>
        <w:footnoteReference w:id="21"/>
      </w:r>
      <w:r w:rsidRPr="00D701CB">
        <w:rPr>
          <w:rFonts w:ascii="Tahoma" w:hAnsi="Tahoma" w:cs="Tahoma" w:hint="cs"/>
          <w:sz w:val="18"/>
          <w:szCs w:val="18"/>
          <w:rtl/>
        </w:rPr>
        <w:t>.</w:t>
      </w:r>
      <w:r w:rsidRPr="00D701CB">
        <w:rPr>
          <w:rFonts w:ascii="Tahoma" w:hAnsi="Tahoma" w:cs="Tahoma"/>
          <w:sz w:val="18"/>
          <w:szCs w:val="18"/>
          <w:rtl/>
        </w:rPr>
        <w:t xml:space="preserve"> פשיעת האמל"ח היא </w:t>
      </w:r>
      <w:r w:rsidRPr="00D701CB">
        <w:rPr>
          <w:rFonts w:ascii="Tahoma" w:hAnsi="Tahoma" w:cs="Tahoma" w:hint="cs"/>
          <w:sz w:val="18"/>
          <w:szCs w:val="18"/>
          <w:rtl/>
        </w:rPr>
        <w:t>אחת</w:t>
      </w:r>
      <w:r w:rsidRPr="00D701CB">
        <w:rPr>
          <w:rFonts w:ascii="Tahoma" w:hAnsi="Tahoma" w:cs="Tahoma"/>
          <w:sz w:val="18"/>
          <w:szCs w:val="18"/>
          <w:rtl/>
        </w:rPr>
        <w:t xml:space="preserve"> </w:t>
      </w:r>
      <w:r w:rsidRPr="00D701CB">
        <w:rPr>
          <w:rFonts w:ascii="Tahoma" w:hAnsi="Tahoma" w:cs="Tahoma" w:hint="cs"/>
          <w:sz w:val="18"/>
          <w:szCs w:val="18"/>
          <w:rtl/>
        </w:rPr>
        <w:t>מ</w:t>
      </w:r>
      <w:r w:rsidRPr="00D701CB">
        <w:rPr>
          <w:rFonts w:ascii="Tahoma" w:hAnsi="Tahoma" w:cs="Tahoma"/>
          <w:sz w:val="18"/>
          <w:szCs w:val="18"/>
          <w:rtl/>
        </w:rPr>
        <w:t xml:space="preserve">תופעות </w:t>
      </w:r>
      <w:r w:rsidRPr="00D701CB">
        <w:rPr>
          <w:rFonts w:ascii="Tahoma" w:hAnsi="Tahoma" w:cs="Tahoma" w:hint="cs"/>
          <w:sz w:val="18"/>
          <w:szCs w:val="18"/>
          <w:rtl/>
        </w:rPr>
        <w:t>ה</w:t>
      </w:r>
      <w:r w:rsidRPr="00D701CB">
        <w:rPr>
          <w:rFonts w:ascii="Tahoma" w:hAnsi="Tahoma" w:cs="Tahoma"/>
          <w:sz w:val="18"/>
          <w:szCs w:val="18"/>
          <w:rtl/>
        </w:rPr>
        <w:t xml:space="preserve">פשיעה </w:t>
      </w:r>
      <w:r w:rsidRPr="00D701CB">
        <w:rPr>
          <w:rFonts w:ascii="Tahoma" w:hAnsi="Tahoma" w:cs="Tahoma" w:hint="cs"/>
          <w:sz w:val="18"/>
          <w:szCs w:val="18"/>
          <w:rtl/>
        </w:rPr>
        <w:t>ה</w:t>
      </w:r>
      <w:r w:rsidRPr="00D701CB">
        <w:rPr>
          <w:rFonts w:ascii="Tahoma" w:hAnsi="Tahoma" w:cs="Tahoma"/>
          <w:sz w:val="18"/>
          <w:szCs w:val="18"/>
          <w:rtl/>
        </w:rPr>
        <w:t xml:space="preserve">שכיחות </w:t>
      </w:r>
      <w:r w:rsidRPr="00D701CB">
        <w:rPr>
          <w:rFonts w:ascii="Tahoma" w:hAnsi="Tahoma" w:cs="Tahoma" w:hint="cs"/>
          <w:sz w:val="18"/>
          <w:szCs w:val="18"/>
          <w:rtl/>
        </w:rPr>
        <w:t>ש</w:t>
      </w:r>
      <w:r w:rsidRPr="00D701CB">
        <w:rPr>
          <w:rFonts w:ascii="Tahoma" w:hAnsi="Tahoma" w:cs="Tahoma"/>
          <w:sz w:val="18"/>
          <w:szCs w:val="18"/>
          <w:rtl/>
        </w:rPr>
        <w:t>תחנות</w:t>
      </w:r>
      <w:r w:rsidRPr="00D701CB">
        <w:rPr>
          <w:rFonts w:ascii="Tahoma" w:hAnsi="Tahoma" w:cs="Tahoma" w:hint="cs"/>
          <w:sz w:val="18"/>
          <w:szCs w:val="18"/>
          <w:rtl/>
        </w:rPr>
        <w:t xml:space="preserve"> המשטרה</w:t>
      </w:r>
      <w:r w:rsidRPr="00D701CB">
        <w:rPr>
          <w:rFonts w:ascii="Tahoma" w:hAnsi="Tahoma" w:cs="Tahoma"/>
          <w:sz w:val="18"/>
          <w:szCs w:val="18"/>
          <w:rtl/>
        </w:rPr>
        <w:t xml:space="preserve"> </w:t>
      </w:r>
      <w:r w:rsidR="003745EC">
        <w:rPr>
          <w:rFonts w:ascii="Tahoma" w:hAnsi="Tahoma" w:cs="Tahoma" w:hint="cs"/>
          <w:sz w:val="18"/>
          <w:szCs w:val="18"/>
          <w:rtl/>
        </w:rPr>
        <w:t xml:space="preserve">המשרתות בעיקר את האוכלוסייה </w:t>
      </w:r>
      <w:r w:rsidRPr="00D701CB">
        <w:rPr>
          <w:rFonts w:ascii="Tahoma" w:hAnsi="Tahoma" w:cs="Tahoma" w:hint="cs"/>
          <w:sz w:val="18"/>
          <w:szCs w:val="18"/>
          <w:rtl/>
        </w:rPr>
        <w:t xml:space="preserve">הערבית </w:t>
      </w:r>
      <w:r w:rsidRPr="00D701CB">
        <w:rPr>
          <w:rFonts w:ascii="Tahoma" w:hAnsi="Tahoma" w:cs="Tahoma"/>
          <w:sz w:val="18"/>
          <w:szCs w:val="18"/>
          <w:rtl/>
        </w:rPr>
        <w:t>מתמודדות ע</w:t>
      </w:r>
      <w:r w:rsidRPr="00D701CB">
        <w:rPr>
          <w:rFonts w:ascii="Tahoma" w:hAnsi="Tahoma" w:cs="Tahoma" w:hint="cs"/>
          <w:sz w:val="18"/>
          <w:szCs w:val="18"/>
          <w:rtl/>
        </w:rPr>
        <w:t>י</w:t>
      </w:r>
      <w:r w:rsidRPr="00D701CB">
        <w:rPr>
          <w:rFonts w:ascii="Tahoma" w:hAnsi="Tahoma" w:cs="Tahoma"/>
          <w:sz w:val="18"/>
          <w:szCs w:val="18"/>
          <w:rtl/>
        </w:rPr>
        <w:t>מ</w:t>
      </w:r>
      <w:r w:rsidRPr="00D701CB">
        <w:rPr>
          <w:rFonts w:ascii="Tahoma" w:hAnsi="Tahoma" w:cs="Tahoma" w:hint="cs"/>
          <w:sz w:val="18"/>
          <w:szCs w:val="18"/>
          <w:rtl/>
        </w:rPr>
        <w:t>ן. כל הנתונים הללו מתייחסים לאירועי פשיעה מדווחים, אולם קיימים אירועי פשיעה שלא מדווחים כלל למשטרה.</w:t>
      </w:r>
      <w:r w:rsidRPr="00234B53" w:rsidR="00234B53">
        <w:rPr>
          <w:rFonts w:cs="Tahoma"/>
          <w:noProof/>
          <w:sz w:val="17"/>
          <w:szCs w:val="17"/>
          <w:rtl/>
        </w:rPr>
        <w:t xml:space="preserve"> </w:t>
      </w:r>
      <w:r w:rsidRPr="0012789B" w:rsidR="00234B53">
        <w:rPr>
          <w:rFonts w:cs="Tahoma"/>
          <w:noProof/>
          <w:sz w:val="17"/>
          <w:szCs w:val="17"/>
          <w:rtl/>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78695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2812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34B53">
                            <w:pPr>
                              <w:spacing w:after="0" w:line="240" w:lineRule="auto"/>
                              <w:rPr>
                                <w:color w:val="0B5294"/>
                                <w:spacing w:val="-4"/>
                                <w:sz w:val="24"/>
                                <w:szCs w:val="24"/>
                                <w:rtl/>
                                <w:cs/>
                              </w:rPr>
                            </w:pPr>
                            <w:r w:rsidRPr="00CA01E7">
                              <w:rPr>
                                <w:rFonts w:cs="Tahoma" w:hint="eastAsia"/>
                                <w:color w:val="0B5294"/>
                                <w:spacing w:val="-4"/>
                                <w:sz w:val="24"/>
                                <w:szCs w:val="24"/>
                                <w:rtl/>
                              </w:rPr>
                              <w:t>הזמינות</w:t>
                            </w:r>
                            <w:r w:rsidRPr="00CA01E7">
                              <w:rPr>
                                <w:rFonts w:cs="Tahoma"/>
                                <w:color w:val="0B5294"/>
                                <w:spacing w:val="-4"/>
                                <w:sz w:val="24"/>
                                <w:szCs w:val="24"/>
                                <w:rtl/>
                              </w:rPr>
                              <w:t xml:space="preserve"> </w:t>
                            </w:r>
                            <w:r w:rsidRPr="00CA01E7">
                              <w:rPr>
                                <w:rFonts w:cs="Tahoma" w:hint="eastAsia"/>
                                <w:color w:val="0B5294"/>
                                <w:spacing w:val="-4"/>
                                <w:sz w:val="24"/>
                                <w:szCs w:val="24"/>
                                <w:rtl/>
                              </w:rPr>
                              <w:t>הגבוהה</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אמל</w:t>
                            </w:r>
                            <w:r w:rsidRPr="00CA01E7">
                              <w:rPr>
                                <w:rFonts w:cs="Tahoma"/>
                                <w:color w:val="0B5294"/>
                                <w:spacing w:val="-4"/>
                                <w:sz w:val="24"/>
                                <w:szCs w:val="24"/>
                                <w:rtl/>
                              </w:rPr>
                              <w:t>"</w:t>
                            </w:r>
                            <w:r w:rsidRPr="00CA01E7">
                              <w:rPr>
                                <w:rFonts w:cs="Tahoma" w:hint="eastAsia"/>
                                <w:color w:val="0B5294"/>
                                <w:spacing w:val="-4"/>
                                <w:sz w:val="24"/>
                                <w:szCs w:val="24"/>
                                <w:rtl/>
                              </w:rPr>
                              <w:t>ח</w:t>
                            </w:r>
                            <w:r w:rsidRPr="00CA01E7">
                              <w:rPr>
                                <w:rFonts w:cs="Tahoma"/>
                                <w:color w:val="0B5294"/>
                                <w:spacing w:val="-4"/>
                                <w:sz w:val="24"/>
                                <w:szCs w:val="24"/>
                                <w:rtl/>
                              </w:rPr>
                              <w:t xml:space="preserve"> </w:t>
                            </w:r>
                            <w:r w:rsidRPr="00CA01E7">
                              <w:rPr>
                                <w:rFonts w:cs="Tahoma" w:hint="eastAsia"/>
                                <w:color w:val="0B5294"/>
                                <w:spacing w:val="-4"/>
                                <w:sz w:val="24"/>
                                <w:szCs w:val="24"/>
                                <w:rtl/>
                              </w:rPr>
                              <w:t>מביאה</w:t>
                            </w:r>
                            <w:r w:rsidRPr="00CA01E7">
                              <w:rPr>
                                <w:rFonts w:cs="Tahoma"/>
                                <w:color w:val="0B5294"/>
                                <w:spacing w:val="-4"/>
                                <w:sz w:val="24"/>
                                <w:szCs w:val="24"/>
                                <w:rtl/>
                              </w:rPr>
                              <w:t xml:space="preserve"> </w:t>
                            </w:r>
                            <w:r w:rsidRPr="00CA01E7">
                              <w:rPr>
                                <w:rFonts w:cs="Tahoma" w:hint="eastAsia"/>
                                <w:color w:val="0B5294"/>
                                <w:spacing w:val="-4"/>
                                <w:sz w:val="24"/>
                                <w:szCs w:val="24"/>
                                <w:rtl/>
                              </w:rPr>
                              <w:t>לגידול</w:t>
                            </w:r>
                            <w:r w:rsidRPr="00CA01E7">
                              <w:rPr>
                                <w:rFonts w:cs="Tahoma"/>
                                <w:color w:val="0B5294"/>
                                <w:spacing w:val="-4"/>
                                <w:sz w:val="24"/>
                                <w:szCs w:val="24"/>
                                <w:rtl/>
                              </w:rPr>
                              <w:t xml:space="preserve"> </w:t>
                            </w:r>
                            <w:r w:rsidRPr="00CA01E7">
                              <w:rPr>
                                <w:rFonts w:cs="Tahoma" w:hint="eastAsia"/>
                                <w:color w:val="0B5294"/>
                                <w:spacing w:val="-4"/>
                                <w:sz w:val="24"/>
                                <w:szCs w:val="24"/>
                                <w:rtl/>
                              </w:rPr>
                              <w:t>במספר</w:t>
                            </w:r>
                            <w:r w:rsidRPr="00CA01E7">
                              <w:rPr>
                                <w:rFonts w:cs="Tahoma"/>
                                <w:color w:val="0B5294"/>
                                <w:spacing w:val="-4"/>
                                <w:sz w:val="24"/>
                                <w:szCs w:val="24"/>
                                <w:rtl/>
                              </w:rPr>
                              <w:t xml:space="preserve"> </w:t>
                            </w:r>
                            <w:r w:rsidRPr="00CA01E7">
                              <w:rPr>
                                <w:rFonts w:cs="Tahoma" w:hint="eastAsia"/>
                                <w:color w:val="0B5294"/>
                                <w:spacing w:val="-4"/>
                                <w:sz w:val="24"/>
                                <w:szCs w:val="24"/>
                                <w:rtl/>
                              </w:rPr>
                              <w:t>אירועי</w:t>
                            </w:r>
                            <w:r w:rsidRPr="00CA01E7">
                              <w:rPr>
                                <w:rFonts w:cs="Tahoma"/>
                                <w:color w:val="0B5294"/>
                                <w:spacing w:val="-4"/>
                                <w:sz w:val="24"/>
                                <w:szCs w:val="24"/>
                                <w:rtl/>
                              </w:rPr>
                              <w:t xml:space="preserve"> </w:t>
                            </w:r>
                            <w:r w:rsidRPr="00CA01E7">
                              <w:rPr>
                                <w:rFonts w:cs="Tahoma" w:hint="eastAsia"/>
                                <w:color w:val="0B5294"/>
                                <w:spacing w:val="-4"/>
                                <w:sz w:val="24"/>
                                <w:szCs w:val="24"/>
                                <w:rtl/>
                              </w:rPr>
                              <w:t>האלימות</w:t>
                            </w:r>
                            <w:r w:rsidRPr="00CA01E7">
                              <w:rPr>
                                <w:rFonts w:cs="Tahoma"/>
                                <w:color w:val="0B5294"/>
                                <w:spacing w:val="-4"/>
                                <w:sz w:val="24"/>
                                <w:szCs w:val="24"/>
                                <w:rtl/>
                              </w:rPr>
                              <w:t xml:space="preserve"> </w:t>
                            </w:r>
                            <w:r w:rsidRPr="00CA01E7">
                              <w:rPr>
                                <w:rFonts w:cs="Tahoma" w:hint="eastAsia"/>
                                <w:color w:val="0B5294"/>
                                <w:spacing w:val="-4"/>
                                <w:sz w:val="24"/>
                                <w:szCs w:val="24"/>
                                <w:rtl/>
                              </w:rPr>
                              <w:t>החמורה</w:t>
                            </w:r>
                            <w:r w:rsidRPr="00CA01E7">
                              <w:rPr>
                                <w:rFonts w:cs="Tahoma"/>
                                <w:color w:val="0B5294"/>
                                <w:spacing w:val="-4"/>
                                <w:sz w:val="24"/>
                                <w:szCs w:val="24"/>
                                <w:rtl/>
                              </w:rPr>
                              <w:t xml:space="preserve">, </w:t>
                            </w:r>
                            <w:r w:rsidRPr="00CA01E7">
                              <w:rPr>
                                <w:rFonts w:cs="Tahoma" w:hint="eastAsia"/>
                                <w:color w:val="0B5294"/>
                                <w:spacing w:val="-4"/>
                                <w:sz w:val="24"/>
                                <w:szCs w:val="24"/>
                                <w:rtl/>
                              </w:rPr>
                              <w:t>כמו</w:t>
                            </w:r>
                            <w:r w:rsidRPr="00CA01E7">
                              <w:rPr>
                                <w:rFonts w:cs="Tahoma"/>
                                <w:color w:val="0B5294"/>
                                <w:spacing w:val="-4"/>
                                <w:sz w:val="24"/>
                                <w:szCs w:val="24"/>
                                <w:rtl/>
                              </w:rPr>
                              <w:t xml:space="preserve"> </w:t>
                            </w:r>
                            <w:r w:rsidRPr="00CA01E7">
                              <w:rPr>
                                <w:rFonts w:cs="Tahoma" w:hint="eastAsia"/>
                                <w:color w:val="0B5294"/>
                                <w:spacing w:val="-4"/>
                                <w:sz w:val="24"/>
                                <w:szCs w:val="24"/>
                                <w:rtl/>
                              </w:rPr>
                              <w:t>רצח</w:t>
                            </w:r>
                            <w:r w:rsidRPr="00CA01E7">
                              <w:rPr>
                                <w:rFonts w:cs="Tahoma"/>
                                <w:color w:val="0B5294"/>
                                <w:spacing w:val="-4"/>
                                <w:sz w:val="24"/>
                                <w:szCs w:val="24"/>
                                <w:rtl/>
                              </w:rPr>
                              <w:t xml:space="preserve">, </w:t>
                            </w:r>
                            <w:r w:rsidRPr="00CA01E7">
                              <w:rPr>
                                <w:rFonts w:cs="Tahoma" w:hint="eastAsia"/>
                                <w:color w:val="0B5294"/>
                                <w:spacing w:val="-4"/>
                                <w:sz w:val="24"/>
                                <w:szCs w:val="24"/>
                                <w:rtl/>
                              </w:rPr>
                              <w:t>הריגה</w:t>
                            </w:r>
                            <w:r w:rsidRPr="00CA01E7">
                              <w:rPr>
                                <w:rFonts w:cs="Tahoma"/>
                                <w:color w:val="0B5294"/>
                                <w:spacing w:val="-4"/>
                                <w:sz w:val="24"/>
                                <w:szCs w:val="24"/>
                                <w:rtl/>
                              </w:rPr>
                              <w:t xml:space="preserve"> </w:t>
                            </w:r>
                            <w:r w:rsidRPr="00CA01E7">
                              <w:rPr>
                                <w:rFonts w:cs="Tahoma" w:hint="eastAsia"/>
                                <w:color w:val="0B5294"/>
                                <w:spacing w:val="-4"/>
                                <w:sz w:val="24"/>
                                <w:szCs w:val="24"/>
                                <w:rtl/>
                              </w:rPr>
                              <w:t>ותקיפה</w:t>
                            </w:r>
                            <w:r w:rsidRPr="00CA01E7">
                              <w:rPr>
                                <w:rFonts w:cs="Tahoma"/>
                                <w:color w:val="0B5294"/>
                                <w:spacing w:val="-4"/>
                                <w:sz w:val="24"/>
                                <w:szCs w:val="24"/>
                                <w:rtl/>
                              </w:rPr>
                              <w:t xml:space="preserve">. </w:t>
                            </w:r>
                            <w:r w:rsidRPr="00CA01E7">
                              <w:rPr>
                                <w:rFonts w:cs="Tahoma" w:hint="eastAsia"/>
                                <w:color w:val="0B5294"/>
                                <w:spacing w:val="-4"/>
                                <w:sz w:val="24"/>
                                <w:szCs w:val="24"/>
                                <w:rtl/>
                              </w:rPr>
                              <w:t>בשנים</w:t>
                            </w:r>
                            <w:r w:rsidRPr="00CA01E7">
                              <w:rPr>
                                <w:rFonts w:cs="Tahoma"/>
                                <w:color w:val="0B5294"/>
                                <w:spacing w:val="-4"/>
                                <w:sz w:val="24"/>
                                <w:szCs w:val="24"/>
                                <w:rtl/>
                              </w:rPr>
                              <w:t xml:space="preserve"> 2014 </w:t>
                            </w:r>
                            <w:r w:rsidRPr="00CA01E7">
                              <w:rPr>
                                <w:rFonts w:cs="Tahoma" w:hint="eastAsia"/>
                                <w:color w:val="0B5294"/>
                                <w:spacing w:val="-4"/>
                                <w:sz w:val="24"/>
                                <w:szCs w:val="24"/>
                                <w:rtl/>
                              </w:rPr>
                              <w:t>עד</w:t>
                            </w:r>
                            <w:r w:rsidRPr="00CA01E7">
                              <w:rPr>
                                <w:rFonts w:cs="Tahoma"/>
                                <w:color w:val="0B5294"/>
                                <w:spacing w:val="-4"/>
                                <w:sz w:val="24"/>
                                <w:szCs w:val="24"/>
                                <w:rtl/>
                              </w:rPr>
                              <w:t xml:space="preserve"> 2016 </w:t>
                            </w:r>
                            <w:r w:rsidRPr="00CA01E7">
                              <w:rPr>
                                <w:rFonts w:cs="Tahoma" w:hint="eastAsia"/>
                                <w:color w:val="0B5294"/>
                                <w:spacing w:val="-4"/>
                                <w:sz w:val="24"/>
                                <w:szCs w:val="24"/>
                                <w:rtl/>
                              </w:rPr>
                              <w:t>היה</w:t>
                            </w:r>
                            <w:r w:rsidRPr="00CA01E7">
                              <w:rPr>
                                <w:rFonts w:cs="Tahoma"/>
                                <w:color w:val="0B5294"/>
                                <w:spacing w:val="-4"/>
                                <w:sz w:val="24"/>
                                <w:szCs w:val="24"/>
                                <w:rtl/>
                              </w:rPr>
                              <w:t xml:space="preserve"> </w:t>
                            </w:r>
                            <w:r w:rsidRPr="00CA01E7">
                              <w:rPr>
                                <w:rFonts w:cs="Tahoma" w:hint="eastAsia"/>
                                <w:color w:val="0B5294"/>
                                <w:spacing w:val="-4"/>
                                <w:sz w:val="24"/>
                                <w:szCs w:val="24"/>
                                <w:rtl/>
                              </w:rPr>
                              <w:t>שיעור</w:t>
                            </w:r>
                            <w:r w:rsidRPr="00CA01E7">
                              <w:rPr>
                                <w:rFonts w:cs="Tahoma"/>
                                <w:color w:val="0B5294"/>
                                <w:spacing w:val="-4"/>
                                <w:sz w:val="24"/>
                                <w:szCs w:val="24"/>
                                <w:rtl/>
                              </w:rPr>
                              <w:t xml:space="preserve"> </w:t>
                            </w:r>
                            <w:r w:rsidRPr="00CA01E7">
                              <w:rPr>
                                <w:rFonts w:cs="Tahoma" w:hint="eastAsia"/>
                                <w:color w:val="0B5294"/>
                                <w:spacing w:val="-4"/>
                                <w:sz w:val="24"/>
                                <w:szCs w:val="24"/>
                                <w:rtl/>
                              </w:rPr>
                              <w:t>עבירות</w:t>
                            </w:r>
                            <w:r w:rsidRPr="00CA01E7">
                              <w:rPr>
                                <w:rFonts w:cs="Tahoma"/>
                                <w:color w:val="0B5294"/>
                                <w:spacing w:val="-4"/>
                                <w:sz w:val="24"/>
                                <w:szCs w:val="24"/>
                                <w:rtl/>
                              </w:rPr>
                              <w:t xml:space="preserve"> </w:t>
                            </w:r>
                            <w:r w:rsidRPr="00CA01E7">
                              <w:rPr>
                                <w:rFonts w:cs="Tahoma" w:hint="eastAsia"/>
                                <w:color w:val="0B5294"/>
                                <w:spacing w:val="-4"/>
                                <w:sz w:val="24"/>
                                <w:szCs w:val="24"/>
                                <w:rtl/>
                              </w:rPr>
                              <w:t>הירי</w:t>
                            </w:r>
                            <w:r w:rsidRPr="00CA01E7">
                              <w:rPr>
                                <w:rFonts w:cs="Tahoma"/>
                                <w:color w:val="0B5294"/>
                                <w:spacing w:val="-4"/>
                                <w:sz w:val="24"/>
                                <w:szCs w:val="24"/>
                                <w:rtl/>
                              </w:rPr>
                              <w:t xml:space="preserve"> </w:t>
                            </w:r>
                            <w:r w:rsidRPr="00CA01E7">
                              <w:rPr>
                                <w:rFonts w:cs="Tahoma" w:hint="eastAsia"/>
                                <w:color w:val="0B5294"/>
                                <w:spacing w:val="-4"/>
                                <w:sz w:val="24"/>
                                <w:szCs w:val="24"/>
                                <w:rtl/>
                              </w:rPr>
                              <w:t>בקרב</w:t>
                            </w:r>
                            <w:r w:rsidRPr="00CA01E7">
                              <w:rPr>
                                <w:rFonts w:cs="Tahoma"/>
                                <w:color w:val="0B5294"/>
                                <w:spacing w:val="-4"/>
                                <w:sz w:val="24"/>
                                <w:szCs w:val="24"/>
                                <w:rtl/>
                              </w:rPr>
                              <w:t xml:space="preserve"> </w:t>
                            </w:r>
                            <w:r w:rsidRPr="00CA01E7">
                              <w:rPr>
                                <w:rFonts w:cs="Tahoma" w:hint="eastAsia"/>
                                <w:color w:val="0B5294"/>
                                <w:spacing w:val="-4"/>
                                <w:sz w:val="24"/>
                                <w:szCs w:val="24"/>
                                <w:rtl/>
                              </w:rPr>
                              <w:t>האוכלוסייה</w:t>
                            </w:r>
                            <w:r w:rsidRPr="00CA01E7">
                              <w:rPr>
                                <w:rFonts w:cs="Tahoma"/>
                                <w:color w:val="0B5294"/>
                                <w:spacing w:val="-4"/>
                                <w:sz w:val="24"/>
                                <w:szCs w:val="24"/>
                                <w:rtl/>
                              </w:rPr>
                              <w:t xml:space="preserve"> </w:t>
                            </w:r>
                            <w:r w:rsidRPr="00CA01E7">
                              <w:rPr>
                                <w:rFonts w:cs="Tahoma" w:hint="eastAsia"/>
                                <w:color w:val="0B5294"/>
                                <w:spacing w:val="-4"/>
                                <w:sz w:val="24"/>
                                <w:szCs w:val="24"/>
                                <w:rtl/>
                              </w:rPr>
                              <w:t>הערבית</w:t>
                            </w:r>
                            <w:r w:rsidRPr="00CA01E7">
                              <w:rPr>
                                <w:rFonts w:cs="Tahoma"/>
                                <w:color w:val="0B5294"/>
                                <w:spacing w:val="-4"/>
                                <w:sz w:val="24"/>
                                <w:szCs w:val="24"/>
                                <w:rtl/>
                              </w:rPr>
                              <w:t xml:space="preserve"> </w:t>
                            </w:r>
                            <w:r w:rsidRPr="00CA01E7">
                              <w:rPr>
                                <w:rFonts w:cs="Tahoma" w:hint="eastAsia"/>
                                <w:color w:val="0B5294"/>
                                <w:spacing w:val="-4"/>
                                <w:sz w:val="24"/>
                                <w:szCs w:val="24"/>
                                <w:rtl/>
                              </w:rPr>
                              <w:t>גבוה</w:t>
                            </w:r>
                            <w:r w:rsidRPr="00CA01E7">
                              <w:rPr>
                                <w:rFonts w:cs="Tahoma"/>
                                <w:color w:val="0B5294"/>
                                <w:spacing w:val="-4"/>
                                <w:sz w:val="24"/>
                                <w:szCs w:val="24"/>
                                <w:rtl/>
                              </w:rPr>
                              <w:t xml:space="preserve"> </w:t>
                            </w:r>
                            <w:r w:rsidRPr="00CA01E7">
                              <w:rPr>
                                <w:rFonts w:cs="Tahoma" w:hint="eastAsia"/>
                                <w:color w:val="0B5294"/>
                                <w:spacing w:val="-4"/>
                                <w:sz w:val="24"/>
                                <w:szCs w:val="24"/>
                                <w:rtl/>
                              </w:rPr>
                              <w:t>פי</w:t>
                            </w:r>
                            <w:r w:rsidRPr="00CA01E7">
                              <w:rPr>
                                <w:rFonts w:cs="Tahoma"/>
                                <w:color w:val="0B5294"/>
                                <w:spacing w:val="-4"/>
                                <w:sz w:val="24"/>
                                <w:szCs w:val="24"/>
                                <w:rtl/>
                              </w:rPr>
                              <w:t xml:space="preserve"> 17.5 </w:t>
                            </w:r>
                            <w:r w:rsidRPr="00CA01E7">
                              <w:rPr>
                                <w:rFonts w:cs="Tahoma" w:hint="eastAsia"/>
                                <w:color w:val="0B5294"/>
                                <w:spacing w:val="-4"/>
                                <w:sz w:val="24"/>
                                <w:szCs w:val="24"/>
                                <w:rtl/>
                              </w:rPr>
                              <w:t>משיעור</w:t>
                            </w:r>
                            <w:r w:rsidRPr="00CA01E7">
                              <w:rPr>
                                <w:rFonts w:cs="Tahoma"/>
                                <w:color w:val="0B5294"/>
                                <w:spacing w:val="-4"/>
                                <w:sz w:val="24"/>
                                <w:szCs w:val="24"/>
                                <w:rtl/>
                              </w:rPr>
                              <w:t xml:space="preserve"> </w:t>
                            </w:r>
                            <w:r w:rsidRPr="00CA01E7">
                              <w:rPr>
                                <w:rFonts w:cs="Tahoma" w:hint="eastAsia"/>
                                <w:color w:val="0B5294"/>
                                <w:spacing w:val="-4"/>
                                <w:sz w:val="24"/>
                                <w:szCs w:val="24"/>
                                <w:rtl/>
                              </w:rPr>
                              <w:t>העבירות</w:t>
                            </w:r>
                            <w:r w:rsidRPr="00CA01E7">
                              <w:rPr>
                                <w:rFonts w:cs="Tahoma"/>
                                <w:color w:val="0B5294"/>
                                <w:spacing w:val="-4"/>
                                <w:sz w:val="24"/>
                                <w:szCs w:val="24"/>
                                <w:rtl/>
                              </w:rPr>
                              <w:t xml:space="preserve"> </w:t>
                            </w:r>
                            <w:r w:rsidRPr="00CA01E7">
                              <w:rPr>
                                <w:rFonts w:cs="Tahoma" w:hint="eastAsia"/>
                                <w:color w:val="0B5294"/>
                                <w:spacing w:val="-4"/>
                                <w:sz w:val="24"/>
                                <w:szCs w:val="24"/>
                                <w:rtl/>
                              </w:rPr>
                              <w:t>האמורות</w:t>
                            </w:r>
                            <w:r w:rsidRPr="00CA01E7">
                              <w:rPr>
                                <w:rFonts w:cs="Tahoma"/>
                                <w:color w:val="0B5294"/>
                                <w:spacing w:val="-4"/>
                                <w:sz w:val="24"/>
                                <w:szCs w:val="24"/>
                                <w:rtl/>
                              </w:rPr>
                              <w:t xml:space="preserve"> </w:t>
                            </w:r>
                            <w:r w:rsidRPr="00CA01E7">
                              <w:rPr>
                                <w:rFonts w:cs="Tahoma" w:hint="eastAsia"/>
                                <w:color w:val="0B5294"/>
                                <w:spacing w:val="-4"/>
                                <w:sz w:val="24"/>
                                <w:szCs w:val="24"/>
                                <w:rtl/>
                              </w:rPr>
                              <w:t>בקרב</w:t>
                            </w:r>
                            <w:r w:rsidRPr="00CA01E7">
                              <w:rPr>
                                <w:rFonts w:cs="Tahoma"/>
                                <w:color w:val="0B5294"/>
                                <w:spacing w:val="-4"/>
                                <w:sz w:val="24"/>
                                <w:szCs w:val="24"/>
                                <w:rtl/>
                              </w:rPr>
                              <w:t xml:space="preserve"> </w:t>
                            </w:r>
                            <w:r w:rsidRPr="00CA01E7">
                              <w:rPr>
                                <w:rFonts w:cs="Tahoma" w:hint="eastAsia"/>
                                <w:color w:val="0B5294"/>
                                <w:spacing w:val="-4"/>
                                <w:sz w:val="24"/>
                                <w:szCs w:val="24"/>
                                <w:rtl/>
                              </w:rPr>
                              <w:t>האוכלוסייה</w:t>
                            </w:r>
                            <w:r w:rsidRPr="00CA01E7">
                              <w:rPr>
                                <w:rFonts w:cs="Tahoma"/>
                                <w:color w:val="0B5294"/>
                                <w:spacing w:val="-4"/>
                                <w:sz w:val="24"/>
                                <w:szCs w:val="24"/>
                                <w:rtl/>
                              </w:rPr>
                              <w:t xml:space="preserve"> </w:t>
                            </w:r>
                            <w:r w:rsidRPr="00CA01E7">
                              <w:rPr>
                                <w:rFonts w:cs="Tahoma" w:hint="eastAsia"/>
                                <w:color w:val="0B5294"/>
                                <w:spacing w:val="-4"/>
                                <w:sz w:val="24"/>
                                <w:szCs w:val="24"/>
                                <w:rtl/>
                              </w:rPr>
                              <w:t>היהודית</w:t>
                            </w:r>
                          </w:p>
                          <w:p w:rsidR="000320F6" w:rsidRPr="00373C5D"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527011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7873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0320F6" w:rsidRPr="00373C5D" w:rsidP="00234B53">
                      <w:pPr>
                        <w:spacing w:line="240" w:lineRule="atLeast"/>
                        <w:rPr>
                          <w:rFonts w:cs="Tahoma"/>
                          <w:b/>
                          <w:bCs/>
                          <w:color w:val="0B5294"/>
                          <w:sz w:val="48"/>
                          <w:szCs w:val="48"/>
                          <w:rtl/>
                        </w:rPr>
                      </w:pPr>
                      <w:drawing>
                        <wp:inline distT="0" distB="0" distL="0" distR="0">
                          <wp:extent cx="311150" cy="256800"/>
                          <wp:effectExtent l="0" t="0" r="0" b="0"/>
                          <wp:docPr id="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340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34B53">
                      <w:pPr>
                        <w:spacing w:after="0" w:line="240" w:lineRule="auto"/>
                        <w:rPr>
                          <w:color w:val="0B5294"/>
                          <w:spacing w:val="-4"/>
                          <w:sz w:val="24"/>
                          <w:szCs w:val="24"/>
                          <w:rtl/>
                          <w:cs/>
                        </w:rPr>
                      </w:pPr>
                      <w:r w:rsidRPr="00CA01E7">
                        <w:rPr>
                          <w:rFonts w:cs="Tahoma" w:hint="eastAsia"/>
                          <w:color w:val="0B5294"/>
                          <w:spacing w:val="-4"/>
                          <w:sz w:val="24"/>
                          <w:szCs w:val="24"/>
                          <w:rtl/>
                        </w:rPr>
                        <w:t>הזמינות</w:t>
                      </w:r>
                      <w:r w:rsidRPr="00CA01E7">
                        <w:rPr>
                          <w:rFonts w:cs="Tahoma"/>
                          <w:color w:val="0B5294"/>
                          <w:spacing w:val="-4"/>
                          <w:sz w:val="24"/>
                          <w:szCs w:val="24"/>
                          <w:rtl/>
                        </w:rPr>
                        <w:t xml:space="preserve"> </w:t>
                      </w:r>
                      <w:r w:rsidRPr="00CA01E7">
                        <w:rPr>
                          <w:rFonts w:cs="Tahoma" w:hint="eastAsia"/>
                          <w:color w:val="0B5294"/>
                          <w:spacing w:val="-4"/>
                          <w:sz w:val="24"/>
                          <w:szCs w:val="24"/>
                          <w:rtl/>
                        </w:rPr>
                        <w:t>הגבוהה</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אמל</w:t>
                      </w:r>
                      <w:r w:rsidRPr="00CA01E7">
                        <w:rPr>
                          <w:rFonts w:cs="Tahoma"/>
                          <w:color w:val="0B5294"/>
                          <w:spacing w:val="-4"/>
                          <w:sz w:val="24"/>
                          <w:szCs w:val="24"/>
                          <w:rtl/>
                        </w:rPr>
                        <w:t>"</w:t>
                      </w:r>
                      <w:r w:rsidRPr="00CA01E7">
                        <w:rPr>
                          <w:rFonts w:cs="Tahoma" w:hint="eastAsia"/>
                          <w:color w:val="0B5294"/>
                          <w:spacing w:val="-4"/>
                          <w:sz w:val="24"/>
                          <w:szCs w:val="24"/>
                          <w:rtl/>
                        </w:rPr>
                        <w:t>ח</w:t>
                      </w:r>
                      <w:r w:rsidRPr="00CA01E7">
                        <w:rPr>
                          <w:rFonts w:cs="Tahoma"/>
                          <w:color w:val="0B5294"/>
                          <w:spacing w:val="-4"/>
                          <w:sz w:val="24"/>
                          <w:szCs w:val="24"/>
                          <w:rtl/>
                        </w:rPr>
                        <w:t xml:space="preserve"> </w:t>
                      </w:r>
                      <w:r w:rsidRPr="00CA01E7">
                        <w:rPr>
                          <w:rFonts w:cs="Tahoma" w:hint="eastAsia"/>
                          <w:color w:val="0B5294"/>
                          <w:spacing w:val="-4"/>
                          <w:sz w:val="24"/>
                          <w:szCs w:val="24"/>
                          <w:rtl/>
                        </w:rPr>
                        <w:t>מביאה</w:t>
                      </w:r>
                      <w:r w:rsidRPr="00CA01E7">
                        <w:rPr>
                          <w:rFonts w:cs="Tahoma"/>
                          <w:color w:val="0B5294"/>
                          <w:spacing w:val="-4"/>
                          <w:sz w:val="24"/>
                          <w:szCs w:val="24"/>
                          <w:rtl/>
                        </w:rPr>
                        <w:t xml:space="preserve"> </w:t>
                      </w:r>
                      <w:r w:rsidRPr="00CA01E7">
                        <w:rPr>
                          <w:rFonts w:cs="Tahoma" w:hint="eastAsia"/>
                          <w:color w:val="0B5294"/>
                          <w:spacing w:val="-4"/>
                          <w:sz w:val="24"/>
                          <w:szCs w:val="24"/>
                          <w:rtl/>
                        </w:rPr>
                        <w:t>לגידול</w:t>
                      </w:r>
                      <w:r w:rsidRPr="00CA01E7">
                        <w:rPr>
                          <w:rFonts w:cs="Tahoma"/>
                          <w:color w:val="0B5294"/>
                          <w:spacing w:val="-4"/>
                          <w:sz w:val="24"/>
                          <w:szCs w:val="24"/>
                          <w:rtl/>
                        </w:rPr>
                        <w:t xml:space="preserve"> </w:t>
                      </w:r>
                      <w:r w:rsidRPr="00CA01E7">
                        <w:rPr>
                          <w:rFonts w:cs="Tahoma" w:hint="eastAsia"/>
                          <w:color w:val="0B5294"/>
                          <w:spacing w:val="-4"/>
                          <w:sz w:val="24"/>
                          <w:szCs w:val="24"/>
                          <w:rtl/>
                        </w:rPr>
                        <w:t>במספר</w:t>
                      </w:r>
                      <w:r w:rsidRPr="00CA01E7">
                        <w:rPr>
                          <w:rFonts w:cs="Tahoma"/>
                          <w:color w:val="0B5294"/>
                          <w:spacing w:val="-4"/>
                          <w:sz w:val="24"/>
                          <w:szCs w:val="24"/>
                          <w:rtl/>
                        </w:rPr>
                        <w:t xml:space="preserve"> </w:t>
                      </w:r>
                      <w:r w:rsidRPr="00CA01E7">
                        <w:rPr>
                          <w:rFonts w:cs="Tahoma" w:hint="eastAsia"/>
                          <w:color w:val="0B5294"/>
                          <w:spacing w:val="-4"/>
                          <w:sz w:val="24"/>
                          <w:szCs w:val="24"/>
                          <w:rtl/>
                        </w:rPr>
                        <w:t>אירועי</w:t>
                      </w:r>
                      <w:r w:rsidRPr="00CA01E7">
                        <w:rPr>
                          <w:rFonts w:cs="Tahoma"/>
                          <w:color w:val="0B5294"/>
                          <w:spacing w:val="-4"/>
                          <w:sz w:val="24"/>
                          <w:szCs w:val="24"/>
                          <w:rtl/>
                        </w:rPr>
                        <w:t xml:space="preserve"> </w:t>
                      </w:r>
                      <w:r w:rsidRPr="00CA01E7">
                        <w:rPr>
                          <w:rFonts w:cs="Tahoma" w:hint="eastAsia"/>
                          <w:color w:val="0B5294"/>
                          <w:spacing w:val="-4"/>
                          <w:sz w:val="24"/>
                          <w:szCs w:val="24"/>
                          <w:rtl/>
                        </w:rPr>
                        <w:t>האלימות</w:t>
                      </w:r>
                      <w:r w:rsidRPr="00CA01E7">
                        <w:rPr>
                          <w:rFonts w:cs="Tahoma"/>
                          <w:color w:val="0B5294"/>
                          <w:spacing w:val="-4"/>
                          <w:sz w:val="24"/>
                          <w:szCs w:val="24"/>
                          <w:rtl/>
                        </w:rPr>
                        <w:t xml:space="preserve"> </w:t>
                      </w:r>
                      <w:r w:rsidRPr="00CA01E7">
                        <w:rPr>
                          <w:rFonts w:cs="Tahoma" w:hint="eastAsia"/>
                          <w:color w:val="0B5294"/>
                          <w:spacing w:val="-4"/>
                          <w:sz w:val="24"/>
                          <w:szCs w:val="24"/>
                          <w:rtl/>
                        </w:rPr>
                        <w:t>החמורה</w:t>
                      </w:r>
                      <w:r w:rsidRPr="00CA01E7">
                        <w:rPr>
                          <w:rFonts w:cs="Tahoma"/>
                          <w:color w:val="0B5294"/>
                          <w:spacing w:val="-4"/>
                          <w:sz w:val="24"/>
                          <w:szCs w:val="24"/>
                          <w:rtl/>
                        </w:rPr>
                        <w:t xml:space="preserve">, </w:t>
                      </w:r>
                      <w:r w:rsidRPr="00CA01E7">
                        <w:rPr>
                          <w:rFonts w:cs="Tahoma" w:hint="eastAsia"/>
                          <w:color w:val="0B5294"/>
                          <w:spacing w:val="-4"/>
                          <w:sz w:val="24"/>
                          <w:szCs w:val="24"/>
                          <w:rtl/>
                        </w:rPr>
                        <w:t>כמו</w:t>
                      </w:r>
                      <w:r w:rsidRPr="00CA01E7">
                        <w:rPr>
                          <w:rFonts w:cs="Tahoma"/>
                          <w:color w:val="0B5294"/>
                          <w:spacing w:val="-4"/>
                          <w:sz w:val="24"/>
                          <w:szCs w:val="24"/>
                          <w:rtl/>
                        </w:rPr>
                        <w:t xml:space="preserve"> </w:t>
                      </w:r>
                      <w:r w:rsidRPr="00CA01E7">
                        <w:rPr>
                          <w:rFonts w:cs="Tahoma" w:hint="eastAsia"/>
                          <w:color w:val="0B5294"/>
                          <w:spacing w:val="-4"/>
                          <w:sz w:val="24"/>
                          <w:szCs w:val="24"/>
                          <w:rtl/>
                        </w:rPr>
                        <w:t>רצח</w:t>
                      </w:r>
                      <w:r w:rsidRPr="00CA01E7">
                        <w:rPr>
                          <w:rFonts w:cs="Tahoma"/>
                          <w:color w:val="0B5294"/>
                          <w:spacing w:val="-4"/>
                          <w:sz w:val="24"/>
                          <w:szCs w:val="24"/>
                          <w:rtl/>
                        </w:rPr>
                        <w:t xml:space="preserve">, </w:t>
                      </w:r>
                      <w:r w:rsidRPr="00CA01E7">
                        <w:rPr>
                          <w:rFonts w:cs="Tahoma" w:hint="eastAsia"/>
                          <w:color w:val="0B5294"/>
                          <w:spacing w:val="-4"/>
                          <w:sz w:val="24"/>
                          <w:szCs w:val="24"/>
                          <w:rtl/>
                        </w:rPr>
                        <w:t>הריגה</w:t>
                      </w:r>
                      <w:r w:rsidRPr="00CA01E7">
                        <w:rPr>
                          <w:rFonts w:cs="Tahoma"/>
                          <w:color w:val="0B5294"/>
                          <w:spacing w:val="-4"/>
                          <w:sz w:val="24"/>
                          <w:szCs w:val="24"/>
                          <w:rtl/>
                        </w:rPr>
                        <w:t xml:space="preserve"> </w:t>
                      </w:r>
                      <w:r w:rsidRPr="00CA01E7">
                        <w:rPr>
                          <w:rFonts w:cs="Tahoma" w:hint="eastAsia"/>
                          <w:color w:val="0B5294"/>
                          <w:spacing w:val="-4"/>
                          <w:sz w:val="24"/>
                          <w:szCs w:val="24"/>
                          <w:rtl/>
                        </w:rPr>
                        <w:t>ותקיפה</w:t>
                      </w:r>
                      <w:r w:rsidRPr="00CA01E7">
                        <w:rPr>
                          <w:rFonts w:cs="Tahoma"/>
                          <w:color w:val="0B5294"/>
                          <w:spacing w:val="-4"/>
                          <w:sz w:val="24"/>
                          <w:szCs w:val="24"/>
                          <w:rtl/>
                        </w:rPr>
                        <w:t xml:space="preserve">. </w:t>
                      </w:r>
                      <w:r w:rsidRPr="00CA01E7">
                        <w:rPr>
                          <w:rFonts w:cs="Tahoma" w:hint="eastAsia"/>
                          <w:color w:val="0B5294"/>
                          <w:spacing w:val="-4"/>
                          <w:sz w:val="24"/>
                          <w:szCs w:val="24"/>
                          <w:rtl/>
                        </w:rPr>
                        <w:t>בשנים</w:t>
                      </w:r>
                      <w:r w:rsidRPr="00CA01E7">
                        <w:rPr>
                          <w:rFonts w:cs="Tahoma"/>
                          <w:color w:val="0B5294"/>
                          <w:spacing w:val="-4"/>
                          <w:sz w:val="24"/>
                          <w:szCs w:val="24"/>
                          <w:rtl/>
                        </w:rPr>
                        <w:t xml:space="preserve"> 2014 </w:t>
                      </w:r>
                      <w:r w:rsidRPr="00CA01E7">
                        <w:rPr>
                          <w:rFonts w:cs="Tahoma" w:hint="eastAsia"/>
                          <w:color w:val="0B5294"/>
                          <w:spacing w:val="-4"/>
                          <w:sz w:val="24"/>
                          <w:szCs w:val="24"/>
                          <w:rtl/>
                        </w:rPr>
                        <w:t>עד</w:t>
                      </w:r>
                      <w:r w:rsidRPr="00CA01E7">
                        <w:rPr>
                          <w:rFonts w:cs="Tahoma"/>
                          <w:color w:val="0B5294"/>
                          <w:spacing w:val="-4"/>
                          <w:sz w:val="24"/>
                          <w:szCs w:val="24"/>
                          <w:rtl/>
                        </w:rPr>
                        <w:t xml:space="preserve"> 2016 </w:t>
                      </w:r>
                      <w:r w:rsidRPr="00CA01E7">
                        <w:rPr>
                          <w:rFonts w:cs="Tahoma" w:hint="eastAsia"/>
                          <w:color w:val="0B5294"/>
                          <w:spacing w:val="-4"/>
                          <w:sz w:val="24"/>
                          <w:szCs w:val="24"/>
                          <w:rtl/>
                        </w:rPr>
                        <w:t>היה</w:t>
                      </w:r>
                      <w:r w:rsidRPr="00CA01E7">
                        <w:rPr>
                          <w:rFonts w:cs="Tahoma"/>
                          <w:color w:val="0B5294"/>
                          <w:spacing w:val="-4"/>
                          <w:sz w:val="24"/>
                          <w:szCs w:val="24"/>
                          <w:rtl/>
                        </w:rPr>
                        <w:t xml:space="preserve"> </w:t>
                      </w:r>
                      <w:r w:rsidRPr="00CA01E7">
                        <w:rPr>
                          <w:rFonts w:cs="Tahoma" w:hint="eastAsia"/>
                          <w:color w:val="0B5294"/>
                          <w:spacing w:val="-4"/>
                          <w:sz w:val="24"/>
                          <w:szCs w:val="24"/>
                          <w:rtl/>
                        </w:rPr>
                        <w:t>שיעור</w:t>
                      </w:r>
                      <w:r w:rsidRPr="00CA01E7">
                        <w:rPr>
                          <w:rFonts w:cs="Tahoma"/>
                          <w:color w:val="0B5294"/>
                          <w:spacing w:val="-4"/>
                          <w:sz w:val="24"/>
                          <w:szCs w:val="24"/>
                          <w:rtl/>
                        </w:rPr>
                        <w:t xml:space="preserve"> </w:t>
                      </w:r>
                      <w:r w:rsidRPr="00CA01E7">
                        <w:rPr>
                          <w:rFonts w:cs="Tahoma" w:hint="eastAsia"/>
                          <w:color w:val="0B5294"/>
                          <w:spacing w:val="-4"/>
                          <w:sz w:val="24"/>
                          <w:szCs w:val="24"/>
                          <w:rtl/>
                        </w:rPr>
                        <w:t>עבירות</w:t>
                      </w:r>
                      <w:r w:rsidRPr="00CA01E7">
                        <w:rPr>
                          <w:rFonts w:cs="Tahoma"/>
                          <w:color w:val="0B5294"/>
                          <w:spacing w:val="-4"/>
                          <w:sz w:val="24"/>
                          <w:szCs w:val="24"/>
                          <w:rtl/>
                        </w:rPr>
                        <w:t xml:space="preserve"> </w:t>
                      </w:r>
                      <w:r w:rsidRPr="00CA01E7">
                        <w:rPr>
                          <w:rFonts w:cs="Tahoma" w:hint="eastAsia"/>
                          <w:color w:val="0B5294"/>
                          <w:spacing w:val="-4"/>
                          <w:sz w:val="24"/>
                          <w:szCs w:val="24"/>
                          <w:rtl/>
                        </w:rPr>
                        <w:t>הירי</w:t>
                      </w:r>
                      <w:r w:rsidRPr="00CA01E7">
                        <w:rPr>
                          <w:rFonts w:cs="Tahoma"/>
                          <w:color w:val="0B5294"/>
                          <w:spacing w:val="-4"/>
                          <w:sz w:val="24"/>
                          <w:szCs w:val="24"/>
                          <w:rtl/>
                        </w:rPr>
                        <w:t xml:space="preserve"> </w:t>
                      </w:r>
                      <w:r w:rsidRPr="00CA01E7">
                        <w:rPr>
                          <w:rFonts w:cs="Tahoma" w:hint="eastAsia"/>
                          <w:color w:val="0B5294"/>
                          <w:spacing w:val="-4"/>
                          <w:sz w:val="24"/>
                          <w:szCs w:val="24"/>
                          <w:rtl/>
                        </w:rPr>
                        <w:t>בקרב</w:t>
                      </w:r>
                      <w:r w:rsidRPr="00CA01E7">
                        <w:rPr>
                          <w:rFonts w:cs="Tahoma"/>
                          <w:color w:val="0B5294"/>
                          <w:spacing w:val="-4"/>
                          <w:sz w:val="24"/>
                          <w:szCs w:val="24"/>
                          <w:rtl/>
                        </w:rPr>
                        <w:t xml:space="preserve"> </w:t>
                      </w:r>
                      <w:r w:rsidRPr="00CA01E7">
                        <w:rPr>
                          <w:rFonts w:cs="Tahoma" w:hint="eastAsia"/>
                          <w:color w:val="0B5294"/>
                          <w:spacing w:val="-4"/>
                          <w:sz w:val="24"/>
                          <w:szCs w:val="24"/>
                          <w:rtl/>
                        </w:rPr>
                        <w:t>האוכלוסייה</w:t>
                      </w:r>
                      <w:r w:rsidRPr="00CA01E7">
                        <w:rPr>
                          <w:rFonts w:cs="Tahoma"/>
                          <w:color w:val="0B5294"/>
                          <w:spacing w:val="-4"/>
                          <w:sz w:val="24"/>
                          <w:szCs w:val="24"/>
                          <w:rtl/>
                        </w:rPr>
                        <w:t xml:space="preserve"> </w:t>
                      </w:r>
                      <w:r w:rsidRPr="00CA01E7">
                        <w:rPr>
                          <w:rFonts w:cs="Tahoma" w:hint="eastAsia"/>
                          <w:color w:val="0B5294"/>
                          <w:spacing w:val="-4"/>
                          <w:sz w:val="24"/>
                          <w:szCs w:val="24"/>
                          <w:rtl/>
                        </w:rPr>
                        <w:t>הערבית</w:t>
                      </w:r>
                      <w:r w:rsidRPr="00CA01E7">
                        <w:rPr>
                          <w:rFonts w:cs="Tahoma"/>
                          <w:color w:val="0B5294"/>
                          <w:spacing w:val="-4"/>
                          <w:sz w:val="24"/>
                          <w:szCs w:val="24"/>
                          <w:rtl/>
                        </w:rPr>
                        <w:t xml:space="preserve"> </w:t>
                      </w:r>
                      <w:r w:rsidRPr="00CA01E7">
                        <w:rPr>
                          <w:rFonts w:cs="Tahoma" w:hint="eastAsia"/>
                          <w:color w:val="0B5294"/>
                          <w:spacing w:val="-4"/>
                          <w:sz w:val="24"/>
                          <w:szCs w:val="24"/>
                          <w:rtl/>
                        </w:rPr>
                        <w:t>גבוה</w:t>
                      </w:r>
                      <w:r w:rsidRPr="00CA01E7">
                        <w:rPr>
                          <w:rFonts w:cs="Tahoma"/>
                          <w:color w:val="0B5294"/>
                          <w:spacing w:val="-4"/>
                          <w:sz w:val="24"/>
                          <w:szCs w:val="24"/>
                          <w:rtl/>
                        </w:rPr>
                        <w:t xml:space="preserve"> </w:t>
                      </w:r>
                      <w:r w:rsidRPr="00CA01E7">
                        <w:rPr>
                          <w:rFonts w:cs="Tahoma" w:hint="eastAsia"/>
                          <w:color w:val="0B5294"/>
                          <w:spacing w:val="-4"/>
                          <w:sz w:val="24"/>
                          <w:szCs w:val="24"/>
                          <w:rtl/>
                        </w:rPr>
                        <w:t>פי</w:t>
                      </w:r>
                      <w:r w:rsidRPr="00CA01E7">
                        <w:rPr>
                          <w:rFonts w:cs="Tahoma"/>
                          <w:color w:val="0B5294"/>
                          <w:spacing w:val="-4"/>
                          <w:sz w:val="24"/>
                          <w:szCs w:val="24"/>
                          <w:rtl/>
                        </w:rPr>
                        <w:t xml:space="preserve"> 17.5 </w:t>
                      </w:r>
                      <w:r w:rsidRPr="00CA01E7">
                        <w:rPr>
                          <w:rFonts w:cs="Tahoma" w:hint="eastAsia"/>
                          <w:color w:val="0B5294"/>
                          <w:spacing w:val="-4"/>
                          <w:sz w:val="24"/>
                          <w:szCs w:val="24"/>
                          <w:rtl/>
                        </w:rPr>
                        <w:t>משיעור</w:t>
                      </w:r>
                      <w:r w:rsidRPr="00CA01E7">
                        <w:rPr>
                          <w:rFonts w:cs="Tahoma"/>
                          <w:color w:val="0B5294"/>
                          <w:spacing w:val="-4"/>
                          <w:sz w:val="24"/>
                          <w:szCs w:val="24"/>
                          <w:rtl/>
                        </w:rPr>
                        <w:t xml:space="preserve"> </w:t>
                      </w:r>
                      <w:r w:rsidRPr="00CA01E7">
                        <w:rPr>
                          <w:rFonts w:cs="Tahoma" w:hint="eastAsia"/>
                          <w:color w:val="0B5294"/>
                          <w:spacing w:val="-4"/>
                          <w:sz w:val="24"/>
                          <w:szCs w:val="24"/>
                          <w:rtl/>
                        </w:rPr>
                        <w:t>העבירות</w:t>
                      </w:r>
                      <w:r w:rsidRPr="00CA01E7">
                        <w:rPr>
                          <w:rFonts w:cs="Tahoma"/>
                          <w:color w:val="0B5294"/>
                          <w:spacing w:val="-4"/>
                          <w:sz w:val="24"/>
                          <w:szCs w:val="24"/>
                          <w:rtl/>
                        </w:rPr>
                        <w:t xml:space="preserve"> </w:t>
                      </w:r>
                      <w:r w:rsidRPr="00CA01E7">
                        <w:rPr>
                          <w:rFonts w:cs="Tahoma" w:hint="eastAsia"/>
                          <w:color w:val="0B5294"/>
                          <w:spacing w:val="-4"/>
                          <w:sz w:val="24"/>
                          <w:szCs w:val="24"/>
                          <w:rtl/>
                        </w:rPr>
                        <w:t>האמורות</w:t>
                      </w:r>
                      <w:r w:rsidRPr="00CA01E7">
                        <w:rPr>
                          <w:rFonts w:cs="Tahoma"/>
                          <w:color w:val="0B5294"/>
                          <w:spacing w:val="-4"/>
                          <w:sz w:val="24"/>
                          <w:szCs w:val="24"/>
                          <w:rtl/>
                        </w:rPr>
                        <w:t xml:space="preserve"> </w:t>
                      </w:r>
                      <w:r w:rsidRPr="00CA01E7">
                        <w:rPr>
                          <w:rFonts w:cs="Tahoma" w:hint="eastAsia"/>
                          <w:color w:val="0B5294"/>
                          <w:spacing w:val="-4"/>
                          <w:sz w:val="24"/>
                          <w:szCs w:val="24"/>
                          <w:rtl/>
                        </w:rPr>
                        <w:t>בקרב</w:t>
                      </w:r>
                      <w:r w:rsidRPr="00CA01E7">
                        <w:rPr>
                          <w:rFonts w:cs="Tahoma"/>
                          <w:color w:val="0B5294"/>
                          <w:spacing w:val="-4"/>
                          <w:sz w:val="24"/>
                          <w:szCs w:val="24"/>
                          <w:rtl/>
                        </w:rPr>
                        <w:t xml:space="preserve"> </w:t>
                      </w:r>
                      <w:r w:rsidRPr="00CA01E7">
                        <w:rPr>
                          <w:rFonts w:cs="Tahoma" w:hint="eastAsia"/>
                          <w:color w:val="0B5294"/>
                          <w:spacing w:val="-4"/>
                          <w:sz w:val="24"/>
                          <w:szCs w:val="24"/>
                          <w:rtl/>
                        </w:rPr>
                        <w:t>האוכלוסייה</w:t>
                      </w:r>
                      <w:r w:rsidRPr="00CA01E7">
                        <w:rPr>
                          <w:rFonts w:cs="Tahoma"/>
                          <w:color w:val="0B5294"/>
                          <w:spacing w:val="-4"/>
                          <w:sz w:val="24"/>
                          <w:szCs w:val="24"/>
                          <w:rtl/>
                        </w:rPr>
                        <w:t xml:space="preserve"> </w:t>
                      </w:r>
                      <w:r w:rsidRPr="00CA01E7">
                        <w:rPr>
                          <w:rFonts w:cs="Tahoma" w:hint="eastAsia"/>
                          <w:color w:val="0B5294"/>
                          <w:spacing w:val="-4"/>
                          <w:sz w:val="24"/>
                          <w:szCs w:val="24"/>
                          <w:rtl/>
                        </w:rPr>
                        <w:t>היהודית</w:t>
                      </w:r>
                    </w:p>
                    <w:p w:rsidR="000320F6" w:rsidRPr="00373C5D" w:rsidP="00234B53">
                      <w:pPr>
                        <w:spacing w:before="120" w:after="0" w:line="240" w:lineRule="atLeast"/>
                        <w:rPr>
                          <w:rFonts w:cs="Tahoma"/>
                          <w:b/>
                          <w:bCs/>
                          <w:color w:val="0B5294"/>
                          <w:sz w:val="48"/>
                          <w:szCs w:val="48"/>
                          <w:rtl/>
                        </w:rPr>
                      </w:pPr>
                      <w:drawing>
                        <wp:inline distT="0" distB="0" distL="0" distR="0">
                          <wp:extent cx="288000" cy="31337"/>
                          <wp:effectExtent l="0" t="0" r="0" b="6985"/>
                          <wp:docPr id="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53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0320F6" w:rsidP="00225E49">
      <w:pPr>
        <w:spacing w:after="90" w:line="240" w:lineRule="exact"/>
        <w:ind w:right="2268"/>
        <w:jc w:val="both"/>
        <w:rPr>
          <w:rFonts w:ascii="Tahoma" w:hAnsi="Tahoma" w:cs="Tahoma"/>
          <w:spacing w:val="-4"/>
          <w:sz w:val="18"/>
          <w:szCs w:val="18"/>
          <w:rtl/>
        </w:rPr>
      </w:pPr>
      <w:r w:rsidRPr="000320F6">
        <w:rPr>
          <w:rFonts w:ascii="Tahoma" w:hAnsi="Tahoma" w:cs="Tahoma" w:hint="cs"/>
          <w:spacing w:val="-4"/>
          <w:sz w:val="18"/>
          <w:szCs w:val="18"/>
          <w:rtl/>
        </w:rPr>
        <w:t>מספר קורבנות האלימות בחברה הערבית משנת 2000 ועד נובמבר 2017 היה 1,236 גברים ונשים. על פי נתוני המשטרה, במהלך השנים 2014 עד 2016 (סוף אוקטובר) נרצחו 30 נשים ערביות, שהן 42% מכלל הנשים שנרצחו באותה תקופה בישראל. יצוין כי שיעור הנשים הערביות שנרצחו הוא כפול מחלקן באוכלוסי</w:t>
      </w:r>
      <w:r w:rsidRPr="000320F6" w:rsidR="00FE09AF">
        <w:rPr>
          <w:rFonts w:ascii="Tahoma" w:hAnsi="Tahoma" w:cs="Tahoma" w:hint="cs"/>
          <w:spacing w:val="-4"/>
          <w:sz w:val="18"/>
          <w:szCs w:val="18"/>
          <w:rtl/>
        </w:rPr>
        <w:t>י</w:t>
      </w:r>
      <w:r w:rsidRPr="000320F6">
        <w:rPr>
          <w:rFonts w:ascii="Tahoma" w:hAnsi="Tahoma" w:cs="Tahoma" w:hint="cs"/>
          <w:spacing w:val="-4"/>
          <w:sz w:val="18"/>
          <w:szCs w:val="18"/>
          <w:rtl/>
        </w:rPr>
        <w:t>ה (ארבע מתוך עשר נשים שנרצחו היו נשים ערביות)</w:t>
      </w:r>
      <w:r>
        <w:rPr>
          <w:rStyle w:val="FootnoteReference0"/>
          <w:rFonts w:ascii="Tahoma" w:hAnsi="Tahoma" w:cs="Tahoma"/>
          <w:spacing w:val="-4"/>
          <w:sz w:val="18"/>
          <w:szCs w:val="18"/>
          <w:rtl/>
        </w:rPr>
        <w:footnoteReference w:id="22"/>
      </w:r>
      <w:r w:rsidRPr="000320F6">
        <w:rPr>
          <w:rFonts w:ascii="Tahoma" w:hAnsi="Tahoma" w:cs="Tahoma" w:hint="cs"/>
          <w:spacing w:val="-4"/>
          <w:sz w:val="18"/>
          <w:szCs w:val="18"/>
          <w:rtl/>
        </w:rPr>
        <w:t>. מתחילת שנת 2017 ועד נובמבר אותה שנה עשר נשים ערביות קיפחו את חייהן עקב אירועי אלימות</w:t>
      </w:r>
      <w:r>
        <w:rPr>
          <w:rStyle w:val="FootnoteReference0"/>
          <w:rFonts w:ascii="Tahoma" w:hAnsi="Tahoma" w:cs="Tahoma"/>
          <w:spacing w:val="-4"/>
          <w:sz w:val="18"/>
          <w:szCs w:val="18"/>
          <w:rtl/>
        </w:rPr>
        <w:footnoteReference w:id="23"/>
      </w:r>
      <w:r w:rsidRPr="000320F6">
        <w:rPr>
          <w:rFonts w:ascii="Tahoma" w:hAnsi="Tahoma" w:cs="Tahoma" w:hint="cs"/>
          <w:spacing w:val="-4"/>
          <w:sz w:val="18"/>
          <w:szCs w:val="18"/>
          <w:rtl/>
        </w:rPr>
        <w:t xml:space="preserve">. </w:t>
      </w:r>
    </w:p>
    <w:p w:rsidR="003851A4" w:rsidRPr="00D701CB" w:rsidP="00225E49">
      <w:pPr>
        <w:spacing w:after="90" w:line="240" w:lineRule="exact"/>
        <w:ind w:right="2268"/>
        <w:jc w:val="both"/>
        <w:rPr>
          <w:rFonts w:ascii="Tahoma" w:hAnsi="Tahoma" w:cs="Tahoma"/>
          <w:sz w:val="18"/>
          <w:szCs w:val="18"/>
          <w:rtl/>
        </w:rPr>
      </w:pPr>
      <w:r w:rsidRPr="00D701CB">
        <w:rPr>
          <w:rFonts w:ascii="Tahoma" w:hAnsi="Tahoma" w:cs="Tahoma"/>
          <w:sz w:val="18"/>
          <w:szCs w:val="18"/>
          <w:rtl/>
        </w:rPr>
        <w:t xml:space="preserve">תופעת אירועי הירי </w:t>
      </w:r>
      <w:r w:rsidRPr="00D701CB">
        <w:rPr>
          <w:rFonts w:ascii="Tahoma" w:hAnsi="Tahoma" w:cs="Tahoma" w:hint="cs"/>
          <w:sz w:val="18"/>
          <w:szCs w:val="18"/>
          <w:rtl/>
        </w:rPr>
        <w:t xml:space="preserve">בחברה הערבית </w:t>
      </w:r>
      <w:r w:rsidRPr="00D701CB">
        <w:rPr>
          <w:rFonts w:ascii="Tahoma" w:hAnsi="Tahoma" w:cs="Tahoma"/>
          <w:sz w:val="18"/>
          <w:szCs w:val="18"/>
          <w:rtl/>
        </w:rPr>
        <w:t xml:space="preserve">נובעת בין היתר </w:t>
      </w:r>
      <w:r w:rsidRPr="00D701CB">
        <w:rPr>
          <w:rFonts w:ascii="Tahoma" w:hAnsi="Tahoma" w:cs="Tahoma" w:hint="cs"/>
          <w:sz w:val="18"/>
          <w:szCs w:val="18"/>
          <w:rtl/>
        </w:rPr>
        <w:t xml:space="preserve">מהימצאות כמות גדולה של </w:t>
      </w:r>
      <w:r w:rsidRPr="00D701CB">
        <w:rPr>
          <w:rFonts w:ascii="Tahoma" w:hAnsi="Tahoma" w:cs="Tahoma"/>
          <w:sz w:val="18"/>
          <w:szCs w:val="18"/>
          <w:rtl/>
        </w:rPr>
        <w:t>אמל"ח זמין לשימוש</w:t>
      </w:r>
      <w:r w:rsidRPr="00D701CB">
        <w:rPr>
          <w:rFonts w:ascii="Tahoma" w:hAnsi="Tahoma" w:cs="Tahoma" w:hint="cs"/>
          <w:sz w:val="18"/>
          <w:szCs w:val="18"/>
          <w:rtl/>
        </w:rPr>
        <w:t xml:space="preserve"> ומהשימוש בו באירועי אלימות, וחומרת התופעה צוינה תכופות בדיונים בוועדות הכנסת. להלן כמה דוגמאות: בדיון מפברואר 2010 נאמר כי לאזרחי החברה הערבית נשקפת סכנה גדולה עקב כמויות הנשק המצויות בו, וכי על המשטרה להעצים את הפעילות שלה בנושא זה; בדיון מדצמבר 2011 נאמר כי נרשמה עלייה במקרי הרצח בחברה הערבית באמצעות שימוש בלתי חוקי בנשק; בדיון מינואר 2016 נאמר כי עבירות האמל"ח הן "סרטן שמתפשט בגוף של החברה הערבית"</w:t>
      </w:r>
      <w:r>
        <w:rPr>
          <w:rStyle w:val="FootnoteReference0"/>
          <w:rFonts w:ascii="Tahoma" w:hAnsi="Tahoma" w:cs="Tahoma"/>
          <w:sz w:val="18"/>
          <w:szCs w:val="18"/>
          <w:rtl/>
        </w:rPr>
        <w:footnoteReference w:id="24"/>
      </w:r>
      <w:r w:rsidRPr="00D701CB">
        <w:rPr>
          <w:rFonts w:ascii="Tahoma" w:hAnsi="Tahoma" w:cs="Tahoma" w:hint="cs"/>
          <w:sz w:val="18"/>
          <w:szCs w:val="18"/>
          <w:rtl/>
        </w:rPr>
        <w:t>.</w:t>
      </w:r>
    </w:p>
    <w:p w:rsidR="003851A4" w:rsidRPr="00B2777A" w:rsidP="00D701CB">
      <w:pPr>
        <w:spacing w:line="240" w:lineRule="exact"/>
        <w:ind w:right="2268"/>
        <w:jc w:val="both"/>
        <w:rPr>
          <w:rFonts w:ascii="Tahoma" w:hAnsi="Tahoma" w:cs="Tahoma"/>
          <w:spacing w:val="-4"/>
          <w:sz w:val="18"/>
          <w:szCs w:val="18"/>
          <w:rtl/>
        </w:rPr>
      </w:pPr>
      <w:r w:rsidRPr="00B2777A">
        <w:rPr>
          <w:rFonts w:ascii="Tahoma" w:hAnsi="Tahoma" w:cs="Tahoma"/>
          <w:spacing w:val="-4"/>
          <w:sz w:val="18"/>
          <w:szCs w:val="18"/>
          <w:rtl/>
        </w:rPr>
        <w:t>זמינות האמל"ח מעודדת שימוש נרחב בו</w:t>
      </w:r>
      <w:r>
        <w:rPr>
          <w:rFonts w:ascii="Tahoma" w:hAnsi="Tahoma" w:cs="Tahoma"/>
          <w:spacing w:val="-4"/>
          <w:sz w:val="18"/>
          <w:szCs w:val="18"/>
          <w:vertAlign w:val="superscript"/>
          <w:rtl/>
        </w:rPr>
        <w:footnoteReference w:id="25"/>
      </w:r>
      <w:r w:rsidRPr="00B2777A">
        <w:rPr>
          <w:rFonts w:ascii="Tahoma" w:hAnsi="Tahoma" w:cs="Tahoma"/>
          <w:spacing w:val="-4"/>
          <w:sz w:val="18"/>
          <w:szCs w:val="18"/>
          <w:rtl/>
        </w:rPr>
        <w:t>. מחקרים בעולם</w:t>
      </w:r>
      <w:r w:rsidRPr="00B2777A">
        <w:rPr>
          <w:rFonts w:ascii="Tahoma" w:hAnsi="Tahoma" w:cs="Tahoma" w:hint="cs"/>
          <w:spacing w:val="-4"/>
          <w:sz w:val="18"/>
          <w:szCs w:val="18"/>
          <w:rtl/>
        </w:rPr>
        <w:t xml:space="preserve"> מצביעים על הנטייה</w:t>
      </w:r>
      <w:r w:rsidRPr="00B2777A">
        <w:rPr>
          <w:rFonts w:ascii="Tahoma" w:hAnsi="Tahoma" w:cs="Tahoma"/>
          <w:spacing w:val="-4"/>
          <w:sz w:val="18"/>
          <w:szCs w:val="18"/>
          <w:rtl/>
        </w:rPr>
        <w:t xml:space="preserve"> </w:t>
      </w:r>
      <w:r w:rsidRPr="00B2777A">
        <w:rPr>
          <w:rFonts w:ascii="Tahoma" w:hAnsi="Tahoma" w:cs="Tahoma" w:hint="cs"/>
          <w:spacing w:val="-4"/>
          <w:sz w:val="18"/>
          <w:szCs w:val="18"/>
          <w:rtl/>
        </w:rPr>
        <w:t>ל</w:t>
      </w:r>
      <w:r w:rsidRPr="00B2777A">
        <w:rPr>
          <w:rFonts w:ascii="Tahoma" w:hAnsi="Tahoma" w:cs="Tahoma"/>
          <w:spacing w:val="-4"/>
          <w:sz w:val="18"/>
          <w:szCs w:val="18"/>
          <w:rtl/>
        </w:rPr>
        <w:t xml:space="preserve">שימוש באמל"ח זמין </w:t>
      </w:r>
      <w:r w:rsidRPr="00B2777A">
        <w:rPr>
          <w:rFonts w:ascii="Tahoma" w:hAnsi="Tahoma" w:cs="Tahoma" w:hint="cs"/>
          <w:spacing w:val="-4"/>
          <w:sz w:val="18"/>
          <w:szCs w:val="18"/>
          <w:rtl/>
        </w:rPr>
        <w:t>בזיקה</w:t>
      </w:r>
      <w:r w:rsidRPr="00B2777A">
        <w:rPr>
          <w:rFonts w:ascii="Tahoma" w:hAnsi="Tahoma" w:cs="Tahoma"/>
          <w:spacing w:val="-4"/>
          <w:sz w:val="18"/>
          <w:szCs w:val="18"/>
          <w:rtl/>
        </w:rPr>
        <w:t xml:space="preserve"> </w:t>
      </w:r>
      <w:r w:rsidRPr="00B2777A">
        <w:rPr>
          <w:rFonts w:ascii="Tahoma" w:hAnsi="Tahoma" w:cs="Tahoma" w:hint="cs"/>
          <w:spacing w:val="-4"/>
          <w:sz w:val="18"/>
          <w:szCs w:val="18"/>
          <w:rtl/>
        </w:rPr>
        <w:t>ל</w:t>
      </w:r>
      <w:r w:rsidRPr="00B2777A">
        <w:rPr>
          <w:rFonts w:ascii="Tahoma" w:hAnsi="Tahoma" w:cs="Tahoma"/>
          <w:spacing w:val="-4"/>
          <w:sz w:val="18"/>
          <w:szCs w:val="18"/>
          <w:rtl/>
        </w:rPr>
        <w:t xml:space="preserve">שתי נורמות תרבותיות וחברתיות עיקריות: </w:t>
      </w:r>
      <w:r w:rsidRPr="00B2777A">
        <w:rPr>
          <w:rFonts w:ascii="Tahoma" w:hAnsi="Tahoma" w:cs="Tahoma" w:hint="cs"/>
          <w:spacing w:val="-4"/>
          <w:sz w:val="18"/>
          <w:szCs w:val="18"/>
          <w:rtl/>
        </w:rPr>
        <w:t>פתרון</w:t>
      </w:r>
      <w:r w:rsidRPr="00B2777A">
        <w:rPr>
          <w:rFonts w:ascii="Tahoma" w:hAnsi="Tahoma" w:cs="Tahoma"/>
          <w:spacing w:val="-4"/>
          <w:sz w:val="18"/>
          <w:szCs w:val="18"/>
          <w:rtl/>
        </w:rPr>
        <w:t xml:space="preserve"> </w:t>
      </w:r>
      <w:r w:rsidRPr="00B2777A">
        <w:rPr>
          <w:rFonts w:ascii="Tahoma" w:hAnsi="Tahoma" w:cs="Tahoma"/>
          <w:spacing w:val="-4"/>
          <w:sz w:val="18"/>
          <w:szCs w:val="18"/>
          <w:rtl/>
        </w:rPr>
        <w:t>סכסוך ללא מעורבות</w:t>
      </w:r>
      <w:r w:rsidRPr="00B2777A">
        <w:rPr>
          <w:rFonts w:ascii="Tahoma" w:hAnsi="Tahoma" w:cs="Tahoma" w:hint="cs"/>
          <w:spacing w:val="-4"/>
          <w:sz w:val="18"/>
          <w:szCs w:val="18"/>
          <w:rtl/>
        </w:rPr>
        <w:t>ן</w:t>
      </w:r>
      <w:r w:rsidRPr="00B2777A">
        <w:rPr>
          <w:rFonts w:ascii="Tahoma" w:hAnsi="Tahoma" w:cs="Tahoma"/>
          <w:spacing w:val="-4"/>
          <w:sz w:val="18"/>
          <w:szCs w:val="18"/>
          <w:rtl/>
        </w:rPr>
        <w:t xml:space="preserve"> של רשויות החוק</w:t>
      </w:r>
      <w:r w:rsidRPr="00B2777A">
        <w:rPr>
          <w:rFonts w:ascii="Tahoma" w:hAnsi="Tahoma" w:cs="Tahoma" w:hint="cs"/>
          <w:spacing w:val="-4"/>
          <w:sz w:val="18"/>
          <w:szCs w:val="18"/>
          <w:rtl/>
        </w:rPr>
        <w:t xml:space="preserve"> (</w:t>
      </w:r>
      <w:r w:rsidRPr="00B2777A">
        <w:rPr>
          <w:rFonts w:ascii="Tahoma" w:hAnsi="Tahoma" w:cs="Tahoma"/>
          <w:spacing w:val="-4"/>
          <w:sz w:val="18"/>
          <w:szCs w:val="18"/>
          <w:rtl/>
        </w:rPr>
        <w:t>"</w:t>
      </w:r>
      <w:r w:rsidRPr="00B2777A">
        <w:rPr>
          <w:rFonts w:ascii="Tahoma" w:hAnsi="Tahoma" w:cs="Tahoma"/>
          <w:spacing w:val="-4"/>
          <w:sz w:val="18"/>
          <w:szCs w:val="18"/>
        </w:rPr>
        <w:t>self-help</w:t>
      </w:r>
      <w:r w:rsidRPr="00B2777A">
        <w:rPr>
          <w:rFonts w:ascii="Tahoma" w:hAnsi="Tahoma" w:cs="Tahoma"/>
          <w:spacing w:val="-4"/>
          <w:sz w:val="18"/>
          <w:szCs w:val="18"/>
          <w:rtl/>
        </w:rPr>
        <w:t>"</w:t>
      </w:r>
      <w:r w:rsidRPr="00B2777A">
        <w:rPr>
          <w:rFonts w:ascii="Tahoma" w:hAnsi="Tahoma" w:cs="Tahoma" w:hint="cs"/>
          <w:spacing w:val="-4"/>
          <w:sz w:val="18"/>
          <w:szCs w:val="18"/>
          <w:rtl/>
        </w:rPr>
        <w:t>)</w:t>
      </w:r>
      <w:r w:rsidRPr="00B2777A">
        <w:rPr>
          <w:rFonts w:ascii="Tahoma" w:hAnsi="Tahoma" w:cs="Tahoma"/>
          <w:spacing w:val="-4"/>
          <w:sz w:val="18"/>
          <w:szCs w:val="18"/>
          <w:rtl/>
        </w:rPr>
        <w:t>, ב</w:t>
      </w:r>
      <w:r w:rsidRPr="00B2777A">
        <w:rPr>
          <w:rFonts w:ascii="Tahoma" w:hAnsi="Tahoma" w:cs="Tahoma" w:hint="cs"/>
          <w:spacing w:val="-4"/>
          <w:sz w:val="18"/>
          <w:szCs w:val="18"/>
          <w:rtl/>
        </w:rPr>
        <w:t>ייחוד</w:t>
      </w:r>
      <w:r w:rsidRPr="00B2777A">
        <w:rPr>
          <w:rFonts w:ascii="Tahoma" w:hAnsi="Tahoma" w:cs="Tahoma"/>
          <w:spacing w:val="-4"/>
          <w:sz w:val="18"/>
          <w:szCs w:val="18"/>
          <w:rtl/>
        </w:rPr>
        <w:t xml:space="preserve"> על רקע ה</w:t>
      </w:r>
      <w:r w:rsidRPr="00B2777A">
        <w:rPr>
          <w:rFonts w:ascii="Tahoma" w:hAnsi="Tahoma" w:cs="Tahoma" w:hint="cs"/>
          <w:spacing w:val="-4"/>
          <w:sz w:val="18"/>
          <w:szCs w:val="18"/>
          <w:rtl/>
        </w:rPr>
        <w:t>י</w:t>
      </w:r>
      <w:r w:rsidRPr="00B2777A">
        <w:rPr>
          <w:rFonts w:ascii="Tahoma" w:hAnsi="Tahoma" w:cs="Tahoma"/>
          <w:spacing w:val="-4"/>
          <w:sz w:val="18"/>
          <w:szCs w:val="18"/>
          <w:rtl/>
        </w:rPr>
        <w:t>עדר אמון ברשויות החוק</w:t>
      </w:r>
      <w:r w:rsidRPr="00B2777A">
        <w:rPr>
          <w:rFonts w:ascii="Tahoma" w:hAnsi="Tahoma" w:cs="Tahoma" w:hint="cs"/>
          <w:spacing w:val="-4"/>
          <w:sz w:val="18"/>
          <w:szCs w:val="18"/>
          <w:rtl/>
        </w:rPr>
        <w:t>,</w:t>
      </w:r>
      <w:r w:rsidRPr="00B2777A">
        <w:rPr>
          <w:rFonts w:ascii="Tahoma" w:hAnsi="Tahoma" w:cs="Tahoma"/>
          <w:spacing w:val="-4"/>
          <w:sz w:val="18"/>
          <w:szCs w:val="18"/>
          <w:rtl/>
        </w:rPr>
        <w:t xml:space="preserve"> </w:t>
      </w:r>
      <w:r w:rsidRPr="00B2777A">
        <w:rPr>
          <w:rFonts w:ascii="Tahoma" w:hAnsi="Tahoma" w:cs="Tahoma" w:hint="cs"/>
          <w:spacing w:val="-4"/>
          <w:sz w:val="18"/>
          <w:szCs w:val="18"/>
          <w:rtl/>
        </w:rPr>
        <w:t>ו</w:t>
      </w:r>
      <w:r w:rsidRPr="00B2777A">
        <w:rPr>
          <w:rFonts w:ascii="Tahoma" w:hAnsi="Tahoma" w:cs="Tahoma"/>
          <w:spacing w:val="-4"/>
          <w:sz w:val="18"/>
          <w:szCs w:val="18"/>
          <w:rtl/>
        </w:rPr>
        <w:t xml:space="preserve">תגובה אגרסיבית </w:t>
      </w:r>
      <w:r w:rsidRPr="00B2777A">
        <w:rPr>
          <w:rFonts w:ascii="Tahoma" w:hAnsi="Tahoma" w:cs="Tahoma" w:hint="cs"/>
          <w:spacing w:val="-4"/>
          <w:sz w:val="18"/>
          <w:szCs w:val="18"/>
          <w:rtl/>
        </w:rPr>
        <w:t xml:space="preserve">עקב </w:t>
      </w:r>
      <w:r w:rsidRPr="00B2777A">
        <w:rPr>
          <w:rFonts w:ascii="Tahoma" w:hAnsi="Tahoma" w:cs="Tahoma"/>
          <w:spacing w:val="-4"/>
          <w:sz w:val="18"/>
          <w:szCs w:val="18"/>
          <w:rtl/>
        </w:rPr>
        <w:t>פגיעה בכבוד</w:t>
      </w:r>
      <w:r w:rsidRPr="00B2777A">
        <w:rPr>
          <w:rFonts w:ascii="Tahoma" w:hAnsi="Tahoma" w:cs="Tahoma" w:hint="cs"/>
          <w:spacing w:val="-4"/>
          <w:sz w:val="18"/>
          <w:szCs w:val="18"/>
          <w:rtl/>
        </w:rPr>
        <w:t xml:space="preserve"> או עלבון (</w:t>
      </w:r>
      <w:r w:rsidRPr="00B2777A">
        <w:rPr>
          <w:rFonts w:ascii="Tahoma" w:hAnsi="Tahoma" w:cs="Tahoma"/>
          <w:spacing w:val="-4"/>
          <w:sz w:val="18"/>
          <w:szCs w:val="18"/>
          <w:rtl/>
        </w:rPr>
        <w:t>"</w:t>
      </w:r>
      <w:r w:rsidRPr="00B2777A">
        <w:rPr>
          <w:rFonts w:ascii="Tahoma" w:hAnsi="Tahoma" w:cs="Tahoma"/>
          <w:spacing w:val="-4"/>
          <w:sz w:val="18"/>
          <w:szCs w:val="18"/>
        </w:rPr>
        <w:t>code of honor</w:t>
      </w:r>
      <w:r w:rsidRPr="00B2777A">
        <w:rPr>
          <w:rFonts w:ascii="Tahoma" w:hAnsi="Tahoma" w:cs="Tahoma"/>
          <w:spacing w:val="-4"/>
          <w:sz w:val="18"/>
          <w:szCs w:val="18"/>
          <w:rtl/>
        </w:rPr>
        <w:t>"</w:t>
      </w:r>
      <w:r w:rsidRPr="00B2777A">
        <w:rPr>
          <w:rFonts w:ascii="Tahoma" w:hAnsi="Tahoma" w:cs="Tahoma" w:hint="cs"/>
          <w:spacing w:val="-4"/>
          <w:sz w:val="18"/>
          <w:szCs w:val="18"/>
          <w:rtl/>
        </w:rPr>
        <w:t>)</w:t>
      </w:r>
      <w:r>
        <w:rPr>
          <w:rStyle w:val="FootnoteReference0"/>
          <w:rFonts w:ascii="Tahoma" w:hAnsi="Tahoma" w:cs="Tahoma"/>
          <w:spacing w:val="-4"/>
          <w:sz w:val="18"/>
          <w:szCs w:val="18"/>
          <w:rtl/>
        </w:rPr>
        <w:footnoteReference w:id="26"/>
      </w:r>
      <w:r w:rsidRPr="00B2777A">
        <w:rPr>
          <w:rFonts w:ascii="Tahoma" w:hAnsi="Tahoma" w:cs="Tahoma"/>
          <w:spacing w:val="-4"/>
          <w:sz w:val="18"/>
          <w:szCs w:val="18"/>
          <w:rtl/>
        </w:rPr>
        <w:t>.</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הזמינות הגבוהה של אמל"ח בחברה הערבית מביאה לגידול במספר אירועי האלימות החמורה, כמו רצח, הריגה ותקיפה. אירועי אלימות אלה מתרחשים ביישובי החברה הערבית, וקורבנותיהם הם בעיקר בני החברה הערבית. עבירות האמל"ח והירי מסכנות</w:t>
      </w:r>
      <w:r w:rsidRPr="00D701CB">
        <w:rPr>
          <w:rFonts w:ascii="Tahoma" w:hAnsi="Tahoma" w:cs="Tahoma"/>
          <w:sz w:val="18"/>
          <w:szCs w:val="18"/>
          <w:rtl/>
        </w:rPr>
        <w:t xml:space="preserve"> חיים</w:t>
      </w:r>
      <w:r w:rsidRPr="00D701CB">
        <w:rPr>
          <w:rFonts w:ascii="Tahoma" w:hAnsi="Tahoma" w:cs="Tahoma" w:hint="cs"/>
          <w:sz w:val="18"/>
          <w:szCs w:val="18"/>
          <w:rtl/>
        </w:rPr>
        <w:t xml:space="preserve"> ופוגעות לא רק במעורבים בהם, אלא גם בביטחון האישי ובאיכות החיים של אזרחים חפים מפשע. לפי המשרד לבט"פ, האמל"ח משמש הן גורמים עברייניים והן גורמי טרור.</w:t>
      </w:r>
    </w:p>
    <w:p w:rsidR="003851A4" w:rsidRPr="00D701CB" w:rsidP="00D701CB">
      <w:pPr>
        <w:spacing w:line="240" w:lineRule="exact"/>
        <w:ind w:right="2268"/>
        <w:jc w:val="both"/>
        <w:rPr>
          <w:rFonts w:ascii="Tahoma" w:hAnsi="Tahoma" w:cs="Tahoma"/>
          <w:sz w:val="18"/>
          <w:szCs w:val="18"/>
          <w:rtl/>
        </w:rPr>
      </w:pP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4"/>
        <w:rPr>
          <w:rtl/>
        </w:rPr>
      </w:pPr>
      <w:r w:rsidRPr="002F1E6B">
        <w:rPr>
          <w:rFonts w:hint="cs"/>
          <w:rtl/>
        </w:rPr>
        <w:t>פעולות הביקורת</w:t>
      </w:r>
    </w:p>
    <w:p w:rsidR="003851A4" w:rsidRPr="00C250C6" w:rsidP="00D13F1A">
      <w:pPr>
        <w:spacing w:line="240" w:lineRule="exact"/>
        <w:ind w:right="2268"/>
        <w:jc w:val="both"/>
        <w:rPr>
          <w:rFonts w:ascii="Tahoma" w:hAnsi="Tahoma" w:cs="Tahoma"/>
          <w:spacing w:val="-2"/>
          <w:sz w:val="18"/>
          <w:szCs w:val="18"/>
          <w:rtl/>
        </w:rPr>
      </w:pPr>
      <w:r w:rsidRPr="00C250C6">
        <w:rPr>
          <w:rFonts w:ascii="Tahoma" w:hAnsi="Tahoma" w:cs="Tahoma" w:hint="cs"/>
          <w:spacing w:val="-2"/>
          <w:sz w:val="18"/>
          <w:szCs w:val="18"/>
          <w:rtl/>
        </w:rPr>
        <w:t xml:space="preserve">בחודשים מרץ עד ספטמבר 2017 בדק משרד מבקר המדינה היבטים בהתמודדות המשטרה עם עבירות אמל"ח וירי </w:t>
      </w:r>
      <w:r w:rsidR="00D13F1A">
        <w:rPr>
          <w:rFonts w:ascii="Tahoma" w:hAnsi="Tahoma" w:cs="Tahoma" w:hint="cs"/>
          <w:spacing w:val="-2"/>
          <w:sz w:val="18"/>
          <w:szCs w:val="18"/>
          <w:rtl/>
        </w:rPr>
        <w:t>ביישובי החברה הערבית וביישובים מעורבים</w:t>
      </w:r>
      <w:r w:rsidRPr="00C250C6">
        <w:rPr>
          <w:rFonts w:ascii="Tahoma" w:hAnsi="Tahoma" w:cs="Tahoma" w:hint="cs"/>
          <w:spacing w:val="-2"/>
          <w:sz w:val="18"/>
          <w:szCs w:val="18"/>
          <w:rtl/>
        </w:rPr>
        <w:t>. בין היתר נבדקו פעולות המשטרה להתמודדות עם אירועים כאמור והמשאבים שהוקצו לכך. הבדיקה נעשתה במשרד לבט"פ וכן במשטרה באגפים ובמחוזות האלה: אגף חקירות ומודיעין (להלן - אח"ם), אגף שיטור, אבטחה וקהילה (להלן - אג"ם</w:t>
      </w:r>
      <w:r>
        <w:rPr>
          <w:rStyle w:val="FootnoteReference0"/>
          <w:rFonts w:ascii="Tahoma" w:hAnsi="Tahoma" w:cs="Tahoma"/>
          <w:spacing w:val="-2"/>
          <w:sz w:val="18"/>
          <w:szCs w:val="18"/>
          <w:rtl/>
        </w:rPr>
        <w:footnoteReference w:id="27"/>
      </w:r>
      <w:r w:rsidRPr="00C250C6">
        <w:rPr>
          <w:rFonts w:ascii="Tahoma" w:hAnsi="Tahoma" w:cs="Tahoma" w:hint="cs"/>
          <w:spacing w:val="-2"/>
          <w:sz w:val="18"/>
          <w:szCs w:val="18"/>
          <w:rtl/>
        </w:rPr>
        <w:t>), אג"ת, אגף משאבי אנוש (להלן - אמ"ש), מחוזות צפון ומרכז, בדגש על שתי תחנות משטרה המשרתות בעיקר אוכלוסייה ערבית, וכן מחוז שומרון ויהודה (להלן - מחוז ש"י). בירורי השלמה נעשו באגף ההדרכה ובמינהלת המגזר הערבי במשטרה, בחטיבה הטקטית של משמר הגבול וכן בצה"ל. נציגי משרד מבקר המדינה נפגשו עם נבחרי ציבור ואזרחים בני החברה הערבית, שחלקם נפגעו מאלימות ומשימוש באמל"ח, כדי ללמוד על תחושותיהם ולשמוע את דעתם בנושא. יצוין כי בדוח שפרסם מבקר המדינה בשנת 2013 יוחד פרק לפעולות הנעשות לחיזוק המערך המשטרתי בחברה הערבית</w:t>
      </w:r>
      <w:r>
        <w:rPr>
          <w:rStyle w:val="FootnoteReference0"/>
          <w:rFonts w:ascii="Tahoma" w:hAnsi="Tahoma" w:cs="Tahoma"/>
          <w:spacing w:val="-2"/>
          <w:sz w:val="18"/>
          <w:szCs w:val="18"/>
          <w:rtl/>
        </w:rPr>
        <w:footnoteReference w:id="28"/>
      </w:r>
      <w:r w:rsidRPr="00C250C6">
        <w:rPr>
          <w:rFonts w:ascii="Tahoma" w:hAnsi="Tahoma" w:cs="Tahoma" w:hint="cs"/>
          <w:spacing w:val="-2"/>
          <w:sz w:val="18"/>
          <w:szCs w:val="18"/>
          <w:rtl/>
        </w:rPr>
        <w:t>.</w:t>
      </w:r>
    </w:p>
    <w:p w:rsidR="003851A4" w:rsidRPr="00B2777A" w:rsidP="00C250C6">
      <w:pPr>
        <w:spacing w:line="240" w:lineRule="exact"/>
        <w:ind w:right="2268"/>
        <w:jc w:val="both"/>
        <w:rPr>
          <w:rFonts w:ascii="Tahoma" w:hAnsi="Tahoma" w:cs="Tahoma"/>
          <w:spacing w:val="-4"/>
          <w:sz w:val="18"/>
          <w:szCs w:val="18"/>
          <w:rtl/>
        </w:rPr>
      </w:pPr>
      <w:r w:rsidRPr="00B2777A">
        <w:rPr>
          <w:rFonts w:ascii="Tahoma" w:hAnsi="Tahoma" w:cs="Tahoma" w:hint="cs"/>
          <w:spacing w:val="-4"/>
          <w:sz w:val="18"/>
          <w:szCs w:val="18"/>
          <w:rtl/>
        </w:rPr>
        <w:t>ועדת המשנה של הוועדה לענייני ביקורת המדינה של הכנסת, בהתייעצות עם מבקר המדינה, החליטה להטיל חיסיון על חלקים מדוח זה לשם שמירה על ביטחון המדינה, בהתאם לסעיף 17 לחוק מבקר המדינה, התשי"ח-1958 [נוסח משולב].</w:t>
      </w:r>
    </w:p>
    <w:p w:rsidR="003851A4" w:rsidRPr="00F42FA6" w:rsidP="00D701CB">
      <w:pPr>
        <w:pStyle w:val="KOT2"/>
        <w:rPr>
          <w:rtl/>
        </w:rPr>
      </w:pPr>
      <w:r w:rsidRPr="00F42FA6">
        <w:rPr>
          <w:rFonts w:hint="cs"/>
          <w:rtl/>
        </w:rPr>
        <w:t>היעדר תיאום ושיתוף פעולה בין יחידות המשטרה ובין כוחות הביטחון למשטרה</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למשטרה אין אומדן בדבר היקף האמל"ח הלא חוקי בישראל בכלל ובחברה הערבית בפרט.</w:t>
      </w:r>
      <w:r w:rsidRPr="00D701CB">
        <w:rPr>
          <w:rFonts w:ascii="Tahoma" w:hAnsi="Tahoma" w:cs="Tahoma"/>
          <w:sz w:val="18"/>
          <w:szCs w:val="18"/>
          <w:rtl/>
        </w:rPr>
        <w:t xml:space="preserve"> </w:t>
      </w:r>
      <w:r w:rsidRPr="00D701CB">
        <w:rPr>
          <w:rFonts w:ascii="Tahoma" w:hAnsi="Tahoma" w:cs="Tahoma" w:hint="eastAsia"/>
          <w:sz w:val="18"/>
          <w:szCs w:val="18"/>
          <w:rtl/>
        </w:rPr>
        <w:t>ממסמך</w:t>
      </w:r>
      <w:r w:rsidRPr="00D701CB">
        <w:rPr>
          <w:rFonts w:ascii="Tahoma" w:hAnsi="Tahoma" w:cs="Tahoma"/>
          <w:sz w:val="18"/>
          <w:szCs w:val="18"/>
          <w:rtl/>
        </w:rPr>
        <w:t xml:space="preserve"> מפברואר 2017 </w:t>
      </w:r>
      <w:r w:rsidRPr="00D701CB">
        <w:rPr>
          <w:rFonts w:ascii="Tahoma" w:hAnsi="Tahoma" w:cs="Tahoma" w:hint="eastAsia"/>
          <w:sz w:val="18"/>
          <w:szCs w:val="18"/>
          <w:rtl/>
        </w:rPr>
        <w:t>שהתקבל</w:t>
      </w:r>
      <w:r w:rsidRPr="00D701CB">
        <w:rPr>
          <w:rFonts w:ascii="Tahoma" w:hAnsi="Tahoma" w:cs="Tahoma"/>
          <w:sz w:val="18"/>
          <w:szCs w:val="18"/>
          <w:rtl/>
        </w:rPr>
        <w:t xml:space="preserve"> </w:t>
      </w:r>
      <w:r w:rsidRPr="00D701CB">
        <w:rPr>
          <w:rFonts w:ascii="Tahoma" w:hAnsi="Tahoma" w:cs="Tahoma" w:hint="eastAsia"/>
          <w:sz w:val="18"/>
          <w:szCs w:val="18"/>
          <w:rtl/>
        </w:rPr>
        <w:t>מאחד</w:t>
      </w:r>
      <w:r w:rsidRPr="00D701CB">
        <w:rPr>
          <w:rFonts w:ascii="Tahoma" w:hAnsi="Tahoma" w:cs="Tahoma"/>
          <w:sz w:val="18"/>
          <w:szCs w:val="18"/>
          <w:rtl/>
        </w:rPr>
        <w:t xml:space="preserve"> </w:t>
      </w:r>
      <w:r w:rsidRPr="00D701CB">
        <w:rPr>
          <w:rFonts w:ascii="Tahoma" w:hAnsi="Tahoma" w:cs="Tahoma" w:hint="eastAsia"/>
          <w:sz w:val="18"/>
          <w:szCs w:val="18"/>
          <w:rtl/>
        </w:rPr>
        <w:t>ממחוזות</w:t>
      </w:r>
      <w:r w:rsidRPr="00D701CB">
        <w:rPr>
          <w:rFonts w:ascii="Tahoma" w:hAnsi="Tahoma" w:cs="Tahoma"/>
          <w:sz w:val="18"/>
          <w:szCs w:val="18"/>
          <w:rtl/>
        </w:rPr>
        <w:t xml:space="preserve"> </w:t>
      </w:r>
      <w:r w:rsidRPr="00D701CB">
        <w:rPr>
          <w:rFonts w:ascii="Tahoma" w:hAnsi="Tahoma" w:cs="Tahoma" w:hint="eastAsia"/>
          <w:sz w:val="18"/>
          <w:szCs w:val="18"/>
          <w:rtl/>
        </w:rPr>
        <w:t>המשטרה</w:t>
      </w:r>
      <w:r w:rsidRPr="00D701CB">
        <w:rPr>
          <w:rFonts w:ascii="Tahoma" w:hAnsi="Tahoma" w:cs="Tahoma"/>
          <w:sz w:val="18"/>
          <w:szCs w:val="18"/>
          <w:rtl/>
        </w:rPr>
        <w:t xml:space="preserve"> עולה כי </w:t>
      </w:r>
      <w:r w:rsidRPr="00D701CB">
        <w:rPr>
          <w:rFonts w:ascii="Tahoma" w:hAnsi="Tahoma" w:cs="Tahoma" w:hint="eastAsia"/>
          <w:sz w:val="18"/>
          <w:szCs w:val="18"/>
          <w:rtl/>
        </w:rPr>
        <w:t>מספר</w:t>
      </w:r>
      <w:r w:rsidRPr="00D701CB">
        <w:rPr>
          <w:rFonts w:ascii="Tahoma" w:hAnsi="Tahoma" w:cs="Tahoma"/>
          <w:sz w:val="18"/>
          <w:szCs w:val="18"/>
          <w:rtl/>
        </w:rPr>
        <w:t xml:space="preserve"> הידיעות המודיעיניות שהתקבלו </w:t>
      </w:r>
      <w:r w:rsidRPr="00D701CB">
        <w:rPr>
          <w:rFonts w:ascii="Tahoma" w:hAnsi="Tahoma" w:cs="Tahoma" w:hint="eastAsia"/>
          <w:sz w:val="18"/>
          <w:szCs w:val="18"/>
          <w:rtl/>
        </w:rPr>
        <w:t>בשנת</w:t>
      </w:r>
      <w:r w:rsidRPr="00D701CB">
        <w:rPr>
          <w:rFonts w:ascii="Tahoma" w:hAnsi="Tahoma" w:cs="Tahoma"/>
          <w:sz w:val="18"/>
          <w:szCs w:val="18"/>
          <w:rtl/>
        </w:rPr>
        <w:t xml:space="preserve"> 2016 </w:t>
      </w:r>
      <w:r w:rsidRPr="00D701CB">
        <w:rPr>
          <w:rFonts w:ascii="Tahoma" w:hAnsi="Tahoma" w:cs="Tahoma" w:hint="eastAsia"/>
          <w:sz w:val="18"/>
          <w:szCs w:val="18"/>
          <w:rtl/>
        </w:rPr>
        <w:t>בנוגע</w:t>
      </w:r>
      <w:r w:rsidRPr="00D701CB">
        <w:rPr>
          <w:rFonts w:ascii="Tahoma" w:hAnsi="Tahoma" w:cs="Tahoma"/>
          <w:sz w:val="18"/>
          <w:szCs w:val="18"/>
          <w:rtl/>
        </w:rPr>
        <w:t xml:space="preserve"> לסוחרי אמל"ח </w:t>
      </w:r>
      <w:r w:rsidRPr="00D701CB">
        <w:rPr>
          <w:rFonts w:ascii="Tahoma" w:hAnsi="Tahoma" w:cs="Tahoma" w:hint="cs"/>
          <w:sz w:val="18"/>
          <w:szCs w:val="18"/>
          <w:rtl/>
        </w:rPr>
        <w:t>מהאוכלוסייה</w:t>
      </w:r>
      <w:r w:rsidRPr="00D701CB">
        <w:rPr>
          <w:rFonts w:ascii="Tahoma" w:hAnsi="Tahoma" w:cs="Tahoma"/>
          <w:sz w:val="18"/>
          <w:szCs w:val="18"/>
          <w:rtl/>
        </w:rPr>
        <w:t xml:space="preserve"> הערבית </w:t>
      </w:r>
      <w:r w:rsidRPr="00D701CB">
        <w:rPr>
          <w:rFonts w:ascii="Tahoma" w:hAnsi="Tahoma" w:cs="Tahoma" w:hint="eastAsia"/>
          <w:sz w:val="18"/>
          <w:szCs w:val="18"/>
          <w:rtl/>
        </w:rPr>
        <w:t>היה</w:t>
      </w:r>
      <w:r w:rsidRPr="00D701CB">
        <w:rPr>
          <w:rFonts w:ascii="Tahoma" w:hAnsi="Tahoma" w:cs="Tahoma"/>
          <w:sz w:val="18"/>
          <w:szCs w:val="18"/>
          <w:rtl/>
        </w:rPr>
        <w:t xml:space="preserve"> גדול פי 13 ממספר הידיעות בנוגע לסוחרי אמל"ח </w:t>
      </w:r>
      <w:r w:rsidRPr="00D701CB">
        <w:rPr>
          <w:rFonts w:ascii="Tahoma" w:hAnsi="Tahoma" w:cs="Tahoma" w:hint="eastAsia"/>
          <w:sz w:val="18"/>
          <w:szCs w:val="18"/>
          <w:rtl/>
        </w:rPr>
        <w:t>מה</w:t>
      </w:r>
      <w:r w:rsidRPr="00D701CB">
        <w:rPr>
          <w:rFonts w:ascii="Tahoma" w:hAnsi="Tahoma" w:cs="Tahoma" w:hint="cs"/>
          <w:sz w:val="18"/>
          <w:szCs w:val="18"/>
          <w:rtl/>
        </w:rPr>
        <w:t>אוכלוסייה</w:t>
      </w:r>
      <w:r w:rsidRPr="00D701CB">
        <w:rPr>
          <w:rFonts w:ascii="Tahoma" w:hAnsi="Tahoma" w:cs="Tahoma"/>
          <w:sz w:val="18"/>
          <w:szCs w:val="18"/>
          <w:rtl/>
        </w:rPr>
        <w:t xml:space="preserve"> </w:t>
      </w:r>
      <w:r w:rsidRPr="00D701CB">
        <w:rPr>
          <w:rFonts w:ascii="Tahoma" w:hAnsi="Tahoma" w:cs="Tahoma" w:hint="eastAsia"/>
          <w:sz w:val="18"/>
          <w:szCs w:val="18"/>
          <w:rtl/>
        </w:rPr>
        <w:t>היהודית</w:t>
      </w:r>
      <w:r w:rsidRPr="00D701CB">
        <w:rPr>
          <w:rFonts w:ascii="Tahoma" w:hAnsi="Tahoma" w:cs="Tahoma" w:hint="cs"/>
          <w:sz w:val="18"/>
          <w:szCs w:val="18"/>
          <w:rtl/>
        </w:rPr>
        <w:t>. היקף תופעת אירועי הירי נדון גם באפריל 2017 בדיון שהתקיים בראשות המפקח הכללי של המשטרה (להלן - המפכ"ל), ובו ציינו קציני מחוז חוף כי</w:t>
      </w:r>
      <w:r w:rsidRPr="00D701CB">
        <w:rPr>
          <w:rFonts w:ascii="Tahoma" w:hAnsi="Tahoma" w:cs="Tahoma" w:hint="cs"/>
          <w:b/>
          <w:bCs/>
          <w:sz w:val="18"/>
          <w:szCs w:val="18"/>
          <w:rtl/>
        </w:rPr>
        <w:t xml:space="preserve"> </w:t>
      </w:r>
      <w:r w:rsidRPr="00D701CB">
        <w:rPr>
          <w:rFonts w:ascii="Tahoma" w:hAnsi="Tahoma" w:cs="Tahoma" w:hint="cs"/>
          <w:sz w:val="18"/>
          <w:szCs w:val="18"/>
          <w:rtl/>
        </w:rPr>
        <w:t xml:space="preserve">כמעט בכל בית בחברה הערבית יש נשק.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עיקר האמל"ח מגיע לחברה הערבית משלושה מקורות עיקריים: גניבות מצה"ל, הברחות מירדן וייצור בשטחי יהודה ושומרון (להלן - יו"ש). עוד אמל"ח מ</w:t>
      </w:r>
      <w:r w:rsidRPr="00D701CB">
        <w:rPr>
          <w:rFonts w:ascii="Tahoma" w:hAnsi="Tahoma" w:cs="Tahoma"/>
          <w:sz w:val="18"/>
          <w:szCs w:val="18"/>
          <w:rtl/>
        </w:rPr>
        <w:t>גיע מ</w:t>
      </w:r>
      <w:r w:rsidRPr="00D701CB">
        <w:rPr>
          <w:rFonts w:ascii="Tahoma" w:hAnsi="Tahoma" w:cs="Tahoma" w:hint="cs"/>
          <w:sz w:val="18"/>
          <w:szCs w:val="18"/>
          <w:rtl/>
        </w:rPr>
        <w:t>גניבות</w:t>
      </w:r>
      <w:r w:rsidRPr="00D701CB">
        <w:rPr>
          <w:rFonts w:ascii="Tahoma" w:hAnsi="Tahoma" w:cs="Tahoma"/>
          <w:sz w:val="18"/>
          <w:szCs w:val="18"/>
          <w:rtl/>
        </w:rPr>
        <w:t xml:space="preserve"> </w:t>
      </w:r>
      <w:r w:rsidRPr="00D701CB">
        <w:rPr>
          <w:rFonts w:ascii="Tahoma" w:hAnsi="Tahoma" w:cs="Tahoma" w:hint="cs"/>
          <w:sz w:val="18"/>
          <w:szCs w:val="18"/>
          <w:rtl/>
        </w:rPr>
        <w:t>מ</w:t>
      </w:r>
      <w:r w:rsidRPr="00D701CB">
        <w:rPr>
          <w:rFonts w:ascii="Tahoma" w:hAnsi="Tahoma" w:cs="Tahoma"/>
          <w:sz w:val="18"/>
          <w:szCs w:val="18"/>
          <w:rtl/>
        </w:rPr>
        <w:t>בתים ו</w:t>
      </w:r>
      <w:r w:rsidRPr="00D701CB">
        <w:rPr>
          <w:rFonts w:ascii="Tahoma" w:hAnsi="Tahoma" w:cs="Tahoma" w:hint="cs"/>
          <w:sz w:val="18"/>
          <w:szCs w:val="18"/>
          <w:rtl/>
        </w:rPr>
        <w:t>מ</w:t>
      </w:r>
      <w:r w:rsidRPr="00D701CB">
        <w:rPr>
          <w:rFonts w:ascii="Tahoma" w:hAnsi="Tahoma" w:cs="Tahoma"/>
          <w:sz w:val="18"/>
          <w:szCs w:val="18"/>
          <w:rtl/>
        </w:rPr>
        <w:t>כלי רכב</w:t>
      </w:r>
      <w:r w:rsidRPr="00D701CB">
        <w:rPr>
          <w:rFonts w:ascii="Tahoma" w:hAnsi="Tahoma" w:cs="Tahoma" w:hint="cs"/>
          <w:sz w:val="18"/>
          <w:szCs w:val="18"/>
          <w:rtl/>
        </w:rPr>
        <w:t>. להלן הפרטים:</w:t>
      </w:r>
    </w:p>
    <w:p w:rsidR="003851A4" w:rsidRPr="00D701CB" w:rsidP="00D701CB">
      <w:pPr>
        <w:spacing w:line="240" w:lineRule="exact"/>
        <w:ind w:right="2268"/>
        <w:jc w:val="both"/>
        <w:rPr>
          <w:rFonts w:ascii="Tahoma" w:hAnsi="Tahoma" w:cs="Tahoma"/>
          <w:sz w:val="18"/>
          <w:szCs w:val="18"/>
          <w:rtl/>
        </w:rPr>
      </w:pPr>
    </w:p>
    <w:p w:rsidR="003851A4" w:rsidRPr="00D701CB" w:rsidP="00D701CB">
      <w:pPr>
        <w:spacing w:line="240" w:lineRule="exact"/>
        <w:ind w:right="2268"/>
        <w:jc w:val="both"/>
        <w:rPr>
          <w:rFonts w:ascii="Tahoma" w:hAnsi="Tahoma" w:cs="Tahoma"/>
          <w:sz w:val="18"/>
          <w:szCs w:val="18"/>
          <w:rtl/>
        </w:rPr>
      </w:pPr>
    </w:p>
    <w:p w:rsidR="003851A4" w:rsidRPr="001A24A2" w:rsidP="00D701CB">
      <w:pPr>
        <w:pStyle w:val="KOT4"/>
        <w:rPr>
          <w:rtl/>
        </w:rPr>
      </w:pPr>
      <w:r w:rsidRPr="002F1E6B">
        <w:rPr>
          <w:rFonts w:hint="cs"/>
          <w:rtl/>
        </w:rPr>
        <w:t xml:space="preserve">גניבות אמל"ח מצה"ל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זה יותר מעשור יש</w:t>
      </w:r>
      <w:r w:rsidRPr="00D701CB">
        <w:rPr>
          <w:rFonts w:ascii="Tahoma" w:hAnsi="Tahoma" w:cs="Tahoma"/>
          <w:sz w:val="18"/>
          <w:szCs w:val="18"/>
          <w:rtl/>
        </w:rPr>
        <w:t xml:space="preserve"> עלייה </w:t>
      </w:r>
      <w:r w:rsidRPr="00D701CB">
        <w:rPr>
          <w:rFonts w:ascii="Tahoma" w:hAnsi="Tahoma" w:cs="Tahoma" w:hint="cs"/>
          <w:sz w:val="18"/>
          <w:szCs w:val="18"/>
          <w:rtl/>
        </w:rPr>
        <w:t>ניכרת</w:t>
      </w:r>
      <w:r w:rsidRPr="00D701CB">
        <w:rPr>
          <w:rFonts w:ascii="Tahoma" w:hAnsi="Tahoma" w:cs="Tahoma"/>
          <w:sz w:val="18"/>
          <w:szCs w:val="18"/>
          <w:rtl/>
        </w:rPr>
        <w:t xml:space="preserve"> </w:t>
      </w:r>
      <w:r w:rsidRPr="00D701CB">
        <w:rPr>
          <w:rFonts w:ascii="Tahoma" w:hAnsi="Tahoma" w:cs="Tahoma" w:hint="cs"/>
          <w:sz w:val="18"/>
          <w:szCs w:val="18"/>
          <w:rtl/>
        </w:rPr>
        <w:t>בכמות</w:t>
      </w:r>
      <w:r w:rsidRPr="00D701CB">
        <w:rPr>
          <w:rFonts w:ascii="Tahoma" w:hAnsi="Tahoma" w:cs="Tahoma"/>
          <w:sz w:val="18"/>
          <w:szCs w:val="18"/>
          <w:rtl/>
        </w:rPr>
        <w:t xml:space="preserve"> </w:t>
      </w:r>
      <w:r w:rsidRPr="00D701CB">
        <w:rPr>
          <w:rFonts w:ascii="Tahoma" w:hAnsi="Tahoma" w:cs="Tahoma" w:hint="cs"/>
          <w:sz w:val="18"/>
          <w:szCs w:val="18"/>
          <w:rtl/>
        </w:rPr>
        <w:t>ה</w:t>
      </w:r>
      <w:r w:rsidRPr="00D701CB">
        <w:rPr>
          <w:rFonts w:ascii="Tahoma" w:hAnsi="Tahoma" w:cs="Tahoma"/>
          <w:sz w:val="18"/>
          <w:szCs w:val="18"/>
          <w:rtl/>
        </w:rPr>
        <w:t>אמל"ח</w:t>
      </w:r>
      <w:r w:rsidRPr="00D701CB">
        <w:rPr>
          <w:rFonts w:ascii="Tahoma" w:hAnsi="Tahoma" w:cs="Tahoma" w:hint="cs"/>
          <w:sz w:val="18"/>
          <w:szCs w:val="18"/>
          <w:rtl/>
        </w:rPr>
        <w:t xml:space="preserve"> הנגנב</w:t>
      </w:r>
      <w:r w:rsidRPr="00D701CB">
        <w:rPr>
          <w:rFonts w:ascii="Tahoma" w:hAnsi="Tahoma" w:cs="Tahoma"/>
          <w:sz w:val="18"/>
          <w:szCs w:val="18"/>
          <w:rtl/>
        </w:rPr>
        <w:t xml:space="preserve"> מצה"ל</w:t>
      </w:r>
      <w:r w:rsidRPr="00D701CB">
        <w:rPr>
          <w:rFonts w:ascii="Tahoma" w:hAnsi="Tahoma" w:cs="Tahoma" w:hint="cs"/>
          <w:sz w:val="18"/>
          <w:szCs w:val="18"/>
          <w:rtl/>
        </w:rPr>
        <w:t xml:space="preserve">. עלייה זו נובעת בין השאר מהתרחבות הקשרים בין עבריינים וסוחרי אמל"ח מהחברה הערבית ובין חיילים, המנצלים את הגישה שלהם לאמל"ח בבסיסי צה"ל לביצוע פעילות פלילית. </w:t>
      </w:r>
      <w:r w:rsidRPr="00D701CB">
        <w:rPr>
          <w:rFonts w:ascii="Tahoma" w:hAnsi="Tahoma" w:cs="Tahoma"/>
          <w:sz w:val="18"/>
          <w:szCs w:val="18"/>
          <w:rtl/>
        </w:rPr>
        <w:t>זליגת האמל"ח מצה"ל לגורמים פליליים</w:t>
      </w:r>
      <w:r w:rsidRPr="00D701CB">
        <w:rPr>
          <w:rFonts w:ascii="Tahoma" w:hAnsi="Tahoma" w:cs="Tahoma" w:hint="cs"/>
          <w:sz w:val="18"/>
          <w:szCs w:val="18"/>
          <w:rtl/>
        </w:rPr>
        <w:t xml:space="preserve"> בחברה הערבית </w:t>
      </w:r>
      <w:r w:rsidRPr="00D701CB">
        <w:rPr>
          <w:rFonts w:ascii="Tahoma" w:hAnsi="Tahoma" w:cs="Tahoma"/>
          <w:sz w:val="18"/>
          <w:szCs w:val="18"/>
          <w:rtl/>
        </w:rPr>
        <w:t>משפיע</w:t>
      </w:r>
      <w:r w:rsidRPr="00D701CB">
        <w:rPr>
          <w:rFonts w:ascii="Tahoma" w:hAnsi="Tahoma" w:cs="Tahoma" w:hint="cs"/>
          <w:sz w:val="18"/>
          <w:szCs w:val="18"/>
          <w:rtl/>
        </w:rPr>
        <w:t>ה</w:t>
      </w:r>
      <w:r w:rsidRPr="00D701CB">
        <w:rPr>
          <w:rFonts w:ascii="Tahoma" w:hAnsi="Tahoma" w:cs="Tahoma"/>
          <w:sz w:val="18"/>
          <w:szCs w:val="18"/>
          <w:rtl/>
        </w:rPr>
        <w:t xml:space="preserve"> </w:t>
      </w:r>
      <w:r w:rsidRPr="00D701CB">
        <w:rPr>
          <w:rFonts w:ascii="Tahoma" w:hAnsi="Tahoma" w:cs="Tahoma" w:hint="cs"/>
          <w:sz w:val="18"/>
          <w:szCs w:val="18"/>
          <w:rtl/>
        </w:rPr>
        <w:t>במישרין</w:t>
      </w:r>
      <w:r w:rsidRPr="00D701CB">
        <w:rPr>
          <w:rFonts w:ascii="Tahoma" w:hAnsi="Tahoma" w:cs="Tahoma"/>
          <w:sz w:val="18"/>
          <w:szCs w:val="18"/>
          <w:rtl/>
        </w:rPr>
        <w:t xml:space="preserve"> על </w:t>
      </w:r>
      <w:r w:rsidRPr="00D701CB">
        <w:rPr>
          <w:rFonts w:ascii="Tahoma" w:hAnsi="Tahoma" w:cs="Tahoma" w:hint="cs"/>
          <w:sz w:val="18"/>
          <w:szCs w:val="18"/>
          <w:rtl/>
        </w:rPr>
        <w:t>היקף</w:t>
      </w:r>
      <w:r w:rsidRPr="00D701CB">
        <w:rPr>
          <w:rFonts w:ascii="Tahoma" w:hAnsi="Tahoma" w:cs="Tahoma"/>
          <w:sz w:val="18"/>
          <w:szCs w:val="18"/>
          <w:rtl/>
        </w:rPr>
        <w:t xml:space="preserve"> האלימות </w:t>
      </w:r>
      <w:r w:rsidRPr="00D701CB">
        <w:rPr>
          <w:rFonts w:ascii="Tahoma" w:hAnsi="Tahoma" w:cs="Tahoma" w:hint="cs"/>
          <w:sz w:val="18"/>
          <w:szCs w:val="18"/>
          <w:rtl/>
        </w:rPr>
        <w:t>בחברה זו, ו</w:t>
      </w:r>
      <w:r w:rsidRPr="00D701CB">
        <w:rPr>
          <w:rFonts w:ascii="Tahoma" w:hAnsi="Tahoma" w:cs="Tahoma"/>
          <w:sz w:val="18"/>
          <w:szCs w:val="18"/>
          <w:rtl/>
        </w:rPr>
        <w:t>אירועים פליליים</w:t>
      </w:r>
      <w:r w:rsidRPr="00D701CB">
        <w:rPr>
          <w:rFonts w:ascii="Tahoma" w:hAnsi="Tahoma" w:cs="Tahoma" w:hint="cs"/>
          <w:sz w:val="18"/>
          <w:szCs w:val="18"/>
          <w:rtl/>
        </w:rPr>
        <w:t xml:space="preserve"> שונים</w:t>
      </w:r>
      <w:r w:rsidRPr="00D701CB">
        <w:rPr>
          <w:rFonts w:ascii="Tahoma" w:hAnsi="Tahoma" w:cs="Tahoma"/>
          <w:sz w:val="18"/>
          <w:szCs w:val="18"/>
          <w:rtl/>
        </w:rPr>
        <w:t xml:space="preserve"> נקשרו לאמל"ח שמקורו </w:t>
      </w:r>
      <w:r w:rsidRPr="00D701CB">
        <w:rPr>
          <w:rFonts w:ascii="Tahoma" w:hAnsi="Tahoma" w:cs="Tahoma" w:hint="cs"/>
          <w:sz w:val="18"/>
          <w:szCs w:val="18"/>
          <w:rtl/>
        </w:rPr>
        <w:t>ב</w:t>
      </w:r>
      <w:r w:rsidRPr="00D701CB">
        <w:rPr>
          <w:rFonts w:ascii="Tahoma" w:hAnsi="Tahoma" w:cs="Tahoma"/>
          <w:sz w:val="18"/>
          <w:szCs w:val="18"/>
          <w:rtl/>
        </w:rPr>
        <w:t xml:space="preserve">צה"ל. </w:t>
      </w:r>
    </w:p>
    <w:p w:rsidR="003851A4" w:rsidRPr="00C250C6" w:rsidP="00B2777A">
      <w:pPr>
        <w:spacing w:line="240" w:lineRule="exact"/>
        <w:ind w:right="2268"/>
        <w:jc w:val="both"/>
        <w:rPr>
          <w:rFonts w:ascii="Tahoma" w:hAnsi="Tahoma" w:cs="Tahoma"/>
          <w:spacing w:val="4"/>
          <w:sz w:val="18"/>
          <w:szCs w:val="18"/>
          <w:rtl/>
        </w:rPr>
      </w:pPr>
      <w:r w:rsidRPr="00C250C6">
        <w:rPr>
          <w:rFonts w:ascii="Tahoma" w:hAnsi="Tahoma" w:cs="Tahoma" w:hint="cs"/>
          <w:spacing w:val="4"/>
          <w:sz w:val="18"/>
          <w:szCs w:val="18"/>
          <w:rtl/>
        </w:rPr>
        <w:t xml:space="preserve">לפי נתוני המשטרה, בשנת 2016 חל גידול של 75% לעומת שנת 2015 במספר חלקי הנשק, כמו מכלולי ירי וקנים, שנגנבו מבסיסי צה"ל, דבר המעיד על הביקוש הרב לחלקי נשק תקניים בקרב עבריינים, ארגוני פשיעה ויצרני נשק מאולתר. מלבד כלי נשק נגנבים מצה"ל גם אמצעי לחימה כמו </w:t>
      </w:r>
      <w:r w:rsidRPr="00C250C6">
        <w:rPr>
          <w:rFonts w:ascii="Tahoma" w:hAnsi="Tahoma" w:cs="Tahoma"/>
          <w:spacing w:val="4"/>
          <w:sz w:val="18"/>
          <w:szCs w:val="18"/>
          <w:rtl/>
        </w:rPr>
        <w:t>רימוני רסס</w:t>
      </w:r>
      <w:r w:rsidRPr="00C250C6">
        <w:rPr>
          <w:rFonts w:ascii="Tahoma" w:hAnsi="Tahoma" w:cs="Tahoma" w:hint="cs"/>
          <w:spacing w:val="4"/>
          <w:sz w:val="18"/>
          <w:szCs w:val="18"/>
          <w:rtl/>
        </w:rPr>
        <w:t xml:space="preserve">, </w:t>
      </w:r>
      <w:r w:rsidRPr="00C250C6">
        <w:rPr>
          <w:rFonts w:ascii="Tahoma" w:hAnsi="Tahoma" w:cs="Tahoma"/>
          <w:spacing w:val="4"/>
          <w:sz w:val="18"/>
          <w:szCs w:val="18"/>
          <w:rtl/>
        </w:rPr>
        <w:t>טילי</w:t>
      </w:r>
      <w:r w:rsidRPr="00C250C6">
        <w:rPr>
          <w:rFonts w:ascii="Tahoma" w:hAnsi="Tahoma" w:cs="Tahoma" w:hint="cs"/>
          <w:spacing w:val="4"/>
          <w:sz w:val="18"/>
          <w:szCs w:val="18"/>
          <w:rtl/>
        </w:rPr>
        <w:t>ם ו</w:t>
      </w:r>
      <w:r w:rsidRPr="00C250C6">
        <w:rPr>
          <w:rFonts w:ascii="Tahoma" w:hAnsi="Tahoma" w:cs="Tahoma"/>
          <w:spacing w:val="4"/>
          <w:sz w:val="18"/>
          <w:szCs w:val="18"/>
          <w:rtl/>
        </w:rPr>
        <w:t>לבנות חבלה</w:t>
      </w:r>
      <w:r w:rsidRPr="00C250C6">
        <w:rPr>
          <w:rFonts w:ascii="Tahoma" w:hAnsi="Tahoma" w:cs="Tahoma" w:hint="cs"/>
          <w:spacing w:val="4"/>
          <w:sz w:val="18"/>
          <w:szCs w:val="18"/>
          <w:rtl/>
        </w:rPr>
        <w:t>. מנתוני המשטרה עולה כי בשנת 2016 חל גידול של כ-200% לעומת שנת 2015 במספר רימוני הרסס ולבנות החבלה שנגנבו</w:t>
      </w:r>
      <w:r>
        <w:rPr>
          <w:rStyle w:val="FootnoteReference0"/>
          <w:rFonts w:ascii="Tahoma" w:hAnsi="Tahoma" w:cs="Tahoma"/>
          <w:spacing w:val="4"/>
          <w:sz w:val="18"/>
          <w:szCs w:val="18"/>
          <w:rtl/>
        </w:rPr>
        <w:footnoteReference w:id="29"/>
      </w:r>
      <w:r w:rsidRPr="00C250C6">
        <w:rPr>
          <w:rFonts w:ascii="Tahoma" w:hAnsi="Tahoma" w:cs="Tahoma" w:hint="cs"/>
          <w:spacing w:val="4"/>
          <w:sz w:val="18"/>
          <w:szCs w:val="18"/>
          <w:rtl/>
        </w:rPr>
        <w:t xml:space="preserve">. </w:t>
      </w:r>
      <w:r w:rsidRPr="00C250C6" w:rsidR="00234B53">
        <w:rPr>
          <w:rFonts w:cs="Tahoma"/>
          <w:noProof/>
          <w:spacing w:val="4"/>
          <w:sz w:val="17"/>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6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052864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7436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34B53">
                            <w:pPr>
                              <w:spacing w:after="0" w:line="240" w:lineRule="auto"/>
                              <w:rPr>
                                <w:color w:val="0B5294"/>
                                <w:spacing w:val="-4"/>
                                <w:sz w:val="24"/>
                                <w:szCs w:val="24"/>
                                <w:rtl/>
                                <w:cs/>
                              </w:rPr>
                            </w:pPr>
                            <w:r w:rsidRPr="00CA01E7">
                              <w:rPr>
                                <w:rFonts w:cs="Tahoma" w:hint="eastAsia"/>
                                <w:color w:val="0B5294"/>
                                <w:spacing w:val="-4"/>
                                <w:sz w:val="24"/>
                                <w:szCs w:val="24"/>
                                <w:rtl/>
                              </w:rPr>
                              <w:t>בשנת</w:t>
                            </w:r>
                            <w:r w:rsidRPr="00CA01E7">
                              <w:rPr>
                                <w:rFonts w:cs="Tahoma"/>
                                <w:color w:val="0B5294"/>
                                <w:spacing w:val="-4"/>
                                <w:sz w:val="24"/>
                                <w:szCs w:val="24"/>
                                <w:rtl/>
                              </w:rPr>
                              <w:t xml:space="preserve"> 2016 </w:t>
                            </w:r>
                            <w:r w:rsidRPr="00CA01E7">
                              <w:rPr>
                                <w:rFonts w:cs="Tahoma" w:hint="eastAsia"/>
                                <w:color w:val="0B5294"/>
                                <w:spacing w:val="-4"/>
                                <w:sz w:val="24"/>
                                <w:szCs w:val="24"/>
                                <w:rtl/>
                              </w:rPr>
                              <w:t>חל</w:t>
                            </w:r>
                            <w:r w:rsidRPr="00CA01E7">
                              <w:rPr>
                                <w:rFonts w:cs="Tahoma"/>
                                <w:color w:val="0B5294"/>
                                <w:spacing w:val="-4"/>
                                <w:sz w:val="24"/>
                                <w:szCs w:val="24"/>
                                <w:rtl/>
                              </w:rPr>
                              <w:t xml:space="preserve"> </w:t>
                            </w:r>
                            <w:r w:rsidRPr="00CA01E7">
                              <w:rPr>
                                <w:rFonts w:cs="Tahoma" w:hint="eastAsia"/>
                                <w:color w:val="0B5294"/>
                                <w:spacing w:val="-4"/>
                                <w:sz w:val="24"/>
                                <w:szCs w:val="24"/>
                                <w:rtl/>
                              </w:rPr>
                              <w:t>גידול</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75% </w:t>
                            </w:r>
                            <w:r w:rsidRPr="00CA01E7">
                              <w:rPr>
                                <w:rFonts w:cs="Tahoma" w:hint="eastAsia"/>
                                <w:color w:val="0B5294"/>
                                <w:spacing w:val="-4"/>
                                <w:sz w:val="24"/>
                                <w:szCs w:val="24"/>
                                <w:rtl/>
                              </w:rPr>
                              <w:t>במספר</w:t>
                            </w:r>
                            <w:r w:rsidRPr="00CA01E7">
                              <w:rPr>
                                <w:rFonts w:cs="Tahoma"/>
                                <w:color w:val="0B5294"/>
                                <w:spacing w:val="-4"/>
                                <w:sz w:val="24"/>
                                <w:szCs w:val="24"/>
                                <w:rtl/>
                              </w:rPr>
                              <w:t xml:space="preserve"> </w:t>
                            </w:r>
                            <w:r w:rsidRPr="00CA01E7">
                              <w:rPr>
                                <w:rFonts w:cs="Tahoma" w:hint="eastAsia"/>
                                <w:color w:val="0B5294"/>
                                <w:spacing w:val="-4"/>
                                <w:sz w:val="24"/>
                                <w:szCs w:val="24"/>
                                <w:rtl/>
                              </w:rPr>
                              <w:t>חלקי</w:t>
                            </w:r>
                            <w:r w:rsidRPr="00CA01E7">
                              <w:rPr>
                                <w:rFonts w:cs="Tahoma"/>
                                <w:color w:val="0B5294"/>
                                <w:spacing w:val="-4"/>
                                <w:sz w:val="24"/>
                                <w:szCs w:val="24"/>
                                <w:rtl/>
                              </w:rPr>
                              <w:t xml:space="preserve"> </w:t>
                            </w:r>
                            <w:r w:rsidRPr="00CA01E7">
                              <w:rPr>
                                <w:rFonts w:cs="Tahoma" w:hint="eastAsia"/>
                                <w:color w:val="0B5294"/>
                                <w:spacing w:val="-4"/>
                                <w:sz w:val="24"/>
                                <w:szCs w:val="24"/>
                                <w:rtl/>
                              </w:rPr>
                              <w:t>הנשק</w:t>
                            </w:r>
                            <w:r w:rsidRPr="00CA01E7">
                              <w:rPr>
                                <w:rFonts w:cs="Tahoma"/>
                                <w:color w:val="0B5294"/>
                                <w:spacing w:val="-4"/>
                                <w:sz w:val="24"/>
                                <w:szCs w:val="24"/>
                                <w:rtl/>
                              </w:rPr>
                              <w:t xml:space="preserve">, </w:t>
                            </w:r>
                            <w:r w:rsidRPr="00CA01E7">
                              <w:rPr>
                                <w:rFonts w:cs="Tahoma" w:hint="eastAsia"/>
                                <w:color w:val="0B5294"/>
                                <w:spacing w:val="-4"/>
                                <w:sz w:val="24"/>
                                <w:szCs w:val="24"/>
                                <w:rtl/>
                              </w:rPr>
                              <w:t>כמו</w:t>
                            </w:r>
                            <w:r w:rsidRPr="00CA01E7">
                              <w:rPr>
                                <w:rFonts w:cs="Tahoma"/>
                                <w:color w:val="0B5294"/>
                                <w:spacing w:val="-4"/>
                                <w:sz w:val="24"/>
                                <w:szCs w:val="24"/>
                                <w:rtl/>
                              </w:rPr>
                              <w:t xml:space="preserve"> </w:t>
                            </w:r>
                            <w:r w:rsidRPr="00CA01E7">
                              <w:rPr>
                                <w:rFonts w:cs="Tahoma" w:hint="eastAsia"/>
                                <w:color w:val="0B5294"/>
                                <w:spacing w:val="-4"/>
                                <w:sz w:val="24"/>
                                <w:szCs w:val="24"/>
                                <w:rtl/>
                              </w:rPr>
                              <w:t>מכלולי</w:t>
                            </w:r>
                            <w:r w:rsidRPr="00CA01E7">
                              <w:rPr>
                                <w:rFonts w:cs="Tahoma"/>
                                <w:color w:val="0B5294"/>
                                <w:spacing w:val="-4"/>
                                <w:sz w:val="24"/>
                                <w:szCs w:val="24"/>
                                <w:rtl/>
                              </w:rPr>
                              <w:t xml:space="preserve"> </w:t>
                            </w:r>
                            <w:r w:rsidRPr="00CA01E7">
                              <w:rPr>
                                <w:rFonts w:cs="Tahoma" w:hint="eastAsia"/>
                                <w:color w:val="0B5294"/>
                                <w:spacing w:val="-4"/>
                                <w:sz w:val="24"/>
                                <w:szCs w:val="24"/>
                                <w:rtl/>
                              </w:rPr>
                              <w:t>ירי</w:t>
                            </w:r>
                            <w:r w:rsidRPr="00CA01E7">
                              <w:rPr>
                                <w:rFonts w:cs="Tahoma"/>
                                <w:color w:val="0B5294"/>
                                <w:spacing w:val="-4"/>
                                <w:sz w:val="24"/>
                                <w:szCs w:val="24"/>
                                <w:rtl/>
                              </w:rPr>
                              <w:t xml:space="preserve"> </w:t>
                            </w:r>
                            <w:r w:rsidRPr="00CA01E7">
                              <w:rPr>
                                <w:rFonts w:cs="Tahoma" w:hint="eastAsia"/>
                                <w:color w:val="0B5294"/>
                                <w:spacing w:val="-4"/>
                                <w:sz w:val="24"/>
                                <w:szCs w:val="24"/>
                                <w:rtl/>
                              </w:rPr>
                              <w:t>וקנים</w:t>
                            </w:r>
                            <w:r w:rsidRPr="00CA01E7">
                              <w:rPr>
                                <w:rFonts w:cs="Tahoma"/>
                                <w:color w:val="0B5294"/>
                                <w:spacing w:val="-4"/>
                                <w:sz w:val="24"/>
                                <w:szCs w:val="24"/>
                                <w:rtl/>
                              </w:rPr>
                              <w:t xml:space="preserve">, </w:t>
                            </w:r>
                            <w:r w:rsidRPr="00CA01E7">
                              <w:rPr>
                                <w:rFonts w:cs="Tahoma" w:hint="eastAsia"/>
                                <w:color w:val="0B5294"/>
                                <w:spacing w:val="-4"/>
                                <w:sz w:val="24"/>
                                <w:szCs w:val="24"/>
                                <w:rtl/>
                              </w:rPr>
                              <w:t>וגידול</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כ</w:t>
                            </w:r>
                            <w:r w:rsidRPr="00CA01E7">
                              <w:rPr>
                                <w:rFonts w:cs="Tahoma"/>
                                <w:color w:val="0B5294"/>
                                <w:spacing w:val="-4"/>
                                <w:sz w:val="24"/>
                                <w:szCs w:val="24"/>
                                <w:rtl/>
                              </w:rPr>
                              <w:t xml:space="preserve">-200% </w:t>
                            </w:r>
                            <w:r w:rsidRPr="00CA01E7">
                              <w:rPr>
                                <w:rFonts w:cs="Tahoma" w:hint="eastAsia"/>
                                <w:color w:val="0B5294"/>
                                <w:spacing w:val="-4"/>
                                <w:sz w:val="24"/>
                                <w:szCs w:val="24"/>
                                <w:rtl/>
                              </w:rPr>
                              <w:t>במספר</w:t>
                            </w:r>
                            <w:r w:rsidRPr="00CA01E7">
                              <w:rPr>
                                <w:rFonts w:cs="Tahoma"/>
                                <w:color w:val="0B5294"/>
                                <w:spacing w:val="-4"/>
                                <w:sz w:val="24"/>
                                <w:szCs w:val="24"/>
                                <w:rtl/>
                              </w:rPr>
                              <w:t xml:space="preserve"> </w:t>
                            </w:r>
                            <w:r w:rsidRPr="00CA01E7">
                              <w:rPr>
                                <w:rFonts w:cs="Tahoma" w:hint="eastAsia"/>
                                <w:color w:val="0B5294"/>
                                <w:spacing w:val="-4"/>
                                <w:sz w:val="24"/>
                                <w:szCs w:val="24"/>
                                <w:rtl/>
                              </w:rPr>
                              <w:t>רימוני</w:t>
                            </w:r>
                            <w:r w:rsidRPr="00CA01E7">
                              <w:rPr>
                                <w:rFonts w:cs="Tahoma"/>
                                <w:color w:val="0B5294"/>
                                <w:spacing w:val="-4"/>
                                <w:sz w:val="24"/>
                                <w:szCs w:val="24"/>
                                <w:rtl/>
                              </w:rPr>
                              <w:t xml:space="preserve"> </w:t>
                            </w:r>
                            <w:r w:rsidRPr="00CA01E7">
                              <w:rPr>
                                <w:rFonts w:cs="Tahoma" w:hint="eastAsia"/>
                                <w:color w:val="0B5294"/>
                                <w:spacing w:val="-4"/>
                                <w:sz w:val="24"/>
                                <w:szCs w:val="24"/>
                                <w:rtl/>
                              </w:rPr>
                              <w:t>הרסס</w:t>
                            </w:r>
                            <w:r w:rsidRPr="00CA01E7">
                              <w:rPr>
                                <w:rFonts w:cs="Tahoma"/>
                                <w:color w:val="0B5294"/>
                                <w:spacing w:val="-4"/>
                                <w:sz w:val="24"/>
                                <w:szCs w:val="24"/>
                                <w:rtl/>
                              </w:rPr>
                              <w:t xml:space="preserve"> </w:t>
                            </w:r>
                            <w:r w:rsidRPr="00CA01E7">
                              <w:rPr>
                                <w:rFonts w:cs="Tahoma" w:hint="eastAsia"/>
                                <w:color w:val="0B5294"/>
                                <w:spacing w:val="-4"/>
                                <w:sz w:val="24"/>
                                <w:szCs w:val="24"/>
                                <w:rtl/>
                              </w:rPr>
                              <w:t>שנגנבו</w:t>
                            </w:r>
                            <w:r w:rsidRPr="00CA01E7">
                              <w:rPr>
                                <w:rFonts w:cs="Tahoma"/>
                                <w:color w:val="0B5294"/>
                                <w:spacing w:val="-4"/>
                                <w:sz w:val="24"/>
                                <w:szCs w:val="24"/>
                                <w:rtl/>
                              </w:rPr>
                              <w:t xml:space="preserve"> </w:t>
                            </w:r>
                            <w:r w:rsidRPr="00CA01E7">
                              <w:rPr>
                                <w:rFonts w:cs="Tahoma" w:hint="eastAsia"/>
                                <w:color w:val="0B5294"/>
                                <w:spacing w:val="-4"/>
                                <w:sz w:val="24"/>
                                <w:szCs w:val="24"/>
                                <w:rtl/>
                              </w:rPr>
                              <w:t>מבסיסי</w:t>
                            </w:r>
                            <w:r w:rsidRPr="00CA01E7">
                              <w:rPr>
                                <w:rFonts w:cs="Tahoma"/>
                                <w:color w:val="0B5294"/>
                                <w:spacing w:val="-4"/>
                                <w:sz w:val="24"/>
                                <w:szCs w:val="24"/>
                                <w:rtl/>
                              </w:rPr>
                              <w:t xml:space="preserve"> </w:t>
                            </w:r>
                            <w:r w:rsidRPr="00CA01E7">
                              <w:rPr>
                                <w:rFonts w:cs="Tahoma" w:hint="eastAsia"/>
                                <w:color w:val="0B5294"/>
                                <w:spacing w:val="-4"/>
                                <w:sz w:val="24"/>
                                <w:szCs w:val="24"/>
                                <w:rtl/>
                              </w:rPr>
                              <w:t>צה</w:t>
                            </w:r>
                            <w:r w:rsidRPr="00CA01E7">
                              <w:rPr>
                                <w:rFonts w:cs="Tahoma"/>
                                <w:color w:val="0B5294"/>
                                <w:spacing w:val="-4"/>
                                <w:sz w:val="24"/>
                                <w:szCs w:val="24"/>
                                <w:rtl/>
                              </w:rPr>
                              <w:t>"</w:t>
                            </w:r>
                            <w:r w:rsidRPr="00CA01E7">
                              <w:rPr>
                                <w:rFonts w:cs="Tahoma" w:hint="eastAsia"/>
                                <w:color w:val="0B5294"/>
                                <w:spacing w:val="-4"/>
                                <w:sz w:val="24"/>
                                <w:szCs w:val="24"/>
                                <w:rtl/>
                              </w:rPr>
                              <w:t>ל</w:t>
                            </w:r>
                            <w:r w:rsidRPr="00CA01E7">
                              <w:rPr>
                                <w:rFonts w:cs="Tahoma"/>
                                <w:color w:val="0B5294"/>
                                <w:spacing w:val="-4"/>
                                <w:sz w:val="24"/>
                                <w:szCs w:val="24"/>
                                <w:rtl/>
                              </w:rPr>
                              <w:t xml:space="preserve"> </w:t>
                            </w:r>
                            <w:r w:rsidRPr="00CA01E7">
                              <w:rPr>
                                <w:rFonts w:cs="Tahoma" w:hint="eastAsia"/>
                                <w:color w:val="0B5294"/>
                                <w:spacing w:val="-4"/>
                                <w:sz w:val="24"/>
                                <w:szCs w:val="24"/>
                                <w:rtl/>
                              </w:rPr>
                              <w:t>לעומת</w:t>
                            </w:r>
                            <w:r w:rsidRPr="00CA01E7">
                              <w:rPr>
                                <w:rFonts w:cs="Tahoma"/>
                                <w:color w:val="0B5294"/>
                                <w:spacing w:val="-4"/>
                                <w:sz w:val="24"/>
                                <w:szCs w:val="24"/>
                                <w:rtl/>
                              </w:rPr>
                              <w:t xml:space="preserve"> </w:t>
                            </w:r>
                            <w:r w:rsidRPr="00CA01E7">
                              <w:rPr>
                                <w:rFonts w:cs="Tahoma" w:hint="eastAsia"/>
                                <w:color w:val="0B5294"/>
                                <w:spacing w:val="-4"/>
                                <w:sz w:val="24"/>
                                <w:szCs w:val="24"/>
                                <w:rtl/>
                              </w:rPr>
                              <w:t>שנת</w:t>
                            </w:r>
                            <w:r w:rsidRPr="00CA01E7">
                              <w:rPr>
                                <w:rFonts w:cs="Tahoma"/>
                                <w:color w:val="0B5294"/>
                                <w:spacing w:val="-4"/>
                                <w:sz w:val="24"/>
                                <w:szCs w:val="24"/>
                                <w:rtl/>
                              </w:rPr>
                              <w:t xml:space="preserve"> 2015, </w:t>
                            </w:r>
                            <w:r w:rsidRPr="00CA01E7">
                              <w:rPr>
                                <w:rFonts w:cs="Tahoma" w:hint="eastAsia"/>
                                <w:color w:val="0B5294"/>
                                <w:spacing w:val="-4"/>
                                <w:sz w:val="24"/>
                                <w:szCs w:val="24"/>
                                <w:rtl/>
                              </w:rPr>
                              <w:t>דבר</w:t>
                            </w:r>
                            <w:r w:rsidRPr="00CA01E7">
                              <w:rPr>
                                <w:rFonts w:cs="Tahoma"/>
                                <w:color w:val="0B5294"/>
                                <w:spacing w:val="-4"/>
                                <w:sz w:val="24"/>
                                <w:szCs w:val="24"/>
                                <w:rtl/>
                              </w:rPr>
                              <w:t xml:space="preserve"> </w:t>
                            </w:r>
                            <w:r w:rsidRPr="00CA01E7">
                              <w:rPr>
                                <w:rFonts w:cs="Tahoma" w:hint="eastAsia"/>
                                <w:color w:val="0B5294"/>
                                <w:spacing w:val="-4"/>
                                <w:sz w:val="24"/>
                                <w:szCs w:val="24"/>
                                <w:rtl/>
                              </w:rPr>
                              <w:t>המעיד</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הביקוש</w:t>
                            </w:r>
                            <w:r w:rsidRPr="00CA01E7">
                              <w:rPr>
                                <w:rFonts w:cs="Tahoma"/>
                                <w:color w:val="0B5294"/>
                                <w:spacing w:val="-4"/>
                                <w:sz w:val="24"/>
                                <w:szCs w:val="24"/>
                                <w:rtl/>
                              </w:rPr>
                              <w:t xml:space="preserve"> </w:t>
                            </w:r>
                            <w:r w:rsidRPr="00CA01E7">
                              <w:rPr>
                                <w:rFonts w:cs="Tahoma" w:hint="eastAsia"/>
                                <w:color w:val="0B5294"/>
                                <w:spacing w:val="-4"/>
                                <w:sz w:val="24"/>
                                <w:szCs w:val="24"/>
                                <w:rtl/>
                              </w:rPr>
                              <w:t>הרב</w:t>
                            </w:r>
                            <w:r w:rsidRPr="00CA01E7">
                              <w:rPr>
                                <w:rFonts w:cs="Tahoma"/>
                                <w:color w:val="0B5294"/>
                                <w:spacing w:val="-4"/>
                                <w:sz w:val="24"/>
                                <w:szCs w:val="24"/>
                                <w:rtl/>
                              </w:rPr>
                              <w:t xml:space="preserve"> </w:t>
                            </w:r>
                            <w:r w:rsidRPr="00CA01E7">
                              <w:rPr>
                                <w:rFonts w:cs="Tahoma" w:hint="eastAsia"/>
                                <w:color w:val="0B5294"/>
                                <w:spacing w:val="-4"/>
                                <w:sz w:val="24"/>
                                <w:szCs w:val="24"/>
                                <w:rtl/>
                              </w:rPr>
                              <w:t>לחלקי</w:t>
                            </w:r>
                            <w:r w:rsidRPr="00CA01E7">
                              <w:rPr>
                                <w:rFonts w:cs="Tahoma"/>
                                <w:color w:val="0B5294"/>
                                <w:spacing w:val="-4"/>
                                <w:sz w:val="24"/>
                                <w:szCs w:val="24"/>
                                <w:rtl/>
                              </w:rPr>
                              <w:t xml:space="preserve"> </w:t>
                            </w:r>
                            <w:r w:rsidRPr="00CA01E7">
                              <w:rPr>
                                <w:rFonts w:cs="Tahoma" w:hint="eastAsia"/>
                                <w:color w:val="0B5294"/>
                                <w:spacing w:val="-4"/>
                                <w:sz w:val="24"/>
                                <w:szCs w:val="24"/>
                                <w:rtl/>
                              </w:rPr>
                              <w:t>נשק</w:t>
                            </w:r>
                            <w:r w:rsidRPr="00CA01E7">
                              <w:rPr>
                                <w:rFonts w:cs="Tahoma"/>
                                <w:color w:val="0B5294"/>
                                <w:spacing w:val="-4"/>
                                <w:sz w:val="24"/>
                                <w:szCs w:val="24"/>
                                <w:rtl/>
                              </w:rPr>
                              <w:t xml:space="preserve"> </w:t>
                            </w:r>
                            <w:r w:rsidRPr="00CA01E7">
                              <w:rPr>
                                <w:rFonts w:cs="Tahoma" w:hint="eastAsia"/>
                                <w:color w:val="0B5294"/>
                                <w:spacing w:val="-4"/>
                                <w:sz w:val="24"/>
                                <w:szCs w:val="24"/>
                                <w:rtl/>
                              </w:rPr>
                              <w:t>תקניים</w:t>
                            </w:r>
                            <w:r w:rsidRPr="00CA01E7">
                              <w:rPr>
                                <w:rFonts w:cs="Tahoma"/>
                                <w:color w:val="0B5294"/>
                                <w:spacing w:val="-4"/>
                                <w:sz w:val="24"/>
                                <w:szCs w:val="24"/>
                                <w:rtl/>
                              </w:rPr>
                              <w:t xml:space="preserve"> </w:t>
                            </w:r>
                            <w:r w:rsidRPr="00CA01E7">
                              <w:rPr>
                                <w:rFonts w:cs="Tahoma" w:hint="eastAsia"/>
                                <w:color w:val="0B5294"/>
                                <w:spacing w:val="-4"/>
                                <w:sz w:val="24"/>
                                <w:szCs w:val="24"/>
                                <w:rtl/>
                              </w:rPr>
                              <w:t>ולרימוני</w:t>
                            </w:r>
                            <w:r w:rsidRPr="00CA01E7">
                              <w:rPr>
                                <w:rFonts w:cs="Tahoma"/>
                                <w:color w:val="0B5294"/>
                                <w:spacing w:val="-4"/>
                                <w:sz w:val="24"/>
                                <w:szCs w:val="24"/>
                                <w:rtl/>
                              </w:rPr>
                              <w:t xml:space="preserve"> </w:t>
                            </w:r>
                            <w:r w:rsidRPr="00CA01E7">
                              <w:rPr>
                                <w:rFonts w:cs="Tahoma" w:hint="eastAsia"/>
                                <w:color w:val="0B5294"/>
                                <w:spacing w:val="-4"/>
                                <w:sz w:val="24"/>
                                <w:szCs w:val="24"/>
                                <w:rtl/>
                              </w:rPr>
                              <w:t>רסס</w:t>
                            </w:r>
                          </w:p>
                          <w:p w:rsidR="000320F6" w:rsidRPr="00373C5D"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871726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7778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0320F6" w:rsidRPr="00373C5D" w:rsidP="00234B53">
                      <w:pPr>
                        <w:spacing w:line="240" w:lineRule="atLeast"/>
                        <w:rPr>
                          <w:rFonts w:cs="Tahoma"/>
                          <w:b/>
                          <w:bCs/>
                          <w:color w:val="0B5294"/>
                          <w:sz w:val="48"/>
                          <w:szCs w:val="48"/>
                          <w:rtl/>
                        </w:rPr>
                      </w:pPr>
                      <w:drawing>
                        <wp:inline distT="0" distB="0" distL="0" distR="0">
                          <wp:extent cx="311150" cy="256800"/>
                          <wp:effectExtent l="0" t="0" r="0" b="0"/>
                          <wp:docPr id="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4961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34B53">
                      <w:pPr>
                        <w:spacing w:after="0" w:line="240" w:lineRule="auto"/>
                        <w:rPr>
                          <w:color w:val="0B5294"/>
                          <w:spacing w:val="-4"/>
                          <w:sz w:val="24"/>
                          <w:szCs w:val="24"/>
                          <w:rtl/>
                          <w:cs/>
                        </w:rPr>
                      </w:pPr>
                      <w:r w:rsidRPr="00CA01E7">
                        <w:rPr>
                          <w:rFonts w:cs="Tahoma" w:hint="eastAsia"/>
                          <w:color w:val="0B5294"/>
                          <w:spacing w:val="-4"/>
                          <w:sz w:val="24"/>
                          <w:szCs w:val="24"/>
                          <w:rtl/>
                        </w:rPr>
                        <w:t>בשנת</w:t>
                      </w:r>
                      <w:r w:rsidRPr="00CA01E7">
                        <w:rPr>
                          <w:rFonts w:cs="Tahoma"/>
                          <w:color w:val="0B5294"/>
                          <w:spacing w:val="-4"/>
                          <w:sz w:val="24"/>
                          <w:szCs w:val="24"/>
                          <w:rtl/>
                        </w:rPr>
                        <w:t xml:space="preserve"> 2016 </w:t>
                      </w:r>
                      <w:r w:rsidRPr="00CA01E7">
                        <w:rPr>
                          <w:rFonts w:cs="Tahoma" w:hint="eastAsia"/>
                          <w:color w:val="0B5294"/>
                          <w:spacing w:val="-4"/>
                          <w:sz w:val="24"/>
                          <w:szCs w:val="24"/>
                          <w:rtl/>
                        </w:rPr>
                        <w:t>חל</w:t>
                      </w:r>
                      <w:r w:rsidRPr="00CA01E7">
                        <w:rPr>
                          <w:rFonts w:cs="Tahoma"/>
                          <w:color w:val="0B5294"/>
                          <w:spacing w:val="-4"/>
                          <w:sz w:val="24"/>
                          <w:szCs w:val="24"/>
                          <w:rtl/>
                        </w:rPr>
                        <w:t xml:space="preserve"> </w:t>
                      </w:r>
                      <w:r w:rsidRPr="00CA01E7">
                        <w:rPr>
                          <w:rFonts w:cs="Tahoma" w:hint="eastAsia"/>
                          <w:color w:val="0B5294"/>
                          <w:spacing w:val="-4"/>
                          <w:sz w:val="24"/>
                          <w:szCs w:val="24"/>
                          <w:rtl/>
                        </w:rPr>
                        <w:t>גידול</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75% </w:t>
                      </w:r>
                      <w:r w:rsidRPr="00CA01E7">
                        <w:rPr>
                          <w:rFonts w:cs="Tahoma" w:hint="eastAsia"/>
                          <w:color w:val="0B5294"/>
                          <w:spacing w:val="-4"/>
                          <w:sz w:val="24"/>
                          <w:szCs w:val="24"/>
                          <w:rtl/>
                        </w:rPr>
                        <w:t>במספר</w:t>
                      </w:r>
                      <w:r w:rsidRPr="00CA01E7">
                        <w:rPr>
                          <w:rFonts w:cs="Tahoma"/>
                          <w:color w:val="0B5294"/>
                          <w:spacing w:val="-4"/>
                          <w:sz w:val="24"/>
                          <w:szCs w:val="24"/>
                          <w:rtl/>
                        </w:rPr>
                        <w:t xml:space="preserve"> </w:t>
                      </w:r>
                      <w:r w:rsidRPr="00CA01E7">
                        <w:rPr>
                          <w:rFonts w:cs="Tahoma" w:hint="eastAsia"/>
                          <w:color w:val="0B5294"/>
                          <w:spacing w:val="-4"/>
                          <w:sz w:val="24"/>
                          <w:szCs w:val="24"/>
                          <w:rtl/>
                        </w:rPr>
                        <w:t>חלקי</w:t>
                      </w:r>
                      <w:r w:rsidRPr="00CA01E7">
                        <w:rPr>
                          <w:rFonts w:cs="Tahoma"/>
                          <w:color w:val="0B5294"/>
                          <w:spacing w:val="-4"/>
                          <w:sz w:val="24"/>
                          <w:szCs w:val="24"/>
                          <w:rtl/>
                        </w:rPr>
                        <w:t xml:space="preserve"> </w:t>
                      </w:r>
                      <w:r w:rsidRPr="00CA01E7">
                        <w:rPr>
                          <w:rFonts w:cs="Tahoma" w:hint="eastAsia"/>
                          <w:color w:val="0B5294"/>
                          <w:spacing w:val="-4"/>
                          <w:sz w:val="24"/>
                          <w:szCs w:val="24"/>
                          <w:rtl/>
                        </w:rPr>
                        <w:t>הנשק</w:t>
                      </w:r>
                      <w:r w:rsidRPr="00CA01E7">
                        <w:rPr>
                          <w:rFonts w:cs="Tahoma"/>
                          <w:color w:val="0B5294"/>
                          <w:spacing w:val="-4"/>
                          <w:sz w:val="24"/>
                          <w:szCs w:val="24"/>
                          <w:rtl/>
                        </w:rPr>
                        <w:t xml:space="preserve">, </w:t>
                      </w:r>
                      <w:r w:rsidRPr="00CA01E7">
                        <w:rPr>
                          <w:rFonts w:cs="Tahoma" w:hint="eastAsia"/>
                          <w:color w:val="0B5294"/>
                          <w:spacing w:val="-4"/>
                          <w:sz w:val="24"/>
                          <w:szCs w:val="24"/>
                          <w:rtl/>
                        </w:rPr>
                        <w:t>כמו</w:t>
                      </w:r>
                      <w:r w:rsidRPr="00CA01E7">
                        <w:rPr>
                          <w:rFonts w:cs="Tahoma"/>
                          <w:color w:val="0B5294"/>
                          <w:spacing w:val="-4"/>
                          <w:sz w:val="24"/>
                          <w:szCs w:val="24"/>
                          <w:rtl/>
                        </w:rPr>
                        <w:t xml:space="preserve"> </w:t>
                      </w:r>
                      <w:r w:rsidRPr="00CA01E7">
                        <w:rPr>
                          <w:rFonts w:cs="Tahoma" w:hint="eastAsia"/>
                          <w:color w:val="0B5294"/>
                          <w:spacing w:val="-4"/>
                          <w:sz w:val="24"/>
                          <w:szCs w:val="24"/>
                          <w:rtl/>
                        </w:rPr>
                        <w:t>מכלולי</w:t>
                      </w:r>
                      <w:r w:rsidRPr="00CA01E7">
                        <w:rPr>
                          <w:rFonts w:cs="Tahoma"/>
                          <w:color w:val="0B5294"/>
                          <w:spacing w:val="-4"/>
                          <w:sz w:val="24"/>
                          <w:szCs w:val="24"/>
                          <w:rtl/>
                        </w:rPr>
                        <w:t xml:space="preserve"> </w:t>
                      </w:r>
                      <w:r w:rsidRPr="00CA01E7">
                        <w:rPr>
                          <w:rFonts w:cs="Tahoma" w:hint="eastAsia"/>
                          <w:color w:val="0B5294"/>
                          <w:spacing w:val="-4"/>
                          <w:sz w:val="24"/>
                          <w:szCs w:val="24"/>
                          <w:rtl/>
                        </w:rPr>
                        <w:t>ירי</w:t>
                      </w:r>
                      <w:r w:rsidRPr="00CA01E7">
                        <w:rPr>
                          <w:rFonts w:cs="Tahoma"/>
                          <w:color w:val="0B5294"/>
                          <w:spacing w:val="-4"/>
                          <w:sz w:val="24"/>
                          <w:szCs w:val="24"/>
                          <w:rtl/>
                        </w:rPr>
                        <w:t xml:space="preserve"> </w:t>
                      </w:r>
                      <w:r w:rsidRPr="00CA01E7">
                        <w:rPr>
                          <w:rFonts w:cs="Tahoma" w:hint="eastAsia"/>
                          <w:color w:val="0B5294"/>
                          <w:spacing w:val="-4"/>
                          <w:sz w:val="24"/>
                          <w:szCs w:val="24"/>
                          <w:rtl/>
                        </w:rPr>
                        <w:t>וקנים</w:t>
                      </w:r>
                      <w:r w:rsidRPr="00CA01E7">
                        <w:rPr>
                          <w:rFonts w:cs="Tahoma"/>
                          <w:color w:val="0B5294"/>
                          <w:spacing w:val="-4"/>
                          <w:sz w:val="24"/>
                          <w:szCs w:val="24"/>
                          <w:rtl/>
                        </w:rPr>
                        <w:t xml:space="preserve">, </w:t>
                      </w:r>
                      <w:r w:rsidRPr="00CA01E7">
                        <w:rPr>
                          <w:rFonts w:cs="Tahoma" w:hint="eastAsia"/>
                          <w:color w:val="0B5294"/>
                          <w:spacing w:val="-4"/>
                          <w:sz w:val="24"/>
                          <w:szCs w:val="24"/>
                          <w:rtl/>
                        </w:rPr>
                        <w:t>וגידול</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כ</w:t>
                      </w:r>
                      <w:r w:rsidRPr="00CA01E7">
                        <w:rPr>
                          <w:rFonts w:cs="Tahoma"/>
                          <w:color w:val="0B5294"/>
                          <w:spacing w:val="-4"/>
                          <w:sz w:val="24"/>
                          <w:szCs w:val="24"/>
                          <w:rtl/>
                        </w:rPr>
                        <w:t xml:space="preserve">-200% </w:t>
                      </w:r>
                      <w:r w:rsidRPr="00CA01E7">
                        <w:rPr>
                          <w:rFonts w:cs="Tahoma" w:hint="eastAsia"/>
                          <w:color w:val="0B5294"/>
                          <w:spacing w:val="-4"/>
                          <w:sz w:val="24"/>
                          <w:szCs w:val="24"/>
                          <w:rtl/>
                        </w:rPr>
                        <w:t>במספר</w:t>
                      </w:r>
                      <w:r w:rsidRPr="00CA01E7">
                        <w:rPr>
                          <w:rFonts w:cs="Tahoma"/>
                          <w:color w:val="0B5294"/>
                          <w:spacing w:val="-4"/>
                          <w:sz w:val="24"/>
                          <w:szCs w:val="24"/>
                          <w:rtl/>
                        </w:rPr>
                        <w:t xml:space="preserve"> </w:t>
                      </w:r>
                      <w:r w:rsidRPr="00CA01E7">
                        <w:rPr>
                          <w:rFonts w:cs="Tahoma" w:hint="eastAsia"/>
                          <w:color w:val="0B5294"/>
                          <w:spacing w:val="-4"/>
                          <w:sz w:val="24"/>
                          <w:szCs w:val="24"/>
                          <w:rtl/>
                        </w:rPr>
                        <w:t>רימוני</w:t>
                      </w:r>
                      <w:r w:rsidRPr="00CA01E7">
                        <w:rPr>
                          <w:rFonts w:cs="Tahoma"/>
                          <w:color w:val="0B5294"/>
                          <w:spacing w:val="-4"/>
                          <w:sz w:val="24"/>
                          <w:szCs w:val="24"/>
                          <w:rtl/>
                        </w:rPr>
                        <w:t xml:space="preserve"> </w:t>
                      </w:r>
                      <w:r w:rsidRPr="00CA01E7">
                        <w:rPr>
                          <w:rFonts w:cs="Tahoma" w:hint="eastAsia"/>
                          <w:color w:val="0B5294"/>
                          <w:spacing w:val="-4"/>
                          <w:sz w:val="24"/>
                          <w:szCs w:val="24"/>
                          <w:rtl/>
                        </w:rPr>
                        <w:t>הרסס</w:t>
                      </w:r>
                      <w:r w:rsidRPr="00CA01E7">
                        <w:rPr>
                          <w:rFonts w:cs="Tahoma"/>
                          <w:color w:val="0B5294"/>
                          <w:spacing w:val="-4"/>
                          <w:sz w:val="24"/>
                          <w:szCs w:val="24"/>
                          <w:rtl/>
                        </w:rPr>
                        <w:t xml:space="preserve"> </w:t>
                      </w:r>
                      <w:r w:rsidRPr="00CA01E7">
                        <w:rPr>
                          <w:rFonts w:cs="Tahoma" w:hint="eastAsia"/>
                          <w:color w:val="0B5294"/>
                          <w:spacing w:val="-4"/>
                          <w:sz w:val="24"/>
                          <w:szCs w:val="24"/>
                          <w:rtl/>
                        </w:rPr>
                        <w:t>שנגנבו</w:t>
                      </w:r>
                      <w:r w:rsidRPr="00CA01E7">
                        <w:rPr>
                          <w:rFonts w:cs="Tahoma"/>
                          <w:color w:val="0B5294"/>
                          <w:spacing w:val="-4"/>
                          <w:sz w:val="24"/>
                          <w:szCs w:val="24"/>
                          <w:rtl/>
                        </w:rPr>
                        <w:t xml:space="preserve"> </w:t>
                      </w:r>
                      <w:r w:rsidRPr="00CA01E7">
                        <w:rPr>
                          <w:rFonts w:cs="Tahoma" w:hint="eastAsia"/>
                          <w:color w:val="0B5294"/>
                          <w:spacing w:val="-4"/>
                          <w:sz w:val="24"/>
                          <w:szCs w:val="24"/>
                          <w:rtl/>
                        </w:rPr>
                        <w:t>מבסיסי</w:t>
                      </w:r>
                      <w:r w:rsidRPr="00CA01E7">
                        <w:rPr>
                          <w:rFonts w:cs="Tahoma"/>
                          <w:color w:val="0B5294"/>
                          <w:spacing w:val="-4"/>
                          <w:sz w:val="24"/>
                          <w:szCs w:val="24"/>
                          <w:rtl/>
                        </w:rPr>
                        <w:t xml:space="preserve"> </w:t>
                      </w:r>
                      <w:r w:rsidRPr="00CA01E7">
                        <w:rPr>
                          <w:rFonts w:cs="Tahoma" w:hint="eastAsia"/>
                          <w:color w:val="0B5294"/>
                          <w:spacing w:val="-4"/>
                          <w:sz w:val="24"/>
                          <w:szCs w:val="24"/>
                          <w:rtl/>
                        </w:rPr>
                        <w:t>צה</w:t>
                      </w:r>
                      <w:r w:rsidRPr="00CA01E7">
                        <w:rPr>
                          <w:rFonts w:cs="Tahoma"/>
                          <w:color w:val="0B5294"/>
                          <w:spacing w:val="-4"/>
                          <w:sz w:val="24"/>
                          <w:szCs w:val="24"/>
                          <w:rtl/>
                        </w:rPr>
                        <w:t>"</w:t>
                      </w:r>
                      <w:r w:rsidRPr="00CA01E7">
                        <w:rPr>
                          <w:rFonts w:cs="Tahoma" w:hint="eastAsia"/>
                          <w:color w:val="0B5294"/>
                          <w:spacing w:val="-4"/>
                          <w:sz w:val="24"/>
                          <w:szCs w:val="24"/>
                          <w:rtl/>
                        </w:rPr>
                        <w:t>ל</w:t>
                      </w:r>
                      <w:r w:rsidRPr="00CA01E7">
                        <w:rPr>
                          <w:rFonts w:cs="Tahoma"/>
                          <w:color w:val="0B5294"/>
                          <w:spacing w:val="-4"/>
                          <w:sz w:val="24"/>
                          <w:szCs w:val="24"/>
                          <w:rtl/>
                        </w:rPr>
                        <w:t xml:space="preserve"> </w:t>
                      </w:r>
                      <w:r w:rsidRPr="00CA01E7">
                        <w:rPr>
                          <w:rFonts w:cs="Tahoma" w:hint="eastAsia"/>
                          <w:color w:val="0B5294"/>
                          <w:spacing w:val="-4"/>
                          <w:sz w:val="24"/>
                          <w:szCs w:val="24"/>
                          <w:rtl/>
                        </w:rPr>
                        <w:t>לעומת</w:t>
                      </w:r>
                      <w:r w:rsidRPr="00CA01E7">
                        <w:rPr>
                          <w:rFonts w:cs="Tahoma"/>
                          <w:color w:val="0B5294"/>
                          <w:spacing w:val="-4"/>
                          <w:sz w:val="24"/>
                          <w:szCs w:val="24"/>
                          <w:rtl/>
                        </w:rPr>
                        <w:t xml:space="preserve"> </w:t>
                      </w:r>
                      <w:r w:rsidRPr="00CA01E7">
                        <w:rPr>
                          <w:rFonts w:cs="Tahoma" w:hint="eastAsia"/>
                          <w:color w:val="0B5294"/>
                          <w:spacing w:val="-4"/>
                          <w:sz w:val="24"/>
                          <w:szCs w:val="24"/>
                          <w:rtl/>
                        </w:rPr>
                        <w:t>שנת</w:t>
                      </w:r>
                      <w:r w:rsidRPr="00CA01E7">
                        <w:rPr>
                          <w:rFonts w:cs="Tahoma"/>
                          <w:color w:val="0B5294"/>
                          <w:spacing w:val="-4"/>
                          <w:sz w:val="24"/>
                          <w:szCs w:val="24"/>
                          <w:rtl/>
                        </w:rPr>
                        <w:t xml:space="preserve"> 2015, </w:t>
                      </w:r>
                      <w:r w:rsidRPr="00CA01E7">
                        <w:rPr>
                          <w:rFonts w:cs="Tahoma" w:hint="eastAsia"/>
                          <w:color w:val="0B5294"/>
                          <w:spacing w:val="-4"/>
                          <w:sz w:val="24"/>
                          <w:szCs w:val="24"/>
                          <w:rtl/>
                        </w:rPr>
                        <w:t>דבר</w:t>
                      </w:r>
                      <w:r w:rsidRPr="00CA01E7">
                        <w:rPr>
                          <w:rFonts w:cs="Tahoma"/>
                          <w:color w:val="0B5294"/>
                          <w:spacing w:val="-4"/>
                          <w:sz w:val="24"/>
                          <w:szCs w:val="24"/>
                          <w:rtl/>
                        </w:rPr>
                        <w:t xml:space="preserve"> </w:t>
                      </w:r>
                      <w:r w:rsidRPr="00CA01E7">
                        <w:rPr>
                          <w:rFonts w:cs="Tahoma" w:hint="eastAsia"/>
                          <w:color w:val="0B5294"/>
                          <w:spacing w:val="-4"/>
                          <w:sz w:val="24"/>
                          <w:szCs w:val="24"/>
                          <w:rtl/>
                        </w:rPr>
                        <w:t>המעיד</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הביקוש</w:t>
                      </w:r>
                      <w:r w:rsidRPr="00CA01E7">
                        <w:rPr>
                          <w:rFonts w:cs="Tahoma"/>
                          <w:color w:val="0B5294"/>
                          <w:spacing w:val="-4"/>
                          <w:sz w:val="24"/>
                          <w:szCs w:val="24"/>
                          <w:rtl/>
                        </w:rPr>
                        <w:t xml:space="preserve"> </w:t>
                      </w:r>
                      <w:r w:rsidRPr="00CA01E7">
                        <w:rPr>
                          <w:rFonts w:cs="Tahoma" w:hint="eastAsia"/>
                          <w:color w:val="0B5294"/>
                          <w:spacing w:val="-4"/>
                          <w:sz w:val="24"/>
                          <w:szCs w:val="24"/>
                          <w:rtl/>
                        </w:rPr>
                        <w:t>הרב</w:t>
                      </w:r>
                      <w:r w:rsidRPr="00CA01E7">
                        <w:rPr>
                          <w:rFonts w:cs="Tahoma"/>
                          <w:color w:val="0B5294"/>
                          <w:spacing w:val="-4"/>
                          <w:sz w:val="24"/>
                          <w:szCs w:val="24"/>
                          <w:rtl/>
                        </w:rPr>
                        <w:t xml:space="preserve"> </w:t>
                      </w:r>
                      <w:r w:rsidRPr="00CA01E7">
                        <w:rPr>
                          <w:rFonts w:cs="Tahoma" w:hint="eastAsia"/>
                          <w:color w:val="0B5294"/>
                          <w:spacing w:val="-4"/>
                          <w:sz w:val="24"/>
                          <w:szCs w:val="24"/>
                          <w:rtl/>
                        </w:rPr>
                        <w:t>לחלקי</w:t>
                      </w:r>
                      <w:r w:rsidRPr="00CA01E7">
                        <w:rPr>
                          <w:rFonts w:cs="Tahoma"/>
                          <w:color w:val="0B5294"/>
                          <w:spacing w:val="-4"/>
                          <w:sz w:val="24"/>
                          <w:szCs w:val="24"/>
                          <w:rtl/>
                        </w:rPr>
                        <w:t xml:space="preserve"> </w:t>
                      </w:r>
                      <w:r w:rsidRPr="00CA01E7">
                        <w:rPr>
                          <w:rFonts w:cs="Tahoma" w:hint="eastAsia"/>
                          <w:color w:val="0B5294"/>
                          <w:spacing w:val="-4"/>
                          <w:sz w:val="24"/>
                          <w:szCs w:val="24"/>
                          <w:rtl/>
                        </w:rPr>
                        <w:t>נשק</w:t>
                      </w:r>
                      <w:r w:rsidRPr="00CA01E7">
                        <w:rPr>
                          <w:rFonts w:cs="Tahoma"/>
                          <w:color w:val="0B5294"/>
                          <w:spacing w:val="-4"/>
                          <w:sz w:val="24"/>
                          <w:szCs w:val="24"/>
                          <w:rtl/>
                        </w:rPr>
                        <w:t xml:space="preserve"> </w:t>
                      </w:r>
                      <w:r w:rsidRPr="00CA01E7">
                        <w:rPr>
                          <w:rFonts w:cs="Tahoma" w:hint="eastAsia"/>
                          <w:color w:val="0B5294"/>
                          <w:spacing w:val="-4"/>
                          <w:sz w:val="24"/>
                          <w:szCs w:val="24"/>
                          <w:rtl/>
                        </w:rPr>
                        <w:t>תקניים</w:t>
                      </w:r>
                      <w:r w:rsidRPr="00CA01E7">
                        <w:rPr>
                          <w:rFonts w:cs="Tahoma"/>
                          <w:color w:val="0B5294"/>
                          <w:spacing w:val="-4"/>
                          <w:sz w:val="24"/>
                          <w:szCs w:val="24"/>
                          <w:rtl/>
                        </w:rPr>
                        <w:t xml:space="preserve"> </w:t>
                      </w:r>
                      <w:r w:rsidRPr="00CA01E7">
                        <w:rPr>
                          <w:rFonts w:cs="Tahoma" w:hint="eastAsia"/>
                          <w:color w:val="0B5294"/>
                          <w:spacing w:val="-4"/>
                          <w:sz w:val="24"/>
                          <w:szCs w:val="24"/>
                          <w:rtl/>
                        </w:rPr>
                        <w:t>ולרימוני</w:t>
                      </w:r>
                      <w:r w:rsidRPr="00CA01E7">
                        <w:rPr>
                          <w:rFonts w:cs="Tahoma"/>
                          <w:color w:val="0B5294"/>
                          <w:spacing w:val="-4"/>
                          <w:sz w:val="24"/>
                          <w:szCs w:val="24"/>
                          <w:rtl/>
                        </w:rPr>
                        <w:t xml:space="preserve"> </w:t>
                      </w:r>
                      <w:r w:rsidRPr="00CA01E7">
                        <w:rPr>
                          <w:rFonts w:cs="Tahoma" w:hint="eastAsia"/>
                          <w:color w:val="0B5294"/>
                          <w:spacing w:val="-4"/>
                          <w:sz w:val="24"/>
                          <w:szCs w:val="24"/>
                          <w:rtl/>
                        </w:rPr>
                        <w:t>רסס</w:t>
                      </w:r>
                    </w:p>
                    <w:p w:rsidR="000320F6" w:rsidRPr="00373C5D" w:rsidP="00234B53">
                      <w:pPr>
                        <w:spacing w:before="120" w:after="0" w:line="240" w:lineRule="atLeast"/>
                        <w:rPr>
                          <w:rFonts w:cs="Tahoma"/>
                          <w:b/>
                          <w:bCs/>
                          <w:color w:val="0B5294"/>
                          <w:sz w:val="48"/>
                          <w:szCs w:val="48"/>
                          <w:rtl/>
                        </w:rPr>
                      </w:pPr>
                      <w:drawing>
                        <wp:inline distT="0" distB="0" distL="0" distR="0">
                          <wp:extent cx="288000" cy="31337"/>
                          <wp:effectExtent l="0" t="0" r="0" b="6985"/>
                          <wp:docPr id="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4070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143B77">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הגידול בביקוש לאמל"ח בקרב גורמים עברייניים הביא לעליית מחירו. לפי פרסומים בתקשורת נמכר רובה סער ב-50,000 עד 70,000 ש"ח, אקדח ב-8,000 עד 10,000 ש"ח, רימון ב-500 עד 1,500 ש"ח,</w:t>
      </w:r>
      <w:r w:rsidRPr="00D701CB">
        <w:rPr>
          <w:rFonts w:ascii="Tahoma" w:hAnsi="Tahoma" w:cs="Tahoma" w:hint="cs"/>
          <w:sz w:val="18"/>
          <w:szCs w:val="18"/>
          <w:vertAlign w:val="superscript"/>
          <w:rtl/>
        </w:rPr>
        <w:t xml:space="preserve"> </w:t>
      </w:r>
      <w:r w:rsidRPr="00D701CB">
        <w:rPr>
          <w:rFonts w:ascii="Tahoma" w:hAnsi="Tahoma" w:cs="Tahoma" w:hint="cs"/>
          <w:sz w:val="18"/>
          <w:szCs w:val="18"/>
          <w:rtl/>
        </w:rPr>
        <w:t xml:space="preserve">ולבנת חבלה נמכרה בכ-7,000 </w:t>
      </w:r>
      <w:r w:rsidRPr="00D701CB">
        <w:rPr>
          <w:rFonts w:ascii="Tahoma" w:hAnsi="Tahoma" w:cs="Tahoma" w:hint="cs"/>
          <w:sz w:val="18"/>
          <w:szCs w:val="18"/>
          <w:rtl/>
        </w:rPr>
        <w:t xml:space="preserve">ש"ח. הגידול בביקוש גם הוביל לגידול במספר הגורמים שהיו מעורבים במכירה ובקנייה של אמל"ח, ובהם סוחרים, מתווכים וחיילי צה"ל. </w:t>
      </w:r>
    </w:p>
    <w:p w:rsidR="003851A4" w:rsidRPr="00D701CB" w:rsidP="00143B77">
      <w:pPr>
        <w:pStyle w:val="RESHET"/>
        <w:rPr>
          <w:rtl/>
        </w:rPr>
      </w:pPr>
      <w:r w:rsidRPr="00D701CB">
        <w:rPr>
          <w:rFonts w:hint="cs"/>
          <w:rtl/>
        </w:rPr>
        <w:t>ממסמכים וסקירות של א</w:t>
      </w:r>
      <w:r w:rsidRPr="00D701CB">
        <w:rPr>
          <w:rtl/>
        </w:rPr>
        <w:t xml:space="preserve">ח"ם </w:t>
      </w:r>
      <w:r w:rsidRPr="00D701CB">
        <w:rPr>
          <w:rFonts w:hint="cs"/>
          <w:rtl/>
        </w:rPr>
        <w:t>מהשנים 2016 עד 2017 עולה,</w:t>
      </w:r>
      <w:r w:rsidRPr="00D701CB">
        <w:rPr>
          <w:rtl/>
        </w:rPr>
        <w:t xml:space="preserve"> </w:t>
      </w:r>
      <w:r w:rsidRPr="00D701CB">
        <w:rPr>
          <w:rFonts w:hint="cs"/>
          <w:rtl/>
        </w:rPr>
        <w:t xml:space="preserve">כי </w:t>
      </w:r>
      <w:r w:rsidRPr="00D701CB">
        <w:rPr>
          <w:rtl/>
        </w:rPr>
        <w:t xml:space="preserve">רוב האמל"ח הנגנב מצה"ל </w:t>
      </w:r>
      <w:r w:rsidRPr="00D701CB">
        <w:rPr>
          <w:rFonts w:hint="cs"/>
          <w:rtl/>
        </w:rPr>
        <w:t>אינו מדווח כלל</w:t>
      </w:r>
      <w:r w:rsidRPr="00D701CB">
        <w:rPr>
          <w:rtl/>
        </w:rPr>
        <w:t xml:space="preserve"> </w:t>
      </w:r>
      <w:r w:rsidRPr="00D701CB">
        <w:rPr>
          <w:rFonts w:hint="cs"/>
          <w:rtl/>
        </w:rPr>
        <w:t>ל</w:t>
      </w:r>
      <w:r w:rsidRPr="00D701CB">
        <w:rPr>
          <w:rtl/>
        </w:rPr>
        <w:t xml:space="preserve">משטרה </w:t>
      </w:r>
      <w:r w:rsidRPr="00D701CB">
        <w:rPr>
          <w:rFonts w:hint="cs"/>
          <w:rtl/>
        </w:rPr>
        <w:t>ה</w:t>
      </w:r>
      <w:r w:rsidRPr="00D701CB">
        <w:rPr>
          <w:rtl/>
        </w:rPr>
        <w:t xml:space="preserve">צבאית </w:t>
      </w:r>
      <w:r w:rsidRPr="00D701CB">
        <w:rPr>
          <w:rFonts w:hint="cs"/>
          <w:rtl/>
        </w:rPr>
        <w:t>ה</w:t>
      </w:r>
      <w:r w:rsidRPr="00D701CB">
        <w:rPr>
          <w:rtl/>
        </w:rPr>
        <w:t>חוקרת (להלן -</w:t>
      </w:r>
      <w:r w:rsidRPr="00D701CB">
        <w:rPr>
          <w:rFonts w:hint="cs"/>
          <w:rtl/>
        </w:rPr>
        <w:t xml:space="preserve"> </w:t>
      </w:r>
      <w:r w:rsidRPr="00D701CB">
        <w:rPr>
          <w:rtl/>
        </w:rPr>
        <w:t>מצ"ח)</w:t>
      </w:r>
      <w:r w:rsidRPr="00D701CB">
        <w:rPr>
          <w:rFonts w:hint="cs"/>
          <w:rtl/>
        </w:rPr>
        <w:t>,</w:t>
      </w:r>
      <w:r w:rsidRPr="00D701CB">
        <w:rPr>
          <w:rtl/>
        </w:rPr>
        <w:t xml:space="preserve"> </w:t>
      </w:r>
      <w:r w:rsidRPr="00D701CB">
        <w:rPr>
          <w:rFonts w:hint="cs"/>
          <w:rtl/>
        </w:rPr>
        <w:t>וכי ב</w:t>
      </w:r>
      <w:r w:rsidRPr="00D701CB">
        <w:rPr>
          <w:rtl/>
        </w:rPr>
        <w:t>מקרים רבים</w:t>
      </w:r>
      <w:r w:rsidRPr="00D701CB">
        <w:rPr>
          <w:rFonts w:hint="cs"/>
          <w:rtl/>
        </w:rPr>
        <w:t xml:space="preserve"> </w:t>
      </w:r>
      <w:r w:rsidRPr="00D701CB">
        <w:rPr>
          <w:rtl/>
        </w:rPr>
        <w:t>הבסיסים</w:t>
      </w:r>
      <w:r w:rsidRPr="00D701CB">
        <w:rPr>
          <w:rFonts w:hint="cs"/>
          <w:rtl/>
        </w:rPr>
        <w:t xml:space="preserve"> שמהם נגנב האמל"ח</w:t>
      </w:r>
      <w:r w:rsidRPr="00D701CB">
        <w:rPr>
          <w:rtl/>
        </w:rPr>
        <w:t xml:space="preserve"> אינם מודעים</w:t>
      </w:r>
      <w:r w:rsidRPr="00D701CB">
        <w:rPr>
          <w:rFonts w:hint="cs"/>
          <w:rtl/>
        </w:rPr>
        <w:t xml:space="preserve"> כלל</w:t>
      </w:r>
      <w:r w:rsidRPr="00D701CB">
        <w:rPr>
          <w:rtl/>
        </w:rPr>
        <w:t xml:space="preserve"> לגניבה</w:t>
      </w:r>
      <w:r w:rsidRPr="00D701CB">
        <w:rPr>
          <w:rFonts w:hint="cs"/>
          <w:rtl/>
        </w:rPr>
        <w:t>. עקב כך קיים פער בין הגניבות המדווחות לבין מה שנגנב בפועל, ולמצ"ח יש נתונים חלקיים בלבד על היקף הגניבות</w:t>
      </w:r>
      <w:r w:rsidRPr="00D701CB">
        <w:rPr>
          <w:rtl/>
        </w:rPr>
        <w:t>.</w:t>
      </w:r>
      <w:r w:rsidRPr="00D701CB">
        <w:rPr>
          <w:rFonts w:hint="cs"/>
          <w:color w:val="FF0000"/>
          <w:rtl/>
        </w:rPr>
        <w:t xml:space="preserve"> </w:t>
      </w:r>
      <w:r w:rsidRPr="00D701CB">
        <w:rPr>
          <w:rFonts w:hint="cs"/>
          <w:rtl/>
        </w:rPr>
        <w:t xml:space="preserve">עוד עולה ממסמכים אלה כי </w:t>
      </w:r>
      <w:r w:rsidRPr="00D701CB">
        <w:rPr>
          <w:rtl/>
        </w:rPr>
        <w:t>היעדר מאמץ של צה"ל לאבטח</w:t>
      </w:r>
      <w:r w:rsidRPr="00D701CB">
        <w:rPr>
          <w:rFonts w:hint="cs"/>
          <w:rtl/>
        </w:rPr>
        <w:t>ת</w:t>
      </w:r>
      <w:r w:rsidRPr="00D701CB">
        <w:rPr>
          <w:rtl/>
        </w:rPr>
        <w:t xml:space="preserve"> </w:t>
      </w:r>
      <w:r w:rsidRPr="00D701CB">
        <w:rPr>
          <w:rFonts w:hint="cs"/>
          <w:rtl/>
        </w:rPr>
        <w:t>האמל"ח ולשמירתו פוגע ב</w:t>
      </w:r>
      <w:r w:rsidRPr="00D701CB">
        <w:rPr>
          <w:rtl/>
        </w:rPr>
        <w:t>מאמצי</w:t>
      </w:r>
      <w:r w:rsidRPr="00D701CB">
        <w:rPr>
          <w:rFonts w:hint="cs"/>
          <w:rtl/>
        </w:rPr>
        <w:t xml:space="preserve"> המשטרה להילחם בתופעת הגניבות.</w:t>
      </w:r>
    </w:p>
    <w:p w:rsidR="003851A4" w:rsidRPr="00912C69" w:rsidP="00143B77">
      <w:pPr>
        <w:spacing w:before="180" w:after="240" w:line="240" w:lineRule="exact"/>
        <w:ind w:right="2268"/>
        <w:jc w:val="both"/>
        <w:rPr>
          <w:rFonts w:ascii="Tahoma" w:hAnsi="Tahoma" w:cs="Tahoma"/>
          <w:spacing w:val="-2"/>
          <w:sz w:val="18"/>
          <w:szCs w:val="18"/>
          <w:rtl/>
        </w:rPr>
      </w:pPr>
      <w:r w:rsidRPr="00912C69">
        <w:rPr>
          <w:rFonts w:ascii="Tahoma" w:hAnsi="Tahoma" w:cs="Tahoma" w:hint="cs"/>
          <w:spacing w:val="-2"/>
          <w:sz w:val="18"/>
          <w:szCs w:val="18"/>
          <w:rtl/>
        </w:rPr>
        <w:t xml:space="preserve">צה"ל מסר בתשובתו למשרד מבקר המדינה מינואר 2018 כי במטרה לצמצם את הגניבות מהבונקרים ומהנשקיות בבסיסי צה"ל הוא נקט כמה פעולות: קיום תחקירים ברמת הרמטכ"ל וסגנו לגבי אירועים שבהם נגנבו תחמושת ונשק; צמצום מספר הבונקרים והנשקיות; קביעת תקן לאבטחת בונקרים ונשקיות ושילוב טכנולוגיה מתאימה בעלות של כ-85 מיליון ש"ח; סימון תחמושת; פעולות הסברה למפקדים ולחיילים בנושא החשיבות של שמירת הנשק; בדיקות </w:t>
      </w:r>
      <w:r w:rsidRPr="00912C69" w:rsidR="00912C69">
        <w:rPr>
          <w:rFonts w:ascii="Tahoma" w:hAnsi="Tahoma" w:cs="Tahoma" w:hint="cs"/>
          <w:spacing w:val="-2"/>
          <w:sz w:val="18"/>
          <w:szCs w:val="18"/>
          <w:rtl/>
        </w:rPr>
        <w:t>ה</w:t>
      </w:r>
      <w:r w:rsidRPr="00912C69">
        <w:rPr>
          <w:rFonts w:ascii="Tahoma" w:hAnsi="Tahoma" w:cs="Tahoma" w:hint="cs"/>
          <w:spacing w:val="-2"/>
          <w:sz w:val="18"/>
          <w:szCs w:val="18"/>
          <w:rtl/>
        </w:rPr>
        <w:t xml:space="preserve">קבלנים שמועסקים בבסיסי צה"ל. צה"ל הוסיף כי הרמטכ"ל הורה למצ"ח להעמיד את העיסוק המודיעיני בגניבות האמל"ח בראש סדר העדיפויות שלו. </w:t>
      </w:r>
    </w:p>
    <w:p w:rsidR="003851A4" w:rsidRPr="00D701CB" w:rsidP="00CA01E7">
      <w:pPr>
        <w:pStyle w:val="RESHET"/>
        <w:rPr>
          <w:rtl/>
        </w:rPr>
      </w:pPr>
      <w:r w:rsidRPr="00D701CB">
        <w:rPr>
          <w:rFonts w:hint="cs"/>
          <w:rtl/>
        </w:rPr>
        <w:t>אין להשלים עם מציאות שבה אמצעי לחימה צבאיים שנרכשו למטרת הגנה על אזרחי ישראל ותושביה מגיעים לידי גורמים פליליים ומביאים להגברת האלימות ולסיכון חייהם של חפים מפשע. על צה"ל לוודא שהפעולות שצוינו בתשובתו יוטמעו ללא דיחוי. כמו כן, על צה"ל לבחון אם פעולות אלה מביאות למיגור תופעת גניבת הנשק והתחמושת, ואם נדרשות פעולות נוספות.</w:t>
      </w:r>
      <w:r w:rsidRPr="00234B53" w:rsidR="00234B53">
        <w:rPr>
          <w:noProof/>
          <w:szCs w:val="17"/>
          <w:rtl/>
        </w:rPr>
        <w:t xml:space="preserve"> </w:t>
      </w:r>
      <w:r w:rsidRPr="0012789B" w:rsidR="00234B53">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739092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5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34B53">
                            <w:pPr>
                              <w:spacing w:after="0" w:line="240" w:lineRule="auto"/>
                              <w:rPr>
                                <w:color w:val="0B5294"/>
                                <w:spacing w:val="-4"/>
                                <w:sz w:val="24"/>
                                <w:szCs w:val="24"/>
                                <w:rtl/>
                                <w:cs/>
                              </w:rPr>
                            </w:pPr>
                            <w:r w:rsidRPr="00CA01E7">
                              <w:rPr>
                                <w:rFonts w:cs="Tahoma" w:hint="eastAsia"/>
                                <w:color w:val="0B5294"/>
                                <w:spacing w:val="-4"/>
                                <w:sz w:val="24"/>
                                <w:szCs w:val="24"/>
                                <w:rtl/>
                              </w:rPr>
                              <w:t>אין</w:t>
                            </w:r>
                            <w:r w:rsidRPr="00CA01E7">
                              <w:rPr>
                                <w:rFonts w:cs="Tahoma"/>
                                <w:color w:val="0B5294"/>
                                <w:spacing w:val="-4"/>
                                <w:sz w:val="24"/>
                                <w:szCs w:val="24"/>
                                <w:rtl/>
                              </w:rPr>
                              <w:t xml:space="preserve"> </w:t>
                            </w:r>
                            <w:r w:rsidRPr="00CA01E7">
                              <w:rPr>
                                <w:rFonts w:cs="Tahoma" w:hint="eastAsia"/>
                                <w:color w:val="0B5294"/>
                                <w:spacing w:val="-4"/>
                                <w:sz w:val="24"/>
                                <w:szCs w:val="24"/>
                                <w:rtl/>
                              </w:rPr>
                              <w:t>להשלים</w:t>
                            </w:r>
                            <w:r w:rsidRPr="00CA01E7">
                              <w:rPr>
                                <w:rFonts w:cs="Tahoma"/>
                                <w:color w:val="0B5294"/>
                                <w:spacing w:val="-4"/>
                                <w:sz w:val="24"/>
                                <w:szCs w:val="24"/>
                                <w:rtl/>
                              </w:rPr>
                              <w:t xml:space="preserve"> </w:t>
                            </w:r>
                            <w:r w:rsidRPr="00CA01E7">
                              <w:rPr>
                                <w:rFonts w:cs="Tahoma" w:hint="eastAsia"/>
                                <w:color w:val="0B5294"/>
                                <w:spacing w:val="-4"/>
                                <w:sz w:val="24"/>
                                <w:szCs w:val="24"/>
                                <w:rtl/>
                              </w:rPr>
                              <w:t>עם</w:t>
                            </w:r>
                            <w:r w:rsidRPr="00CA01E7">
                              <w:rPr>
                                <w:rFonts w:cs="Tahoma"/>
                                <w:color w:val="0B5294"/>
                                <w:spacing w:val="-4"/>
                                <w:sz w:val="24"/>
                                <w:szCs w:val="24"/>
                                <w:rtl/>
                              </w:rPr>
                              <w:t xml:space="preserve"> </w:t>
                            </w:r>
                            <w:r w:rsidRPr="00CA01E7">
                              <w:rPr>
                                <w:rFonts w:cs="Tahoma" w:hint="eastAsia"/>
                                <w:color w:val="0B5294"/>
                                <w:spacing w:val="-4"/>
                                <w:sz w:val="24"/>
                                <w:szCs w:val="24"/>
                                <w:rtl/>
                              </w:rPr>
                              <w:t>מציאות</w:t>
                            </w:r>
                            <w:r w:rsidRPr="00CA01E7">
                              <w:rPr>
                                <w:rFonts w:cs="Tahoma"/>
                                <w:color w:val="0B5294"/>
                                <w:spacing w:val="-4"/>
                                <w:sz w:val="24"/>
                                <w:szCs w:val="24"/>
                                <w:rtl/>
                              </w:rPr>
                              <w:t xml:space="preserve"> </w:t>
                            </w:r>
                            <w:r w:rsidRPr="00CA01E7">
                              <w:rPr>
                                <w:rFonts w:cs="Tahoma" w:hint="eastAsia"/>
                                <w:color w:val="0B5294"/>
                                <w:spacing w:val="-4"/>
                                <w:sz w:val="24"/>
                                <w:szCs w:val="24"/>
                                <w:rtl/>
                              </w:rPr>
                              <w:t>שבה</w:t>
                            </w:r>
                            <w:r w:rsidRPr="00CA01E7">
                              <w:rPr>
                                <w:rFonts w:cs="Tahoma"/>
                                <w:color w:val="0B5294"/>
                                <w:spacing w:val="-4"/>
                                <w:sz w:val="24"/>
                                <w:szCs w:val="24"/>
                                <w:rtl/>
                              </w:rPr>
                              <w:t xml:space="preserve"> </w:t>
                            </w:r>
                            <w:r w:rsidRPr="00CA01E7">
                              <w:rPr>
                                <w:rFonts w:cs="Tahoma" w:hint="eastAsia"/>
                                <w:color w:val="0B5294"/>
                                <w:spacing w:val="-4"/>
                                <w:sz w:val="24"/>
                                <w:szCs w:val="24"/>
                                <w:rtl/>
                              </w:rPr>
                              <w:t>אמצעי</w:t>
                            </w:r>
                            <w:r w:rsidRPr="00CA01E7">
                              <w:rPr>
                                <w:rFonts w:cs="Tahoma"/>
                                <w:color w:val="0B5294"/>
                                <w:spacing w:val="-4"/>
                                <w:sz w:val="24"/>
                                <w:szCs w:val="24"/>
                                <w:rtl/>
                              </w:rPr>
                              <w:t xml:space="preserve"> </w:t>
                            </w:r>
                            <w:r w:rsidRPr="00CA01E7">
                              <w:rPr>
                                <w:rFonts w:cs="Tahoma" w:hint="eastAsia"/>
                                <w:color w:val="0B5294"/>
                                <w:spacing w:val="-4"/>
                                <w:sz w:val="24"/>
                                <w:szCs w:val="24"/>
                                <w:rtl/>
                              </w:rPr>
                              <w:t>לחימה</w:t>
                            </w:r>
                            <w:r w:rsidRPr="00CA01E7">
                              <w:rPr>
                                <w:rFonts w:cs="Tahoma"/>
                                <w:color w:val="0B5294"/>
                                <w:spacing w:val="-4"/>
                                <w:sz w:val="24"/>
                                <w:szCs w:val="24"/>
                                <w:rtl/>
                              </w:rPr>
                              <w:t xml:space="preserve"> </w:t>
                            </w:r>
                            <w:r w:rsidRPr="00CA01E7">
                              <w:rPr>
                                <w:rFonts w:cs="Tahoma" w:hint="eastAsia"/>
                                <w:color w:val="0B5294"/>
                                <w:spacing w:val="-4"/>
                                <w:sz w:val="24"/>
                                <w:szCs w:val="24"/>
                                <w:rtl/>
                              </w:rPr>
                              <w:t>צבאיים</w:t>
                            </w:r>
                            <w:r w:rsidRPr="00CA01E7">
                              <w:rPr>
                                <w:rFonts w:cs="Tahoma"/>
                                <w:color w:val="0B5294"/>
                                <w:spacing w:val="-4"/>
                                <w:sz w:val="24"/>
                                <w:szCs w:val="24"/>
                                <w:rtl/>
                              </w:rPr>
                              <w:t xml:space="preserve"> </w:t>
                            </w:r>
                            <w:r w:rsidRPr="00CA01E7">
                              <w:rPr>
                                <w:rFonts w:cs="Tahoma" w:hint="eastAsia"/>
                                <w:color w:val="0B5294"/>
                                <w:spacing w:val="-4"/>
                                <w:sz w:val="24"/>
                                <w:szCs w:val="24"/>
                                <w:rtl/>
                              </w:rPr>
                              <w:t>שנרכשו</w:t>
                            </w:r>
                            <w:r w:rsidRPr="00CA01E7">
                              <w:rPr>
                                <w:rFonts w:cs="Tahoma"/>
                                <w:color w:val="0B5294"/>
                                <w:spacing w:val="-4"/>
                                <w:sz w:val="24"/>
                                <w:szCs w:val="24"/>
                                <w:rtl/>
                              </w:rPr>
                              <w:t xml:space="preserve"> </w:t>
                            </w:r>
                            <w:r w:rsidRPr="00CA01E7">
                              <w:rPr>
                                <w:rFonts w:cs="Tahoma" w:hint="eastAsia"/>
                                <w:color w:val="0B5294"/>
                                <w:spacing w:val="-4"/>
                                <w:sz w:val="24"/>
                                <w:szCs w:val="24"/>
                                <w:rtl/>
                              </w:rPr>
                              <w:t>למטרת</w:t>
                            </w:r>
                            <w:r w:rsidRPr="00CA01E7">
                              <w:rPr>
                                <w:rFonts w:cs="Tahoma"/>
                                <w:color w:val="0B5294"/>
                                <w:spacing w:val="-4"/>
                                <w:sz w:val="24"/>
                                <w:szCs w:val="24"/>
                                <w:rtl/>
                              </w:rPr>
                              <w:t xml:space="preserve"> </w:t>
                            </w:r>
                            <w:r w:rsidRPr="00CA01E7">
                              <w:rPr>
                                <w:rFonts w:cs="Tahoma" w:hint="eastAsia"/>
                                <w:color w:val="0B5294"/>
                                <w:spacing w:val="-4"/>
                                <w:sz w:val="24"/>
                                <w:szCs w:val="24"/>
                                <w:rtl/>
                              </w:rPr>
                              <w:t>הגנה</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אזרחי</w:t>
                            </w:r>
                            <w:r w:rsidRPr="00CA01E7">
                              <w:rPr>
                                <w:rFonts w:cs="Tahoma"/>
                                <w:color w:val="0B5294"/>
                                <w:spacing w:val="-4"/>
                                <w:sz w:val="24"/>
                                <w:szCs w:val="24"/>
                                <w:rtl/>
                              </w:rPr>
                              <w:t xml:space="preserve"> </w:t>
                            </w:r>
                            <w:r w:rsidRPr="00CA01E7">
                              <w:rPr>
                                <w:rFonts w:cs="Tahoma" w:hint="eastAsia"/>
                                <w:color w:val="0B5294"/>
                                <w:spacing w:val="-4"/>
                                <w:sz w:val="24"/>
                                <w:szCs w:val="24"/>
                                <w:rtl/>
                              </w:rPr>
                              <w:t>ישראל</w:t>
                            </w:r>
                            <w:r w:rsidRPr="00CA01E7">
                              <w:rPr>
                                <w:rFonts w:cs="Tahoma"/>
                                <w:color w:val="0B5294"/>
                                <w:spacing w:val="-4"/>
                                <w:sz w:val="24"/>
                                <w:szCs w:val="24"/>
                                <w:rtl/>
                              </w:rPr>
                              <w:t xml:space="preserve"> </w:t>
                            </w:r>
                            <w:r w:rsidRPr="00CA01E7">
                              <w:rPr>
                                <w:rFonts w:cs="Tahoma" w:hint="eastAsia"/>
                                <w:color w:val="0B5294"/>
                                <w:spacing w:val="-4"/>
                                <w:sz w:val="24"/>
                                <w:szCs w:val="24"/>
                                <w:rtl/>
                              </w:rPr>
                              <w:t>ותושביה</w:t>
                            </w:r>
                            <w:r w:rsidRPr="00CA01E7">
                              <w:rPr>
                                <w:rFonts w:cs="Tahoma"/>
                                <w:color w:val="0B5294"/>
                                <w:spacing w:val="-4"/>
                                <w:sz w:val="24"/>
                                <w:szCs w:val="24"/>
                                <w:rtl/>
                              </w:rPr>
                              <w:t xml:space="preserve"> </w:t>
                            </w:r>
                            <w:r w:rsidRPr="00CA01E7">
                              <w:rPr>
                                <w:rFonts w:cs="Tahoma" w:hint="eastAsia"/>
                                <w:color w:val="0B5294"/>
                                <w:spacing w:val="-4"/>
                                <w:sz w:val="24"/>
                                <w:szCs w:val="24"/>
                                <w:rtl/>
                              </w:rPr>
                              <w:t>מגיעים</w:t>
                            </w:r>
                            <w:r w:rsidRPr="00CA01E7">
                              <w:rPr>
                                <w:rFonts w:cs="Tahoma"/>
                                <w:color w:val="0B5294"/>
                                <w:spacing w:val="-4"/>
                                <w:sz w:val="24"/>
                                <w:szCs w:val="24"/>
                                <w:rtl/>
                              </w:rPr>
                              <w:t xml:space="preserve"> </w:t>
                            </w:r>
                            <w:r w:rsidRPr="00CA01E7">
                              <w:rPr>
                                <w:rFonts w:cs="Tahoma" w:hint="eastAsia"/>
                                <w:color w:val="0B5294"/>
                                <w:spacing w:val="-4"/>
                                <w:sz w:val="24"/>
                                <w:szCs w:val="24"/>
                                <w:rtl/>
                              </w:rPr>
                              <w:t>לידי</w:t>
                            </w:r>
                            <w:r w:rsidRPr="00CA01E7">
                              <w:rPr>
                                <w:rFonts w:cs="Tahoma"/>
                                <w:color w:val="0B5294"/>
                                <w:spacing w:val="-4"/>
                                <w:sz w:val="24"/>
                                <w:szCs w:val="24"/>
                                <w:rtl/>
                              </w:rPr>
                              <w:t xml:space="preserve"> </w:t>
                            </w:r>
                            <w:r w:rsidRPr="00CA01E7">
                              <w:rPr>
                                <w:rFonts w:cs="Tahoma" w:hint="eastAsia"/>
                                <w:color w:val="0B5294"/>
                                <w:spacing w:val="-4"/>
                                <w:sz w:val="24"/>
                                <w:szCs w:val="24"/>
                                <w:rtl/>
                              </w:rPr>
                              <w:t>גורמים</w:t>
                            </w:r>
                            <w:r w:rsidRPr="00CA01E7">
                              <w:rPr>
                                <w:rFonts w:cs="Tahoma"/>
                                <w:color w:val="0B5294"/>
                                <w:spacing w:val="-4"/>
                                <w:sz w:val="24"/>
                                <w:szCs w:val="24"/>
                                <w:rtl/>
                              </w:rPr>
                              <w:t xml:space="preserve"> </w:t>
                            </w:r>
                            <w:r w:rsidRPr="00CA01E7">
                              <w:rPr>
                                <w:rFonts w:cs="Tahoma" w:hint="eastAsia"/>
                                <w:color w:val="0B5294"/>
                                <w:spacing w:val="-4"/>
                                <w:sz w:val="24"/>
                                <w:szCs w:val="24"/>
                                <w:rtl/>
                              </w:rPr>
                              <w:t>פליליים</w:t>
                            </w:r>
                          </w:p>
                          <w:p w:rsidR="000320F6" w:rsidRPr="00373C5D"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26420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794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0320F6" w:rsidRPr="00373C5D" w:rsidP="00234B53">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288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34B53">
                      <w:pPr>
                        <w:spacing w:after="0" w:line="240" w:lineRule="auto"/>
                        <w:rPr>
                          <w:color w:val="0B5294"/>
                          <w:spacing w:val="-4"/>
                          <w:sz w:val="24"/>
                          <w:szCs w:val="24"/>
                          <w:rtl/>
                          <w:cs/>
                        </w:rPr>
                      </w:pPr>
                      <w:r w:rsidRPr="00CA01E7">
                        <w:rPr>
                          <w:rFonts w:cs="Tahoma" w:hint="eastAsia"/>
                          <w:color w:val="0B5294"/>
                          <w:spacing w:val="-4"/>
                          <w:sz w:val="24"/>
                          <w:szCs w:val="24"/>
                          <w:rtl/>
                        </w:rPr>
                        <w:t>אין</w:t>
                      </w:r>
                      <w:r w:rsidRPr="00CA01E7">
                        <w:rPr>
                          <w:rFonts w:cs="Tahoma"/>
                          <w:color w:val="0B5294"/>
                          <w:spacing w:val="-4"/>
                          <w:sz w:val="24"/>
                          <w:szCs w:val="24"/>
                          <w:rtl/>
                        </w:rPr>
                        <w:t xml:space="preserve"> </w:t>
                      </w:r>
                      <w:r w:rsidRPr="00CA01E7">
                        <w:rPr>
                          <w:rFonts w:cs="Tahoma" w:hint="eastAsia"/>
                          <w:color w:val="0B5294"/>
                          <w:spacing w:val="-4"/>
                          <w:sz w:val="24"/>
                          <w:szCs w:val="24"/>
                          <w:rtl/>
                        </w:rPr>
                        <w:t>להשלים</w:t>
                      </w:r>
                      <w:r w:rsidRPr="00CA01E7">
                        <w:rPr>
                          <w:rFonts w:cs="Tahoma"/>
                          <w:color w:val="0B5294"/>
                          <w:spacing w:val="-4"/>
                          <w:sz w:val="24"/>
                          <w:szCs w:val="24"/>
                          <w:rtl/>
                        </w:rPr>
                        <w:t xml:space="preserve"> </w:t>
                      </w:r>
                      <w:r w:rsidRPr="00CA01E7">
                        <w:rPr>
                          <w:rFonts w:cs="Tahoma" w:hint="eastAsia"/>
                          <w:color w:val="0B5294"/>
                          <w:spacing w:val="-4"/>
                          <w:sz w:val="24"/>
                          <w:szCs w:val="24"/>
                          <w:rtl/>
                        </w:rPr>
                        <w:t>עם</w:t>
                      </w:r>
                      <w:r w:rsidRPr="00CA01E7">
                        <w:rPr>
                          <w:rFonts w:cs="Tahoma"/>
                          <w:color w:val="0B5294"/>
                          <w:spacing w:val="-4"/>
                          <w:sz w:val="24"/>
                          <w:szCs w:val="24"/>
                          <w:rtl/>
                        </w:rPr>
                        <w:t xml:space="preserve"> </w:t>
                      </w:r>
                      <w:r w:rsidRPr="00CA01E7">
                        <w:rPr>
                          <w:rFonts w:cs="Tahoma" w:hint="eastAsia"/>
                          <w:color w:val="0B5294"/>
                          <w:spacing w:val="-4"/>
                          <w:sz w:val="24"/>
                          <w:szCs w:val="24"/>
                          <w:rtl/>
                        </w:rPr>
                        <w:t>מציאות</w:t>
                      </w:r>
                      <w:r w:rsidRPr="00CA01E7">
                        <w:rPr>
                          <w:rFonts w:cs="Tahoma"/>
                          <w:color w:val="0B5294"/>
                          <w:spacing w:val="-4"/>
                          <w:sz w:val="24"/>
                          <w:szCs w:val="24"/>
                          <w:rtl/>
                        </w:rPr>
                        <w:t xml:space="preserve"> </w:t>
                      </w:r>
                      <w:r w:rsidRPr="00CA01E7">
                        <w:rPr>
                          <w:rFonts w:cs="Tahoma" w:hint="eastAsia"/>
                          <w:color w:val="0B5294"/>
                          <w:spacing w:val="-4"/>
                          <w:sz w:val="24"/>
                          <w:szCs w:val="24"/>
                          <w:rtl/>
                        </w:rPr>
                        <w:t>שבה</w:t>
                      </w:r>
                      <w:r w:rsidRPr="00CA01E7">
                        <w:rPr>
                          <w:rFonts w:cs="Tahoma"/>
                          <w:color w:val="0B5294"/>
                          <w:spacing w:val="-4"/>
                          <w:sz w:val="24"/>
                          <w:szCs w:val="24"/>
                          <w:rtl/>
                        </w:rPr>
                        <w:t xml:space="preserve"> </w:t>
                      </w:r>
                      <w:r w:rsidRPr="00CA01E7">
                        <w:rPr>
                          <w:rFonts w:cs="Tahoma" w:hint="eastAsia"/>
                          <w:color w:val="0B5294"/>
                          <w:spacing w:val="-4"/>
                          <w:sz w:val="24"/>
                          <w:szCs w:val="24"/>
                          <w:rtl/>
                        </w:rPr>
                        <w:t>אמצעי</w:t>
                      </w:r>
                      <w:r w:rsidRPr="00CA01E7">
                        <w:rPr>
                          <w:rFonts w:cs="Tahoma"/>
                          <w:color w:val="0B5294"/>
                          <w:spacing w:val="-4"/>
                          <w:sz w:val="24"/>
                          <w:szCs w:val="24"/>
                          <w:rtl/>
                        </w:rPr>
                        <w:t xml:space="preserve"> </w:t>
                      </w:r>
                      <w:r w:rsidRPr="00CA01E7">
                        <w:rPr>
                          <w:rFonts w:cs="Tahoma" w:hint="eastAsia"/>
                          <w:color w:val="0B5294"/>
                          <w:spacing w:val="-4"/>
                          <w:sz w:val="24"/>
                          <w:szCs w:val="24"/>
                          <w:rtl/>
                        </w:rPr>
                        <w:t>לחימה</w:t>
                      </w:r>
                      <w:r w:rsidRPr="00CA01E7">
                        <w:rPr>
                          <w:rFonts w:cs="Tahoma"/>
                          <w:color w:val="0B5294"/>
                          <w:spacing w:val="-4"/>
                          <w:sz w:val="24"/>
                          <w:szCs w:val="24"/>
                          <w:rtl/>
                        </w:rPr>
                        <w:t xml:space="preserve"> </w:t>
                      </w:r>
                      <w:r w:rsidRPr="00CA01E7">
                        <w:rPr>
                          <w:rFonts w:cs="Tahoma" w:hint="eastAsia"/>
                          <w:color w:val="0B5294"/>
                          <w:spacing w:val="-4"/>
                          <w:sz w:val="24"/>
                          <w:szCs w:val="24"/>
                          <w:rtl/>
                        </w:rPr>
                        <w:t>צבאיים</w:t>
                      </w:r>
                      <w:r w:rsidRPr="00CA01E7">
                        <w:rPr>
                          <w:rFonts w:cs="Tahoma"/>
                          <w:color w:val="0B5294"/>
                          <w:spacing w:val="-4"/>
                          <w:sz w:val="24"/>
                          <w:szCs w:val="24"/>
                          <w:rtl/>
                        </w:rPr>
                        <w:t xml:space="preserve"> </w:t>
                      </w:r>
                      <w:r w:rsidRPr="00CA01E7">
                        <w:rPr>
                          <w:rFonts w:cs="Tahoma" w:hint="eastAsia"/>
                          <w:color w:val="0B5294"/>
                          <w:spacing w:val="-4"/>
                          <w:sz w:val="24"/>
                          <w:szCs w:val="24"/>
                          <w:rtl/>
                        </w:rPr>
                        <w:t>שנרכשו</w:t>
                      </w:r>
                      <w:r w:rsidRPr="00CA01E7">
                        <w:rPr>
                          <w:rFonts w:cs="Tahoma"/>
                          <w:color w:val="0B5294"/>
                          <w:spacing w:val="-4"/>
                          <w:sz w:val="24"/>
                          <w:szCs w:val="24"/>
                          <w:rtl/>
                        </w:rPr>
                        <w:t xml:space="preserve"> </w:t>
                      </w:r>
                      <w:r w:rsidRPr="00CA01E7">
                        <w:rPr>
                          <w:rFonts w:cs="Tahoma" w:hint="eastAsia"/>
                          <w:color w:val="0B5294"/>
                          <w:spacing w:val="-4"/>
                          <w:sz w:val="24"/>
                          <w:szCs w:val="24"/>
                          <w:rtl/>
                        </w:rPr>
                        <w:t>למטרת</w:t>
                      </w:r>
                      <w:r w:rsidRPr="00CA01E7">
                        <w:rPr>
                          <w:rFonts w:cs="Tahoma"/>
                          <w:color w:val="0B5294"/>
                          <w:spacing w:val="-4"/>
                          <w:sz w:val="24"/>
                          <w:szCs w:val="24"/>
                          <w:rtl/>
                        </w:rPr>
                        <w:t xml:space="preserve"> </w:t>
                      </w:r>
                      <w:r w:rsidRPr="00CA01E7">
                        <w:rPr>
                          <w:rFonts w:cs="Tahoma" w:hint="eastAsia"/>
                          <w:color w:val="0B5294"/>
                          <w:spacing w:val="-4"/>
                          <w:sz w:val="24"/>
                          <w:szCs w:val="24"/>
                          <w:rtl/>
                        </w:rPr>
                        <w:t>הגנה</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אזרחי</w:t>
                      </w:r>
                      <w:r w:rsidRPr="00CA01E7">
                        <w:rPr>
                          <w:rFonts w:cs="Tahoma"/>
                          <w:color w:val="0B5294"/>
                          <w:spacing w:val="-4"/>
                          <w:sz w:val="24"/>
                          <w:szCs w:val="24"/>
                          <w:rtl/>
                        </w:rPr>
                        <w:t xml:space="preserve"> </w:t>
                      </w:r>
                      <w:r w:rsidRPr="00CA01E7">
                        <w:rPr>
                          <w:rFonts w:cs="Tahoma" w:hint="eastAsia"/>
                          <w:color w:val="0B5294"/>
                          <w:spacing w:val="-4"/>
                          <w:sz w:val="24"/>
                          <w:szCs w:val="24"/>
                          <w:rtl/>
                        </w:rPr>
                        <w:t>ישראל</w:t>
                      </w:r>
                      <w:r w:rsidRPr="00CA01E7">
                        <w:rPr>
                          <w:rFonts w:cs="Tahoma"/>
                          <w:color w:val="0B5294"/>
                          <w:spacing w:val="-4"/>
                          <w:sz w:val="24"/>
                          <w:szCs w:val="24"/>
                          <w:rtl/>
                        </w:rPr>
                        <w:t xml:space="preserve"> </w:t>
                      </w:r>
                      <w:r w:rsidRPr="00CA01E7">
                        <w:rPr>
                          <w:rFonts w:cs="Tahoma" w:hint="eastAsia"/>
                          <w:color w:val="0B5294"/>
                          <w:spacing w:val="-4"/>
                          <w:sz w:val="24"/>
                          <w:szCs w:val="24"/>
                          <w:rtl/>
                        </w:rPr>
                        <w:t>ותושביה</w:t>
                      </w:r>
                      <w:r w:rsidRPr="00CA01E7">
                        <w:rPr>
                          <w:rFonts w:cs="Tahoma"/>
                          <w:color w:val="0B5294"/>
                          <w:spacing w:val="-4"/>
                          <w:sz w:val="24"/>
                          <w:szCs w:val="24"/>
                          <w:rtl/>
                        </w:rPr>
                        <w:t xml:space="preserve"> </w:t>
                      </w:r>
                      <w:r w:rsidRPr="00CA01E7">
                        <w:rPr>
                          <w:rFonts w:cs="Tahoma" w:hint="eastAsia"/>
                          <w:color w:val="0B5294"/>
                          <w:spacing w:val="-4"/>
                          <w:sz w:val="24"/>
                          <w:szCs w:val="24"/>
                          <w:rtl/>
                        </w:rPr>
                        <w:t>מגיעים</w:t>
                      </w:r>
                      <w:r w:rsidRPr="00CA01E7">
                        <w:rPr>
                          <w:rFonts w:cs="Tahoma"/>
                          <w:color w:val="0B5294"/>
                          <w:spacing w:val="-4"/>
                          <w:sz w:val="24"/>
                          <w:szCs w:val="24"/>
                          <w:rtl/>
                        </w:rPr>
                        <w:t xml:space="preserve"> </w:t>
                      </w:r>
                      <w:r w:rsidRPr="00CA01E7">
                        <w:rPr>
                          <w:rFonts w:cs="Tahoma" w:hint="eastAsia"/>
                          <w:color w:val="0B5294"/>
                          <w:spacing w:val="-4"/>
                          <w:sz w:val="24"/>
                          <w:szCs w:val="24"/>
                          <w:rtl/>
                        </w:rPr>
                        <w:t>לידי</w:t>
                      </w:r>
                      <w:r w:rsidRPr="00CA01E7">
                        <w:rPr>
                          <w:rFonts w:cs="Tahoma"/>
                          <w:color w:val="0B5294"/>
                          <w:spacing w:val="-4"/>
                          <w:sz w:val="24"/>
                          <w:szCs w:val="24"/>
                          <w:rtl/>
                        </w:rPr>
                        <w:t xml:space="preserve"> </w:t>
                      </w:r>
                      <w:r w:rsidRPr="00CA01E7">
                        <w:rPr>
                          <w:rFonts w:cs="Tahoma" w:hint="eastAsia"/>
                          <w:color w:val="0B5294"/>
                          <w:spacing w:val="-4"/>
                          <w:sz w:val="24"/>
                          <w:szCs w:val="24"/>
                          <w:rtl/>
                        </w:rPr>
                        <w:t>גורמים</w:t>
                      </w:r>
                      <w:r w:rsidRPr="00CA01E7">
                        <w:rPr>
                          <w:rFonts w:cs="Tahoma"/>
                          <w:color w:val="0B5294"/>
                          <w:spacing w:val="-4"/>
                          <w:sz w:val="24"/>
                          <w:szCs w:val="24"/>
                          <w:rtl/>
                        </w:rPr>
                        <w:t xml:space="preserve"> </w:t>
                      </w:r>
                      <w:r w:rsidRPr="00CA01E7">
                        <w:rPr>
                          <w:rFonts w:cs="Tahoma" w:hint="eastAsia"/>
                          <w:color w:val="0B5294"/>
                          <w:spacing w:val="-4"/>
                          <w:sz w:val="24"/>
                          <w:szCs w:val="24"/>
                          <w:rtl/>
                        </w:rPr>
                        <w:t>פליליים</w:t>
                      </w:r>
                    </w:p>
                    <w:p w:rsidR="000320F6" w:rsidRPr="00373C5D" w:rsidP="00234B53">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3258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143B77">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לאחר פגישת עבודה שהתקיימה בפברואר 2017 בין שר הביטחון לבין השר לבט"פ, סוכם על הקמת יחידה משותפת לצה"ל ולמשטרה, במטרה לשפר את ההתמודדות עם גניבות האמל"ח מצה"ל במישורים האבטחתיים, הטכנולוגיים, התקשורתיים והתקציביים. ביוני 2017 הוחלט שהיחידה המשותפת תכלול חוקרי מצ"ח, חוקרי משטרה ואנשי מודיעין ותתבסס על מערכות המידע של שני הארגונים.</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למשרד מבקר המדינה מפברואר 2018 (להלן - תשובת המשטרה) כי בימים אלו היא מבצעת בשיתוף מצ"ח עבודת מטה משותפת, ובמסגרתה נבחנת האפשרות להקים יחידה משותפת למאבק בגניבות האמל"ח מצה"ל. המשטרה ציינה כי עבודת המטה טרם הסתיימה. עוד ציינה המשטרה כי היא משקיעה מאמץ מודיעיני כדי לסכל גניבת אמל"ח מצה"ל, בדגש על זליגת אמל"ח מצה"ל לגורמים עברייניים.</w:t>
      </w:r>
    </w:p>
    <w:p w:rsidR="003851A4" w:rsidRPr="00D701CB" w:rsidP="00143B77">
      <w:pPr>
        <w:spacing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צה"ל מסר בתשובתו כי חלק מהתקנים של חיילים שייועדו ליחידה המשותפת לו ולמשטרה תוקננו במצ"ח. </w:t>
      </w:r>
    </w:p>
    <w:p w:rsidR="003851A4" w:rsidRPr="00D701CB" w:rsidP="00143B77">
      <w:pPr>
        <w:pStyle w:val="RESHET"/>
        <w:rPr>
          <w:rtl/>
        </w:rPr>
      </w:pPr>
      <w:r w:rsidRPr="00D701CB">
        <w:rPr>
          <w:rFonts w:hint="cs"/>
          <w:rtl/>
        </w:rPr>
        <w:t xml:space="preserve">נמצא כי בפברואר 2018 טרם הושלמה הקמת היחידה המשותפת. על </w:t>
      </w:r>
      <w:r w:rsidRPr="00D701CB">
        <w:rPr>
          <w:rtl/>
        </w:rPr>
        <w:t xml:space="preserve">צה"ל </w:t>
      </w:r>
      <w:r w:rsidRPr="00D701CB">
        <w:rPr>
          <w:rFonts w:hint="cs"/>
          <w:rtl/>
        </w:rPr>
        <w:t xml:space="preserve">והמשטרה לסיים את ההליכים הנדרשים להקמת היחידה המשותפת ללא דיחוי ולנקוט פעולה נחרצת על מנת לחולל שינוי בדרך הפעולה למניעת גניבות אמל"ח מבסיסי צה"ל. </w:t>
      </w:r>
    </w:p>
    <w:p w:rsidR="003851A4" w:rsidRPr="00D701CB" w:rsidP="00D701CB">
      <w:pPr>
        <w:spacing w:line="240" w:lineRule="exact"/>
        <w:ind w:right="2268"/>
        <w:jc w:val="both"/>
        <w:rPr>
          <w:rFonts w:ascii="Tahoma" w:hAnsi="Tahoma" w:cs="Tahoma"/>
          <w:sz w:val="18"/>
          <w:szCs w:val="18"/>
          <w:rtl/>
        </w:rPr>
      </w:pP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4"/>
        <w:rPr>
          <w:rtl/>
        </w:rPr>
      </w:pPr>
      <w:r w:rsidRPr="002F1E6B">
        <w:rPr>
          <w:rFonts w:hint="cs"/>
          <w:rtl/>
        </w:rPr>
        <w:t>הברחות מגבול ירדן</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sz w:val="18"/>
          <w:szCs w:val="18"/>
          <w:rtl/>
        </w:rPr>
        <w:t xml:space="preserve">אורכו </w:t>
      </w:r>
      <w:r w:rsidRPr="00D701CB">
        <w:rPr>
          <w:rFonts w:ascii="Tahoma" w:hAnsi="Tahoma" w:cs="Tahoma" w:hint="cs"/>
          <w:sz w:val="18"/>
          <w:szCs w:val="18"/>
          <w:rtl/>
        </w:rPr>
        <w:t>של ה</w:t>
      </w:r>
      <w:r w:rsidRPr="00D701CB">
        <w:rPr>
          <w:rFonts w:ascii="Tahoma" w:hAnsi="Tahoma" w:cs="Tahoma"/>
          <w:sz w:val="18"/>
          <w:szCs w:val="18"/>
          <w:rtl/>
        </w:rPr>
        <w:t xml:space="preserve">גבול </w:t>
      </w:r>
      <w:r w:rsidRPr="00D701CB">
        <w:rPr>
          <w:rFonts w:ascii="Tahoma" w:hAnsi="Tahoma" w:cs="Tahoma" w:hint="cs"/>
          <w:sz w:val="18"/>
          <w:szCs w:val="18"/>
          <w:rtl/>
        </w:rPr>
        <w:t xml:space="preserve">בין </w:t>
      </w:r>
      <w:r w:rsidRPr="00D701CB">
        <w:rPr>
          <w:rFonts w:ascii="Tahoma" w:hAnsi="Tahoma" w:cs="Tahoma"/>
          <w:sz w:val="18"/>
          <w:szCs w:val="18"/>
          <w:rtl/>
        </w:rPr>
        <w:t>ישראל</w:t>
      </w:r>
      <w:r w:rsidRPr="00D701CB">
        <w:rPr>
          <w:rFonts w:ascii="Tahoma" w:hAnsi="Tahoma" w:cs="Tahoma" w:hint="cs"/>
          <w:sz w:val="18"/>
          <w:szCs w:val="18"/>
          <w:rtl/>
        </w:rPr>
        <w:t xml:space="preserve"> ל</w:t>
      </w:r>
      <w:r w:rsidRPr="00D701CB">
        <w:rPr>
          <w:rFonts w:ascii="Tahoma" w:hAnsi="Tahoma" w:cs="Tahoma"/>
          <w:sz w:val="18"/>
          <w:szCs w:val="18"/>
          <w:rtl/>
        </w:rPr>
        <w:t xml:space="preserve">ירדן </w:t>
      </w:r>
      <w:r w:rsidRPr="00D701CB">
        <w:rPr>
          <w:rFonts w:ascii="Tahoma" w:hAnsi="Tahoma" w:cs="Tahoma" w:hint="cs"/>
          <w:sz w:val="18"/>
          <w:szCs w:val="18"/>
          <w:rtl/>
        </w:rPr>
        <w:t xml:space="preserve">הוא </w:t>
      </w:r>
      <w:r w:rsidRPr="00D701CB">
        <w:rPr>
          <w:rFonts w:ascii="Tahoma" w:hAnsi="Tahoma" w:cs="Tahoma"/>
          <w:sz w:val="18"/>
          <w:szCs w:val="18"/>
          <w:rtl/>
        </w:rPr>
        <w:t>כ-500 ק"מ</w:t>
      </w:r>
      <w:r w:rsidRPr="00D701CB">
        <w:rPr>
          <w:rFonts w:ascii="Tahoma" w:hAnsi="Tahoma" w:cs="Tahoma" w:hint="cs"/>
          <w:sz w:val="18"/>
          <w:szCs w:val="18"/>
          <w:rtl/>
        </w:rPr>
        <w:t>. הגבול, מצפון לדרום, מתחיל בנחל ה</w:t>
      </w:r>
      <w:r w:rsidRPr="00D701CB">
        <w:rPr>
          <w:rFonts w:ascii="Tahoma" w:hAnsi="Tahoma" w:cs="Tahoma"/>
          <w:sz w:val="18"/>
          <w:szCs w:val="18"/>
          <w:rtl/>
        </w:rPr>
        <w:t xml:space="preserve">ירמוך </w:t>
      </w:r>
      <w:r w:rsidRPr="00D701CB">
        <w:rPr>
          <w:rFonts w:ascii="Tahoma" w:hAnsi="Tahoma" w:cs="Tahoma" w:hint="cs"/>
          <w:sz w:val="18"/>
          <w:szCs w:val="18"/>
          <w:rtl/>
        </w:rPr>
        <w:t>וממשיך לאורך</w:t>
      </w:r>
      <w:r w:rsidRPr="00D701CB">
        <w:rPr>
          <w:rFonts w:ascii="Tahoma" w:hAnsi="Tahoma" w:cs="Tahoma"/>
          <w:sz w:val="18"/>
          <w:szCs w:val="18"/>
          <w:rtl/>
        </w:rPr>
        <w:t xml:space="preserve"> בקע</w:t>
      </w:r>
      <w:r w:rsidRPr="00D701CB">
        <w:rPr>
          <w:rFonts w:ascii="Tahoma" w:hAnsi="Tahoma" w:cs="Tahoma" w:hint="cs"/>
          <w:sz w:val="18"/>
          <w:szCs w:val="18"/>
          <w:rtl/>
        </w:rPr>
        <w:t>ת הירדן</w:t>
      </w:r>
      <w:r w:rsidRPr="00D701CB">
        <w:rPr>
          <w:rFonts w:ascii="Tahoma" w:hAnsi="Tahoma" w:cs="Tahoma"/>
          <w:sz w:val="18"/>
          <w:szCs w:val="18"/>
          <w:rtl/>
        </w:rPr>
        <w:t xml:space="preserve"> בתוואי נהר הירדן, דרך מרכז ים המלח</w:t>
      </w:r>
      <w:r w:rsidRPr="00D701CB">
        <w:rPr>
          <w:rFonts w:ascii="Tahoma" w:hAnsi="Tahoma" w:cs="Tahoma" w:hint="cs"/>
          <w:sz w:val="18"/>
          <w:szCs w:val="18"/>
          <w:rtl/>
        </w:rPr>
        <w:t xml:space="preserve"> וה</w:t>
      </w:r>
      <w:r w:rsidRPr="00D701CB">
        <w:rPr>
          <w:rFonts w:ascii="Tahoma" w:hAnsi="Tahoma" w:cs="Tahoma"/>
          <w:sz w:val="18"/>
          <w:szCs w:val="18"/>
          <w:rtl/>
        </w:rPr>
        <w:t xml:space="preserve">ערבה עד למפרץ אילת. </w:t>
      </w:r>
      <w:r w:rsidRPr="00D701CB">
        <w:rPr>
          <w:rFonts w:ascii="Tahoma" w:hAnsi="Tahoma" w:cs="Tahoma" w:hint="cs"/>
          <w:sz w:val="18"/>
          <w:szCs w:val="18"/>
          <w:rtl/>
        </w:rPr>
        <w:t>לפי מסמכי המשטרה, מתגברים ניסיונות הברחת האמל"ח מירדן לישראל, הן דרך מעברי הגבול הרשמיים בין המדינות והן שלא דרך מעברי הגבול.</w:t>
      </w:r>
    </w:p>
    <w:p w:rsidR="003851A4" w:rsidRPr="00D701CB" w:rsidP="00143B77">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ממסמכי המשטרה ע</w:t>
      </w:r>
      <w:r w:rsidR="00912C69">
        <w:rPr>
          <w:rFonts w:ascii="Tahoma" w:hAnsi="Tahoma" w:cs="Tahoma" w:hint="cs"/>
          <w:sz w:val="18"/>
          <w:szCs w:val="18"/>
          <w:rtl/>
        </w:rPr>
        <w:t>ו</w:t>
      </w:r>
      <w:r w:rsidRPr="00D701CB">
        <w:rPr>
          <w:rFonts w:ascii="Tahoma" w:hAnsi="Tahoma" w:cs="Tahoma" w:hint="cs"/>
          <w:sz w:val="18"/>
          <w:szCs w:val="18"/>
          <w:rtl/>
        </w:rPr>
        <w:t>לה כי המבריחים הם פלסטינים או בדואים תושבי הכפרים הפזורים לאורך הגבול, המנצלים את קשרי העבודה או קשרי המשפחה עם ערביי ישראל, פלסטינים וערבים ממזרח ירושלים למכירת כלי נשק לגורמים פליליים ולגורמי טרור. ב</w:t>
      </w:r>
      <w:r w:rsidR="003745EC">
        <w:rPr>
          <w:rFonts w:ascii="Tahoma" w:hAnsi="Tahoma" w:cs="Tahoma" w:hint="cs"/>
          <w:sz w:val="18"/>
          <w:szCs w:val="18"/>
          <w:rtl/>
        </w:rPr>
        <w:t xml:space="preserve">שנת 2016 נחשפה חוליה שעסקה בהברחת </w:t>
      </w:r>
      <w:r w:rsidRPr="00D701CB">
        <w:rPr>
          <w:rFonts w:ascii="Tahoma" w:hAnsi="Tahoma" w:cs="Tahoma" w:hint="cs"/>
          <w:sz w:val="18"/>
          <w:szCs w:val="18"/>
          <w:rtl/>
        </w:rPr>
        <w:t xml:space="preserve">אמל"ח מירדן; החוליה הצליחה להבריח בשנים 2015 עד 2016 מאות כלי נשק וסמים. </w:t>
      </w:r>
    </w:p>
    <w:p w:rsidR="003851A4" w:rsidRPr="00D701CB" w:rsidP="00143B77">
      <w:pPr>
        <w:pStyle w:val="RESHET"/>
        <w:rPr>
          <w:rtl/>
        </w:rPr>
      </w:pPr>
      <w:r w:rsidRPr="00D701CB">
        <w:rPr>
          <w:rFonts w:hint="cs"/>
          <w:rtl/>
        </w:rPr>
        <w:t>ממסמכים וסקירות של</w:t>
      </w:r>
      <w:r w:rsidRPr="00D701CB">
        <w:rPr>
          <w:rtl/>
        </w:rPr>
        <w:t xml:space="preserve"> </w:t>
      </w:r>
      <w:r w:rsidRPr="00D701CB">
        <w:rPr>
          <w:rFonts w:hint="cs"/>
          <w:rtl/>
        </w:rPr>
        <w:t>א</w:t>
      </w:r>
      <w:r w:rsidRPr="00D701CB">
        <w:rPr>
          <w:rtl/>
        </w:rPr>
        <w:t xml:space="preserve">ח"ם </w:t>
      </w:r>
      <w:r w:rsidRPr="00D701CB">
        <w:rPr>
          <w:rFonts w:hint="cs"/>
          <w:rtl/>
        </w:rPr>
        <w:t>מהשנים 2016 עד 2017 עולה כי התיאום ושיתוף הפעולה המבצעי בין שירות הביטחון הכללי (להלן - ה</w:t>
      </w:r>
      <w:r w:rsidRPr="00D701CB">
        <w:rPr>
          <w:rtl/>
        </w:rPr>
        <w:t>שב"כ</w:t>
      </w:r>
      <w:r w:rsidRPr="00D701CB">
        <w:rPr>
          <w:rFonts w:hint="cs"/>
          <w:rtl/>
        </w:rPr>
        <w:t>)</w:t>
      </w:r>
      <w:r w:rsidRPr="00D701CB">
        <w:rPr>
          <w:rtl/>
        </w:rPr>
        <w:t xml:space="preserve">, צה"ל </w:t>
      </w:r>
      <w:r w:rsidRPr="00D701CB">
        <w:rPr>
          <w:rFonts w:hint="cs"/>
          <w:rtl/>
        </w:rPr>
        <w:t>וה</w:t>
      </w:r>
      <w:r w:rsidRPr="00D701CB">
        <w:rPr>
          <w:rtl/>
        </w:rPr>
        <w:t>משטרה</w:t>
      </w:r>
      <w:r w:rsidRPr="00D701CB">
        <w:rPr>
          <w:rFonts w:hint="cs"/>
          <w:rtl/>
        </w:rPr>
        <w:t xml:space="preserve"> בהתמודדות עם הברחות אמל"ח מתקיימים באופן חלקי בלבד.</w:t>
      </w:r>
      <w:r w:rsidRPr="00D701CB">
        <w:rPr>
          <w:rtl/>
        </w:rPr>
        <w:t xml:space="preserve"> </w:t>
      </w:r>
      <w:r w:rsidRPr="00D701CB">
        <w:rPr>
          <w:rFonts w:hint="cs"/>
          <w:rtl/>
        </w:rPr>
        <w:t xml:space="preserve">עוד עולה כי עקב </w:t>
      </w:r>
      <w:r w:rsidRPr="00D701CB">
        <w:rPr>
          <w:rtl/>
        </w:rPr>
        <w:t xml:space="preserve">פעילותם </w:t>
      </w:r>
      <w:r w:rsidRPr="00D701CB">
        <w:rPr>
          <w:rFonts w:hint="cs"/>
          <w:rtl/>
        </w:rPr>
        <w:t xml:space="preserve">חוצת </w:t>
      </w:r>
      <w:r w:rsidRPr="00D701CB">
        <w:rPr>
          <w:rtl/>
        </w:rPr>
        <w:t xml:space="preserve">המחוזות והגבולות של מבריחי </w:t>
      </w:r>
      <w:r w:rsidRPr="00D701CB">
        <w:rPr>
          <w:rFonts w:hint="cs"/>
          <w:rtl/>
        </w:rPr>
        <w:t>האמל"ח מירדן,</w:t>
      </w:r>
      <w:r w:rsidRPr="00D701CB">
        <w:rPr>
          <w:rtl/>
        </w:rPr>
        <w:t xml:space="preserve"> </w:t>
      </w:r>
      <w:r w:rsidRPr="00D701CB">
        <w:rPr>
          <w:rFonts w:hint="cs"/>
          <w:rtl/>
        </w:rPr>
        <w:t>נדרש</w:t>
      </w:r>
      <w:r w:rsidRPr="00D701CB">
        <w:rPr>
          <w:rtl/>
        </w:rPr>
        <w:t xml:space="preserve"> שילוב זרועות של כלל </w:t>
      </w:r>
      <w:r w:rsidRPr="00D701CB">
        <w:rPr>
          <w:rFonts w:hint="cs"/>
          <w:rtl/>
        </w:rPr>
        <w:t>כוחות</w:t>
      </w:r>
      <w:r w:rsidRPr="00D701CB">
        <w:rPr>
          <w:rtl/>
        </w:rPr>
        <w:t xml:space="preserve"> </w:t>
      </w:r>
      <w:r w:rsidRPr="00D701CB">
        <w:rPr>
          <w:rFonts w:hint="cs"/>
          <w:rtl/>
        </w:rPr>
        <w:t>הביטחון</w:t>
      </w:r>
      <w:r w:rsidRPr="00D701CB">
        <w:rPr>
          <w:rtl/>
        </w:rPr>
        <w:t xml:space="preserve"> ומחוזות</w:t>
      </w:r>
      <w:r w:rsidRPr="00D701CB">
        <w:rPr>
          <w:rFonts w:hint="cs"/>
          <w:rtl/>
        </w:rPr>
        <w:t xml:space="preserve"> המשטרה כדי לצמצם את היקף ההברחות. </w:t>
      </w:r>
    </w:p>
    <w:p w:rsidR="003851A4" w:rsidRPr="00D701CB" w:rsidP="00143B77">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בתשובתה ציינה המשטרה כי כיום המאבק בהברחות מגבול ירדן נעשה בשיתוף כלל הגופים הרלוונטיים במשטרה ומחוצה לה, זאת בהתבסס על מידע מודיעיני נקודתי ומדויק. </w:t>
      </w:r>
    </w:p>
    <w:p w:rsidR="003851A4" w:rsidRPr="00D701CB" w:rsidP="00143B77">
      <w:pPr>
        <w:pStyle w:val="RESHET"/>
        <w:rPr>
          <w:rtl/>
        </w:rPr>
      </w:pPr>
      <w:r w:rsidRPr="00D701CB">
        <w:rPr>
          <w:rFonts w:hint="cs"/>
          <w:rtl/>
        </w:rPr>
        <w:t>על</w:t>
      </w:r>
      <w:r w:rsidRPr="00D701CB">
        <w:rPr>
          <w:rtl/>
        </w:rPr>
        <w:t xml:space="preserve"> </w:t>
      </w:r>
      <w:r w:rsidRPr="00D701CB">
        <w:rPr>
          <w:rFonts w:hint="cs"/>
          <w:rtl/>
        </w:rPr>
        <w:t>כלל</w:t>
      </w:r>
      <w:r w:rsidRPr="00D701CB">
        <w:rPr>
          <w:rtl/>
        </w:rPr>
        <w:t xml:space="preserve"> </w:t>
      </w:r>
      <w:r w:rsidRPr="00D701CB">
        <w:rPr>
          <w:rFonts w:hint="cs"/>
          <w:rtl/>
        </w:rPr>
        <w:t>הגופים</w:t>
      </w:r>
      <w:r w:rsidRPr="00D701CB">
        <w:rPr>
          <w:rtl/>
        </w:rPr>
        <w:t xml:space="preserve"> </w:t>
      </w:r>
      <w:r w:rsidRPr="00D701CB">
        <w:rPr>
          <w:rFonts w:hint="cs"/>
          <w:rtl/>
        </w:rPr>
        <w:t>לשתף פעולה באופן שוטף ורציף, ולא רק בהתבסס על ידיעות נקודתיות, כדי לוודא</w:t>
      </w:r>
      <w:r w:rsidRPr="00D701CB">
        <w:rPr>
          <w:rtl/>
        </w:rPr>
        <w:t xml:space="preserve"> </w:t>
      </w:r>
      <w:r w:rsidRPr="00D701CB">
        <w:rPr>
          <w:rFonts w:hint="cs"/>
          <w:rtl/>
        </w:rPr>
        <w:t>שלא</w:t>
      </w:r>
      <w:r w:rsidRPr="00D701CB">
        <w:rPr>
          <w:rtl/>
        </w:rPr>
        <w:t xml:space="preserve"> </w:t>
      </w:r>
      <w:r w:rsidRPr="00D701CB">
        <w:rPr>
          <w:rFonts w:hint="cs"/>
          <w:rtl/>
        </w:rPr>
        <w:t>יישארו</w:t>
      </w:r>
      <w:r w:rsidRPr="00D701CB">
        <w:rPr>
          <w:rtl/>
        </w:rPr>
        <w:t xml:space="preserve"> </w:t>
      </w:r>
      <w:r w:rsidRPr="00D701CB">
        <w:rPr>
          <w:rFonts w:hint="cs"/>
          <w:rtl/>
        </w:rPr>
        <w:t>פרצות</w:t>
      </w:r>
      <w:r w:rsidRPr="00D701CB">
        <w:rPr>
          <w:rtl/>
        </w:rPr>
        <w:t xml:space="preserve"> </w:t>
      </w:r>
      <w:r w:rsidRPr="00D701CB">
        <w:rPr>
          <w:rFonts w:hint="cs"/>
          <w:rtl/>
        </w:rPr>
        <w:t>שאינן</w:t>
      </w:r>
      <w:r w:rsidRPr="00D701CB">
        <w:rPr>
          <w:rtl/>
        </w:rPr>
        <w:t xml:space="preserve"> </w:t>
      </w:r>
      <w:r w:rsidRPr="00D701CB">
        <w:rPr>
          <w:rFonts w:hint="cs"/>
          <w:rtl/>
        </w:rPr>
        <w:t>מכוסות</w:t>
      </w:r>
      <w:r w:rsidRPr="00D701CB">
        <w:rPr>
          <w:rtl/>
        </w:rPr>
        <w:t xml:space="preserve"> </w:t>
      </w:r>
      <w:r w:rsidRPr="00D701CB">
        <w:rPr>
          <w:rFonts w:hint="cs"/>
          <w:rtl/>
        </w:rPr>
        <w:t>מודיעינית</w:t>
      </w:r>
      <w:r w:rsidRPr="00D701CB">
        <w:rPr>
          <w:rtl/>
        </w:rPr>
        <w:t xml:space="preserve"> </w:t>
      </w:r>
      <w:r w:rsidRPr="00D701CB">
        <w:rPr>
          <w:rFonts w:hint="cs"/>
          <w:rtl/>
        </w:rPr>
        <w:t>וביטחונית</w:t>
      </w:r>
      <w:r w:rsidRPr="00D701CB">
        <w:rPr>
          <w:rtl/>
        </w:rPr>
        <w:t xml:space="preserve"> </w:t>
      </w:r>
      <w:r w:rsidRPr="00D701CB">
        <w:rPr>
          <w:rFonts w:hint="cs"/>
          <w:rtl/>
        </w:rPr>
        <w:t>בגבול</w:t>
      </w:r>
      <w:r w:rsidRPr="00D701CB">
        <w:rPr>
          <w:rtl/>
        </w:rPr>
        <w:t xml:space="preserve"> </w:t>
      </w:r>
      <w:r w:rsidRPr="00D701CB">
        <w:rPr>
          <w:rFonts w:hint="cs"/>
          <w:rtl/>
        </w:rPr>
        <w:t>עם</w:t>
      </w:r>
      <w:r w:rsidRPr="00D701CB">
        <w:rPr>
          <w:rtl/>
        </w:rPr>
        <w:t xml:space="preserve"> </w:t>
      </w:r>
      <w:r w:rsidRPr="00D701CB">
        <w:rPr>
          <w:rFonts w:hint="cs"/>
          <w:rtl/>
        </w:rPr>
        <w:t>ירדן.</w:t>
      </w:r>
    </w:p>
    <w:p w:rsidR="003851A4" w:rsidRPr="00D701CB" w:rsidP="00D701CB">
      <w:pPr>
        <w:spacing w:line="240" w:lineRule="exact"/>
        <w:ind w:right="2268"/>
        <w:jc w:val="both"/>
        <w:rPr>
          <w:rFonts w:ascii="Tahoma" w:hAnsi="Tahoma" w:cs="Tahoma"/>
          <w:sz w:val="18"/>
          <w:szCs w:val="18"/>
          <w:rtl/>
        </w:rPr>
      </w:pP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4"/>
        <w:rPr>
          <w:rtl/>
        </w:rPr>
      </w:pPr>
      <w:r w:rsidRPr="002F1E6B">
        <w:rPr>
          <w:rFonts w:hint="cs"/>
          <w:rtl/>
        </w:rPr>
        <w:t>ייצור אמל"ח</w:t>
      </w:r>
    </w:p>
    <w:p w:rsidR="003851A4" w:rsidRPr="00D701CB" w:rsidP="00D701CB">
      <w:pPr>
        <w:numPr>
          <w:ilvl w:val="0"/>
          <w:numId w:val="7"/>
        </w:numPr>
        <w:spacing w:line="240" w:lineRule="exact"/>
        <w:ind w:left="340" w:right="2268" w:hanging="340"/>
        <w:jc w:val="both"/>
        <w:rPr>
          <w:rFonts w:ascii="Tahoma" w:hAnsi="Tahoma" w:cs="Tahoma"/>
          <w:sz w:val="18"/>
          <w:szCs w:val="18"/>
          <w:rtl/>
        </w:rPr>
      </w:pPr>
      <w:r w:rsidRPr="00D701CB">
        <w:rPr>
          <w:rFonts w:ascii="Tahoma" w:hAnsi="Tahoma" w:cs="Tahoma" w:hint="cs"/>
          <w:sz w:val="18"/>
          <w:szCs w:val="18"/>
          <w:rtl/>
        </w:rPr>
        <w:t>ביו"ש מיוצרים רובים מסוג קרל גוסטב (להלן - קרלו). עיקר הייצור נעשה בבתי מלאכה הכוללים מחרטות ידניות וממוחשבות וכן תבניות יציקה. סוחרי אמל"ח מיו"ש מעבירים את רובי הקרלו לשטח ישראל דרך המעברים בין ישראל ליו"ש, ולאחר מכן מופצים הרובים על ידי סוחרי אמל"ח מישראל, בעיקר מהחברה הערבית.</w:t>
      </w:r>
    </w:p>
    <w:p w:rsidR="003851A4" w:rsidRPr="00D701CB" w:rsidP="00143B77">
      <w:pPr>
        <w:spacing w:after="240" w:line="240" w:lineRule="exact"/>
        <w:ind w:left="340" w:right="2268"/>
        <w:jc w:val="both"/>
        <w:rPr>
          <w:rFonts w:ascii="Tahoma" w:hAnsi="Tahoma" w:cs="Tahoma"/>
          <w:sz w:val="18"/>
          <w:szCs w:val="18"/>
          <w:rtl/>
        </w:rPr>
      </w:pPr>
      <w:r w:rsidRPr="00D701CB">
        <w:rPr>
          <w:rFonts w:ascii="Tahoma" w:hAnsi="Tahoma" w:cs="Tahoma" w:hint="cs"/>
          <w:sz w:val="18"/>
          <w:szCs w:val="18"/>
          <w:rtl/>
        </w:rPr>
        <w:t xml:space="preserve">מחירו של הקרלו, הנע בין 3,500 ל-6,500 ש"ח, נמוך ממחירם של כלי נשק תקניים, כמו אלה הנגנבים מצה"ל, הניתנים להשגה בשוק האמל"ח הפלילי. הדבר מעודד את הייצור של הקרלו ואת השינוע והשיווק שלו בתוך שטח ישראל. </w:t>
      </w:r>
      <w:r w:rsidRPr="00D701CB">
        <w:rPr>
          <w:rFonts w:ascii="Tahoma" w:eastAsia="Times New Roman" w:hAnsi="Tahoma" w:cs="Tahoma" w:hint="cs"/>
          <w:sz w:val="18"/>
          <w:szCs w:val="18"/>
          <w:rtl/>
        </w:rPr>
        <w:t xml:space="preserve">בקרלו נעשה שימוש הן באירועים פליליים (לרבות ירי לעבר בתים ורכוש ומעשי שוד מזוין) והן בפעילות חבלנית עוינת (פח"ע). </w:t>
      </w:r>
      <w:r w:rsidRPr="00D701CB">
        <w:rPr>
          <w:rFonts w:ascii="Tahoma" w:hAnsi="Tahoma" w:cs="Tahoma" w:hint="cs"/>
          <w:sz w:val="18"/>
          <w:szCs w:val="18"/>
          <w:rtl/>
        </w:rPr>
        <w:t>בשנים האחרונות פעל צה"ל, בשיתוף המשטרה, השב"כ והמינהל האזרחי, לסגירת מאות בתי מלאכה לייצור אמל"ח ביו"ש ולהחרמת הציוד והאמל"ח שיוצר בהם.</w:t>
      </w:r>
    </w:p>
    <w:p w:rsidR="003851A4" w:rsidRPr="00D701CB" w:rsidP="00143B77">
      <w:pPr>
        <w:pStyle w:val="RESHET"/>
        <w:ind w:left="567"/>
        <w:rPr>
          <w:rtl/>
        </w:rPr>
      </w:pPr>
      <w:r w:rsidRPr="00D701CB">
        <w:rPr>
          <w:rFonts w:hint="cs"/>
          <w:rtl/>
        </w:rPr>
        <w:t>ממסמכים וסקירות של</w:t>
      </w:r>
      <w:r w:rsidRPr="00D701CB">
        <w:rPr>
          <w:rtl/>
        </w:rPr>
        <w:t xml:space="preserve"> </w:t>
      </w:r>
      <w:r w:rsidRPr="00D701CB">
        <w:rPr>
          <w:rFonts w:hint="cs"/>
          <w:rtl/>
        </w:rPr>
        <w:t>א</w:t>
      </w:r>
      <w:r w:rsidRPr="00D701CB">
        <w:rPr>
          <w:rtl/>
        </w:rPr>
        <w:t xml:space="preserve">ח"ם </w:t>
      </w:r>
      <w:r w:rsidRPr="00D701CB">
        <w:rPr>
          <w:rFonts w:hint="cs"/>
          <w:rtl/>
        </w:rPr>
        <w:t xml:space="preserve">מהשנים 2016 עד 2017 עולה, כי מחירו הנמוך יחסית של הקרלו הופך אותו לבר השגה לכל דורש ומניע את הרחבת ייצורו ואת תפוצתו, בעיקר בקרב האוכלוסייה הערבית. </w:t>
      </w:r>
    </w:p>
    <w:p w:rsidR="003851A4" w:rsidRPr="00D701CB" w:rsidP="00143B77">
      <w:pPr>
        <w:numPr>
          <w:ilvl w:val="0"/>
          <w:numId w:val="7"/>
        </w:numPr>
        <w:spacing w:before="180" w:line="240" w:lineRule="exact"/>
        <w:ind w:left="340" w:right="2268" w:hanging="340"/>
        <w:jc w:val="both"/>
        <w:rPr>
          <w:rFonts w:ascii="Tahoma" w:hAnsi="Tahoma" w:cs="Tahoma"/>
          <w:sz w:val="18"/>
          <w:szCs w:val="18"/>
        </w:rPr>
      </w:pPr>
      <w:r w:rsidRPr="00D701CB">
        <w:rPr>
          <w:rFonts w:ascii="Tahoma" w:hAnsi="Tahoma" w:cs="Tahoma" w:hint="cs"/>
          <w:sz w:val="18"/>
          <w:szCs w:val="18"/>
          <w:rtl/>
        </w:rPr>
        <w:t xml:space="preserve">לפי צו הפיקוח על </w:t>
      </w:r>
      <w:r w:rsidRPr="00D701CB">
        <w:rPr>
          <w:rFonts w:ascii="Tahoma" w:hAnsi="Tahoma" w:cs="Tahoma"/>
          <w:sz w:val="18"/>
          <w:szCs w:val="18"/>
          <w:rtl/>
        </w:rPr>
        <w:t>מצרכים ושירותים (איסור ייצור, יבוא ומכירה של צעצועים מסוכנים), התשמ"ז-1986</w:t>
      </w:r>
      <w:r w:rsidRPr="00D701CB">
        <w:rPr>
          <w:rFonts w:ascii="Tahoma" w:hAnsi="Tahoma" w:cs="Tahoma" w:hint="cs"/>
          <w:sz w:val="18"/>
          <w:szCs w:val="18"/>
          <w:rtl/>
        </w:rPr>
        <w:t xml:space="preserve"> (להלן - צו הפיקוח)</w:t>
      </w:r>
      <w:r w:rsidRPr="00D701CB">
        <w:rPr>
          <w:rFonts w:ascii="Tahoma" w:hAnsi="Tahoma" w:cs="Tahoma"/>
          <w:sz w:val="18"/>
          <w:szCs w:val="18"/>
          <w:rtl/>
        </w:rPr>
        <w:t>,</w:t>
      </w:r>
      <w:r w:rsidRPr="00D701CB">
        <w:rPr>
          <w:rFonts w:ascii="Tahoma" w:hAnsi="Tahoma" w:cs="Tahoma" w:hint="cs"/>
          <w:sz w:val="18"/>
          <w:szCs w:val="18"/>
          <w:rtl/>
        </w:rPr>
        <w:t xml:space="preserve"> </w:t>
      </w:r>
      <w:r w:rsidRPr="00D701CB">
        <w:rPr>
          <w:rFonts w:ascii="Tahoma" w:hAnsi="Tahoma" w:cs="Tahoma"/>
          <w:sz w:val="18"/>
          <w:szCs w:val="18"/>
          <w:rtl/>
        </w:rPr>
        <w:t>רובי אוויר</w:t>
      </w:r>
      <w:r w:rsidRPr="00D701CB">
        <w:rPr>
          <w:rFonts w:ascii="Tahoma" w:hAnsi="Tahoma" w:cs="Tahoma" w:hint="cs"/>
          <w:sz w:val="18"/>
          <w:szCs w:val="18"/>
          <w:rtl/>
        </w:rPr>
        <w:t xml:space="preserve"> נכללים </w:t>
      </w:r>
      <w:r w:rsidRPr="00143B77">
        <w:rPr>
          <w:rFonts w:ascii="Tahoma" w:hAnsi="Tahoma" w:cs="Tahoma" w:hint="cs"/>
          <w:spacing w:val="-4"/>
          <w:sz w:val="18"/>
          <w:szCs w:val="18"/>
          <w:rtl/>
        </w:rPr>
        <w:t>בהגדרת "צעצוע מסוכן"</w:t>
      </w:r>
      <w:r>
        <w:rPr>
          <w:rFonts w:ascii="Tahoma" w:hAnsi="Tahoma" w:cs="Tahoma"/>
          <w:spacing w:val="-4"/>
          <w:sz w:val="18"/>
          <w:szCs w:val="18"/>
          <w:vertAlign w:val="superscript"/>
          <w:rtl/>
        </w:rPr>
        <w:footnoteReference w:id="30"/>
      </w:r>
      <w:r w:rsidRPr="00143B77">
        <w:rPr>
          <w:rFonts w:ascii="Tahoma" w:hAnsi="Tahoma" w:cs="Tahoma" w:hint="cs"/>
          <w:spacing w:val="-4"/>
          <w:sz w:val="18"/>
          <w:szCs w:val="18"/>
          <w:rtl/>
        </w:rPr>
        <w:t xml:space="preserve">. לפי </w:t>
      </w:r>
      <w:r w:rsidRPr="00143B77">
        <w:rPr>
          <w:rFonts w:ascii="Tahoma" w:hAnsi="Tahoma" w:cs="Tahoma"/>
          <w:spacing w:val="-4"/>
          <w:sz w:val="18"/>
          <w:szCs w:val="18"/>
          <w:rtl/>
        </w:rPr>
        <w:t>צו הפיקוח</w:t>
      </w:r>
      <w:r w:rsidRPr="00143B77">
        <w:rPr>
          <w:rFonts w:ascii="Tahoma" w:hAnsi="Tahoma" w:cs="Tahoma" w:hint="cs"/>
          <w:spacing w:val="-4"/>
          <w:sz w:val="18"/>
          <w:szCs w:val="18"/>
          <w:rtl/>
        </w:rPr>
        <w:t>, מוטלת האחריות להסדרת השימוש</w:t>
      </w:r>
      <w:r w:rsidRPr="00D701CB">
        <w:rPr>
          <w:rFonts w:ascii="Tahoma" w:hAnsi="Tahoma" w:cs="Tahoma" w:hint="cs"/>
          <w:sz w:val="18"/>
          <w:szCs w:val="18"/>
          <w:rtl/>
        </w:rPr>
        <w:t xml:space="preserve"> ברובים אלה על משרד הכלכלה והתעשייה (להלן - משרד הכלכלה). רובים אלה </w:t>
      </w:r>
      <w:r w:rsidRPr="00D701CB">
        <w:rPr>
          <w:rFonts w:ascii="Tahoma" w:hAnsi="Tahoma" w:cs="Tahoma"/>
          <w:sz w:val="18"/>
          <w:szCs w:val="18"/>
          <w:rtl/>
        </w:rPr>
        <w:t>יורים כדורי פלסטיק או קרמיקה דחוסה או זכוכית</w:t>
      </w:r>
      <w:r w:rsidRPr="00D701CB">
        <w:rPr>
          <w:rFonts w:ascii="Tahoma" w:hAnsi="Tahoma" w:cs="Tahoma" w:hint="cs"/>
          <w:sz w:val="18"/>
          <w:szCs w:val="18"/>
          <w:rtl/>
        </w:rPr>
        <w:t>,</w:t>
      </w:r>
      <w:r w:rsidRPr="00D701CB">
        <w:rPr>
          <w:rFonts w:ascii="Tahoma" w:hAnsi="Tahoma" w:cs="Tahoma"/>
          <w:sz w:val="18"/>
          <w:szCs w:val="18"/>
          <w:rtl/>
        </w:rPr>
        <w:t xml:space="preserve"> ומתוכננים </w:t>
      </w:r>
      <w:r w:rsidRPr="00D701CB">
        <w:rPr>
          <w:rFonts w:ascii="Tahoma" w:hAnsi="Tahoma" w:cs="Tahoma" w:hint="cs"/>
          <w:sz w:val="18"/>
          <w:szCs w:val="18"/>
          <w:rtl/>
        </w:rPr>
        <w:t>באופן</w:t>
      </w:r>
      <w:r w:rsidRPr="00D701CB">
        <w:rPr>
          <w:rFonts w:ascii="Tahoma" w:hAnsi="Tahoma" w:cs="Tahoma"/>
          <w:sz w:val="18"/>
          <w:szCs w:val="18"/>
          <w:rtl/>
        </w:rPr>
        <w:t xml:space="preserve"> שלא יגרמו נזקים פיזיים ממשיים בעת לבישת מיגון מתאים. לצד השימוש </w:t>
      </w:r>
      <w:r w:rsidRPr="00D701CB">
        <w:rPr>
          <w:rFonts w:ascii="Tahoma" w:hAnsi="Tahoma" w:cs="Tahoma" w:hint="cs"/>
          <w:sz w:val="18"/>
          <w:szCs w:val="18"/>
          <w:rtl/>
        </w:rPr>
        <w:t>שנעשה ברובי אוויר</w:t>
      </w:r>
      <w:r w:rsidRPr="00D701CB">
        <w:rPr>
          <w:rFonts w:ascii="Tahoma" w:hAnsi="Tahoma" w:cs="Tahoma"/>
          <w:sz w:val="18"/>
          <w:szCs w:val="18"/>
          <w:rtl/>
        </w:rPr>
        <w:t xml:space="preserve"> </w:t>
      </w:r>
      <w:r w:rsidRPr="00D701CB">
        <w:rPr>
          <w:rFonts w:ascii="Tahoma" w:hAnsi="Tahoma" w:cs="Tahoma" w:hint="cs"/>
          <w:sz w:val="18"/>
          <w:szCs w:val="18"/>
          <w:rtl/>
        </w:rPr>
        <w:t>ב</w:t>
      </w:r>
      <w:r w:rsidRPr="00D701CB">
        <w:rPr>
          <w:rFonts w:ascii="Tahoma" w:hAnsi="Tahoma" w:cs="Tahoma"/>
          <w:sz w:val="18"/>
          <w:szCs w:val="18"/>
          <w:rtl/>
        </w:rPr>
        <w:t xml:space="preserve">אימונים של כוחות </w:t>
      </w:r>
      <w:r w:rsidRPr="00D701CB">
        <w:rPr>
          <w:rFonts w:ascii="Tahoma" w:hAnsi="Tahoma" w:cs="Tahoma" w:hint="cs"/>
          <w:sz w:val="18"/>
          <w:szCs w:val="18"/>
          <w:rtl/>
        </w:rPr>
        <w:t>ה</w:t>
      </w:r>
      <w:r w:rsidRPr="00D701CB">
        <w:rPr>
          <w:rFonts w:ascii="Tahoma" w:hAnsi="Tahoma" w:cs="Tahoma"/>
          <w:sz w:val="18"/>
          <w:szCs w:val="18"/>
          <w:rtl/>
        </w:rPr>
        <w:t>ב</w:t>
      </w:r>
      <w:r w:rsidRPr="00D701CB">
        <w:rPr>
          <w:rFonts w:ascii="Tahoma" w:hAnsi="Tahoma" w:cs="Tahoma" w:hint="cs"/>
          <w:sz w:val="18"/>
          <w:szCs w:val="18"/>
          <w:rtl/>
        </w:rPr>
        <w:t>י</w:t>
      </w:r>
      <w:r w:rsidRPr="00D701CB">
        <w:rPr>
          <w:rFonts w:ascii="Tahoma" w:hAnsi="Tahoma" w:cs="Tahoma"/>
          <w:sz w:val="18"/>
          <w:szCs w:val="18"/>
          <w:rtl/>
        </w:rPr>
        <w:t>טחון או למטרות פנאי במועדונים</w:t>
      </w:r>
      <w:r w:rsidRPr="00D701CB">
        <w:rPr>
          <w:rFonts w:ascii="Tahoma" w:hAnsi="Tahoma" w:cs="Tahoma" w:hint="cs"/>
          <w:sz w:val="18"/>
          <w:szCs w:val="18"/>
          <w:rtl/>
        </w:rPr>
        <w:t xml:space="preserve"> מורשים</w:t>
      </w:r>
      <w:r w:rsidRPr="00D701CB">
        <w:rPr>
          <w:rFonts w:ascii="Tahoma" w:hAnsi="Tahoma" w:cs="Tahoma"/>
          <w:sz w:val="18"/>
          <w:szCs w:val="18"/>
          <w:rtl/>
        </w:rPr>
        <w:t xml:space="preserve">, </w:t>
      </w:r>
      <w:r w:rsidRPr="00D701CB">
        <w:rPr>
          <w:rFonts w:ascii="Tahoma" w:hAnsi="Tahoma" w:cs="Tahoma" w:hint="cs"/>
          <w:sz w:val="18"/>
          <w:szCs w:val="18"/>
          <w:rtl/>
        </w:rPr>
        <w:t>נעשה</w:t>
      </w:r>
      <w:r w:rsidRPr="00D701CB">
        <w:rPr>
          <w:rFonts w:ascii="Tahoma" w:hAnsi="Tahoma" w:cs="Tahoma"/>
          <w:sz w:val="18"/>
          <w:szCs w:val="18"/>
          <w:rtl/>
        </w:rPr>
        <w:t xml:space="preserve"> </w:t>
      </w:r>
      <w:r w:rsidRPr="00D701CB">
        <w:rPr>
          <w:rFonts w:ascii="Tahoma" w:hAnsi="Tahoma" w:cs="Tahoma" w:hint="cs"/>
          <w:sz w:val="18"/>
          <w:szCs w:val="18"/>
          <w:rtl/>
        </w:rPr>
        <w:t xml:space="preserve">בהם </w:t>
      </w:r>
      <w:r w:rsidRPr="00D701CB">
        <w:rPr>
          <w:rFonts w:ascii="Tahoma" w:hAnsi="Tahoma" w:cs="Tahoma"/>
          <w:sz w:val="18"/>
          <w:szCs w:val="18"/>
          <w:rtl/>
        </w:rPr>
        <w:t>שימוש פלילי</w:t>
      </w:r>
      <w:r w:rsidRPr="00D701CB">
        <w:rPr>
          <w:rFonts w:ascii="Tahoma" w:hAnsi="Tahoma" w:cs="Tahoma" w:hint="cs"/>
          <w:sz w:val="18"/>
          <w:szCs w:val="18"/>
          <w:rtl/>
        </w:rPr>
        <w:t xml:space="preserve"> באמצעות החלפת מכלולי הירי והקנים שלהם, דבר המאפשר להם לירות תחמושת תקינה, ומכאן הרווח הגלום במכירתם. </w:t>
      </w:r>
    </w:p>
    <w:p w:rsidR="003851A4" w:rsidRPr="00D701CB" w:rsidP="00143B77">
      <w:pPr>
        <w:spacing w:after="240" w:line="240" w:lineRule="exact"/>
        <w:ind w:left="340" w:right="2268"/>
        <w:jc w:val="both"/>
        <w:rPr>
          <w:rFonts w:ascii="Tahoma" w:hAnsi="Tahoma" w:cs="Tahoma"/>
          <w:b/>
          <w:bCs/>
          <w:sz w:val="18"/>
          <w:szCs w:val="18"/>
          <w:rtl/>
        </w:rPr>
      </w:pPr>
      <w:r w:rsidRPr="00D701CB">
        <w:rPr>
          <w:rFonts w:ascii="Tahoma" w:hAnsi="Tahoma" w:cs="Tahoma" w:hint="cs"/>
          <w:sz w:val="18"/>
          <w:szCs w:val="18"/>
          <w:rtl/>
        </w:rPr>
        <w:t xml:space="preserve">הרישיון לייבא רובי אוויר (שלא עבור כוחות הביטחון) ניתן רק למועדוני ספורט מורשים ובכמות שנתית מוגבלת. </w:t>
      </w:r>
      <w:r w:rsidRPr="00D701CB">
        <w:rPr>
          <w:rFonts w:ascii="Tahoma" w:hAnsi="Tahoma" w:cs="Tahoma"/>
          <w:sz w:val="18"/>
          <w:szCs w:val="18"/>
          <w:rtl/>
        </w:rPr>
        <w:t xml:space="preserve">צו </w:t>
      </w:r>
      <w:r w:rsidRPr="00D701CB">
        <w:rPr>
          <w:rFonts w:ascii="Tahoma" w:hAnsi="Tahoma" w:cs="Tahoma" w:hint="cs"/>
          <w:sz w:val="18"/>
          <w:szCs w:val="18"/>
          <w:rtl/>
        </w:rPr>
        <w:t>הפיקוח אוסר על</w:t>
      </w:r>
      <w:r w:rsidRPr="00D701CB">
        <w:rPr>
          <w:rFonts w:ascii="Tahoma" w:hAnsi="Tahoma" w:cs="Tahoma"/>
          <w:sz w:val="18"/>
          <w:szCs w:val="18"/>
          <w:rtl/>
        </w:rPr>
        <w:t xml:space="preserve"> י</w:t>
      </w:r>
      <w:r w:rsidRPr="00D701CB">
        <w:rPr>
          <w:rFonts w:ascii="Tahoma" w:hAnsi="Tahoma" w:cs="Tahoma" w:hint="cs"/>
          <w:sz w:val="18"/>
          <w:szCs w:val="18"/>
          <w:rtl/>
        </w:rPr>
        <w:t>י</w:t>
      </w:r>
      <w:r w:rsidRPr="00D701CB">
        <w:rPr>
          <w:rFonts w:ascii="Tahoma" w:hAnsi="Tahoma" w:cs="Tahoma"/>
          <w:sz w:val="18"/>
          <w:szCs w:val="18"/>
          <w:rtl/>
        </w:rPr>
        <w:t>צור, יבוא, מכירה</w:t>
      </w:r>
      <w:r w:rsidRPr="00D701CB">
        <w:rPr>
          <w:rFonts w:ascii="Tahoma" w:hAnsi="Tahoma" w:cs="Tahoma" w:hint="cs"/>
          <w:sz w:val="18"/>
          <w:szCs w:val="18"/>
          <w:rtl/>
        </w:rPr>
        <w:t xml:space="preserve">, </w:t>
      </w:r>
      <w:r w:rsidRPr="00D701CB">
        <w:rPr>
          <w:rFonts w:ascii="Tahoma" w:hAnsi="Tahoma" w:cs="Tahoma"/>
          <w:sz w:val="18"/>
          <w:szCs w:val="18"/>
          <w:rtl/>
        </w:rPr>
        <w:t>החזק</w:t>
      </w:r>
      <w:r w:rsidRPr="00D701CB">
        <w:rPr>
          <w:rFonts w:ascii="Tahoma" w:hAnsi="Tahoma" w:cs="Tahoma" w:hint="cs"/>
          <w:sz w:val="18"/>
          <w:szCs w:val="18"/>
          <w:rtl/>
        </w:rPr>
        <w:t>ה או העברה של</w:t>
      </w:r>
      <w:r w:rsidRPr="00D701CB">
        <w:rPr>
          <w:rFonts w:ascii="Tahoma" w:hAnsi="Tahoma" w:cs="Tahoma"/>
          <w:sz w:val="18"/>
          <w:szCs w:val="18"/>
          <w:rtl/>
        </w:rPr>
        <w:t xml:space="preserve"> צעצוע מסוכן במהלך עסקו של אדם. </w:t>
      </w:r>
      <w:r w:rsidRPr="00D701CB">
        <w:rPr>
          <w:rFonts w:ascii="Tahoma" w:hAnsi="Tahoma" w:cs="Tahoma" w:hint="cs"/>
          <w:sz w:val="18"/>
          <w:szCs w:val="18"/>
          <w:rtl/>
        </w:rPr>
        <w:t>בפועל, עיון באתרי מכירה באינטרנט מעלה כי נמכרים רובי אוויר לאנשים פרטיים. כמו כן יש אפשרות לייבא באופן אישי רובי אוויר מחו"ל.</w:t>
      </w:r>
      <w:r w:rsidRPr="00D701CB">
        <w:rPr>
          <w:rFonts w:ascii="Tahoma" w:hAnsi="Tahoma" w:cs="Tahoma" w:hint="cs"/>
          <w:b/>
          <w:bCs/>
          <w:sz w:val="18"/>
          <w:szCs w:val="18"/>
          <w:rtl/>
        </w:rPr>
        <w:t xml:space="preserve"> </w:t>
      </w:r>
    </w:p>
    <w:p w:rsidR="003851A4" w:rsidRPr="00D701CB" w:rsidP="00143B77">
      <w:pPr>
        <w:pStyle w:val="RESHET"/>
        <w:ind w:left="567"/>
        <w:rPr>
          <w:rtl/>
        </w:rPr>
      </w:pPr>
      <w:r w:rsidRPr="00D701CB">
        <w:rPr>
          <w:rFonts w:hint="cs"/>
          <w:rtl/>
        </w:rPr>
        <w:t>יוצא אפוא שבפועל אין פיקוח על הסחר ברובי אוויר.</w:t>
      </w:r>
    </w:p>
    <w:p w:rsidR="003851A4" w:rsidRPr="00D701CB" w:rsidP="00143B77">
      <w:pPr>
        <w:spacing w:before="180" w:line="240" w:lineRule="exact"/>
        <w:ind w:left="340" w:right="2268"/>
        <w:jc w:val="both"/>
        <w:rPr>
          <w:rFonts w:ascii="Tahoma" w:hAnsi="Tahoma" w:cs="Tahoma"/>
          <w:sz w:val="18"/>
          <w:szCs w:val="18"/>
          <w:rtl/>
        </w:rPr>
      </w:pPr>
      <w:r w:rsidRPr="00D701CB">
        <w:rPr>
          <w:rFonts w:ascii="Tahoma" w:hAnsi="Tahoma" w:cs="Tahoma" w:hint="cs"/>
          <w:sz w:val="18"/>
          <w:szCs w:val="18"/>
          <w:rtl/>
        </w:rPr>
        <w:t>במרץ 2014 הועלתה הצעת חוק שנועדה לאסור ייצור של צעצועים מסוכנים וסחר בה</w:t>
      </w:r>
      <w:r w:rsidRPr="00143B77">
        <w:rPr>
          <w:rFonts w:ascii="Tahoma" w:hAnsi="Tahoma" w:cs="Tahoma" w:hint="cs"/>
          <w:spacing w:val="-10"/>
          <w:sz w:val="18"/>
          <w:szCs w:val="18"/>
          <w:rtl/>
        </w:rPr>
        <w:t>ם</w:t>
      </w:r>
      <w:r>
        <w:rPr>
          <w:rStyle w:val="FootnoteReference0"/>
          <w:rFonts w:ascii="Tahoma" w:hAnsi="Tahoma" w:cs="Tahoma"/>
          <w:sz w:val="18"/>
          <w:szCs w:val="18"/>
          <w:rtl/>
        </w:rPr>
        <w:footnoteReference w:id="31"/>
      </w:r>
      <w:r w:rsidRPr="00D701CB">
        <w:rPr>
          <w:rFonts w:ascii="Tahoma" w:hAnsi="Tahoma" w:cs="Tahoma" w:hint="cs"/>
          <w:sz w:val="18"/>
          <w:szCs w:val="18"/>
          <w:rtl/>
        </w:rPr>
        <w:t xml:space="preserve">. בשנת 2016 </w:t>
      </w:r>
      <w:r w:rsidRPr="00D701CB">
        <w:rPr>
          <w:rFonts w:ascii="Tahoma" w:hAnsi="Tahoma" w:cs="Tahoma"/>
          <w:sz w:val="18"/>
          <w:szCs w:val="18"/>
          <w:rtl/>
        </w:rPr>
        <w:t>הוגשה הצעת חוק העונשין (תיקון</w:t>
      </w:r>
      <w:r w:rsidRPr="00D701CB">
        <w:rPr>
          <w:rFonts w:ascii="Tahoma" w:hAnsi="Tahoma" w:cs="Tahoma" w:hint="cs"/>
          <w:sz w:val="18"/>
          <w:szCs w:val="18"/>
          <w:rtl/>
        </w:rPr>
        <w:t xml:space="preserve"> </w:t>
      </w:r>
      <w:r w:rsidRPr="00D701CB">
        <w:rPr>
          <w:rFonts w:ascii="Tahoma" w:hAnsi="Tahoma" w:cs="Tahoma"/>
          <w:sz w:val="18"/>
          <w:szCs w:val="18"/>
          <w:rtl/>
        </w:rPr>
        <w:t>- איסור מכירה והחזקה של צעצועים מסוכנים)</w:t>
      </w:r>
      <w:r w:rsidRPr="00D701CB">
        <w:rPr>
          <w:rFonts w:ascii="Tahoma" w:hAnsi="Tahoma" w:cs="Tahoma" w:hint="cs"/>
          <w:sz w:val="18"/>
          <w:szCs w:val="18"/>
          <w:rtl/>
        </w:rPr>
        <w:t>,</w:t>
      </w:r>
      <w:r w:rsidRPr="00D701CB">
        <w:rPr>
          <w:rFonts w:ascii="Tahoma" w:hAnsi="Tahoma" w:cs="Tahoma"/>
          <w:sz w:val="18"/>
          <w:szCs w:val="18"/>
          <w:rtl/>
        </w:rPr>
        <w:t xml:space="preserve"> התשע"ו-2016</w:t>
      </w:r>
      <w:r w:rsidRPr="00D701CB">
        <w:rPr>
          <w:rFonts w:ascii="Tahoma" w:hAnsi="Tahoma" w:cs="Tahoma" w:hint="cs"/>
          <w:sz w:val="18"/>
          <w:szCs w:val="18"/>
          <w:rtl/>
        </w:rPr>
        <w:t>,</w:t>
      </w:r>
      <w:r w:rsidRPr="00D701CB">
        <w:rPr>
          <w:rFonts w:ascii="Tahoma" w:hAnsi="Tahoma" w:cs="Tahoma"/>
          <w:sz w:val="18"/>
          <w:szCs w:val="18"/>
          <w:rtl/>
        </w:rPr>
        <w:t xml:space="preserve"> המבקשת לאסור </w:t>
      </w:r>
      <w:r w:rsidRPr="00D701CB">
        <w:rPr>
          <w:rFonts w:ascii="Tahoma" w:hAnsi="Tahoma" w:cs="Tahoma" w:hint="cs"/>
          <w:sz w:val="18"/>
          <w:szCs w:val="18"/>
          <w:rtl/>
        </w:rPr>
        <w:t>י</w:t>
      </w:r>
      <w:r w:rsidRPr="00D701CB">
        <w:rPr>
          <w:rFonts w:ascii="Tahoma" w:hAnsi="Tahoma" w:cs="Tahoma"/>
          <w:sz w:val="18"/>
          <w:szCs w:val="18"/>
          <w:rtl/>
        </w:rPr>
        <w:t xml:space="preserve">יצור, יבוא, מכירה והחזקה של צעצוע מסוכן. </w:t>
      </w:r>
    </w:p>
    <w:p w:rsidR="003851A4" w:rsidRPr="00D701CB" w:rsidP="00D701CB">
      <w:pPr>
        <w:spacing w:line="240" w:lineRule="exact"/>
        <w:ind w:left="340" w:right="2268"/>
        <w:jc w:val="both"/>
        <w:rPr>
          <w:rFonts w:ascii="Tahoma" w:hAnsi="Tahoma" w:cs="Tahoma"/>
          <w:sz w:val="18"/>
          <w:szCs w:val="18"/>
          <w:rtl/>
        </w:rPr>
      </w:pPr>
      <w:r w:rsidRPr="00D701CB">
        <w:rPr>
          <w:rFonts w:ascii="Tahoma" w:hAnsi="Tahoma" w:cs="Tahoma" w:hint="cs"/>
          <w:sz w:val="18"/>
          <w:szCs w:val="18"/>
          <w:rtl/>
        </w:rPr>
        <w:t xml:space="preserve">במועד סיום הביקורת טרם הסתיימו שלבי החקיקה של הצעות החוק האמורות. במצב הדברים הקיים רובי אוויר שהגיעו לארץ במסווה של "צעצועים" מוסבים לנשק קטלני. </w:t>
      </w:r>
    </w:p>
    <w:p w:rsidR="003851A4" w:rsidRPr="00D701CB" w:rsidP="00D701CB">
      <w:pPr>
        <w:spacing w:line="240" w:lineRule="exact"/>
        <w:ind w:left="340" w:right="2268"/>
        <w:jc w:val="both"/>
        <w:rPr>
          <w:rFonts w:ascii="Tahoma" w:hAnsi="Tahoma" w:cs="Tahoma"/>
          <w:sz w:val="18"/>
          <w:szCs w:val="18"/>
          <w:rtl/>
        </w:rPr>
      </w:pPr>
      <w:r w:rsidRPr="00D701CB">
        <w:rPr>
          <w:rFonts w:ascii="Tahoma" w:hAnsi="Tahoma" w:cs="Tahoma" w:hint="cs"/>
          <w:sz w:val="18"/>
          <w:szCs w:val="18"/>
          <w:rtl/>
        </w:rPr>
        <w:t>המשרד לבט"פ מסר בתשובתו למשרד מבקר המדינה מפברואר 2018 כי הוא מקדם, בשיתוף משרד המשפטים ומשרד הכלכלה, תיקון חקיקה, ולפיו יחול איסור על אנשים פרטיים להחזיק, לייצר ולייבא כלי ירייה שאפשר להסב אותם לכלים היורים תחמושת תקינה. המשרד לבט"פ הוסיף כי לפי התיקון יעניק משרד הכלכלה היתרים להחזקת כלים כאלה במסגרת עסק בלבד ובכפוף לאישור המשטרה.</w:t>
      </w:r>
    </w:p>
    <w:p w:rsidR="003851A4" w:rsidRPr="00D701CB" w:rsidP="00D701CB">
      <w:pPr>
        <w:spacing w:line="240" w:lineRule="exact"/>
        <w:ind w:right="2268"/>
        <w:jc w:val="both"/>
        <w:rPr>
          <w:rFonts w:ascii="Tahoma" w:hAnsi="Tahoma" w:cs="Tahoma"/>
          <w:sz w:val="18"/>
          <w:szCs w:val="18"/>
        </w:rPr>
      </w:pPr>
    </w:p>
    <w:p w:rsidR="003851A4" w:rsidRPr="00D701CB" w:rsidP="00D701CB">
      <w:pPr>
        <w:spacing w:line="240" w:lineRule="exact"/>
        <w:ind w:right="2268"/>
        <w:jc w:val="both"/>
        <w:rPr>
          <w:rFonts w:ascii="Tahoma" w:hAnsi="Tahoma" w:cs="Tahoma"/>
          <w:sz w:val="18"/>
          <w:szCs w:val="18"/>
          <w:rtl/>
        </w:rPr>
      </w:pPr>
    </w:p>
    <w:p w:rsidR="003851A4" w:rsidRPr="00D630AC" w:rsidP="00D701CB">
      <w:pPr>
        <w:pStyle w:val="KOT4"/>
        <w:rPr>
          <w:rtl/>
        </w:rPr>
      </w:pPr>
      <w:r w:rsidRPr="00D630AC">
        <w:rPr>
          <w:rFonts w:hint="eastAsia"/>
          <w:rtl/>
        </w:rPr>
        <w:t>הברחת</w:t>
      </w:r>
      <w:r w:rsidRPr="00D630AC">
        <w:rPr>
          <w:rFonts w:hint="cs"/>
          <w:rtl/>
        </w:rPr>
        <w:t xml:space="preserve"> אמל"ח</w:t>
      </w:r>
      <w:r w:rsidRPr="00D630AC">
        <w:rPr>
          <w:rtl/>
        </w:rPr>
        <w:t xml:space="preserve"> דרך המעברים </w:t>
      </w:r>
      <w:r w:rsidRPr="00D630AC">
        <w:rPr>
          <w:rFonts w:hint="cs"/>
          <w:rtl/>
        </w:rPr>
        <w:t xml:space="preserve">מיו"ש לישראל </w:t>
      </w:r>
    </w:p>
    <w:p w:rsidR="003851A4" w:rsidRPr="00143B77" w:rsidP="00143B77">
      <w:pPr>
        <w:pStyle w:val="RESHET"/>
        <w:rPr>
          <w:rtl/>
        </w:rPr>
      </w:pPr>
      <w:r w:rsidRPr="00143B77">
        <w:rPr>
          <w:rFonts w:hint="cs"/>
          <w:rtl/>
        </w:rPr>
        <w:t>למרות הפעולות שנעשו לאורך התקופה, לא ניכר שיפור משמעותי וכלי נשק עדיין מועברים מיו"ש לישראל. על הגורמים הביטחוניים הרלוונטיים לנושא המעברים לתקן בהקדם את הליקויים הארגוניים והתפעוליים שהועלו בדוחות מבקר המדינה בנושא</w:t>
      </w:r>
      <w:r>
        <w:rPr>
          <w:vertAlign w:val="superscript"/>
          <w:rtl/>
        </w:rPr>
        <w:footnoteReference w:id="32"/>
      </w:r>
      <w:r w:rsidRPr="00143B77">
        <w:rPr>
          <w:rFonts w:hint="cs"/>
          <w:rtl/>
        </w:rPr>
        <w:t>.</w:t>
      </w:r>
    </w:p>
    <w:p w:rsidR="003851A4" w:rsidRPr="00D701CB" w:rsidP="00D701CB">
      <w:pPr>
        <w:spacing w:line="240" w:lineRule="exact"/>
        <w:ind w:right="2268"/>
        <w:jc w:val="both"/>
        <w:rPr>
          <w:rFonts w:ascii="Tahoma" w:hAnsi="Tahoma" w:cs="Tahoma"/>
          <w:sz w:val="18"/>
          <w:szCs w:val="18"/>
        </w:rPr>
      </w:pP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4"/>
        <w:rPr>
          <w:rtl/>
        </w:rPr>
      </w:pPr>
      <w:r w:rsidRPr="002F1E6B">
        <w:rPr>
          <w:rFonts w:hint="cs"/>
          <w:rtl/>
        </w:rPr>
        <w:t xml:space="preserve">היעדר שיתוף פעולה מודיעיני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בדיונים רבים צוינה החשיבות של שיתוף פעולה מודיעיני אפקטיבי בין יחידות המשטרה ובין המשטרה לצה"ל ולשב"כ, כדי להתמודד ביעילות עם עבירות האמל"ח והירי בקרב האוכלוסייה הערבית, והובהר ההכרח והאינטרס המשותף של כל הגורמים לפעול בשילוב ידיים ובראייה מתכללת להתמודדות עם התופעה. </w:t>
      </w:r>
    </w:p>
    <w:p w:rsidR="003851A4" w:rsidRPr="00143B77" w:rsidP="00B2777A">
      <w:pPr>
        <w:pStyle w:val="RESHET"/>
        <w:numPr>
          <w:ilvl w:val="0"/>
          <w:numId w:val="15"/>
        </w:numPr>
        <w:tabs>
          <w:tab w:val="clear" w:pos="624"/>
        </w:tabs>
        <w:ind w:left="567"/>
        <w:rPr>
          <w:sz w:val="18"/>
          <w:rtl/>
        </w:rPr>
      </w:pPr>
      <w:r w:rsidRPr="00143B77">
        <w:rPr>
          <w:rFonts w:hint="cs"/>
          <w:sz w:val="18"/>
          <w:rtl/>
        </w:rPr>
        <w:t>בדיונים ובמסמכים של המשטרה מהשנים 2016 ו-2017 עלתה תמונה ולפיה שיתוף הפעולה בעניין האמל"ח בחברה הערבית בין כלל הגורמים הרלוונטיים במשטרה לקוי - כל מחוז פועל בנושא זה בנפרד; וכי אין העברה מסודרת</w:t>
      </w:r>
      <w:r w:rsidRPr="00143B77">
        <w:rPr>
          <w:sz w:val="18"/>
          <w:rtl/>
        </w:rPr>
        <w:t xml:space="preserve"> </w:t>
      </w:r>
      <w:r w:rsidRPr="00143B77">
        <w:rPr>
          <w:rFonts w:hint="cs"/>
          <w:sz w:val="18"/>
          <w:rtl/>
        </w:rPr>
        <w:t>של מידע בין היחידות המרכזיות במחוזות (להלן - ה</w:t>
      </w:r>
      <w:r w:rsidRPr="00143B77">
        <w:rPr>
          <w:sz w:val="18"/>
          <w:rtl/>
        </w:rPr>
        <w:t>ימ"ר</w:t>
      </w:r>
      <w:r w:rsidRPr="00143B77">
        <w:rPr>
          <w:rFonts w:hint="cs"/>
          <w:sz w:val="18"/>
          <w:rtl/>
        </w:rPr>
        <w:t>ים) ובין התחנות,</w:t>
      </w:r>
      <w:r w:rsidRPr="00143B77">
        <w:rPr>
          <w:sz w:val="18"/>
          <w:rtl/>
        </w:rPr>
        <w:t xml:space="preserve"> </w:t>
      </w:r>
      <w:r w:rsidRPr="00143B77">
        <w:rPr>
          <w:rFonts w:hint="cs"/>
          <w:sz w:val="18"/>
          <w:rtl/>
        </w:rPr>
        <w:t>דבר שגורם לפער בתיאום חקירתי בין יחידות. ממחוז ש"י נמסר ביולי 2017 למשרד מבקר המדינה כי אין העברה מסודרת של מודיעין בין הימ"רים במחוזות לבין ימ"ר מחוז ש"י, אף שמחוז ש"י הוגדר "מפל פשיעה"</w:t>
      </w:r>
      <w:r>
        <w:rPr>
          <w:rStyle w:val="FootnoteReference0"/>
          <w:sz w:val="18"/>
          <w:rtl/>
        </w:rPr>
        <w:footnoteReference w:id="33"/>
      </w:r>
      <w:r w:rsidRPr="00143B77">
        <w:rPr>
          <w:rFonts w:hint="cs"/>
          <w:sz w:val="18"/>
          <w:rtl/>
        </w:rPr>
        <w:t>. עוד נמסר כי הי</w:t>
      </w:r>
      <w:r w:rsidR="003745EC">
        <w:rPr>
          <w:rFonts w:hint="cs"/>
          <w:sz w:val="18"/>
          <w:rtl/>
        </w:rPr>
        <w:t xml:space="preserve">עדר שיתוף פעולה בין כלל הגופים, </w:t>
      </w:r>
      <w:r w:rsidRPr="00143B77">
        <w:rPr>
          <w:rFonts w:hint="cs"/>
          <w:sz w:val="18"/>
          <w:rtl/>
        </w:rPr>
        <w:t xml:space="preserve">ובכלל זה אי-העברת </w:t>
      </w:r>
      <w:r w:rsidR="003745EC">
        <w:rPr>
          <w:rFonts w:hint="cs"/>
          <w:sz w:val="18"/>
          <w:rtl/>
        </w:rPr>
        <w:t>מידע מודיעיני</w:t>
      </w:r>
      <w:r w:rsidRPr="00143B77">
        <w:rPr>
          <w:rFonts w:hint="cs"/>
          <w:sz w:val="18"/>
          <w:rtl/>
        </w:rPr>
        <w:t xml:space="preserve"> מסודרת ביניהם, גורם לאיבוד</w:t>
      </w:r>
      <w:r w:rsidR="003745EC">
        <w:rPr>
          <w:rFonts w:hint="cs"/>
          <w:sz w:val="18"/>
          <w:rtl/>
        </w:rPr>
        <w:t>ו</w:t>
      </w:r>
      <w:r w:rsidRPr="00143B77">
        <w:rPr>
          <w:rFonts w:hint="cs"/>
          <w:sz w:val="18"/>
          <w:rtl/>
        </w:rPr>
        <w:t>, ואף אירעו מקרים שבהם</w:t>
      </w:r>
      <w:r w:rsidRPr="00143B77">
        <w:rPr>
          <w:sz w:val="18"/>
          <w:rtl/>
        </w:rPr>
        <w:t xml:space="preserve"> </w:t>
      </w:r>
      <w:r w:rsidRPr="00143B77">
        <w:rPr>
          <w:rFonts w:hint="cs"/>
          <w:sz w:val="18"/>
          <w:rtl/>
        </w:rPr>
        <w:t xml:space="preserve">טיפלו </w:t>
      </w:r>
      <w:r w:rsidRPr="00143B77">
        <w:rPr>
          <w:sz w:val="18"/>
          <w:rtl/>
        </w:rPr>
        <w:t>יחידות שונות</w:t>
      </w:r>
      <w:r w:rsidRPr="00143B77">
        <w:rPr>
          <w:rFonts w:hint="cs"/>
          <w:sz w:val="18"/>
          <w:rtl/>
        </w:rPr>
        <w:t xml:space="preserve"> במשטרה באותם יעדים במקביל.</w:t>
      </w:r>
      <w:r w:rsidRPr="00234B53" w:rsidR="00234B53">
        <w:rPr>
          <w:noProof/>
          <w:szCs w:val="17"/>
          <w:rtl/>
        </w:rPr>
        <w:t xml:space="preserve"> </w:t>
      </w:r>
      <w:r w:rsidRPr="0012789B" w:rsidR="00234B53">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991966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7897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34B53">
                            <w:pPr>
                              <w:spacing w:after="0" w:line="240" w:lineRule="auto"/>
                              <w:rPr>
                                <w:color w:val="0B5294"/>
                                <w:spacing w:val="-4"/>
                                <w:sz w:val="24"/>
                                <w:szCs w:val="24"/>
                                <w:rtl/>
                                <w:cs/>
                              </w:rPr>
                            </w:pPr>
                            <w:r w:rsidRPr="00CA01E7">
                              <w:rPr>
                                <w:rFonts w:cs="Tahoma" w:hint="eastAsia"/>
                                <w:color w:val="0B5294"/>
                                <w:spacing w:val="-4"/>
                                <w:sz w:val="24"/>
                                <w:szCs w:val="24"/>
                                <w:rtl/>
                              </w:rPr>
                              <w:t>שיתוף</w:t>
                            </w:r>
                            <w:r w:rsidRPr="00CA01E7">
                              <w:rPr>
                                <w:rFonts w:cs="Tahoma"/>
                                <w:color w:val="0B5294"/>
                                <w:spacing w:val="-4"/>
                                <w:sz w:val="24"/>
                                <w:szCs w:val="24"/>
                                <w:rtl/>
                              </w:rPr>
                              <w:t xml:space="preserve"> </w:t>
                            </w:r>
                            <w:r w:rsidRPr="00CA01E7">
                              <w:rPr>
                                <w:rFonts w:cs="Tahoma" w:hint="eastAsia"/>
                                <w:color w:val="0B5294"/>
                                <w:spacing w:val="-4"/>
                                <w:sz w:val="24"/>
                                <w:szCs w:val="24"/>
                                <w:rtl/>
                              </w:rPr>
                              <w:t>הפעולה</w:t>
                            </w:r>
                            <w:r w:rsidRPr="00CA01E7">
                              <w:rPr>
                                <w:rFonts w:cs="Tahoma"/>
                                <w:color w:val="0B5294"/>
                                <w:spacing w:val="-4"/>
                                <w:sz w:val="24"/>
                                <w:szCs w:val="24"/>
                                <w:rtl/>
                              </w:rPr>
                              <w:t xml:space="preserve"> </w:t>
                            </w:r>
                            <w:r w:rsidRPr="00CA01E7">
                              <w:rPr>
                                <w:rFonts w:cs="Tahoma" w:hint="eastAsia"/>
                                <w:color w:val="0B5294"/>
                                <w:spacing w:val="-4"/>
                                <w:sz w:val="24"/>
                                <w:szCs w:val="24"/>
                                <w:rtl/>
                              </w:rPr>
                              <w:t>בעניין</w:t>
                            </w:r>
                            <w:r w:rsidRPr="00CA01E7">
                              <w:rPr>
                                <w:rFonts w:cs="Tahoma"/>
                                <w:color w:val="0B5294"/>
                                <w:spacing w:val="-4"/>
                                <w:sz w:val="24"/>
                                <w:szCs w:val="24"/>
                                <w:rtl/>
                              </w:rPr>
                              <w:t xml:space="preserve"> </w:t>
                            </w:r>
                            <w:r w:rsidRPr="00CA01E7">
                              <w:rPr>
                                <w:rFonts w:cs="Tahoma" w:hint="eastAsia"/>
                                <w:color w:val="0B5294"/>
                                <w:spacing w:val="-4"/>
                                <w:sz w:val="24"/>
                                <w:szCs w:val="24"/>
                                <w:rtl/>
                              </w:rPr>
                              <w:t>האמל</w:t>
                            </w:r>
                            <w:r w:rsidRPr="00CA01E7">
                              <w:rPr>
                                <w:rFonts w:cs="Tahoma"/>
                                <w:color w:val="0B5294"/>
                                <w:spacing w:val="-4"/>
                                <w:sz w:val="24"/>
                                <w:szCs w:val="24"/>
                                <w:rtl/>
                              </w:rPr>
                              <w:t>"</w:t>
                            </w:r>
                            <w:r w:rsidRPr="00CA01E7">
                              <w:rPr>
                                <w:rFonts w:cs="Tahoma" w:hint="eastAsia"/>
                                <w:color w:val="0B5294"/>
                                <w:spacing w:val="-4"/>
                                <w:sz w:val="24"/>
                                <w:szCs w:val="24"/>
                                <w:rtl/>
                              </w:rPr>
                              <w:t>ח</w:t>
                            </w:r>
                            <w:r w:rsidRPr="00CA01E7">
                              <w:rPr>
                                <w:rFonts w:cs="Tahoma"/>
                                <w:color w:val="0B5294"/>
                                <w:spacing w:val="-4"/>
                                <w:sz w:val="24"/>
                                <w:szCs w:val="24"/>
                                <w:rtl/>
                              </w:rPr>
                              <w:t xml:space="preserve"> </w:t>
                            </w:r>
                            <w:r w:rsidRPr="00CA01E7">
                              <w:rPr>
                                <w:rFonts w:cs="Tahoma" w:hint="eastAsia"/>
                                <w:color w:val="0B5294"/>
                                <w:spacing w:val="-4"/>
                                <w:sz w:val="24"/>
                                <w:szCs w:val="24"/>
                                <w:rtl/>
                              </w:rPr>
                              <w:t>בחברה</w:t>
                            </w:r>
                            <w:r w:rsidRPr="00CA01E7">
                              <w:rPr>
                                <w:rFonts w:cs="Tahoma"/>
                                <w:color w:val="0B5294"/>
                                <w:spacing w:val="-4"/>
                                <w:sz w:val="24"/>
                                <w:szCs w:val="24"/>
                                <w:rtl/>
                              </w:rPr>
                              <w:t xml:space="preserve"> </w:t>
                            </w:r>
                            <w:r w:rsidRPr="00CA01E7">
                              <w:rPr>
                                <w:rFonts w:cs="Tahoma" w:hint="eastAsia"/>
                                <w:color w:val="0B5294"/>
                                <w:spacing w:val="-4"/>
                                <w:sz w:val="24"/>
                                <w:szCs w:val="24"/>
                                <w:rtl/>
                              </w:rPr>
                              <w:t>הערבית</w:t>
                            </w:r>
                            <w:r w:rsidRPr="00CA01E7">
                              <w:rPr>
                                <w:rFonts w:cs="Tahoma"/>
                                <w:color w:val="0B5294"/>
                                <w:spacing w:val="-4"/>
                                <w:sz w:val="24"/>
                                <w:szCs w:val="24"/>
                                <w:rtl/>
                              </w:rPr>
                              <w:t xml:space="preserve"> </w:t>
                            </w:r>
                            <w:r w:rsidRPr="00CA01E7">
                              <w:rPr>
                                <w:rFonts w:cs="Tahoma" w:hint="eastAsia"/>
                                <w:color w:val="0B5294"/>
                                <w:spacing w:val="-4"/>
                                <w:sz w:val="24"/>
                                <w:szCs w:val="24"/>
                                <w:rtl/>
                              </w:rPr>
                              <w:t>בין</w:t>
                            </w:r>
                            <w:r w:rsidRPr="00CA01E7">
                              <w:rPr>
                                <w:rFonts w:cs="Tahoma"/>
                                <w:color w:val="0B5294"/>
                                <w:spacing w:val="-4"/>
                                <w:sz w:val="24"/>
                                <w:szCs w:val="24"/>
                                <w:rtl/>
                              </w:rPr>
                              <w:t xml:space="preserve"> </w:t>
                            </w:r>
                            <w:r w:rsidRPr="00CA01E7">
                              <w:rPr>
                                <w:rFonts w:cs="Tahoma" w:hint="eastAsia"/>
                                <w:color w:val="0B5294"/>
                                <w:spacing w:val="-4"/>
                                <w:sz w:val="24"/>
                                <w:szCs w:val="24"/>
                                <w:rtl/>
                              </w:rPr>
                              <w:t>כלל</w:t>
                            </w:r>
                            <w:r w:rsidRPr="00CA01E7">
                              <w:rPr>
                                <w:rFonts w:cs="Tahoma"/>
                                <w:color w:val="0B5294"/>
                                <w:spacing w:val="-4"/>
                                <w:sz w:val="24"/>
                                <w:szCs w:val="24"/>
                                <w:rtl/>
                              </w:rPr>
                              <w:t xml:space="preserve"> </w:t>
                            </w:r>
                            <w:r w:rsidRPr="00CA01E7">
                              <w:rPr>
                                <w:rFonts w:cs="Tahoma" w:hint="eastAsia"/>
                                <w:color w:val="0B5294"/>
                                <w:spacing w:val="-4"/>
                                <w:sz w:val="24"/>
                                <w:szCs w:val="24"/>
                                <w:rtl/>
                              </w:rPr>
                              <w:t>הגורמים</w:t>
                            </w:r>
                            <w:r w:rsidRPr="00CA01E7">
                              <w:rPr>
                                <w:rFonts w:cs="Tahoma"/>
                                <w:color w:val="0B5294"/>
                                <w:spacing w:val="-4"/>
                                <w:sz w:val="24"/>
                                <w:szCs w:val="24"/>
                                <w:rtl/>
                              </w:rPr>
                              <w:t xml:space="preserve"> </w:t>
                            </w:r>
                            <w:r w:rsidRPr="00CA01E7">
                              <w:rPr>
                                <w:rFonts w:cs="Tahoma" w:hint="eastAsia"/>
                                <w:color w:val="0B5294"/>
                                <w:spacing w:val="-4"/>
                                <w:sz w:val="24"/>
                                <w:szCs w:val="24"/>
                                <w:rtl/>
                              </w:rPr>
                              <w:t>הרלוונטיים</w:t>
                            </w:r>
                            <w:r w:rsidRPr="00CA01E7">
                              <w:rPr>
                                <w:rFonts w:cs="Tahoma"/>
                                <w:color w:val="0B5294"/>
                                <w:spacing w:val="-4"/>
                                <w:sz w:val="24"/>
                                <w:szCs w:val="24"/>
                                <w:rtl/>
                              </w:rPr>
                              <w:t xml:space="preserve"> </w:t>
                            </w:r>
                            <w:r w:rsidRPr="00CA01E7">
                              <w:rPr>
                                <w:rFonts w:cs="Tahoma" w:hint="eastAsia"/>
                                <w:color w:val="0B5294"/>
                                <w:spacing w:val="-4"/>
                                <w:sz w:val="24"/>
                                <w:szCs w:val="24"/>
                                <w:rtl/>
                              </w:rPr>
                              <w:t>במשטרה</w:t>
                            </w:r>
                            <w:r w:rsidRPr="00CA01E7">
                              <w:rPr>
                                <w:rFonts w:cs="Tahoma"/>
                                <w:color w:val="0B5294"/>
                                <w:spacing w:val="-4"/>
                                <w:sz w:val="24"/>
                                <w:szCs w:val="24"/>
                                <w:rtl/>
                              </w:rPr>
                              <w:t xml:space="preserve"> </w:t>
                            </w:r>
                            <w:r w:rsidRPr="00CA01E7">
                              <w:rPr>
                                <w:rFonts w:cs="Tahoma" w:hint="eastAsia"/>
                                <w:color w:val="0B5294"/>
                                <w:spacing w:val="-4"/>
                                <w:sz w:val="24"/>
                                <w:szCs w:val="24"/>
                                <w:rtl/>
                              </w:rPr>
                              <w:t>לקוי</w:t>
                            </w:r>
                            <w:r w:rsidRPr="00CA01E7">
                              <w:rPr>
                                <w:rFonts w:cs="Tahoma"/>
                                <w:color w:val="0B5294"/>
                                <w:spacing w:val="-4"/>
                                <w:sz w:val="24"/>
                                <w:szCs w:val="24"/>
                                <w:rtl/>
                              </w:rPr>
                              <w:t xml:space="preserve">: </w:t>
                            </w:r>
                            <w:r w:rsidRPr="00CA01E7">
                              <w:rPr>
                                <w:rFonts w:cs="Tahoma" w:hint="eastAsia"/>
                                <w:color w:val="0B5294"/>
                                <w:spacing w:val="-4"/>
                                <w:sz w:val="24"/>
                                <w:szCs w:val="24"/>
                                <w:rtl/>
                              </w:rPr>
                              <w:t>אין</w:t>
                            </w:r>
                            <w:r w:rsidRPr="00CA01E7">
                              <w:rPr>
                                <w:rFonts w:cs="Tahoma"/>
                                <w:color w:val="0B5294"/>
                                <w:spacing w:val="-4"/>
                                <w:sz w:val="24"/>
                                <w:szCs w:val="24"/>
                                <w:rtl/>
                              </w:rPr>
                              <w:t xml:space="preserve"> </w:t>
                            </w:r>
                            <w:r w:rsidRPr="00CA01E7">
                              <w:rPr>
                                <w:rFonts w:cs="Tahoma" w:hint="eastAsia"/>
                                <w:color w:val="0B5294"/>
                                <w:spacing w:val="-4"/>
                                <w:sz w:val="24"/>
                                <w:szCs w:val="24"/>
                                <w:rtl/>
                              </w:rPr>
                              <w:t>העברה</w:t>
                            </w:r>
                            <w:r w:rsidRPr="00CA01E7">
                              <w:rPr>
                                <w:rFonts w:cs="Tahoma"/>
                                <w:color w:val="0B5294"/>
                                <w:spacing w:val="-4"/>
                                <w:sz w:val="24"/>
                                <w:szCs w:val="24"/>
                                <w:rtl/>
                              </w:rPr>
                              <w:t xml:space="preserve"> </w:t>
                            </w:r>
                            <w:r w:rsidRPr="00CA01E7">
                              <w:rPr>
                                <w:rFonts w:cs="Tahoma" w:hint="eastAsia"/>
                                <w:color w:val="0B5294"/>
                                <w:spacing w:val="-4"/>
                                <w:sz w:val="24"/>
                                <w:szCs w:val="24"/>
                                <w:rtl/>
                              </w:rPr>
                              <w:t>מסודרת</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מידע</w:t>
                            </w:r>
                            <w:r w:rsidRPr="00CA01E7">
                              <w:rPr>
                                <w:rFonts w:cs="Tahoma"/>
                                <w:color w:val="0B5294"/>
                                <w:spacing w:val="-4"/>
                                <w:sz w:val="24"/>
                                <w:szCs w:val="24"/>
                                <w:rtl/>
                              </w:rPr>
                              <w:t xml:space="preserve"> </w:t>
                            </w:r>
                            <w:r w:rsidRPr="00CA01E7">
                              <w:rPr>
                                <w:rFonts w:cs="Tahoma" w:hint="eastAsia"/>
                                <w:color w:val="0B5294"/>
                                <w:spacing w:val="-4"/>
                                <w:sz w:val="24"/>
                                <w:szCs w:val="24"/>
                                <w:rtl/>
                              </w:rPr>
                              <w:t>מודיעיני</w:t>
                            </w:r>
                            <w:r w:rsidRPr="00CA01E7">
                              <w:rPr>
                                <w:rFonts w:cs="Tahoma"/>
                                <w:color w:val="0B5294"/>
                                <w:spacing w:val="-4"/>
                                <w:sz w:val="24"/>
                                <w:szCs w:val="24"/>
                                <w:rtl/>
                              </w:rPr>
                              <w:t xml:space="preserve"> </w:t>
                            </w:r>
                            <w:r w:rsidRPr="00CA01E7">
                              <w:rPr>
                                <w:rFonts w:cs="Tahoma" w:hint="eastAsia"/>
                                <w:color w:val="0B5294"/>
                                <w:spacing w:val="-4"/>
                                <w:sz w:val="24"/>
                                <w:szCs w:val="24"/>
                                <w:rtl/>
                              </w:rPr>
                              <w:t>בין</w:t>
                            </w:r>
                            <w:r w:rsidRPr="00CA01E7">
                              <w:rPr>
                                <w:rFonts w:cs="Tahoma"/>
                                <w:color w:val="0B5294"/>
                                <w:spacing w:val="-4"/>
                                <w:sz w:val="24"/>
                                <w:szCs w:val="24"/>
                                <w:rtl/>
                              </w:rPr>
                              <w:t xml:space="preserve"> </w:t>
                            </w:r>
                            <w:r w:rsidRPr="00CA01E7">
                              <w:rPr>
                                <w:rFonts w:cs="Tahoma" w:hint="eastAsia"/>
                                <w:color w:val="0B5294"/>
                                <w:spacing w:val="-4"/>
                                <w:sz w:val="24"/>
                                <w:szCs w:val="24"/>
                                <w:rtl/>
                              </w:rPr>
                              <w:t>היחידות</w:t>
                            </w:r>
                            <w:r w:rsidRPr="00CA01E7">
                              <w:rPr>
                                <w:rFonts w:cs="Tahoma"/>
                                <w:color w:val="0B5294"/>
                                <w:spacing w:val="-4"/>
                                <w:sz w:val="24"/>
                                <w:szCs w:val="24"/>
                                <w:rtl/>
                              </w:rPr>
                              <w:t xml:space="preserve"> </w:t>
                            </w:r>
                            <w:r w:rsidRPr="00CA01E7">
                              <w:rPr>
                                <w:rFonts w:cs="Tahoma" w:hint="eastAsia"/>
                                <w:color w:val="0B5294"/>
                                <w:spacing w:val="-4"/>
                                <w:sz w:val="24"/>
                                <w:szCs w:val="24"/>
                                <w:rtl/>
                              </w:rPr>
                              <w:t>המרכזיות</w:t>
                            </w:r>
                            <w:r w:rsidRPr="00CA01E7">
                              <w:rPr>
                                <w:rFonts w:cs="Tahoma"/>
                                <w:color w:val="0B5294"/>
                                <w:spacing w:val="-4"/>
                                <w:sz w:val="24"/>
                                <w:szCs w:val="24"/>
                                <w:rtl/>
                              </w:rPr>
                              <w:t xml:space="preserve"> </w:t>
                            </w:r>
                            <w:r w:rsidRPr="00CA01E7">
                              <w:rPr>
                                <w:rFonts w:cs="Tahoma" w:hint="eastAsia"/>
                                <w:color w:val="0B5294"/>
                                <w:spacing w:val="-4"/>
                                <w:sz w:val="24"/>
                                <w:szCs w:val="24"/>
                                <w:rtl/>
                              </w:rPr>
                              <w:t>במחוזות</w:t>
                            </w:r>
                            <w:r w:rsidRPr="00CA01E7">
                              <w:rPr>
                                <w:rFonts w:cs="Tahoma"/>
                                <w:color w:val="0B5294"/>
                                <w:spacing w:val="-4"/>
                                <w:sz w:val="24"/>
                                <w:szCs w:val="24"/>
                                <w:rtl/>
                              </w:rPr>
                              <w:t xml:space="preserve"> </w:t>
                            </w:r>
                            <w:r w:rsidRPr="00CA01E7">
                              <w:rPr>
                                <w:rFonts w:cs="Tahoma" w:hint="eastAsia"/>
                                <w:color w:val="0B5294"/>
                                <w:spacing w:val="-4"/>
                                <w:sz w:val="24"/>
                                <w:szCs w:val="24"/>
                                <w:rtl/>
                              </w:rPr>
                              <w:t>ובין</w:t>
                            </w:r>
                            <w:r w:rsidRPr="00CA01E7">
                              <w:rPr>
                                <w:rFonts w:cs="Tahoma"/>
                                <w:color w:val="0B5294"/>
                                <w:spacing w:val="-4"/>
                                <w:sz w:val="24"/>
                                <w:szCs w:val="24"/>
                                <w:rtl/>
                              </w:rPr>
                              <w:t xml:space="preserve"> </w:t>
                            </w:r>
                            <w:r w:rsidRPr="00CA01E7">
                              <w:rPr>
                                <w:rFonts w:cs="Tahoma" w:hint="eastAsia"/>
                                <w:color w:val="0B5294"/>
                                <w:spacing w:val="-4"/>
                                <w:sz w:val="24"/>
                                <w:szCs w:val="24"/>
                                <w:rtl/>
                              </w:rPr>
                              <w:t>התחנות</w:t>
                            </w:r>
                          </w:p>
                          <w:p w:rsidR="000320F6" w:rsidRPr="00373C5D"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503630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1838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0320F6" w:rsidRPr="00373C5D" w:rsidP="00234B53">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402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34B53">
                      <w:pPr>
                        <w:spacing w:after="0" w:line="240" w:lineRule="auto"/>
                        <w:rPr>
                          <w:color w:val="0B5294"/>
                          <w:spacing w:val="-4"/>
                          <w:sz w:val="24"/>
                          <w:szCs w:val="24"/>
                          <w:rtl/>
                          <w:cs/>
                        </w:rPr>
                      </w:pPr>
                      <w:r w:rsidRPr="00CA01E7">
                        <w:rPr>
                          <w:rFonts w:cs="Tahoma" w:hint="eastAsia"/>
                          <w:color w:val="0B5294"/>
                          <w:spacing w:val="-4"/>
                          <w:sz w:val="24"/>
                          <w:szCs w:val="24"/>
                          <w:rtl/>
                        </w:rPr>
                        <w:t>שיתוף</w:t>
                      </w:r>
                      <w:r w:rsidRPr="00CA01E7">
                        <w:rPr>
                          <w:rFonts w:cs="Tahoma"/>
                          <w:color w:val="0B5294"/>
                          <w:spacing w:val="-4"/>
                          <w:sz w:val="24"/>
                          <w:szCs w:val="24"/>
                          <w:rtl/>
                        </w:rPr>
                        <w:t xml:space="preserve"> </w:t>
                      </w:r>
                      <w:r w:rsidRPr="00CA01E7">
                        <w:rPr>
                          <w:rFonts w:cs="Tahoma" w:hint="eastAsia"/>
                          <w:color w:val="0B5294"/>
                          <w:spacing w:val="-4"/>
                          <w:sz w:val="24"/>
                          <w:szCs w:val="24"/>
                          <w:rtl/>
                        </w:rPr>
                        <w:t>הפעולה</w:t>
                      </w:r>
                      <w:r w:rsidRPr="00CA01E7">
                        <w:rPr>
                          <w:rFonts w:cs="Tahoma"/>
                          <w:color w:val="0B5294"/>
                          <w:spacing w:val="-4"/>
                          <w:sz w:val="24"/>
                          <w:szCs w:val="24"/>
                          <w:rtl/>
                        </w:rPr>
                        <w:t xml:space="preserve"> </w:t>
                      </w:r>
                      <w:r w:rsidRPr="00CA01E7">
                        <w:rPr>
                          <w:rFonts w:cs="Tahoma" w:hint="eastAsia"/>
                          <w:color w:val="0B5294"/>
                          <w:spacing w:val="-4"/>
                          <w:sz w:val="24"/>
                          <w:szCs w:val="24"/>
                          <w:rtl/>
                        </w:rPr>
                        <w:t>בעניין</w:t>
                      </w:r>
                      <w:r w:rsidRPr="00CA01E7">
                        <w:rPr>
                          <w:rFonts w:cs="Tahoma"/>
                          <w:color w:val="0B5294"/>
                          <w:spacing w:val="-4"/>
                          <w:sz w:val="24"/>
                          <w:szCs w:val="24"/>
                          <w:rtl/>
                        </w:rPr>
                        <w:t xml:space="preserve"> </w:t>
                      </w:r>
                      <w:r w:rsidRPr="00CA01E7">
                        <w:rPr>
                          <w:rFonts w:cs="Tahoma" w:hint="eastAsia"/>
                          <w:color w:val="0B5294"/>
                          <w:spacing w:val="-4"/>
                          <w:sz w:val="24"/>
                          <w:szCs w:val="24"/>
                          <w:rtl/>
                        </w:rPr>
                        <w:t>האמל</w:t>
                      </w:r>
                      <w:r w:rsidRPr="00CA01E7">
                        <w:rPr>
                          <w:rFonts w:cs="Tahoma"/>
                          <w:color w:val="0B5294"/>
                          <w:spacing w:val="-4"/>
                          <w:sz w:val="24"/>
                          <w:szCs w:val="24"/>
                          <w:rtl/>
                        </w:rPr>
                        <w:t>"</w:t>
                      </w:r>
                      <w:r w:rsidRPr="00CA01E7">
                        <w:rPr>
                          <w:rFonts w:cs="Tahoma" w:hint="eastAsia"/>
                          <w:color w:val="0B5294"/>
                          <w:spacing w:val="-4"/>
                          <w:sz w:val="24"/>
                          <w:szCs w:val="24"/>
                          <w:rtl/>
                        </w:rPr>
                        <w:t>ח</w:t>
                      </w:r>
                      <w:r w:rsidRPr="00CA01E7">
                        <w:rPr>
                          <w:rFonts w:cs="Tahoma"/>
                          <w:color w:val="0B5294"/>
                          <w:spacing w:val="-4"/>
                          <w:sz w:val="24"/>
                          <w:szCs w:val="24"/>
                          <w:rtl/>
                        </w:rPr>
                        <w:t xml:space="preserve"> </w:t>
                      </w:r>
                      <w:r w:rsidRPr="00CA01E7">
                        <w:rPr>
                          <w:rFonts w:cs="Tahoma" w:hint="eastAsia"/>
                          <w:color w:val="0B5294"/>
                          <w:spacing w:val="-4"/>
                          <w:sz w:val="24"/>
                          <w:szCs w:val="24"/>
                          <w:rtl/>
                        </w:rPr>
                        <w:t>בחברה</w:t>
                      </w:r>
                      <w:r w:rsidRPr="00CA01E7">
                        <w:rPr>
                          <w:rFonts w:cs="Tahoma"/>
                          <w:color w:val="0B5294"/>
                          <w:spacing w:val="-4"/>
                          <w:sz w:val="24"/>
                          <w:szCs w:val="24"/>
                          <w:rtl/>
                        </w:rPr>
                        <w:t xml:space="preserve"> </w:t>
                      </w:r>
                      <w:r w:rsidRPr="00CA01E7">
                        <w:rPr>
                          <w:rFonts w:cs="Tahoma" w:hint="eastAsia"/>
                          <w:color w:val="0B5294"/>
                          <w:spacing w:val="-4"/>
                          <w:sz w:val="24"/>
                          <w:szCs w:val="24"/>
                          <w:rtl/>
                        </w:rPr>
                        <w:t>הערבית</w:t>
                      </w:r>
                      <w:r w:rsidRPr="00CA01E7">
                        <w:rPr>
                          <w:rFonts w:cs="Tahoma"/>
                          <w:color w:val="0B5294"/>
                          <w:spacing w:val="-4"/>
                          <w:sz w:val="24"/>
                          <w:szCs w:val="24"/>
                          <w:rtl/>
                        </w:rPr>
                        <w:t xml:space="preserve"> </w:t>
                      </w:r>
                      <w:r w:rsidRPr="00CA01E7">
                        <w:rPr>
                          <w:rFonts w:cs="Tahoma" w:hint="eastAsia"/>
                          <w:color w:val="0B5294"/>
                          <w:spacing w:val="-4"/>
                          <w:sz w:val="24"/>
                          <w:szCs w:val="24"/>
                          <w:rtl/>
                        </w:rPr>
                        <w:t>בין</w:t>
                      </w:r>
                      <w:r w:rsidRPr="00CA01E7">
                        <w:rPr>
                          <w:rFonts w:cs="Tahoma"/>
                          <w:color w:val="0B5294"/>
                          <w:spacing w:val="-4"/>
                          <w:sz w:val="24"/>
                          <w:szCs w:val="24"/>
                          <w:rtl/>
                        </w:rPr>
                        <w:t xml:space="preserve"> </w:t>
                      </w:r>
                      <w:r w:rsidRPr="00CA01E7">
                        <w:rPr>
                          <w:rFonts w:cs="Tahoma" w:hint="eastAsia"/>
                          <w:color w:val="0B5294"/>
                          <w:spacing w:val="-4"/>
                          <w:sz w:val="24"/>
                          <w:szCs w:val="24"/>
                          <w:rtl/>
                        </w:rPr>
                        <w:t>כלל</w:t>
                      </w:r>
                      <w:r w:rsidRPr="00CA01E7">
                        <w:rPr>
                          <w:rFonts w:cs="Tahoma"/>
                          <w:color w:val="0B5294"/>
                          <w:spacing w:val="-4"/>
                          <w:sz w:val="24"/>
                          <w:szCs w:val="24"/>
                          <w:rtl/>
                        </w:rPr>
                        <w:t xml:space="preserve"> </w:t>
                      </w:r>
                      <w:r w:rsidRPr="00CA01E7">
                        <w:rPr>
                          <w:rFonts w:cs="Tahoma" w:hint="eastAsia"/>
                          <w:color w:val="0B5294"/>
                          <w:spacing w:val="-4"/>
                          <w:sz w:val="24"/>
                          <w:szCs w:val="24"/>
                          <w:rtl/>
                        </w:rPr>
                        <w:t>הגורמים</w:t>
                      </w:r>
                      <w:r w:rsidRPr="00CA01E7">
                        <w:rPr>
                          <w:rFonts w:cs="Tahoma"/>
                          <w:color w:val="0B5294"/>
                          <w:spacing w:val="-4"/>
                          <w:sz w:val="24"/>
                          <w:szCs w:val="24"/>
                          <w:rtl/>
                        </w:rPr>
                        <w:t xml:space="preserve"> </w:t>
                      </w:r>
                      <w:r w:rsidRPr="00CA01E7">
                        <w:rPr>
                          <w:rFonts w:cs="Tahoma" w:hint="eastAsia"/>
                          <w:color w:val="0B5294"/>
                          <w:spacing w:val="-4"/>
                          <w:sz w:val="24"/>
                          <w:szCs w:val="24"/>
                          <w:rtl/>
                        </w:rPr>
                        <w:t>הרלוונטיים</w:t>
                      </w:r>
                      <w:r w:rsidRPr="00CA01E7">
                        <w:rPr>
                          <w:rFonts w:cs="Tahoma"/>
                          <w:color w:val="0B5294"/>
                          <w:spacing w:val="-4"/>
                          <w:sz w:val="24"/>
                          <w:szCs w:val="24"/>
                          <w:rtl/>
                        </w:rPr>
                        <w:t xml:space="preserve"> </w:t>
                      </w:r>
                      <w:r w:rsidRPr="00CA01E7">
                        <w:rPr>
                          <w:rFonts w:cs="Tahoma" w:hint="eastAsia"/>
                          <w:color w:val="0B5294"/>
                          <w:spacing w:val="-4"/>
                          <w:sz w:val="24"/>
                          <w:szCs w:val="24"/>
                          <w:rtl/>
                        </w:rPr>
                        <w:t>במשטרה</w:t>
                      </w:r>
                      <w:r w:rsidRPr="00CA01E7">
                        <w:rPr>
                          <w:rFonts w:cs="Tahoma"/>
                          <w:color w:val="0B5294"/>
                          <w:spacing w:val="-4"/>
                          <w:sz w:val="24"/>
                          <w:szCs w:val="24"/>
                          <w:rtl/>
                        </w:rPr>
                        <w:t xml:space="preserve"> </w:t>
                      </w:r>
                      <w:r w:rsidRPr="00CA01E7">
                        <w:rPr>
                          <w:rFonts w:cs="Tahoma" w:hint="eastAsia"/>
                          <w:color w:val="0B5294"/>
                          <w:spacing w:val="-4"/>
                          <w:sz w:val="24"/>
                          <w:szCs w:val="24"/>
                          <w:rtl/>
                        </w:rPr>
                        <w:t>לקוי</w:t>
                      </w:r>
                      <w:r w:rsidRPr="00CA01E7">
                        <w:rPr>
                          <w:rFonts w:cs="Tahoma"/>
                          <w:color w:val="0B5294"/>
                          <w:spacing w:val="-4"/>
                          <w:sz w:val="24"/>
                          <w:szCs w:val="24"/>
                          <w:rtl/>
                        </w:rPr>
                        <w:t xml:space="preserve">: </w:t>
                      </w:r>
                      <w:r w:rsidRPr="00CA01E7">
                        <w:rPr>
                          <w:rFonts w:cs="Tahoma" w:hint="eastAsia"/>
                          <w:color w:val="0B5294"/>
                          <w:spacing w:val="-4"/>
                          <w:sz w:val="24"/>
                          <w:szCs w:val="24"/>
                          <w:rtl/>
                        </w:rPr>
                        <w:t>אין</w:t>
                      </w:r>
                      <w:r w:rsidRPr="00CA01E7">
                        <w:rPr>
                          <w:rFonts w:cs="Tahoma"/>
                          <w:color w:val="0B5294"/>
                          <w:spacing w:val="-4"/>
                          <w:sz w:val="24"/>
                          <w:szCs w:val="24"/>
                          <w:rtl/>
                        </w:rPr>
                        <w:t xml:space="preserve"> </w:t>
                      </w:r>
                      <w:r w:rsidRPr="00CA01E7">
                        <w:rPr>
                          <w:rFonts w:cs="Tahoma" w:hint="eastAsia"/>
                          <w:color w:val="0B5294"/>
                          <w:spacing w:val="-4"/>
                          <w:sz w:val="24"/>
                          <w:szCs w:val="24"/>
                          <w:rtl/>
                        </w:rPr>
                        <w:t>העברה</w:t>
                      </w:r>
                      <w:r w:rsidRPr="00CA01E7">
                        <w:rPr>
                          <w:rFonts w:cs="Tahoma"/>
                          <w:color w:val="0B5294"/>
                          <w:spacing w:val="-4"/>
                          <w:sz w:val="24"/>
                          <w:szCs w:val="24"/>
                          <w:rtl/>
                        </w:rPr>
                        <w:t xml:space="preserve"> </w:t>
                      </w:r>
                      <w:r w:rsidRPr="00CA01E7">
                        <w:rPr>
                          <w:rFonts w:cs="Tahoma" w:hint="eastAsia"/>
                          <w:color w:val="0B5294"/>
                          <w:spacing w:val="-4"/>
                          <w:sz w:val="24"/>
                          <w:szCs w:val="24"/>
                          <w:rtl/>
                        </w:rPr>
                        <w:t>מסודרת</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מידע</w:t>
                      </w:r>
                      <w:r w:rsidRPr="00CA01E7">
                        <w:rPr>
                          <w:rFonts w:cs="Tahoma"/>
                          <w:color w:val="0B5294"/>
                          <w:spacing w:val="-4"/>
                          <w:sz w:val="24"/>
                          <w:szCs w:val="24"/>
                          <w:rtl/>
                        </w:rPr>
                        <w:t xml:space="preserve"> </w:t>
                      </w:r>
                      <w:r w:rsidRPr="00CA01E7">
                        <w:rPr>
                          <w:rFonts w:cs="Tahoma" w:hint="eastAsia"/>
                          <w:color w:val="0B5294"/>
                          <w:spacing w:val="-4"/>
                          <w:sz w:val="24"/>
                          <w:szCs w:val="24"/>
                          <w:rtl/>
                        </w:rPr>
                        <w:t>מודיעיני</w:t>
                      </w:r>
                      <w:r w:rsidRPr="00CA01E7">
                        <w:rPr>
                          <w:rFonts w:cs="Tahoma"/>
                          <w:color w:val="0B5294"/>
                          <w:spacing w:val="-4"/>
                          <w:sz w:val="24"/>
                          <w:szCs w:val="24"/>
                          <w:rtl/>
                        </w:rPr>
                        <w:t xml:space="preserve"> </w:t>
                      </w:r>
                      <w:r w:rsidRPr="00CA01E7">
                        <w:rPr>
                          <w:rFonts w:cs="Tahoma" w:hint="eastAsia"/>
                          <w:color w:val="0B5294"/>
                          <w:spacing w:val="-4"/>
                          <w:sz w:val="24"/>
                          <w:szCs w:val="24"/>
                          <w:rtl/>
                        </w:rPr>
                        <w:t>בין</w:t>
                      </w:r>
                      <w:r w:rsidRPr="00CA01E7">
                        <w:rPr>
                          <w:rFonts w:cs="Tahoma"/>
                          <w:color w:val="0B5294"/>
                          <w:spacing w:val="-4"/>
                          <w:sz w:val="24"/>
                          <w:szCs w:val="24"/>
                          <w:rtl/>
                        </w:rPr>
                        <w:t xml:space="preserve"> </w:t>
                      </w:r>
                      <w:r w:rsidRPr="00CA01E7">
                        <w:rPr>
                          <w:rFonts w:cs="Tahoma" w:hint="eastAsia"/>
                          <w:color w:val="0B5294"/>
                          <w:spacing w:val="-4"/>
                          <w:sz w:val="24"/>
                          <w:szCs w:val="24"/>
                          <w:rtl/>
                        </w:rPr>
                        <w:t>היחידות</w:t>
                      </w:r>
                      <w:r w:rsidRPr="00CA01E7">
                        <w:rPr>
                          <w:rFonts w:cs="Tahoma"/>
                          <w:color w:val="0B5294"/>
                          <w:spacing w:val="-4"/>
                          <w:sz w:val="24"/>
                          <w:szCs w:val="24"/>
                          <w:rtl/>
                        </w:rPr>
                        <w:t xml:space="preserve"> </w:t>
                      </w:r>
                      <w:r w:rsidRPr="00CA01E7">
                        <w:rPr>
                          <w:rFonts w:cs="Tahoma" w:hint="eastAsia"/>
                          <w:color w:val="0B5294"/>
                          <w:spacing w:val="-4"/>
                          <w:sz w:val="24"/>
                          <w:szCs w:val="24"/>
                          <w:rtl/>
                        </w:rPr>
                        <w:t>המרכזיות</w:t>
                      </w:r>
                      <w:r w:rsidRPr="00CA01E7">
                        <w:rPr>
                          <w:rFonts w:cs="Tahoma"/>
                          <w:color w:val="0B5294"/>
                          <w:spacing w:val="-4"/>
                          <w:sz w:val="24"/>
                          <w:szCs w:val="24"/>
                          <w:rtl/>
                        </w:rPr>
                        <w:t xml:space="preserve"> </w:t>
                      </w:r>
                      <w:r w:rsidRPr="00CA01E7">
                        <w:rPr>
                          <w:rFonts w:cs="Tahoma" w:hint="eastAsia"/>
                          <w:color w:val="0B5294"/>
                          <w:spacing w:val="-4"/>
                          <w:sz w:val="24"/>
                          <w:szCs w:val="24"/>
                          <w:rtl/>
                        </w:rPr>
                        <w:t>במחוזות</w:t>
                      </w:r>
                      <w:r w:rsidRPr="00CA01E7">
                        <w:rPr>
                          <w:rFonts w:cs="Tahoma"/>
                          <w:color w:val="0B5294"/>
                          <w:spacing w:val="-4"/>
                          <w:sz w:val="24"/>
                          <w:szCs w:val="24"/>
                          <w:rtl/>
                        </w:rPr>
                        <w:t xml:space="preserve"> </w:t>
                      </w:r>
                      <w:r w:rsidRPr="00CA01E7">
                        <w:rPr>
                          <w:rFonts w:cs="Tahoma" w:hint="eastAsia"/>
                          <w:color w:val="0B5294"/>
                          <w:spacing w:val="-4"/>
                          <w:sz w:val="24"/>
                          <w:szCs w:val="24"/>
                          <w:rtl/>
                        </w:rPr>
                        <w:t>ובין</w:t>
                      </w:r>
                      <w:r w:rsidRPr="00CA01E7">
                        <w:rPr>
                          <w:rFonts w:cs="Tahoma"/>
                          <w:color w:val="0B5294"/>
                          <w:spacing w:val="-4"/>
                          <w:sz w:val="24"/>
                          <w:szCs w:val="24"/>
                          <w:rtl/>
                        </w:rPr>
                        <w:t xml:space="preserve"> </w:t>
                      </w:r>
                      <w:r w:rsidRPr="00CA01E7">
                        <w:rPr>
                          <w:rFonts w:cs="Tahoma" w:hint="eastAsia"/>
                          <w:color w:val="0B5294"/>
                          <w:spacing w:val="-4"/>
                          <w:sz w:val="24"/>
                          <w:szCs w:val="24"/>
                          <w:rtl/>
                        </w:rPr>
                        <w:t>התחנות</w:t>
                      </w:r>
                    </w:p>
                    <w:p w:rsidR="000320F6" w:rsidRPr="00373C5D" w:rsidP="00234B53">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1495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143B77">
      <w:pPr>
        <w:spacing w:before="180" w:line="240" w:lineRule="exact"/>
        <w:ind w:left="340" w:right="2268"/>
        <w:jc w:val="both"/>
        <w:rPr>
          <w:rFonts w:ascii="Tahoma" w:hAnsi="Tahoma" w:cs="Tahoma"/>
          <w:sz w:val="18"/>
          <w:szCs w:val="18"/>
          <w:rtl/>
        </w:rPr>
      </w:pPr>
      <w:r w:rsidRPr="00D701CB">
        <w:rPr>
          <w:rFonts w:ascii="Tahoma" w:hAnsi="Tahoma" w:cs="Tahoma" w:hint="cs"/>
          <w:sz w:val="18"/>
          <w:szCs w:val="18"/>
          <w:rtl/>
        </w:rPr>
        <w:t>נוסף על כך,</w:t>
      </w:r>
      <w:r w:rsidRPr="00D701CB">
        <w:rPr>
          <w:rFonts w:ascii="Tahoma" w:hAnsi="Tahoma" w:cs="Tahoma"/>
          <w:sz w:val="18"/>
          <w:szCs w:val="18"/>
          <w:rtl/>
        </w:rPr>
        <w:t xml:space="preserve"> </w:t>
      </w:r>
      <w:r w:rsidRPr="00D701CB">
        <w:rPr>
          <w:rFonts w:ascii="Tahoma" w:hAnsi="Tahoma" w:cs="Tahoma" w:hint="cs"/>
          <w:sz w:val="18"/>
          <w:szCs w:val="18"/>
          <w:rtl/>
        </w:rPr>
        <w:t>במסמכים</w:t>
      </w:r>
      <w:r w:rsidRPr="00D701CB">
        <w:rPr>
          <w:rFonts w:ascii="Tahoma" w:hAnsi="Tahoma" w:cs="Tahoma"/>
          <w:sz w:val="18"/>
          <w:szCs w:val="18"/>
          <w:rtl/>
        </w:rPr>
        <w:t xml:space="preserve"> </w:t>
      </w:r>
      <w:r w:rsidRPr="00D701CB">
        <w:rPr>
          <w:rFonts w:ascii="Tahoma" w:hAnsi="Tahoma" w:cs="Tahoma" w:hint="cs"/>
          <w:sz w:val="18"/>
          <w:szCs w:val="18"/>
          <w:rtl/>
        </w:rPr>
        <w:t>וסקירות</w:t>
      </w:r>
      <w:r w:rsidRPr="00D701CB">
        <w:rPr>
          <w:rFonts w:ascii="Tahoma" w:hAnsi="Tahoma" w:cs="Tahoma"/>
          <w:sz w:val="18"/>
          <w:szCs w:val="18"/>
          <w:rtl/>
        </w:rPr>
        <w:t xml:space="preserve"> </w:t>
      </w:r>
      <w:r w:rsidRPr="00D701CB">
        <w:rPr>
          <w:rFonts w:ascii="Tahoma" w:hAnsi="Tahoma" w:cs="Tahoma" w:hint="cs"/>
          <w:sz w:val="18"/>
          <w:szCs w:val="18"/>
          <w:rtl/>
        </w:rPr>
        <w:t>של</w:t>
      </w:r>
      <w:r w:rsidRPr="00D701CB">
        <w:rPr>
          <w:rFonts w:ascii="Tahoma" w:hAnsi="Tahoma" w:cs="Tahoma"/>
          <w:sz w:val="18"/>
          <w:szCs w:val="18"/>
          <w:rtl/>
        </w:rPr>
        <w:t xml:space="preserve"> </w:t>
      </w:r>
      <w:r w:rsidRPr="00D701CB">
        <w:rPr>
          <w:rFonts w:ascii="Tahoma" w:hAnsi="Tahoma" w:cs="Tahoma" w:hint="cs"/>
          <w:sz w:val="18"/>
          <w:szCs w:val="18"/>
          <w:rtl/>
        </w:rPr>
        <w:t>המשטרה מהשנים</w:t>
      </w:r>
      <w:r w:rsidRPr="00D701CB">
        <w:rPr>
          <w:rFonts w:ascii="Tahoma" w:hAnsi="Tahoma" w:cs="Tahoma"/>
          <w:sz w:val="18"/>
          <w:szCs w:val="18"/>
          <w:rtl/>
        </w:rPr>
        <w:t xml:space="preserve"> 2016 </w:t>
      </w:r>
      <w:r w:rsidRPr="00D701CB">
        <w:rPr>
          <w:rFonts w:ascii="Tahoma" w:hAnsi="Tahoma" w:cs="Tahoma" w:hint="cs"/>
          <w:sz w:val="18"/>
          <w:szCs w:val="18"/>
          <w:rtl/>
        </w:rPr>
        <w:t>ו-</w:t>
      </w:r>
      <w:r w:rsidRPr="00D701CB">
        <w:rPr>
          <w:rFonts w:ascii="Tahoma" w:hAnsi="Tahoma" w:cs="Tahoma"/>
          <w:sz w:val="18"/>
          <w:szCs w:val="18"/>
          <w:rtl/>
        </w:rPr>
        <w:t>2017</w:t>
      </w:r>
      <w:r w:rsidRPr="00D701CB">
        <w:rPr>
          <w:rFonts w:ascii="Tahoma" w:hAnsi="Tahoma" w:cs="Tahoma" w:hint="cs"/>
          <w:color w:val="FF0000"/>
          <w:sz w:val="18"/>
          <w:szCs w:val="18"/>
          <w:rtl/>
        </w:rPr>
        <w:t xml:space="preserve"> </w:t>
      </w:r>
      <w:r w:rsidRPr="00D701CB">
        <w:rPr>
          <w:rFonts w:ascii="Tahoma" w:hAnsi="Tahoma" w:cs="Tahoma" w:hint="cs"/>
          <w:sz w:val="18"/>
          <w:szCs w:val="18"/>
          <w:rtl/>
        </w:rPr>
        <w:t xml:space="preserve">הועלה הצורך בהקמת גוף </w:t>
      </w:r>
      <w:r w:rsidRPr="00D701CB">
        <w:rPr>
          <w:rFonts w:ascii="Tahoma" w:hAnsi="Tahoma" w:cs="Tahoma"/>
          <w:sz w:val="18"/>
          <w:szCs w:val="18"/>
          <w:rtl/>
        </w:rPr>
        <w:t>מבצעי</w:t>
      </w:r>
      <w:r w:rsidRPr="00D701CB">
        <w:rPr>
          <w:rFonts w:ascii="Tahoma" w:hAnsi="Tahoma" w:cs="Tahoma" w:hint="cs"/>
          <w:sz w:val="18"/>
          <w:szCs w:val="18"/>
          <w:rtl/>
        </w:rPr>
        <w:t xml:space="preserve"> ארצי</w:t>
      </w:r>
      <w:r w:rsidRPr="00D701CB">
        <w:rPr>
          <w:rFonts w:ascii="Tahoma" w:hAnsi="Tahoma" w:cs="Tahoma"/>
          <w:sz w:val="18"/>
          <w:szCs w:val="18"/>
          <w:rtl/>
        </w:rPr>
        <w:t xml:space="preserve"> </w:t>
      </w:r>
      <w:r w:rsidRPr="00D701CB">
        <w:rPr>
          <w:rFonts w:ascii="Tahoma" w:hAnsi="Tahoma" w:cs="Tahoma" w:hint="cs"/>
          <w:sz w:val="18"/>
          <w:szCs w:val="18"/>
          <w:rtl/>
        </w:rPr>
        <w:t>שיפעל להעמקת שיתוף הפעולה</w:t>
      </w:r>
      <w:r w:rsidRPr="00D701CB">
        <w:rPr>
          <w:rFonts w:ascii="Tahoma" w:hAnsi="Tahoma" w:cs="Tahoma"/>
          <w:sz w:val="18"/>
          <w:szCs w:val="18"/>
          <w:rtl/>
        </w:rPr>
        <w:t xml:space="preserve"> בין כלל </w:t>
      </w:r>
      <w:r w:rsidRPr="00D701CB">
        <w:rPr>
          <w:rFonts w:ascii="Tahoma" w:hAnsi="Tahoma" w:cs="Tahoma" w:hint="cs"/>
          <w:sz w:val="18"/>
          <w:szCs w:val="18"/>
          <w:rtl/>
        </w:rPr>
        <w:t>יחידות</w:t>
      </w:r>
      <w:r w:rsidRPr="00D701CB">
        <w:rPr>
          <w:rFonts w:ascii="Tahoma" w:hAnsi="Tahoma" w:cs="Tahoma"/>
          <w:sz w:val="18"/>
          <w:szCs w:val="18"/>
          <w:rtl/>
        </w:rPr>
        <w:t xml:space="preserve"> המשטר</w:t>
      </w:r>
      <w:r w:rsidRPr="00D701CB">
        <w:rPr>
          <w:rFonts w:ascii="Tahoma" w:hAnsi="Tahoma" w:cs="Tahoma" w:hint="cs"/>
          <w:sz w:val="18"/>
          <w:szCs w:val="18"/>
          <w:rtl/>
        </w:rPr>
        <w:t>ה,</w:t>
      </w:r>
      <w:r w:rsidRPr="00D701CB">
        <w:rPr>
          <w:rFonts w:ascii="Tahoma" w:hAnsi="Tahoma" w:cs="Tahoma"/>
          <w:sz w:val="18"/>
          <w:szCs w:val="18"/>
          <w:rtl/>
        </w:rPr>
        <w:t xml:space="preserve"> </w:t>
      </w:r>
      <w:r w:rsidRPr="00D701CB">
        <w:rPr>
          <w:rFonts w:ascii="Tahoma" w:hAnsi="Tahoma" w:cs="Tahoma" w:hint="cs"/>
          <w:sz w:val="18"/>
          <w:szCs w:val="18"/>
          <w:rtl/>
        </w:rPr>
        <w:t>ובכלל זה להרחבת שיתוף המידע המודיעיני ביניהן, כדי למנוע בין היתר פעילות כפולה של יחידות שונות בנוגע לאותן פרשות (ראו גם להלן בפרק "מערכי ההערכה והבילוש במשרד האח"ם").</w:t>
      </w:r>
    </w:p>
    <w:p w:rsidR="003851A4" w:rsidRPr="00D701CB" w:rsidP="004C0EFD">
      <w:pPr>
        <w:pStyle w:val="ListParagraph"/>
        <w:numPr>
          <w:ilvl w:val="0"/>
          <w:numId w:val="15"/>
        </w:numPr>
        <w:autoSpaceDE/>
        <w:autoSpaceDN/>
        <w:adjustRightInd/>
        <w:spacing w:line="240" w:lineRule="exact"/>
        <w:ind w:right="2268"/>
        <w:rPr>
          <w:sz w:val="18"/>
          <w:szCs w:val="18"/>
        </w:rPr>
      </w:pPr>
      <w:r w:rsidRPr="00D701CB">
        <w:rPr>
          <w:rFonts w:hint="cs"/>
          <w:sz w:val="18"/>
          <w:szCs w:val="18"/>
          <w:rtl/>
        </w:rPr>
        <w:t xml:space="preserve">כאמור, לצד המשטרה פועלים ביו"ש גם צה"ל והשב"כ. ואולם ממסמכי המשטרה מ-2016 ו-2017 עולה בין היתר כי שיתוף הפעולה המודיעיני בין המשטרה ובין צה"ל והשב"כ לקוי, עקב השונות באינטרסים ונושאי התעניינות נפרדים, וכי היעדרו של ממשק מודיעיני ממוחשב בין המשטרה ובין גופים אלה מקשה על העברת המידע ביניהם. </w:t>
      </w:r>
    </w:p>
    <w:p w:rsidR="003851A4" w:rsidRPr="00D701CB" w:rsidP="00D701CB">
      <w:pPr>
        <w:spacing w:line="240" w:lineRule="exact"/>
        <w:ind w:left="340" w:right="2268"/>
        <w:jc w:val="both"/>
        <w:rPr>
          <w:rFonts w:ascii="Tahoma" w:hAnsi="Tahoma" w:cs="Tahoma"/>
          <w:sz w:val="18"/>
          <w:szCs w:val="18"/>
          <w:rtl/>
        </w:rPr>
      </w:pPr>
      <w:r w:rsidRPr="00D701CB">
        <w:rPr>
          <w:rFonts w:ascii="Tahoma" w:hAnsi="Tahoma" w:cs="Tahoma" w:hint="cs"/>
          <w:sz w:val="18"/>
          <w:szCs w:val="18"/>
          <w:rtl/>
        </w:rPr>
        <w:t>במרץ 2016</w:t>
      </w:r>
      <w:r w:rsidRPr="00D701CB">
        <w:rPr>
          <w:rFonts w:ascii="Tahoma" w:hAnsi="Tahoma" w:cs="Tahoma"/>
          <w:sz w:val="18"/>
          <w:szCs w:val="18"/>
          <w:rtl/>
        </w:rPr>
        <w:t xml:space="preserve"> </w:t>
      </w:r>
      <w:r w:rsidRPr="00D701CB">
        <w:rPr>
          <w:rFonts w:ascii="Tahoma" w:hAnsi="Tahoma" w:cs="Tahoma" w:hint="cs"/>
          <w:sz w:val="18"/>
          <w:szCs w:val="18"/>
          <w:rtl/>
        </w:rPr>
        <w:t xml:space="preserve">הוקם במחוז ש"י </w:t>
      </w:r>
      <w:r w:rsidRPr="00D701CB">
        <w:rPr>
          <w:rFonts w:ascii="Tahoma" w:hAnsi="Tahoma" w:cs="Tahoma"/>
          <w:sz w:val="18"/>
          <w:szCs w:val="18"/>
          <w:rtl/>
        </w:rPr>
        <w:t xml:space="preserve">צוות </w:t>
      </w:r>
      <w:r w:rsidRPr="00D701CB">
        <w:rPr>
          <w:rFonts w:ascii="Tahoma" w:hAnsi="Tahoma" w:cs="Tahoma" w:hint="cs"/>
          <w:sz w:val="18"/>
          <w:szCs w:val="18"/>
          <w:rtl/>
        </w:rPr>
        <w:t xml:space="preserve">מודיעין אופרטיבי </w:t>
      </w:r>
      <w:r w:rsidRPr="00D701CB">
        <w:rPr>
          <w:rFonts w:ascii="Tahoma" w:hAnsi="Tahoma" w:cs="Tahoma"/>
          <w:sz w:val="18"/>
          <w:szCs w:val="18"/>
          <w:rtl/>
        </w:rPr>
        <w:t>בין</w:t>
      </w:r>
      <w:r w:rsidRPr="00D701CB">
        <w:rPr>
          <w:rFonts w:ascii="Tahoma" w:hAnsi="Tahoma" w:cs="Tahoma" w:hint="cs"/>
          <w:sz w:val="18"/>
          <w:szCs w:val="18"/>
          <w:rtl/>
        </w:rPr>
        <w:t>-</w:t>
      </w:r>
      <w:r w:rsidRPr="00D701CB">
        <w:rPr>
          <w:rFonts w:ascii="Tahoma" w:hAnsi="Tahoma" w:cs="Tahoma"/>
          <w:sz w:val="18"/>
          <w:szCs w:val="18"/>
          <w:rtl/>
        </w:rPr>
        <w:t xml:space="preserve">ארגוני </w:t>
      </w:r>
      <w:r w:rsidRPr="00D701CB">
        <w:rPr>
          <w:rFonts w:ascii="Tahoma" w:hAnsi="Tahoma" w:cs="Tahoma" w:hint="cs"/>
          <w:sz w:val="18"/>
          <w:szCs w:val="18"/>
          <w:rtl/>
        </w:rPr>
        <w:t>שכלל נציגים מצה"ל, השב"כ והמשטרה (להלן - צמ"א). מטרת הצוות לשתף ולאגד מידע המתקבל ממקורות של השב"כ, המשטרה וצה"ל בנושא אמל"ח.</w:t>
      </w:r>
    </w:p>
    <w:p w:rsidR="003851A4" w:rsidRPr="00D701CB" w:rsidP="004C0EFD">
      <w:pPr>
        <w:spacing w:after="240" w:line="240" w:lineRule="exact"/>
        <w:ind w:left="340" w:right="2268"/>
        <w:jc w:val="both"/>
        <w:rPr>
          <w:rFonts w:ascii="Tahoma" w:hAnsi="Tahoma" w:cs="Tahoma"/>
          <w:sz w:val="18"/>
          <w:szCs w:val="18"/>
          <w:rtl/>
        </w:rPr>
      </w:pPr>
      <w:r w:rsidRPr="00D701CB">
        <w:rPr>
          <w:rFonts w:ascii="Tahoma" w:hAnsi="Tahoma" w:cs="Tahoma" w:hint="cs"/>
          <w:sz w:val="18"/>
          <w:szCs w:val="18"/>
          <w:rtl/>
        </w:rPr>
        <w:t>ממועד</w:t>
      </w:r>
      <w:r w:rsidRPr="00D701CB">
        <w:rPr>
          <w:rFonts w:ascii="Tahoma" w:hAnsi="Tahoma" w:cs="Tahoma"/>
          <w:sz w:val="18"/>
          <w:szCs w:val="18"/>
          <w:rtl/>
        </w:rPr>
        <w:t xml:space="preserve"> הקמת הצמ"א </w:t>
      </w:r>
      <w:r w:rsidRPr="00D701CB">
        <w:rPr>
          <w:rFonts w:ascii="Tahoma" w:hAnsi="Tahoma" w:cs="Tahoma" w:hint="cs"/>
          <w:sz w:val="18"/>
          <w:szCs w:val="18"/>
          <w:rtl/>
        </w:rPr>
        <w:t xml:space="preserve">ועד סוף שנת 2016 </w:t>
      </w:r>
      <w:r w:rsidRPr="00D701CB">
        <w:rPr>
          <w:rFonts w:ascii="Tahoma" w:hAnsi="Tahoma" w:cs="Tahoma"/>
          <w:sz w:val="18"/>
          <w:szCs w:val="18"/>
          <w:rtl/>
        </w:rPr>
        <w:t>התקבלו</w:t>
      </w:r>
      <w:r w:rsidRPr="00D701CB">
        <w:rPr>
          <w:rFonts w:ascii="Tahoma" w:hAnsi="Tahoma" w:cs="Tahoma" w:hint="cs"/>
          <w:sz w:val="18"/>
          <w:szCs w:val="18"/>
          <w:rtl/>
        </w:rPr>
        <w:t xml:space="preserve"> מ</w:t>
      </w:r>
      <w:r w:rsidRPr="00D701CB">
        <w:rPr>
          <w:rFonts w:ascii="Tahoma" w:hAnsi="Tahoma" w:cs="Tahoma"/>
          <w:sz w:val="18"/>
          <w:szCs w:val="18"/>
          <w:rtl/>
        </w:rPr>
        <w:t xml:space="preserve">יחידות מחוז ש"י ידיעות </w:t>
      </w:r>
      <w:r w:rsidRPr="00D701CB">
        <w:rPr>
          <w:rFonts w:ascii="Tahoma" w:hAnsi="Tahoma" w:cs="Tahoma" w:hint="cs"/>
          <w:sz w:val="18"/>
          <w:szCs w:val="18"/>
          <w:rtl/>
        </w:rPr>
        <w:t xml:space="preserve">מודיעיניות רבות </w:t>
      </w:r>
      <w:r w:rsidRPr="00D701CB">
        <w:rPr>
          <w:rFonts w:ascii="Tahoma" w:hAnsi="Tahoma" w:cs="Tahoma"/>
          <w:sz w:val="18"/>
          <w:szCs w:val="18"/>
          <w:rtl/>
        </w:rPr>
        <w:t>בנושא ייצור אמל"ח מאולתר</w:t>
      </w:r>
      <w:r w:rsidRPr="00D701CB">
        <w:rPr>
          <w:rFonts w:ascii="Tahoma" w:hAnsi="Tahoma" w:cs="Tahoma" w:hint="cs"/>
          <w:sz w:val="18"/>
          <w:szCs w:val="18"/>
          <w:rtl/>
        </w:rPr>
        <w:t xml:space="preserve"> וסחר בו</w:t>
      </w:r>
      <w:r w:rsidRPr="00D701CB">
        <w:rPr>
          <w:rFonts w:ascii="Tahoma" w:hAnsi="Tahoma" w:cs="Tahoma"/>
          <w:sz w:val="18"/>
          <w:szCs w:val="18"/>
          <w:rtl/>
        </w:rPr>
        <w:t>.</w:t>
      </w:r>
      <w:r w:rsidRPr="00D701CB">
        <w:rPr>
          <w:rFonts w:ascii="Tahoma" w:hAnsi="Tahoma" w:cs="Tahoma" w:hint="cs"/>
          <w:sz w:val="18"/>
          <w:szCs w:val="18"/>
          <w:rtl/>
        </w:rPr>
        <w:t xml:space="preserve"> כמו כן</w:t>
      </w:r>
      <w:r w:rsidRPr="00D701CB">
        <w:rPr>
          <w:rFonts w:ascii="Tahoma" w:hAnsi="Tahoma" w:cs="Tahoma"/>
          <w:sz w:val="18"/>
          <w:szCs w:val="18"/>
          <w:rtl/>
        </w:rPr>
        <w:t xml:space="preserve"> נתפסו</w:t>
      </w:r>
      <w:r w:rsidRPr="00D701CB">
        <w:rPr>
          <w:rFonts w:ascii="Tahoma" w:hAnsi="Tahoma" w:cs="Tahoma" w:hint="cs"/>
          <w:sz w:val="18"/>
          <w:szCs w:val="18"/>
          <w:rtl/>
        </w:rPr>
        <w:t xml:space="preserve"> במחוז ש"י מאות כלי נשק </w:t>
      </w:r>
      <w:r w:rsidRPr="00D701CB">
        <w:rPr>
          <w:rFonts w:ascii="Tahoma" w:hAnsi="Tahoma" w:cs="Tahoma"/>
          <w:sz w:val="18"/>
          <w:szCs w:val="18"/>
          <w:rtl/>
        </w:rPr>
        <w:t xml:space="preserve">מסוגים שונים, </w:t>
      </w:r>
      <w:r w:rsidRPr="00D701CB">
        <w:rPr>
          <w:rFonts w:ascii="Tahoma" w:hAnsi="Tahoma" w:cs="Tahoma" w:hint="cs"/>
          <w:sz w:val="18"/>
          <w:szCs w:val="18"/>
          <w:rtl/>
        </w:rPr>
        <w:t xml:space="preserve">ובהם </w:t>
      </w:r>
      <w:r w:rsidRPr="00D701CB">
        <w:rPr>
          <w:rFonts w:ascii="Tahoma" w:hAnsi="Tahoma" w:cs="Tahoma"/>
          <w:sz w:val="18"/>
          <w:szCs w:val="18"/>
          <w:rtl/>
        </w:rPr>
        <w:t>כלי נשק מאולתרים</w:t>
      </w:r>
      <w:r w:rsidRPr="00D701CB">
        <w:rPr>
          <w:rFonts w:ascii="Tahoma" w:hAnsi="Tahoma" w:cs="Tahoma" w:hint="cs"/>
          <w:sz w:val="18"/>
          <w:szCs w:val="18"/>
          <w:rtl/>
        </w:rPr>
        <w:t xml:space="preserve">; מחרטות לייצור כלי נשק; </w:t>
      </w:r>
      <w:r w:rsidRPr="00D701CB">
        <w:rPr>
          <w:rFonts w:ascii="Tahoma" w:hAnsi="Tahoma" w:cs="Tahoma"/>
          <w:sz w:val="18"/>
          <w:szCs w:val="18"/>
          <w:rtl/>
        </w:rPr>
        <w:t>חלקי נשק, זיקוקים, מטעני צינור, רימוני הלם, מחסניות ותחמושת</w:t>
      </w:r>
      <w:r w:rsidRPr="00D701CB">
        <w:rPr>
          <w:rFonts w:ascii="Tahoma" w:hAnsi="Tahoma" w:cs="Tahoma" w:hint="cs"/>
          <w:sz w:val="18"/>
          <w:szCs w:val="18"/>
          <w:rtl/>
        </w:rPr>
        <w:t xml:space="preserve"> רבה. כל אלה נתפסו</w:t>
      </w:r>
      <w:r w:rsidRPr="00D701CB">
        <w:rPr>
          <w:rFonts w:ascii="Tahoma" w:hAnsi="Tahoma" w:cs="Tahoma"/>
          <w:sz w:val="18"/>
          <w:szCs w:val="18"/>
          <w:rtl/>
        </w:rPr>
        <w:t xml:space="preserve"> הן בפעילויות </w:t>
      </w:r>
      <w:r w:rsidRPr="00D701CB">
        <w:rPr>
          <w:rFonts w:ascii="Tahoma" w:hAnsi="Tahoma" w:cs="Tahoma" w:hint="cs"/>
          <w:sz w:val="18"/>
          <w:szCs w:val="18"/>
          <w:rtl/>
        </w:rPr>
        <w:t xml:space="preserve">של </w:t>
      </w:r>
      <w:r w:rsidRPr="00D701CB">
        <w:rPr>
          <w:rFonts w:ascii="Tahoma" w:hAnsi="Tahoma" w:cs="Tahoma"/>
          <w:sz w:val="18"/>
          <w:szCs w:val="18"/>
          <w:rtl/>
        </w:rPr>
        <w:t>יחידות ה</w:t>
      </w:r>
      <w:r w:rsidRPr="00D701CB">
        <w:rPr>
          <w:rFonts w:ascii="Tahoma" w:hAnsi="Tahoma" w:cs="Tahoma" w:hint="cs"/>
          <w:sz w:val="18"/>
          <w:szCs w:val="18"/>
          <w:rtl/>
        </w:rPr>
        <w:t>משטרה ב</w:t>
      </w:r>
      <w:r w:rsidRPr="00D701CB">
        <w:rPr>
          <w:rFonts w:ascii="Tahoma" w:hAnsi="Tahoma" w:cs="Tahoma"/>
          <w:sz w:val="18"/>
          <w:szCs w:val="18"/>
          <w:rtl/>
        </w:rPr>
        <w:t>מחוז</w:t>
      </w:r>
      <w:r w:rsidRPr="00D701CB">
        <w:rPr>
          <w:rFonts w:ascii="Tahoma" w:hAnsi="Tahoma" w:cs="Tahoma" w:hint="cs"/>
          <w:sz w:val="18"/>
          <w:szCs w:val="18"/>
          <w:rtl/>
        </w:rPr>
        <w:t xml:space="preserve"> ש"י</w:t>
      </w:r>
      <w:r w:rsidRPr="00D701CB">
        <w:rPr>
          <w:rFonts w:ascii="Tahoma" w:hAnsi="Tahoma" w:cs="Tahoma"/>
          <w:sz w:val="18"/>
          <w:szCs w:val="18"/>
          <w:rtl/>
        </w:rPr>
        <w:t xml:space="preserve"> והן בפעילויות</w:t>
      </w:r>
      <w:r w:rsidRPr="00D701CB">
        <w:rPr>
          <w:rFonts w:ascii="Tahoma" w:hAnsi="Tahoma" w:cs="Tahoma" w:hint="cs"/>
          <w:sz w:val="18"/>
          <w:szCs w:val="18"/>
          <w:rtl/>
        </w:rPr>
        <w:t xml:space="preserve"> של צה"ל</w:t>
      </w:r>
      <w:r w:rsidRPr="00D701CB">
        <w:rPr>
          <w:rFonts w:ascii="Tahoma" w:hAnsi="Tahoma" w:cs="Tahoma"/>
          <w:sz w:val="18"/>
          <w:szCs w:val="18"/>
          <w:rtl/>
        </w:rPr>
        <w:t>.</w:t>
      </w:r>
      <w:r w:rsidRPr="00D701CB">
        <w:rPr>
          <w:rFonts w:ascii="Tahoma" w:hAnsi="Tahoma" w:cs="Tahoma" w:hint="cs"/>
          <w:sz w:val="18"/>
          <w:szCs w:val="18"/>
          <w:rtl/>
        </w:rPr>
        <w:t xml:space="preserve"> </w:t>
      </w:r>
    </w:p>
    <w:p w:rsidR="003851A4" w:rsidRPr="00D701CB" w:rsidP="00CA01E7">
      <w:pPr>
        <w:pStyle w:val="RESHET"/>
        <w:ind w:left="567"/>
        <w:rPr>
          <w:rtl/>
        </w:rPr>
      </w:pPr>
      <w:r w:rsidRPr="00D701CB">
        <w:rPr>
          <w:rFonts w:hint="cs"/>
          <w:rtl/>
        </w:rPr>
        <w:t>בדיונים שערכו נציגי משרד מבקר המדינה עם נציגי אח"ם במשטרה ביולי 2017 ובמסמכי אח"ם שהתקבלו הועלה כי</w:t>
      </w:r>
      <w:r w:rsidRPr="00D701CB">
        <w:rPr>
          <w:rtl/>
        </w:rPr>
        <w:t xml:space="preserve"> </w:t>
      </w:r>
      <w:r w:rsidRPr="00D701CB">
        <w:rPr>
          <w:rFonts w:hint="cs"/>
          <w:rtl/>
        </w:rPr>
        <w:t>למרות</w:t>
      </w:r>
      <w:r w:rsidRPr="00D701CB">
        <w:rPr>
          <w:rtl/>
        </w:rPr>
        <w:t xml:space="preserve"> </w:t>
      </w:r>
      <w:r w:rsidRPr="00D701CB">
        <w:rPr>
          <w:rFonts w:hint="cs"/>
          <w:rtl/>
        </w:rPr>
        <w:t>השיפור</w:t>
      </w:r>
      <w:r w:rsidRPr="00D701CB">
        <w:rPr>
          <w:rtl/>
        </w:rPr>
        <w:t xml:space="preserve"> </w:t>
      </w:r>
      <w:r w:rsidRPr="00D701CB">
        <w:rPr>
          <w:rFonts w:hint="cs"/>
          <w:rtl/>
        </w:rPr>
        <w:t>שחל בשיתוף</w:t>
      </w:r>
      <w:r w:rsidRPr="00D701CB">
        <w:rPr>
          <w:rtl/>
        </w:rPr>
        <w:t xml:space="preserve"> </w:t>
      </w:r>
      <w:r w:rsidRPr="00D701CB">
        <w:rPr>
          <w:rFonts w:hint="cs"/>
          <w:rtl/>
        </w:rPr>
        <w:t>הפעולה בין המשטרה לצה"ל ולשב"כ</w:t>
      </w:r>
      <w:r w:rsidRPr="00D701CB">
        <w:rPr>
          <w:rtl/>
        </w:rPr>
        <w:t xml:space="preserve"> </w:t>
      </w:r>
      <w:r w:rsidRPr="00D701CB">
        <w:rPr>
          <w:rFonts w:hint="cs"/>
          <w:rtl/>
        </w:rPr>
        <w:t>בעקבות</w:t>
      </w:r>
      <w:r w:rsidRPr="00D701CB">
        <w:rPr>
          <w:rtl/>
        </w:rPr>
        <w:t xml:space="preserve"> </w:t>
      </w:r>
      <w:r w:rsidRPr="00D701CB">
        <w:rPr>
          <w:rFonts w:hint="cs"/>
          <w:rtl/>
        </w:rPr>
        <w:t>הקמת</w:t>
      </w:r>
      <w:r w:rsidRPr="00D701CB">
        <w:rPr>
          <w:rtl/>
        </w:rPr>
        <w:t xml:space="preserve"> </w:t>
      </w:r>
      <w:r w:rsidRPr="00D701CB">
        <w:rPr>
          <w:rFonts w:hint="cs"/>
          <w:rtl/>
        </w:rPr>
        <w:t>הצמ</w:t>
      </w:r>
      <w:r w:rsidRPr="00D701CB">
        <w:rPr>
          <w:rtl/>
        </w:rPr>
        <w:t xml:space="preserve">"א, </w:t>
      </w:r>
      <w:r w:rsidRPr="00D701CB">
        <w:rPr>
          <w:rFonts w:hint="cs"/>
          <w:rtl/>
        </w:rPr>
        <w:t>המשטרה</w:t>
      </w:r>
      <w:r w:rsidRPr="00D701CB">
        <w:rPr>
          <w:rtl/>
        </w:rPr>
        <w:t xml:space="preserve"> עדיין אינה מקבלת </w:t>
      </w:r>
      <w:r w:rsidRPr="00D701CB">
        <w:rPr>
          <w:rFonts w:hint="cs"/>
          <w:rtl/>
        </w:rPr>
        <w:t>מצה"ל</w:t>
      </w:r>
      <w:r w:rsidRPr="00D701CB">
        <w:rPr>
          <w:rtl/>
        </w:rPr>
        <w:t xml:space="preserve"> </w:t>
      </w:r>
      <w:r w:rsidRPr="00D701CB">
        <w:rPr>
          <w:rFonts w:hint="cs"/>
          <w:rtl/>
        </w:rPr>
        <w:t>ומה</w:t>
      </w:r>
      <w:r w:rsidRPr="00D701CB">
        <w:rPr>
          <w:rtl/>
        </w:rPr>
        <w:t xml:space="preserve">שב"כ מידע שוטף </w:t>
      </w:r>
      <w:r w:rsidRPr="00D701CB">
        <w:rPr>
          <w:rFonts w:hint="cs"/>
          <w:rtl/>
        </w:rPr>
        <w:t>כחלק</w:t>
      </w:r>
      <w:r w:rsidRPr="00D701CB">
        <w:rPr>
          <w:rtl/>
        </w:rPr>
        <w:t xml:space="preserve"> </w:t>
      </w:r>
      <w:r w:rsidRPr="00D701CB">
        <w:rPr>
          <w:rFonts w:hint="cs"/>
          <w:rtl/>
        </w:rPr>
        <w:t>משגרת</w:t>
      </w:r>
      <w:r w:rsidRPr="00D701CB">
        <w:rPr>
          <w:rtl/>
        </w:rPr>
        <w:t xml:space="preserve"> </w:t>
      </w:r>
      <w:r w:rsidRPr="00D701CB">
        <w:rPr>
          <w:rFonts w:hint="cs"/>
          <w:rtl/>
        </w:rPr>
        <w:t>עבודה</w:t>
      </w:r>
      <w:r w:rsidRPr="00D701CB">
        <w:rPr>
          <w:rtl/>
        </w:rPr>
        <w:t xml:space="preserve"> </w:t>
      </w:r>
      <w:r w:rsidRPr="00D701CB">
        <w:rPr>
          <w:rFonts w:hint="cs"/>
          <w:rtl/>
        </w:rPr>
        <w:t>קבועה וישנם פערי מודיעין</w:t>
      </w:r>
      <w:r w:rsidRPr="00D701CB">
        <w:rPr>
          <w:rtl/>
        </w:rPr>
        <w:t>.</w:t>
      </w:r>
      <w:r w:rsidRPr="00D701CB">
        <w:rPr>
          <w:rFonts w:hint="cs"/>
          <w:rtl/>
        </w:rPr>
        <w:t xml:space="preserve"> כך</w:t>
      </w:r>
      <w:r w:rsidRPr="00D701CB">
        <w:rPr>
          <w:rtl/>
        </w:rPr>
        <w:t xml:space="preserve"> לדוגמה, </w:t>
      </w:r>
      <w:r w:rsidRPr="00D701CB">
        <w:rPr>
          <w:color w:val="000000"/>
          <w:rtl/>
        </w:rPr>
        <w:t>לאחר שצה"ל תופס מחרטות וציוד נלווה בבתי מלאכה ל</w:t>
      </w:r>
      <w:r w:rsidRPr="00D701CB">
        <w:rPr>
          <w:rFonts w:hint="cs"/>
          <w:color w:val="000000"/>
          <w:rtl/>
        </w:rPr>
        <w:t>י</w:t>
      </w:r>
      <w:r w:rsidRPr="00D701CB">
        <w:rPr>
          <w:color w:val="000000"/>
          <w:rtl/>
        </w:rPr>
        <w:t>יצור אמל"ח,</w:t>
      </w:r>
      <w:r w:rsidRPr="00D701CB">
        <w:rPr>
          <w:rFonts w:hint="cs"/>
          <w:color w:val="000000"/>
          <w:rtl/>
        </w:rPr>
        <w:t xml:space="preserve"> הוא אינו מוסר אותם למשטרה</w:t>
      </w:r>
      <w:r w:rsidRPr="00D701CB">
        <w:rPr>
          <w:color w:val="000000"/>
          <w:rtl/>
        </w:rPr>
        <w:t xml:space="preserve">. </w:t>
      </w:r>
      <w:r w:rsidRPr="00D701CB">
        <w:rPr>
          <w:rFonts w:hint="cs"/>
          <w:color w:val="000000"/>
          <w:rtl/>
        </w:rPr>
        <w:t>עקב כך</w:t>
      </w:r>
      <w:r w:rsidRPr="00D701CB">
        <w:rPr>
          <w:color w:val="000000"/>
          <w:rtl/>
        </w:rPr>
        <w:t xml:space="preserve"> </w:t>
      </w:r>
      <w:r w:rsidRPr="00D701CB">
        <w:rPr>
          <w:rFonts w:hint="eastAsia"/>
          <w:color w:val="000000"/>
          <w:rtl/>
        </w:rPr>
        <w:t>נפגעת</w:t>
      </w:r>
      <w:r w:rsidRPr="00D701CB">
        <w:rPr>
          <w:color w:val="000000"/>
          <w:rtl/>
        </w:rPr>
        <w:t xml:space="preserve"> </w:t>
      </w:r>
      <w:r w:rsidRPr="00D701CB">
        <w:rPr>
          <w:rFonts w:hint="eastAsia"/>
          <w:color w:val="000000"/>
          <w:rtl/>
        </w:rPr>
        <w:t>יכולת</w:t>
      </w:r>
      <w:r w:rsidRPr="00D701CB">
        <w:rPr>
          <w:color w:val="000000"/>
          <w:rtl/>
        </w:rPr>
        <w:t xml:space="preserve"> </w:t>
      </w:r>
      <w:r w:rsidRPr="00D701CB">
        <w:rPr>
          <w:rFonts w:hint="eastAsia"/>
          <w:color w:val="000000"/>
          <w:rtl/>
        </w:rPr>
        <w:t>המשטרה</w:t>
      </w:r>
      <w:r w:rsidRPr="00D701CB">
        <w:rPr>
          <w:color w:val="000000"/>
          <w:rtl/>
        </w:rPr>
        <w:t xml:space="preserve"> </w:t>
      </w:r>
      <w:r w:rsidRPr="00D701CB">
        <w:rPr>
          <w:rFonts w:hint="eastAsia"/>
          <w:color w:val="000000"/>
          <w:rtl/>
        </w:rPr>
        <w:t>ל</w:t>
      </w:r>
      <w:r w:rsidRPr="00D701CB">
        <w:rPr>
          <w:rFonts w:hint="cs"/>
          <w:color w:val="000000"/>
          <w:rtl/>
        </w:rPr>
        <w:t>הפיק</w:t>
      </w:r>
      <w:r w:rsidRPr="00D701CB">
        <w:rPr>
          <w:color w:val="000000"/>
          <w:rtl/>
        </w:rPr>
        <w:t xml:space="preserve"> </w:t>
      </w:r>
      <w:r w:rsidRPr="00D701CB">
        <w:rPr>
          <w:rFonts w:hint="eastAsia"/>
          <w:color w:val="000000"/>
          <w:rtl/>
        </w:rPr>
        <w:t>מודיעין</w:t>
      </w:r>
      <w:r w:rsidRPr="00D701CB">
        <w:rPr>
          <w:color w:val="000000"/>
          <w:rtl/>
        </w:rPr>
        <w:t xml:space="preserve"> </w:t>
      </w:r>
      <w:r w:rsidRPr="00D701CB">
        <w:rPr>
          <w:rFonts w:hint="eastAsia"/>
          <w:color w:val="000000"/>
          <w:rtl/>
        </w:rPr>
        <w:t>וראיות</w:t>
      </w:r>
      <w:r w:rsidRPr="00D701CB">
        <w:rPr>
          <w:color w:val="000000"/>
          <w:rtl/>
        </w:rPr>
        <w:t xml:space="preserve"> </w:t>
      </w:r>
      <w:r w:rsidRPr="00D701CB">
        <w:rPr>
          <w:rFonts w:hint="eastAsia"/>
          <w:color w:val="000000"/>
          <w:rtl/>
        </w:rPr>
        <w:t>נגד</w:t>
      </w:r>
      <w:r w:rsidRPr="00D701CB">
        <w:rPr>
          <w:color w:val="000000"/>
          <w:rtl/>
        </w:rPr>
        <w:t xml:space="preserve"> </w:t>
      </w:r>
      <w:r w:rsidRPr="00D701CB">
        <w:rPr>
          <w:rFonts w:hint="eastAsia"/>
          <w:color w:val="000000"/>
          <w:rtl/>
        </w:rPr>
        <w:t>היצרנים</w:t>
      </w:r>
      <w:r w:rsidRPr="00D701CB">
        <w:rPr>
          <w:color w:val="000000"/>
          <w:rtl/>
        </w:rPr>
        <w:t xml:space="preserve">, </w:t>
      </w:r>
      <w:r w:rsidRPr="00D701CB">
        <w:rPr>
          <w:rFonts w:hint="eastAsia"/>
          <w:color w:val="000000"/>
          <w:rtl/>
        </w:rPr>
        <w:t>הסוחרים</w:t>
      </w:r>
      <w:r w:rsidRPr="00D701CB">
        <w:rPr>
          <w:color w:val="000000"/>
          <w:rtl/>
        </w:rPr>
        <w:t xml:space="preserve"> </w:t>
      </w:r>
      <w:r w:rsidRPr="00D701CB">
        <w:rPr>
          <w:rFonts w:hint="cs"/>
          <w:color w:val="000000"/>
          <w:rtl/>
        </w:rPr>
        <w:t>והרוכשים של האמל"ח.</w:t>
      </w:r>
      <w:r w:rsidRPr="00D701CB">
        <w:rPr>
          <w:rFonts w:hint="cs"/>
          <w:rtl/>
        </w:rPr>
        <w:t xml:space="preserve"> </w:t>
      </w:r>
      <w:r w:rsidRPr="0012789B" w:rsidR="00234B53">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778860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646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34B53">
                            <w:pPr>
                              <w:spacing w:after="0" w:line="240" w:lineRule="auto"/>
                              <w:rPr>
                                <w:color w:val="0B5294"/>
                                <w:spacing w:val="-4"/>
                                <w:sz w:val="24"/>
                                <w:szCs w:val="24"/>
                                <w:rtl/>
                                <w:cs/>
                              </w:rPr>
                            </w:pP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אינה</w:t>
                            </w:r>
                            <w:r w:rsidRPr="00CA01E7">
                              <w:rPr>
                                <w:rFonts w:cs="Tahoma"/>
                                <w:color w:val="0B5294"/>
                                <w:spacing w:val="-4"/>
                                <w:sz w:val="24"/>
                                <w:szCs w:val="24"/>
                                <w:rtl/>
                              </w:rPr>
                              <w:t xml:space="preserve"> </w:t>
                            </w:r>
                            <w:r w:rsidRPr="00CA01E7">
                              <w:rPr>
                                <w:rFonts w:cs="Tahoma" w:hint="eastAsia"/>
                                <w:color w:val="0B5294"/>
                                <w:spacing w:val="-4"/>
                                <w:sz w:val="24"/>
                                <w:szCs w:val="24"/>
                                <w:rtl/>
                              </w:rPr>
                              <w:t>מקבלת</w:t>
                            </w:r>
                            <w:r w:rsidRPr="00CA01E7">
                              <w:rPr>
                                <w:rFonts w:cs="Tahoma"/>
                                <w:color w:val="0B5294"/>
                                <w:spacing w:val="-4"/>
                                <w:sz w:val="24"/>
                                <w:szCs w:val="24"/>
                                <w:rtl/>
                              </w:rPr>
                              <w:t xml:space="preserve"> </w:t>
                            </w:r>
                            <w:r w:rsidRPr="00CA01E7">
                              <w:rPr>
                                <w:rFonts w:cs="Tahoma" w:hint="eastAsia"/>
                                <w:color w:val="0B5294"/>
                                <w:spacing w:val="-4"/>
                                <w:sz w:val="24"/>
                                <w:szCs w:val="24"/>
                                <w:rtl/>
                              </w:rPr>
                              <w:t>מצה</w:t>
                            </w:r>
                            <w:r w:rsidRPr="00CA01E7">
                              <w:rPr>
                                <w:rFonts w:cs="Tahoma"/>
                                <w:color w:val="0B5294"/>
                                <w:spacing w:val="-4"/>
                                <w:sz w:val="24"/>
                                <w:szCs w:val="24"/>
                                <w:rtl/>
                              </w:rPr>
                              <w:t>"</w:t>
                            </w:r>
                            <w:r w:rsidRPr="00CA01E7">
                              <w:rPr>
                                <w:rFonts w:cs="Tahoma" w:hint="eastAsia"/>
                                <w:color w:val="0B5294"/>
                                <w:spacing w:val="-4"/>
                                <w:sz w:val="24"/>
                                <w:szCs w:val="24"/>
                                <w:rtl/>
                              </w:rPr>
                              <w:t>ל</w:t>
                            </w:r>
                            <w:r w:rsidRPr="00CA01E7">
                              <w:rPr>
                                <w:rFonts w:cs="Tahoma"/>
                                <w:color w:val="0B5294"/>
                                <w:spacing w:val="-4"/>
                                <w:sz w:val="24"/>
                                <w:szCs w:val="24"/>
                                <w:rtl/>
                              </w:rPr>
                              <w:t xml:space="preserve"> </w:t>
                            </w:r>
                            <w:r w:rsidRPr="00CA01E7">
                              <w:rPr>
                                <w:rFonts w:cs="Tahoma" w:hint="eastAsia"/>
                                <w:color w:val="0B5294"/>
                                <w:spacing w:val="-4"/>
                                <w:sz w:val="24"/>
                                <w:szCs w:val="24"/>
                                <w:rtl/>
                              </w:rPr>
                              <w:t>ומהשב</w:t>
                            </w:r>
                            <w:r w:rsidRPr="00CA01E7">
                              <w:rPr>
                                <w:rFonts w:cs="Tahoma"/>
                                <w:color w:val="0B5294"/>
                                <w:spacing w:val="-4"/>
                                <w:sz w:val="24"/>
                                <w:szCs w:val="24"/>
                                <w:rtl/>
                              </w:rPr>
                              <w:t>"</w:t>
                            </w:r>
                            <w:r w:rsidRPr="00CA01E7">
                              <w:rPr>
                                <w:rFonts w:cs="Tahoma" w:hint="eastAsia"/>
                                <w:color w:val="0B5294"/>
                                <w:spacing w:val="-4"/>
                                <w:sz w:val="24"/>
                                <w:szCs w:val="24"/>
                                <w:rtl/>
                              </w:rPr>
                              <w:t>כ</w:t>
                            </w:r>
                            <w:r w:rsidRPr="00CA01E7">
                              <w:rPr>
                                <w:rFonts w:cs="Tahoma"/>
                                <w:color w:val="0B5294"/>
                                <w:spacing w:val="-4"/>
                                <w:sz w:val="24"/>
                                <w:szCs w:val="24"/>
                                <w:rtl/>
                              </w:rPr>
                              <w:t xml:space="preserve"> </w:t>
                            </w:r>
                            <w:r w:rsidRPr="00CA01E7">
                              <w:rPr>
                                <w:rFonts w:cs="Tahoma" w:hint="eastAsia"/>
                                <w:color w:val="0B5294"/>
                                <w:spacing w:val="-4"/>
                                <w:sz w:val="24"/>
                                <w:szCs w:val="24"/>
                                <w:rtl/>
                              </w:rPr>
                              <w:t>מידע</w:t>
                            </w:r>
                            <w:r w:rsidRPr="00CA01E7">
                              <w:rPr>
                                <w:rFonts w:cs="Tahoma"/>
                                <w:color w:val="0B5294"/>
                                <w:spacing w:val="-4"/>
                                <w:sz w:val="24"/>
                                <w:szCs w:val="24"/>
                                <w:rtl/>
                              </w:rPr>
                              <w:t xml:space="preserve"> </w:t>
                            </w:r>
                            <w:r w:rsidRPr="00CA01E7">
                              <w:rPr>
                                <w:rFonts w:cs="Tahoma" w:hint="eastAsia"/>
                                <w:color w:val="0B5294"/>
                                <w:spacing w:val="-4"/>
                                <w:sz w:val="24"/>
                                <w:szCs w:val="24"/>
                                <w:rtl/>
                              </w:rPr>
                              <w:t>מודיעיני</w:t>
                            </w:r>
                            <w:r w:rsidRPr="00CA01E7">
                              <w:rPr>
                                <w:rFonts w:cs="Tahoma"/>
                                <w:color w:val="0B5294"/>
                                <w:spacing w:val="-4"/>
                                <w:sz w:val="24"/>
                                <w:szCs w:val="24"/>
                                <w:rtl/>
                              </w:rPr>
                              <w:t xml:space="preserve"> </w:t>
                            </w:r>
                            <w:r w:rsidRPr="00CA01E7">
                              <w:rPr>
                                <w:rFonts w:cs="Tahoma" w:hint="eastAsia"/>
                                <w:color w:val="0B5294"/>
                                <w:spacing w:val="-4"/>
                                <w:sz w:val="24"/>
                                <w:szCs w:val="24"/>
                                <w:rtl/>
                              </w:rPr>
                              <w:t>שוטף</w:t>
                            </w:r>
                            <w:r w:rsidRPr="00CA01E7">
                              <w:rPr>
                                <w:rFonts w:cs="Tahoma"/>
                                <w:color w:val="0B5294"/>
                                <w:spacing w:val="-4"/>
                                <w:sz w:val="24"/>
                                <w:szCs w:val="24"/>
                                <w:rtl/>
                              </w:rPr>
                              <w:t xml:space="preserve"> </w:t>
                            </w:r>
                            <w:r w:rsidRPr="00CA01E7">
                              <w:rPr>
                                <w:rFonts w:cs="Tahoma" w:hint="eastAsia"/>
                                <w:color w:val="0B5294"/>
                                <w:spacing w:val="-4"/>
                                <w:sz w:val="24"/>
                                <w:szCs w:val="24"/>
                                <w:rtl/>
                              </w:rPr>
                              <w:t>כחלק</w:t>
                            </w:r>
                            <w:r w:rsidRPr="00CA01E7">
                              <w:rPr>
                                <w:rFonts w:cs="Tahoma"/>
                                <w:color w:val="0B5294"/>
                                <w:spacing w:val="-4"/>
                                <w:sz w:val="24"/>
                                <w:szCs w:val="24"/>
                                <w:rtl/>
                              </w:rPr>
                              <w:t xml:space="preserve"> </w:t>
                            </w:r>
                            <w:r w:rsidRPr="00CA01E7">
                              <w:rPr>
                                <w:rFonts w:cs="Tahoma" w:hint="eastAsia"/>
                                <w:color w:val="0B5294"/>
                                <w:spacing w:val="-4"/>
                                <w:sz w:val="24"/>
                                <w:szCs w:val="24"/>
                                <w:rtl/>
                              </w:rPr>
                              <w:t>משגרת</w:t>
                            </w:r>
                            <w:r w:rsidRPr="00CA01E7">
                              <w:rPr>
                                <w:rFonts w:cs="Tahoma"/>
                                <w:color w:val="0B5294"/>
                                <w:spacing w:val="-4"/>
                                <w:sz w:val="24"/>
                                <w:szCs w:val="24"/>
                                <w:rtl/>
                              </w:rPr>
                              <w:t xml:space="preserve"> </w:t>
                            </w:r>
                            <w:r w:rsidRPr="00CA01E7">
                              <w:rPr>
                                <w:rFonts w:cs="Tahoma" w:hint="eastAsia"/>
                                <w:color w:val="0B5294"/>
                                <w:spacing w:val="-4"/>
                                <w:sz w:val="24"/>
                                <w:szCs w:val="24"/>
                                <w:rtl/>
                              </w:rPr>
                              <w:t>עבודה</w:t>
                            </w:r>
                            <w:r w:rsidRPr="00CA01E7">
                              <w:rPr>
                                <w:rFonts w:cs="Tahoma"/>
                                <w:color w:val="0B5294"/>
                                <w:spacing w:val="-4"/>
                                <w:sz w:val="24"/>
                                <w:szCs w:val="24"/>
                                <w:rtl/>
                              </w:rPr>
                              <w:t xml:space="preserve"> </w:t>
                            </w:r>
                            <w:r w:rsidRPr="00CA01E7">
                              <w:rPr>
                                <w:rFonts w:cs="Tahoma" w:hint="eastAsia"/>
                                <w:color w:val="0B5294"/>
                                <w:spacing w:val="-4"/>
                                <w:sz w:val="24"/>
                                <w:szCs w:val="24"/>
                                <w:rtl/>
                              </w:rPr>
                              <w:t>קבועה</w:t>
                            </w:r>
                          </w:p>
                          <w:p w:rsidR="000320F6" w:rsidRPr="00373C5D"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511581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0037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0320F6" w:rsidRPr="00373C5D" w:rsidP="00234B53">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8465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34B53">
                      <w:pPr>
                        <w:spacing w:after="0" w:line="240" w:lineRule="auto"/>
                        <w:rPr>
                          <w:color w:val="0B5294"/>
                          <w:spacing w:val="-4"/>
                          <w:sz w:val="24"/>
                          <w:szCs w:val="24"/>
                          <w:rtl/>
                          <w:cs/>
                        </w:rPr>
                      </w:pP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אינה</w:t>
                      </w:r>
                      <w:r w:rsidRPr="00CA01E7">
                        <w:rPr>
                          <w:rFonts w:cs="Tahoma"/>
                          <w:color w:val="0B5294"/>
                          <w:spacing w:val="-4"/>
                          <w:sz w:val="24"/>
                          <w:szCs w:val="24"/>
                          <w:rtl/>
                        </w:rPr>
                        <w:t xml:space="preserve"> </w:t>
                      </w:r>
                      <w:r w:rsidRPr="00CA01E7">
                        <w:rPr>
                          <w:rFonts w:cs="Tahoma" w:hint="eastAsia"/>
                          <w:color w:val="0B5294"/>
                          <w:spacing w:val="-4"/>
                          <w:sz w:val="24"/>
                          <w:szCs w:val="24"/>
                          <w:rtl/>
                        </w:rPr>
                        <w:t>מקבלת</w:t>
                      </w:r>
                      <w:r w:rsidRPr="00CA01E7">
                        <w:rPr>
                          <w:rFonts w:cs="Tahoma"/>
                          <w:color w:val="0B5294"/>
                          <w:spacing w:val="-4"/>
                          <w:sz w:val="24"/>
                          <w:szCs w:val="24"/>
                          <w:rtl/>
                        </w:rPr>
                        <w:t xml:space="preserve"> </w:t>
                      </w:r>
                      <w:r w:rsidRPr="00CA01E7">
                        <w:rPr>
                          <w:rFonts w:cs="Tahoma" w:hint="eastAsia"/>
                          <w:color w:val="0B5294"/>
                          <w:spacing w:val="-4"/>
                          <w:sz w:val="24"/>
                          <w:szCs w:val="24"/>
                          <w:rtl/>
                        </w:rPr>
                        <w:t>מצה</w:t>
                      </w:r>
                      <w:r w:rsidRPr="00CA01E7">
                        <w:rPr>
                          <w:rFonts w:cs="Tahoma"/>
                          <w:color w:val="0B5294"/>
                          <w:spacing w:val="-4"/>
                          <w:sz w:val="24"/>
                          <w:szCs w:val="24"/>
                          <w:rtl/>
                        </w:rPr>
                        <w:t>"</w:t>
                      </w:r>
                      <w:r w:rsidRPr="00CA01E7">
                        <w:rPr>
                          <w:rFonts w:cs="Tahoma" w:hint="eastAsia"/>
                          <w:color w:val="0B5294"/>
                          <w:spacing w:val="-4"/>
                          <w:sz w:val="24"/>
                          <w:szCs w:val="24"/>
                          <w:rtl/>
                        </w:rPr>
                        <w:t>ל</w:t>
                      </w:r>
                      <w:r w:rsidRPr="00CA01E7">
                        <w:rPr>
                          <w:rFonts w:cs="Tahoma"/>
                          <w:color w:val="0B5294"/>
                          <w:spacing w:val="-4"/>
                          <w:sz w:val="24"/>
                          <w:szCs w:val="24"/>
                          <w:rtl/>
                        </w:rPr>
                        <w:t xml:space="preserve"> </w:t>
                      </w:r>
                      <w:r w:rsidRPr="00CA01E7">
                        <w:rPr>
                          <w:rFonts w:cs="Tahoma" w:hint="eastAsia"/>
                          <w:color w:val="0B5294"/>
                          <w:spacing w:val="-4"/>
                          <w:sz w:val="24"/>
                          <w:szCs w:val="24"/>
                          <w:rtl/>
                        </w:rPr>
                        <w:t>ומהשב</w:t>
                      </w:r>
                      <w:r w:rsidRPr="00CA01E7">
                        <w:rPr>
                          <w:rFonts w:cs="Tahoma"/>
                          <w:color w:val="0B5294"/>
                          <w:spacing w:val="-4"/>
                          <w:sz w:val="24"/>
                          <w:szCs w:val="24"/>
                          <w:rtl/>
                        </w:rPr>
                        <w:t>"</w:t>
                      </w:r>
                      <w:r w:rsidRPr="00CA01E7">
                        <w:rPr>
                          <w:rFonts w:cs="Tahoma" w:hint="eastAsia"/>
                          <w:color w:val="0B5294"/>
                          <w:spacing w:val="-4"/>
                          <w:sz w:val="24"/>
                          <w:szCs w:val="24"/>
                          <w:rtl/>
                        </w:rPr>
                        <w:t>כ</w:t>
                      </w:r>
                      <w:r w:rsidRPr="00CA01E7">
                        <w:rPr>
                          <w:rFonts w:cs="Tahoma"/>
                          <w:color w:val="0B5294"/>
                          <w:spacing w:val="-4"/>
                          <w:sz w:val="24"/>
                          <w:szCs w:val="24"/>
                          <w:rtl/>
                        </w:rPr>
                        <w:t xml:space="preserve"> </w:t>
                      </w:r>
                      <w:r w:rsidRPr="00CA01E7">
                        <w:rPr>
                          <w:rFonts w:cs="Tahoma" w:hint="eastAsia"/>
                          <w:color w:val="0B5294"/>
                          <w:spacing w:val="-4"/>
                          <w:sz w:val="24"/>
                          <w:szCs w:val="24"/>
                          <w:rtl/>
                        </w:rPr>
                        <w:t>מידע</w:t>
                      </w:r>
                      <w:r w:rsidRPr="00CA01E7">
                        <w:rPr>
                          <w:rFonts w:cs="Tahoma"/>
                          <w:color w:val="0B5294"/>
                          <w:spacing w:val="-4"/>
                          <w:sz w:val="24"/>
                          <w:szCs w:val="24"/>
                          <w:rtl/>
                        </w:rPr>
                        <w:t xml:space="preserve"> </w:t>
                      </w:r>
                      <w:r w:rsidRPr="00CA01E7">
                        <w:rPr>
                          <w:rFonts w:cs="Tahoma" w:hint="eastAsia"/>
                          <w:color w:val="0B5294"/>
                          <w:spacing w:val="-4"/>
                          <w:sz w:val="24"/>
                          <w:szCs w:val="24"/>
                          <w:rtl/>
                        </w:rPr>
                        <w:t>מודיעיני</w:t>
                      </w:r>
                      <w:r w:rsidRPr="00CA01E7">
                        <w:rPr>
                          <w:rFonts w:cs="Tahoma"/>
                          <w:color w:val="0B5294"/>
                          <w:spacing w:val="-4"/>
                          <w:sz w:val="24"/>
                          <w:szCs w:val="24"/>
                          <w:rtl/>
                        </w:rPr>
                        <w:t xml:space="preserve"> </w:t>
                      </w:r>
                      <w:r w:rsidRPr="00CA01E7">
                        <w:rPr>
                          <w:rFonts w:cs="Tahoma" w:hint="eastAsia"/>
                          <w:color w:val="0B5294"/>
                          <w:spacing w:val="-4"/>
                          <w:sz w:val="24"/>
                          <w:szCs w:val="24"/>
                          <w:rtl/>
                        </w:rPr>
                        <w:t>שוטף</w:t>
                      </w:r>
                      <w:r w:rsidRPr="00CA01E7">
                        <w:rPr>
                          <w:rFonts w:cs="Tahoma"/>
                          <w:color w:val="0B5294"/>
                          <w:spacing w:val="-4"/>
                          <w:sz w:val="24"/>
                          <w:szCs w:val="24"/>
                          <w:rtl/>
                        </w:rPr>
                        <w:t xml:space="preserve"> </w:t>
                      </w:r>
                      <w:r w:rsidRPr="00CA01E7">
                        <w:rPr>
                          <w:rFonts w:cs="Tahoma" w:hint="eastAsia"/>
                          <w:color w:val="0B5294"/>
                          <w:spacing w:val="-4"/>
                          <w:sz w:val="24"/>
                          <w:szCs w:val="24"/>
                          <w:rtl/>
                        </w:rPr>
                        <w:t>כחלק</w:t>
                      </w:r>
                      <w:r w:rsidRPr="00CA01E7">
                        <w:rPr>
                          <w:rFonts w:cs="Tahoma"/>
                          <w:color w:val="0B5294"/>
                          <w:spacing w:val="-4"/>
                          <w:sz w:val="24"/>
                          <w:szCs w:val="24"/>
                          <w:rtl/>
                        </w:rPr>
                        <w:t xml:space="preserve"> </w:t>
                      </w:r>
                      <w:r w:rsidRPr="00CA01E7">
                        <w:rPr>
                          <w:rFonts w:cs="Tahoma" w:hint="eastAsia"/>
                          <w:color w:val="0B5294"/>
                          <w:spacing w:val="-4"/>
                          <w:sz w:val="24"/>
                          <w:szCs w:val="24"/>
                          <w:rtl/>
                        </w:rPr>
                        <w:t>משגרת</w:t>
                      </w:r>
                      <w:r w:rsidRPr="00CA01E7">
                        <w:rPr>
                          <w:rFonts w:cs="Tahoma"/>
                          <w:color w:val="0B5294"/>
                          <w:spacing w:val="-4"/>
                          <w:sz w:val="24"/>
                          <w:szCs w:val="24"/>
                          <w:rtl/>
                        </w:rPr>
                        <w:t xml:space="preserve"> </w:t>
                      </w:r>
                      <w:r w:rsidRPr="00CA01E7">
                        <w:rPr>
                          <w:rFonts w:cs="Tahoma" w:hint="eastAsia"/>
                          <w:color w:val="0B5294"/>
                          <w:spacing w:val="-4"/>
                          <w:sz w:val="24"/>
                          <w:szCs w:val="24"/>
                          <w:rtl/>
                        </w:rPr>
                        <w:t>עבודה</w:t>
                      </w:r>
                      <w:r w:rsidRPr="00CA01E7">
                        <w:rPr>
                          <w:rFonts w:cs="Tahoma"/>
                          <w:color w:val="0B5294"/>
                          <w:spacing w:val="-4"/>
                          <w:sz w:val="24"/>
                          <w:szCs w:val="24"/>
                          <w:rtl/>
                        </w:rPr>
                        <w:t xml:space="preserve"> </w:t>
                      </w:r>
                      <w:r w:rsidRPr="00CA01E7">
                        <w:rPr>
                          <w:rFonts w:cs="Tahoma" w:hint="eastAsia"/>
                          <w:color w:val="0B5294"/>
                          <w:spacing w:val="-4"/>
                          <w:sz w:val="24"/>
                          <w:szCs w:val="24"/>
                          <w:rtl/>
                        </w:rPr>
                        <w:t>קבועה</w:t>
                      </w:r>
                    </w:p>
                    <w:p w:rsidR="000320F6" w:rsidRPr="00373C5D" w:rsidP="00234B53">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7911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4C0EFD">
      <w:pPr>
        <w:spacing w:before="180" w:line="240" w:lineRule="exact"/>
        <w:ind w:left="340" w:right="2268"/>
        <w:jc w:val="both"/>
        <w:rPr>
          <w:rFonts w:ascii="Tahoma" w:hAnsi="Tahoma" w:cs="Tahoma"/>
          <w:sz w:val="18"/>
          <w:szCs w:val="18"/>
          <w:rtl/>
        </w:rPr>
      </w:pPr>
      <w:r w:rsidRPr="00D701CB">
        <w:rPr>
          <w:rFonts w:ascii="Tahoma" w:hAnsi="Tahoma" w:cs="Tahoma" w:hint="cs"/>
          <w:sz w:val="18"/>
          <w:szCs w:val="18"/>
          <w:rtl/>
        </w:rPr>
        <w:t>המשטרה מסרה בתשובתה כי חל שיפור רב בשיתוף הפעולה של מחוזות המשטרה עם צה"ל והשב"כ, הן ברמה המודיעינית והן ברמה המבצעית. המשטרה הוסיפה כי השיפור בשיתוף הפעולה הניב פיצוח פרשיות, פתיחת תיקים ותפיסת ציוד לייצור אמל"ח. עוד מסרה המשטרה כי צה"ל מוסר לה מידע מודיעיני על בסיס קבוע כמעט, אולם השב"כ אינו מוסר לה באופן שוטף וכחלק משגרת עבודה מידע כזה, לא ברמת המטה ולא ברמת השטח, דבר המקשה עליה לבצע פעילות אכיפה אפקטיבית.</w:t>
      </w:r>
    </w:p>
    <w:p w:rsidR="003851A4" w:rsidRPr="00D701CB" w:rsidP="00D701CB">
      <w:pPr>
        <w:spacing w:line="240" w:lineRule="exact"/>
        <w:ind w:left="340" w:right="2268"/>
        <w:jc w:val="both"/>
        <w:rPr>
          <w:rFonts w:ascii="Tahoma" w:hAnsi="Tahoma" w:cs="Tahoma"/>
          <w:sz w:val="18"/>
          <w:szCs w:val="18"/>
          <w:rtl/>
        </w:rPr>
      </w:pPr>
      <w:r w:rsidRPr="00D701CB">
        <w:rPr>
          <w:rFonts w:ascii="Tahoma" w:hAnsi="Tahoma" w:cs="Tahoma" w:hint="cs"/>
          <w:sz w:val="18"/>
          <w:szCs w:val="18"/>
          <w:rtl/>
        </w:rPr>
        <w:t xml:space="preserve">השב"כ ציין בתשובתו מינואר 2018 כי הוא מודע היטב לאיום הנובע מזליגת אמל"ח פלילי לגורמי טרור, ולכן מייחס חשיבות רבה להקמת צוות מערכה כלל-ארצי (נוסף על הצמ"א) בהובלת המשרד לבט"פ והמשטרה שיפעל לצמצום כמות האמל"ח הלא חוקי בחברה הערבית, וכן להקצאת משאבים ניכרים לפענוח אירועי ירי בחברה הערבית. לדבריו, הקמת צוות כאמור תביא לטיפול מקיף ומערכתי בתופעה חמורה זו, ובכלל זה תעודד את בני החברה הערבית לדווח על אירועי ירי והחזקת אמל"ח ותגביר בקרבם את תחושת הביטחון האישי והאמון. </w:t>
      </w:r>
    </w:p>
    <w:p w:rsidR="004C0EFD" w:rsidRPr="00D43E82" w:rsidP="004C0EFD">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851A4" w:rsidRPr="00D701CB" w:rsidP="004C0EFD">
      <w:pPr>
        <w:pStyle w:val="RESHET"/>
        <w:rPr>
          <w:rtl/>
        </w:rPr>
      </w:pPr>
      <w:r w:rsidRPr="00D701CB">
        <w:rPr>
          <w:rFonts w:hint="cs"/>
          <w:rtl/>
        </w:rPr>
        <w:t>משרד מבקר המדינה רואה בחיוב את הקמת הצמ"א ואת פעילותו, נוכח תופעת אגירת האמל"ח בחברה הערבית והאיום הנשקף מכך. יודגש כי להתמודדות עם נושא</w:t>
      </w:r>
      <w:r w:rsidRPr="00D701CB">
        <w:rPr>
          <w:rtl/>
        </w:rPr>
        <w:t xml:space="preserve"> </w:t>
      </w:r>
      <w:r w:rsidRPr="00D701CB">
        <w:rPr>
          <w:rFonts w:hint="cs"/>
          <w:rtl/>
        </w:rPr>
        <w:t>מורכב ו</w:t>
      </w:r>
      <w:r w:rsidRPr="00D701CB">
        <w:rPr>
          <w:rtl/>
        </w:rPr>
        <w:t>ייחודי ז</w:t>
      </w:r>
      <w:r w:rsidRPr="00D701CB">
        <w:rPr>
          <w:rFonts w:hint="cs"/>
          <w:rtl/>
        </w:rPr>
        <w:t>ה</w:t>
      </w:r>
      <w:r w:rsidRPr="00D701CB">
        <w:rPr>
          <w:rtl/>
        </w:rPr>
        <w:t xml:space="preserve"> </w:t>
      </w:r>
      <w:r w:rsidRPr="00D701CB">
        <w:rPr>
          <w:rFonts w:hint="cs"/>
          <w:rtl/>
        </w:rPr>
        <w:t>נדרש שיתוף פעולה</w:t>
      </w:r>
      <w:r w:rsidRPr="00D701CB">
        <w:rPr>
          <w:rtl/>
        </w:rPr>
        <w:t xml:space="preserve"> </w:t>
      </w:r>
      <w:r w:rsidRPr="00D701CB">
        <w:rPr>
          <w:rFonts w:hint="cs"/>
          <w:rtl/>
        </w:rPr>
        <w:t>הן בין יחידות המשטרה והן בין</w:t>
      </w:r>
      <w:r w:rsidRPr="00D701CB">
        <w:rPr>
          <w:rtl/>
        </w:rPr>
        <w:t xml:space="preserve"> </w:t>
      </w:r>
      <w:r w:rsidRPr="00D701CB">
        <w:rPr>
          <w:rFonts w:hint="cs"/>
          <w:rtl/>
        </w:rPr>
        <w:t xml:space="preserve">כלל </w:t>
      </w:r>
      <w:r w:rsidRPr="00D701CB">
        <w:rPr>
          <w:rtl/>
        </w:rPr>
        <w:t xml:space="preserve">כוחות </w:t>
      </w:r>
      <w:r w:rsidRPr="00D701CB">
        <w:rPr>
          <w:rFonts w:hint="cs"/>
          <w:rtl/>
        </w:rPr>
        <w:t>ה</w:t>
      </w:r>
      <w:r w:rsidRPr="00D701CB">
        <w:rPr>
          <w:rtl/>
        </w:rPr>
        <w:t>ביטחון</w:t>
      </w:r>
      <w:r w:rsidRPr="00D701CB">
        <w:rPr>
          <w:rFonts w:hint="cs"/>
          <w:rtl/>
        </w:rPr>
        <w:t>, וכן נדרשת הצבת יעדים ברורים ומדידים.</w:t>
      </w:r>
      <w:r w:rsidRPr="00D701CB">
        <w:rPr>
          <w:rtl/>
        </w:rPr>
        <w:t xml:space="preserve"> </w:t>
      </w:r>
      <w:r w:rsidRPr="00D701CB">
        <w:rPr>
          <w:rFonts w:hint="cs"/>
          <w:rtl/>
        </w:rPr>
        <w:t xml:space="preserve">רק </w:t>
      </w:r>
      <w:r w:rsidRPr="00D701CB">
        <w:rPr>
          <w:rtl/>
        </w:rPr>
        <w:t xml:space="preserve">שותפות </w:t>
      </w:r>
      <w:r w:rsidRPr="00D701CB">
        <w:rPr>
          <w:rFonts w:hint="cs"/>
          <w:rtl/>
        </w:rPr>
        <w:t>של כל הגורמים הרלוונטיים תביא</w:t>
      </w:r>
      <w:r w:rsidRPr="00D701CB">
        <w:rPr>
          <w:rtl/>
        </w:rPr>
        <w:t xml:space="preserve"> למיצוי נכון ומושכל של עבודת</w:t>
      </w:r>
      <w:r w:rsidRPr="00D701CB">
        <w:rPr>
          <w:rFonts w:hint="cs"/>
          <w:rtl/>
        </w:rPr>
        <w:t>ם,</w:t>
      </w:r>
      <w:r w:rsidRPr="00D701CB">
        <w:rPr>
          <w:rtl/>
        </w:rPr>
        <w:t xml:space="preserve"> למינוף </w:t>
      </w:r>
      <w:r w:rsidRPr="00D701CB">
        <w:rPr>
          <w:rFonts w:hint="cs"/>
          <w:rtl/>
        </w:rPr>
        <w:t>ה</w:t>
      </w:r>
      <w:r w:rsidRPr="00D701CB">
        <w:rPr>
          <w:rtl/>
        </w:rPr>
        <w:t xml:space="preserve">אינטרסים </w:t>
      </w:r>
      <w:r w:rsidRPr="00D701CB">
        <w:rPr>
          <w:rFonts w:hint="cs"/>
          <w:rtl/>
        </w:rPr>
        <w:t>ה</w:t>
      </w:r>
      <w:r w:rsidRPr="00D701CB">
        <w:rPr>
          <w:rtl/>
        </w:rPr>
        <w:t>משותפים</w:t>
      </w:r>
      <w:r w:rsidRPr="00D701CB">
        <w:rPr>
          <w:rFonts w:hint="cs"/>
          <w:rtl/>
        </w:rPr>
        <w:t xml:space="preserve"> וליצירת "מערכה ארצית כוללת" למלחמה בתופעה.</w:t>
      </w:r>
      <w:r w:rsidRPr="00D701CB">
        <w:rPr>
          <w:rtl/>
        </w:rPr>
        <w:t xml:space="preserve"> </w:t>
      </w: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2"/>
        <w:rPr>
          <w:rtl/>
        </w:rPr>
      </w:pPr>
      <w:r w:rsidRPr="002F1E6B">
        <w:rPr>
          <w:rFonts w:hint="cs"/>
          <w:rtl/>
        </w:rPr>
        <w:t>אירועי ירי ואמל"ח - מאפיינים ונתונים</w:t>
      </w:r>
    </w:p>
    <w:p w:rsidR="003851A4" w:rsidRPr="00B2777A" w:rsidP="00B2777A">
      <w:pPr>
        <w:spacing w:line="240" w:lineRule="exact"/>
        <w:ind w:right="2268"/>
        <w:jc w:val="both"/>
        <w:rPr>
          <w:rFonts w:ascii="Tahoma" w:hAnsi="Tahoma" w:cs="Tahoma"/>
          <w:sz w:val="18"/>
          <w:szCs w:val="18"/>
          <w:rtl/>
        </w:rPr>
      </w:pPr>
      <w:r w:rsidRPr="00B2777A">
        <w:rPr>
          <w:rFonts w:ascii="Tahoma" w:hAnsi="Tahoma" w:cs="Tahoma" w:hint="cs"/>
          <w:sz w:val="18"/>
          <w:szCs w:val="18"/>
          <w:rtl/>
        </w:rPr>
        <w:t xml:space="preserve">עבירות אמל"ח ובעיקר עבירות ירי נפוצות בחברה הערבית, ולפי נתוני המשטרה, יותר מ-70% מעבירות הירי נעשות בידי אזרחים המוגדרים "נורמטיביים". ניתן להצביע על כמה תכליות עיקריות להחזקת אמל"ח ולשימוש </w:t>
      </w:r>
      <w:r w:rsidRPr="00B2777A">
        <w:rPr>
          <w:rFonts w:ascii="Tahoma" w:hAnsi="Tahoma" w:cs="Tahoma" w:hint="cs"/>
          <w:spacing w:val="-2"/>
          <w:sz w:val="18"/>
          <w:szCs w:val="18"/>
          <w:rtl/>
        </w:rPr>
        <w:t>בו</w:t>
      </w:r>
      <w:r>
        <w:rPr>
          <w:rStyle w:val="FootnoteReference0"/>
          <w:rFonts w:ascii="Tahoma" w:hAnsi="Tahoma" w:cs="Tahoma"/>
          <w:spacing w:val="-2"/>
          <w:sz w:val="18"/>
          <w:szCs w:val="18"/>
          <w:rtl/>
        </w:rPr>
        <w:footnoteReference w:id="34"/>
      </w:r>
      <w:r w:rsidRPr="00B2777A">
        <w:rPr>
          <w:rFonts w:ascii="Tahoma" w:hAnsi="Tahoma" w:cs="Tahoma" w:hint="cs"/>
          <w:spacing w:val="-2"/>
          <w:sz w:val="18"/>
          <w:szCs w:val="18"/>
          <w:rtl/>
        </w:rPr>
        <w:t xml:space="preserve">:  </w:t>
      </w:r>
      <w:r w:rsidRPr="00B2777A">
        <w:rPr>
          <w:rStyle w:val="Heading5Char"/>
          <w:rFonts w:ascii="Tahoma" w:hAnsi="Tahoma" w:cs="Tahoma" w:hint="cs"/>
          <w:spacing w:val="-2"/>
          <w:sz w:val="18"/>
          <w:szCs w:val="18"/>
          <w:rtl/>
        </w:rPr>
        <w:t xml:space="preserve">(1) </w:t>
      </w:r>
      <w:r w:rsidRPr="00B2777A">
        <w:rPr>
          <w:rStyle w:val="Heading5Char"/>
          <w:rFonts w:ascii="Tahoma" w:hAnsi="Tahoma" w:cs="Tahoma" w:hint="cs"/>
          <w:b/>
          <w:bCs/>
          <w:spacing w:val="-2"/>
          <w:sz w:val="18"/>
          <w:szCs w:val="18"/>
          <w:rtl/>
        </w:rPr>
        <w:t xml:space="preserve">פתרון </w:t>
      </w:r>
      <w:r w:rsidRPr="00B2777A">
        <w:rPr>
          <w:rStyle w:val="Heading5Char"/>
          <w:rFonts w:ascii="Tahoma" w:hAnsi="Tahoma" w:cs="Tahoma" w:hint="eastAsia"/>
          <w:b/>
          <w:bCs/>
          <w:spacing w:val="-2"/>
          <w:sz w:val="18"/>
          <w:szCs w:val="18"/>
          <w:rtl/>
        </w:rPr>
        <w:t>סכסוכים</w:t>
      </w:r>
      <w:r w:rsidRPr="00B2777A">
        <w:rPr>
          <w:rStyle w:val="Heading5Char"/>
          <w:rFonts w:ascii="Tahoma" w:hAnsi="Tahoma" w:cs="Tahoma"/>
          <w:b/>
          <w:bCs/>
          <w:spacing w:val="-2"/>
          <w:sz w:val="18"/>
          <w:szCs w:val="18"/>
          <w:rtl/>
        </w:rPr>
        <w:t xml:space="preserve"> </w:t>
      </w:r>
      <w:r w:rsidRPr="00B2777A">
        <w:rPr>
          <w:rStyle w:val="Heading5Char"/>
          <w:rFonts w:ascii="Tahoma" w:hAnsi="Tahoma" w:cs="Tahoma" w:hint="eastAsia"/>
          <w:b/>
          <w:bCs/>
          <w:spacing w:val="-2"/>
          <w:sz w:val="18"/>
          <w:szCs w:val="18"/>
          <w:rtl/>
        </w:rPr>
        <w:t>בין</w:t>
      </w:r>
      <w:r w:rsidRPr="00B2777A">
        <w:rPr>
          <w:rStyle w:val="Heading5Char"/>
          <w:rFonts w:ascii="Tahoma" w:hAnsi="Tahoma" w:cs="Tahoma"/>
          <w:b/>
          <w:bCs/>
          <w:spacing w:val="-2"/>
          <w:sz w:val="18"/>
          <w:szCs w:val="18"/>
          <w:rtl/>
        </w:rPr>
        <w:t xml:space="preserve"> </w:t>
      </w:r>
      <w:r w:rsidRPr="00B2777A">
        <w:rPr>
          <w:rStyle w:val="Heading5Char"/>
          <w:rFonts w:ascii="Tahoma" w:hAnsi="Tahoma" w:cs="Tahoma" w:hint="eastAsia"/>
          <w:b/>
          <w:bCs/>
          <w:spacing w:val="-2"/>
          <w:sz w:val="18"/>
          <w:szCs w:val="18"/>
          <w:rtl/>
        </w:rPr>
        <w:t>עבריינים</w:t>
      </w:r>
      <w:r w:rsidRPr="00B2777A">
        <w:rPr>
          <w:rStyle w:val="Heading5Char"/>
          <w:rFonts w:ascii="Tahoma" w:hAnsi="Tahoma" w:cs="Tahoma" w:hint="cs"/>
          <w:b/>
          <w:bCs/>
          <w:spacing w:val="-2"/>
          <w:sz w:val="18"/>
          <w:szCs w:val="18"/>
          <w:rtl/>
        </w:rPr>
        <w:t xml:space="preserve"> ובין</w:t>
      </w:r>
      <w:r w:rsidRPr="00B2777A">
        <w:rPr>
          <w:rStyle w:val="Heading5Char"/>
          <w:rFonts w:ascii="Tahoma" w:hAnsi="Tahoma" w:cs="Tahoma"/>
          <w:b/>
          <w:bCs/>
          <w:spacing w:val="-2"/>
          <w:sz w:val="18"/>
          <w:szCs w:val="18"/>
          <w:rtl/>
        </w:rPr>
        <w:t xml:space="preserve"> </w:t>
      </w:r>
      <w:r w:rsidRPr="00B2777A">
        <w:rPr>
          <w:rStyle w:val="Heading5Char"/>
          <w:rFonts w:ascii="Tahoma" w:hAnsi="Tahoma" w:cs="Tahoma" w:hint="cs"/>
          <w:b/>
          <w:bCs/>
          <w:spacing w:val="-2"/>
          <w:sz w:val="18"/>
          <w:szCs w:val="18"/>
          <w:rtl/>
        </w:rPr>
        <w:t>משפחות</w:t>
      </w:r>
      <w:r w:rsidRPr="00B2777A">
        <w:rPr>
          <w:rStyle w:val="Heading7Char"/>
          <w:rFonts w:ascii="Tahoma" w:hAnsi="Tahoma" w:cs="Tahoma"/>
          <w:b w:val="0"/>
          <w:bCs w:val="0"/>
          <w:spacing w:val="-2"/>
          <w:sz w:val="18"/>
          <w:szCs w:val="18"/>
          <w:rtl/>
        </w:rPr>
        <w:t>:</w:t>
      </w:r>
      <w:r w:rsidRPr="00B2777A">
        <w:rPr>
          <w:rFonts w:ascii="Tahoma" w:hAnsi="Tahoma" w:cs="Tahoma" w:hint="cs"/>
          <w:spacing w:val="-2"/>
          <w:sz w:val="18"/>
          <w:szCs w:val="18"/>
          <w:rtl/>
        </w:rPr>
        <w:t xml:space="preserve"> הירי מבוצע כאזהרה,</w:t>
      </w:r>
      <w:r w:rsidRPr="00B2777A">
        <w:rPr>
          <w:rFonts w:ascii="Tahoma" w:hAnsi="Tahoma" w:cs="Tahoma" w:hint="cs"/>
          <w:sz w:val="18"/>
          <w:szCs w:val="18"/>
          <w:rtl/>
        </w:rPr>
        <w:t xml:space="preserve"> כהרתעה או כנקמה; מכוון לבני אדם, כלי רכב, לבתים או לאוויר ומטרתו לאיים, לפצוע או להרוג. פעמים רבות אירועי הירי מובילים לאירועי נקמה הדדיים. לפי המשטרה, יש מאות סכסוכים, ברמות נפיצות שונות, שהם בעלי פוטנציאל להפוך לאירועי ירי ולגרום לנפגעים; הסכסוכים הם גם בין משפחות </w:t>
      </w:r>
      <w:r w:rsidRPr="00B2777A">
        <w:rPr>
          <w:rFonts w:ascii="Tahoma" w:hAnsi="Tahoma" w:cs="Tahoma" w:hint="cs"/>
          <w:spacing w:val="-4"/>
          <w:sz w:val="18"/>
          <w:szCs w:val="18"/>
          <w:rtl/>
        </w:rPr>
        <w:t xml:space="preserve">נורמטיביות, והנפגעים מהירי יכולים לכלול נשים וילדים;  </w:t>
      </w:r>
      <w:r w:rsidRPr="00B2777A">
        <w:rPr>
          <w:rStyle w:val="Heading5Char"/>
          <w:rFonts w:ascii="Tahoma" w:hAnsi="Tahoma" w:cs="Tahoma" w:hint="cs"/>
          <w:spacing w:val="-4"/>
          <w:sz w:val="18"/>
          <w:szCs w:val="18"/>
          <w:rtl/>
        </w:rPr>
        <w:t>(2)</w:t>
      </w:r>
      <w:r w:rsidRPr="00B2777A">
        <w:rPr>
          <w:rFonts w:ascii="Tahoma" w:hAnsi="Tahoma" w:cs="Tahoma" w:hint="cs"/>
          <w:spacing w:val="-4"/>
          <w:sz w:val="18"/>
          <w:szCs w:val="18"/>
          <w:rtl/>
        </w:rPr>
        <w:t xml:space="preserve"> </w:t>
      </w:r>
      <w:r w:rsidRPr="00B2777A">
        <w:rPr>
          <w:rStyle w:val="Heading5Char"/>
          <w:rFonts w:ascii="Tahoma" w:hAnsi="Tahoma" w:cs="Tahoma" w:hint="cs"/>
          <w:b/>
          <w:bCs/>
          <w:spacing w:val="-4"/>
          <w:sz w:val="18"/>
          <w:szCs w:val="18"/>
          <w:rtl/>
        </w:rPr>
        <w:t>הפגנת כוח כחלק</w:t>
      </w:r>
      <w:r w:rsidRPr="00B2777A">
        <w:rPr>
          <w:rStyle w:val="Heading5Char"/>
          <w:rFonts w:ascii="Tahoma" w:hAnsi="Tahoma" w:cs="Tahoma" w:hint="cs"/>
          <w:b/>
          <w:bCs/>
          <w:sz w:val="18"/>
          <w:szCs w:val="18"/>
          <w:rtl/>
        </w:rPr>
        <w:t xml:space="preserve"> </w:t>
      </w:r>
      <w:r w:rsidRPr="00B2777A">
        <w:rPr>
          <w:rStyle w:val="Heading5Char"/>
          <w:rFonts w:ascii="Tahoma" w:hAnsi="Tahoma" w:cs="Tahoma" w:hint="eastAsia"/>
          <w:b/>
          <w:bCs/>
          <w:spacing w:val="-4"/>
          <w:sz w:val="18"/>
          <w:szCs w:val="18"/>
          <w:rtl/>
        </w:rPr>
        <w:t>מיצירת</w:t>
      </w:r>
      <w:r w:rsidRPr="00B2777A">
        <w:rPr>
          <w:rStyle w:val="Heading5Char"/>
          <w:rFonts w:ascii="Tahoma" w:hAnsi="Tahoma" w:cs="Tahoma"/>
          <w:b/>
          <w:bCs/>
          <w:spacing w:val="-4"/>
          <w:sz w:val="18"/>
          <w:szCs w:val="18"/>
          <w:rtl/>
        </w:rPr>
        <w:t xml:space="preserve"> </w:t>
      </w:r>
      <w:r w:rsidRPr="00B2777A">
        <w:rPr>
          <w:rStyle w:val="Heading5Char"/>
          <w:rFonts w:ascii="Tahoma" w:hAnsi="Tahoma" w:cs="Tahoma" w:hint="eastAsia"/>
          <w:b/>
          <w:bCs/>
          <w:spacing w:val="-4"/>
          <w:sz w:val="18"/>
          <w:szCs w:val="18"/>
          <w:rtl/>
        </w:rPr>
        <w:t>סמל</w:t>
      </w:r>
      <w:r w:rsidRPr="00B2777A">
        <w:rPr>
          <w:rStyle w:val="Heading5Char"/>
          <w:rFonts w:ascii="Tahoma" w:hAnsi="Tahoma" w:cs="Tahoma"/>
          <w:b/>
          <w:bCs/>
          <w:spacing w:val="-4"/>
          <w:sz w:val="18"/>
          <w:szCs w:val="18"/>
          <w:rtl/>
        </w:rPr>
        <w:t xml:space="preserve"> </w:t>
      </w:r>
      <w:r w:rsidRPr="00B2777A">
        <w:rPr>
          <w:rStyle w:val="Heading5Char"/>
          <w:rFonts w:ascii="Tahoma" w:hAnsi="Tahoma" w:cs="Tahoma" w:hint="eastAsia"/>
          <w:b/>
          <w:bCs/>
          <w:spacing w:val="-4"/>
          <w:sz w:val="18"/>
          <w:szCs w:val="18"/>
          <w:rtl/>
        </w:rPr>
        <w:t>סטטוס</w:t>
      </w:r>
      <w:r w:rsidRPr="00B2777A">
        <w:rPr>
          <w:rStyle w:val="Heading5Char"/>
          <w:rFonts w:ascii="Tahoma" w:hAnsi="Tahoma" w:cs="Tahoma" w:hint="cs"/>
          <w:b/>
          <w:bCs/>
          <w:spacing w:val="-4"/>
          <w:sz w:val="18"/>
          <w:szCs w:val="18"/>
          <w:rtl/>
        </w:rPr>
        <w:t>:</w:t>
      </w:r>
      <w:r w:rsidRPr="00B2777A">
        <w:rPr>
          <w:rFonts w:ascii="Tahoma" w:hAnsi="Tahoma" w:cs="Tahoma" w:hint="cs"/>
          <w:spacing w:val="-4"/>
          <w:sz w:val="18"/>
          <w:szCs w:val="18"/>
          <w:rtl/>
        </w:rPr>
        <w:t xml:space="preserve"> החזקת אמל"ח כסמל של כוח וכבוד;  </w:t>
      </w:r>
      <w:r w:rsidRPr="00B2777A">
        <w:rPr>
          <w:rStyle w:val="Heading5Char"/>
          <w:rFonts w:ascii="Tahoma" w:hAnsi="Tahoma" w:cs="Tahoma" w:hint="cs"/>
          <w:spacing w:val="-4"/>
          <w:sz w:val="18"/>
          <w:szCs w:val="18"/>
          <w:rtl/>
        </w:rPr>
        <w:t xml:space="preserve">(3) </w:t>
      </w:r>
      <w:r w:rsidRPr="00B2777A">
        <w:rPr>
          <w:rStyle w:val="Heading5Char"/>
          <w:rFonts w:ascii="Tahoma" w:hAnsi="Tahoma" w:cs="Tahoma" w:hint="cs"/>
          <w:b/>
          <w:bCs/>
          <w:spacing w:val="-4"/>
          <w:sz w:val="18"/>
          <w:szCs w:val="18"/>
          <w:rtl/>
        </w:rPr>
        <w:t>ירי באירועים</w:t>
      </w:r>
      <w:r w:rsidRPr="00B2777A">
        <w:rPr>
          <w:rStyle w:val="Heading5Char"/>
          <w:rFonts w:ascii="Tahoma" w:hAnsi="Tahoma" w:cs="Tahoma" w:hint="cs"/>
          <w:b/>
          <w:bCs/>
          <w:sz w:val="18"/>
          <w:szCs w:val="18"/>
          <w:rtl/>
        </w:rPr>
        <w:t xml:space="preserve"> מיוחדים:</w:t>
      </w:r>
      <w:r w:rsidRPr="00B2777A">
        <w:rPr>
          <w:rFonts w:ascii="Tahoma" w:hAnsi="Tahoma" w:cs="Tahoma" w:hint="cs"/>
          <w:sz w:val="18"/>
          <w:szCs w:val="18"/>
          <w:rtl/>
        </w:rPr>
        <w:t xml:space="preserve"> שימוש באמל"ח בחתונות, </w:t>
      </w:r>
      <w:r w:rsidRPr="00B2777A">
        <w:rPr>
          <w:rFonts w:ascii="Tahoma" w:hAnsi="Tahoma" w:cs="Tahoma" w:hint="eastAsia"/>
          <w:sz w:val="18"/>
          <w:szCs w:val="18"/>
          <w:rtl/>
        </w:rPr>
        <w:t>לידות</w:t>
      </w:r>
      <w:r w:rsidRPr="00B2777A">
        <w:rPr>
          <w:rFonts w:ascii="Tahoma" w:hAnsi="Tahoma" w:cs="Tahoma"/>
          <w:sz w:val="18"/>
          <w:szCs w:val="18"/>
          <w:rtl/>
        </w:rPr>
        <w:t xml:space="preserve">, </w:t>
      </w:r>
      <w:r w:rsidRPr="00B2777A">
        <w:rPr>
          <w:rFonts w:ascii="Tahoma" w:hAnsi="Tahoma" w:cs="Tahoma" w:hint="eastAsia"/>
          <w:sz w:val="18"/>
          <w:szCs w:val="18"/>
          <w:rtl/>
        </w:rPr>
        <w:t>סיום</w:t>
      </w:r>
      <w:r w:rsidRPr="00B2777A">
        <w:rPr>
          <w:rFonts w:ascii="Tahoma" w:hAnsi="Tahoma" w:cs="Tahoma"/>
          <w:sz w:val="18"/>
          <w:szCs w:val="18"/>
          <w:rtl/>
        </w:rPr>
        <w:t xml:space="preserve"> </w:t>
      </w:r>
      <w:r w:rsidRPr="00B2777A">
        <w:rPr>
          <w:rFonts w:ascii="Tahoma" w:hAnsi="Tahoma" w:cs="Tahoma" w:hint="eastAsia"/>
          <w:sz w:val="18"/>
          <w:szCs w:val="18"/>
          <w:rtl/>
        </w:rPr>
        <w:t>מבחני</w:t>
      </w:r>
      <w:r w:rsidRPr="00B2777A">
        <w:rPr>
          <w:rFonts w:ascii="Tahoma" w:hAnsi="Tahoma" w:cs="Tahoma"/>
          <w:sz w:val="18"/>
          <w:szCs w:val="18"/>
          <w:rtl/>
        </w:rPr>
        <w:t xml:space="preserve"> </w:t>
      </w:r>
      <w:r w:rsidRPr="00B2777A">
        <w:rPr>
          <w:rFonts w:ascii="Tahoma" w:hAnsi="Tahoma" w:cs="Tahoma" w:hint="eastAsia"/>
          <w:sz w:val="18"/>
          <w:szCs w:val="18"/>
          <w:rtl/>
        </w:rPr>
        <w:t>בגרות</w:t>
      </w:r>
      <w:r w:rsidRPr="00B2777A">
        <w:rPr>
          <w:rFonts w:ascii="Tahoma" w:hAnsi="Tahoma" w:cs="Tahoma"/>
          <w:sz w:val="18"/>
          <w:szCs w:val="18"/>
          <w:rtl/>
        </w:rPr>
        <w:t xml:space="preserve">, </w:t>
      </w:r>
      <w:r w:rsidRPr="00B2777A">
        <w:rPr>
          <w:rFonts w:ascii="Tahoma" w:hAnsi="Tahoma" w:cs="Tahoma" w:hint="eastAsia"/>
          <w:sz w:val="18"/>
          <w:szCs w:val="18"/>
          <w:rtl/>
        </w:rPr>
        <w:t>שחרור</w:t>
      </w:r>
      <w:r w:rsidRPr="00B2777A">
        <w:rPr>
          <w:rFonts w:ascii="Tahoma" w:hAnsi="Tahoma" w:cs="Tahoma"/>
          <w:sz w:val="18"/>
          <w:szCs w:val="18"/>
          <w:rtl/>
        </w:rPr>
        <w:t xml:space="preserve"> </w:t>
      </w:r>
      <w:r w:rsidRPr="00B2777A">
        <w:rPr>
          <w:rFonts w:ascii="Tahoma" w:hAnsi="Tahoma" w:cs="Tahoma" w:hint="eastAsia"/>
          <w:sz w:val="18"/>
          <w:szCs w:val="18"/>
          <w:rtl/>
        </w:rPr>
        <w:t>מהכלא</w:t>
      </w:r>
      <w:r w:rsidRPr="00B2777A">
        <w:rPr>
          <w:rFonts w:ascii="Tahoma" w:hAnsi="Tahoma" w:cs="Tahoma"/>
          <w:sz w:val="18"/>
          <w:szCs w:val="18"/>
          <w:rtl/>
        </w:rPr>
        <w:t xml:space="preserve">, </w:t>
      </w:r>
      <w:r w:rsidRPr="00B2777A">
        <w:rPr>
          <w:rFonts w:ascii="Tahoma" w:hAnsi="Tahoma" w:cs="Tahoma" w:hint="eastAsia"/>
          <w:sz w:val="18"/>
          <w:szCs w:val="18"/>
          <w:rtl/>
        </w:rPr>
        <w:t>ימי</w:t>
      </w:r>
      <w:r w:rsidRPr="00B2777A">
        <w:rPr>
          <w:rFonts w:ascii="Tahoma" w:hAnsi="Tahoma" w:cs="Tahoma"/>
          <w:sz w:val="18"/>
          <w:szCs w:val="18"/>
          <w:rtl/>
        </w:rPr>
        <w:t xml:space="preserve"> </w:t>
      </w:r>
      <w:r w:rsidRPr="00B2777A">
        <w:rPr>
          <w:rFonts w:ascii="Tahoma" w:hAnsi="Tahoma" w:cs="Tahoma" w:hint="eastAsia"/>
          <w:sz w:val="18"/>
          <w:szCs w:val="18"/>
          <w:rtl/>
        </w:rPr>
        <w:t>הולדת</w:t>
      </w:r>
      <w:r w:rsidRPr="00B2777A">
        <w:rPr>
          <w:rFonts w:ascii="Tahoma" w:hAnsi="Tahoma" w:cs="Tahoma" w:hint="cs"/>
          <w:sz w:val="18"/>
          <w:szCs w:val="18"/>
          <w:rtl/>
        </w:rPr>
        <w:t xml:space="preserve">, </w:t>
      </w:r>
      <w:r w:rsidRPr="00B2777A">
        <w:rPr>
          <w:rFonts w:ascii="Tahoma" w:hAnsi="Tahoma" w:cs="Tahoma" w:hint="eastAsia"/>
          <w:sz w:val="18"/>
          <w:szCs w:val="18"/>
          <w:rtl/>
        </w:rPr>
        <w:t>בחירות</w:t>
      </w:r>
      <w:r w:rsidRPr="00B2777A">
        <w:rPr>
          <w:rFonts w:ascii="Tahoma" w:hAnsi="Tahoma" w:cs="Tahoma" w:hint="cs"/>
          <w:sz w:val="18"/>
          <w:szCs w:val="18"/>
          <w:rtl/>
        </w:rPr>
        <w:t xml:space="preserve"> וכן בלוויות;  </w:t>
      </w:r>
      <w:r w:rsidRPr="00B2777A">
        <w:rPr>
          <w:rStyle w:val="Heading5Char"/>
          <w:rFonts w:ascii="Tahoma" w:hAnsi="Tahoma" w:cs="Tahoma" w:hint="cs"/>
          <w:sz w:val="18"/>
          <w:szCs w:val="18"/>
          <w:rtl/>
        </w:rPr>
        <w:t xml:space="preserve">(4) </w:t>
      </w:r>
      <w:r w:rsidRPr="00B2777A">
        <w:rPr>
          <w:rStyle w:val="Heading5Char"/>
          <w:rFonts w:ascii="Tahoma" w:hAnsi="Tahoma" w:cs="Tahoma" w:hint="cs"/>
          <w:b/>
          <w:bCs/>
          <w:sz w:val="18"/>
          <w:szCs w:val="18"/>
          <w:rtl/>
        </w:rPr>
        <w:t>הגנה עצמית:</w:t>
      </w:r>
      <w:r w:rsidRPr="00B2777A">
        <w:rPr>
          <w:rFonts w:ascii="Tahoma" w:hAnsi="Tahoma" w:cs="Tahoma" w:hint="cs"/>
          <w:sz w:val="18"/>
          <w:szCs w:val="18"/>
          <w:rtl/>
        </w:rPr>
        <w:t xml:space="preserve"> החזקת אמל"ח משמשת אמצעי מרתיע לצורך הגנה עצמית. </w:t>
      </w:r>
    </w:p>
    <w:p w:rsidR="003851A4" w:rsidRPr="00D701CB" w:rsidP="00CA01E7">
      <w:pPr>
        <w:spacing w:line="240" w:lineRule="exact"/>
        <w:ind w:right="2268"/>
        <w:jc w:val="both"/>
        <w:rPr>
          <w:rFonts w:ascii="Tahoma" w:hAnsi="Tahoma" w:cs="Tahoma"/>
          <w:sz w:val="18"/>
          <w:szCs w:val="18"/>
          <w:rtl/>
        </w:rPr>
      </w:pPr>
      <w:r w:rsidRPr="00D701CB">
        <w:rPr>
          <w:rFonts w:ascii="Tahoma" w:hAnsi="Tahoma" w:cs="Tahoma" w:hint="cs"/>
          <w:sz w:val="18"/>
          <w:szCs w:val="18"/>
          <w:rtl/>
        </w:rPr>
        <w:t>לדברי המשטרה, חלקם הגדול של אירועי הירי מקורם בסכסוך מינורי על דבר של מה בכך, למשל ריב על מקום חניה או על מקום בתור בחנות, ולדברי המשטרה הדבר מעיד ש"ליורים אין שום חשש מהיתקלות 'אקראית' עם משטרה שבה ייתפס נשק". מצב זה דורש מתחנות המשטרה באזורים הרלוונטיים להקצות כוחות רבים כדי להתמודד עם שרשרת אירועים פוטנציאלית ואירועי תגובה הדדיים. להלן שתי דוגמאות לאירועי ירי ביישוביי החברה הערבית מהשנים האחרונות:</w:t>
      </w:r>
      <w:r w:rsidRPr="00202BEB" w:rsidR="00202BEB">
        <w:rPr>
          <w:rFonts w:cs="Tahoma"/>
          <w:noProof/>
          <w:sz w:val="17"/>
          <w:szCs w:val="17"/>
          <w:rtl/>
        </w:rPr>
        <w:t xml:space="preserve"> </w:t>
      </w:r>
      <w:r w:rsidRPr="0012789B" w:rsidR="00202BEB">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351766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066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02BEB">
                            <w:pPr>
                              <w:spacing w:after="0" w:line="240" w:lineRule="auto"/>
                              <w:rPr>
                                <w:color w:val="0B5294"/>
                                <w:spacing w:val="-4"/>
                                <w:sz w:val="24"/>
                                <w:szCs w:val="24"/>
                                <w:rtl/>
                                <w:cs/>
                              </w:rPr>
                            </w:pPr>
                            <w:r w:rsidRPr="00CA01E7">
                              <w:rPr>
                                <w:rFonts w:cs="Tahoma" w:hint="eastAsia"/>
                                <w:color w:val="0B5294"/>
                                <w:spacing w:val="-4"/>
                                <w:sz w:val="24"/>
                                <w:szCs w:val="24"/>
                                <w:rtl/>
                              </w:rPr>
                              <w:t>חלקם</w:t>
                            </w:r>
                            <w:r w:rsidRPr="00CA01E7">
                              <w:rPr>
                                <w:rFonts w:cs="Tahoma"/>
                                <w:color w:val="0B5294"/>
                                <w:spacing w:val="-4"/>
                                <w:sz w:val="24"/>
                                <w:szCs w:val="24"/>
                                <w:rtl/>
                              </w:rPr>
                              <w:t xml:space="preserve"> </w:t>
                            </w:r>
                            <w:r w:rsidRPr="00CA01E7">
                              <w:rPr>
                                <w:rFonts w:cs="Tahoma" w:hint="eastAsia"/>
                                <w:color w:val="0B5294"/>
                                <w:spacing w:val="-4"/>
                                <w:sz w:val="24"/>
                                <w:szCs w:val="24"/>
                                <w:rtl/>
                              </w:rPr>
                              <w:t>הגדול</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אירועי</w:t>
                            </w:r>
                            <w:r w:rsidRPr="00CA01E7">
                              <w:rPr>
                                <w:rFonts w:cs="Tahoma"/>
                                <w:color w:val="0B5294"/>
                                <w:spacing w:val="-4"/>
                                <w:sz w:val="24"/>
                                <w:szCs w:val="24"/>
                                <w:rtl/>
                              </w:rPr>
                              <w:t xml:space="preserve"> </w:t>
                            </w:r>
                            <w:r w:rsidRPr="00CA01E7">
                              <w:rPr>
                                <w:rFonts w:cs="Tahoma" w:hint="eastAsia"/>
                                <w:color w:val="0B5294"/>
                                <w:spacing w:val="-4"/>
                                <w:sz w:val="24"/>
                                <w:szCs w:val="24"/>
                                <w:rtl/>
                              </w:rPr>
                              <w:t>הירי</w:t>
                            </w:r>
                            <w:r w:rsidRPr="00CA01E7">
                              <w:rPr>
                                <w:rFonts w:cs="Tahoma"/>
                                <w:color w:val="0B5294"/>
                                <w:spacing w:val="-4"/>
                                <w:sz w:val="24"/>
                                <w:szCs w:val="24"/>
                                <w:rtl/>
                              </w:rPr>
                              <w:t xml:space="preserve"> </w:t>
                            </w:r>
                            <w:r w:rsidRPr="00CA01E7">
                              <w:rPr>
                                <w:rFonts w:cs="Tahoma" w:hint="eastAsia"/>
                                <w:color w:val="0B5294"/>
                                <w:spacing w:val="-4"/>
                                <w:sz w:val="24"/>
                                <w:szCs w:val="24"/>
                                <w:rtl/>
                              </w:rPr>
                              <w:t>מקורם</w:t>
                            </w:r>
                            <w:r w:rsidRPr="00CA01E7">
                              <w:rPr>
                                <w:rFonts w:cs="Tahoma"/>
                                <w:color w:val="0B5294"/>
                                <w:spacing w:val="-4"/>
                                <w:sz w:val="24"/>
                                <w:szCs w:val="24"/>
                                <w:rtl/>
                              </w:rPr>
                              <w:t xml:space="preserve"> </w:t>
                            </w:r>
                            <w:r w:rsidRPr="00CA01E7">
                              <w:rPr>
                                <w:rFonts w:cs="Tahoma" w:hint="eastAsia"/>
                                <w:color w:val="0B5294"/>
                                <w:spacing w:val="-4"/>
                                <w:sz w:val="24"/>
                                <w:szCs w:val="24"/>
                                <w:rtl/>
                              </w:rPr>
                              <w:t>בסכסוך</w:t>
                            </w:r>
                            <w:r w:rsidRPr="00CA01E7">
                              <w:rPr>
                                <w:rFonts w:cs="Tahoma"/>
                                <w:color w:val="0B5294"/>
                                <w:spacing w:val="-4"/>
                                <w:sz w:val="24"/>
                                <w:szCs w:val="24"/>
                                <w:rtl/>
                              </w:rPr>
                              <w:t xml:space="preserve"> </w:t>
                            </w:r>
                            <w:r w:rsidRPr="00CA01E7">
                              <w:rPr>
                                <w:rFonts w:cs="Tahoma" w:hint="eastAsia"/>
                                <w:color w:val="0B5294"/>
                                <w:spacing w:val="-4"/>
                                <w:sz w:val="24"/>
                                <w:szCs w:val="24"/>
                                <w:rtl/>
                              </w:rPr>
                              <w:t>מינורי</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דבר</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מה</w:t>
                            </w:r>
                            <w:r w:rsidRPr="00CA01E7">
                              <w:rPr>
                                <w:rFonts w:cs="Tahoma"/>
                                <w:color w:val="0B5294"/>
                                <w:spacing w:val="-4"/>
                                <w:sz w:val="24"/>
                                <w:szCs w:val="24"/>
                                <w:rtl/>
                              </w:rPr>
                              <w:t xml:space="preserve"> </w:t>
                            </w:r>
                            <w:r w:rsidRPr="00CA01E7">
                              <w:rPr>
                                <w:rFonts w:cs="Tahoma" w:hint="eastAsia"/>
                                <w:color w:val="0B5294"/>
                                <w:spacing w:val="-4"/>
                                <w:sz w:val="24"/>
                                <w:szCs w:val="24"/>
                                <w:rtl/>
                              </w:rPr>
                              <w:t>בכך</w:t>
                            </w:r>
                            <w:r w:rsidRPr="00CA01E7">
                              <w:rPr>
                                <w:rFonts w:cs="Tahoma"/>
                                <w:color w:val="0B5294"/>
                                <w:spacing w:val="-4"/>
                                <w:sz w:val="24"/>
                                <w:szCs w:val="24"/>
                                <w:rtl/>
                              </w:rPr>
                              <w:t xml:space="preserve">, </w:t>
                            </w:r>
                            <w:r w:rsidRPr="00CA01E7">
                              <w:rPr>
                                <w:rFonts w:cs="Tahoma" w:hint="eastAsia"/>
                                <w:color w:val="0B5294"/>
                                <w:spacing w:val="-4"/>
                                <w:sz w:val="24"/>
                                <w:szCs w:val="24"/>
                                <w:rtl/>
                              </w:rPr>
                              <w:t>למשל</w:t>
                            </w:r>
                            <w:r w:rsidRPr="00CA01E7">
                              <w:rPr>
                                <w:rFonts w:cs="Tahoma"/>
                                <w:color w:val="0B5294"/>
                                <w:spacing w:val="-4"/>
                                <w:sz w:val="24"/>
                                <w:szCs w:val="24"/>
                                <w:rtl/>
                              </w:rPr>
                              <w:t xml:space="preserve"> </w:t>
                            </w:r>
                            <w:r w:rsidRPr="00CA01E7">
                              <w:rPr>
                                <w:rFonts w:cs="Tahoma" w:hint="eastAsia"/>
                                <w:color w:val="0B5294"/>
                                <w:spacing w:val="-4"/>
                                <w:sz w:val="24"/>
                                <w:szCs w:val="24"/>
                                <w:rtl/>
                              </w:rPr>
                              <w:t>ריב</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מקום</w:t>
                            </w:r>
                            <w:r w:rsidRPr="00CA01E7">
                              <w:rPr>
                                <w:rFonts w:cs="Tahoma"/>
                                <w:color w:val="0B5294"/>
                                <w:spacing w:val="-4"/>
                                <w:sz w:val="24"/>
                                <w:szCs w:val="24"/>
                                <w:rtl/>
                              </w:rPr>
                              <w:t xml:space="preserve"> </w:t>
                            </w:r>
                            <w:r w:rsidRPr="00CA01E7">
                              <w:rPr>
                                <w:rFonts w:cs="Tahoma" w:hint="eastAsia"/>
                                <w:color w:val="0B5294"/>
                                <w:spacing w:val="-4"/>
                                <w:sz w:val="24"/>
                                <w:szCs w:val="24"/>
                                <w:rtl/>
                              </w:rPr>
                              <w:t>חניה</w:t>
                            </w:r>
                            <w:r w:rsidRPr="00CA01E7">
                              <w:rPr>
                                <w:rFonts w:cs="Tahoma"/>
                                <w:color w:val="0B5294"/>
                                <w:spacing w:val="-4"/>
                                <w:sz w:val="24"/>
                                <w:szCs w:val="24"/>
                                <w:rtl/>
                              </w:rPr>
                              <w:t xml:space="preserve"> </w:t>
                            </w:r>
                            <w:r w:rsidRPr="00CA01E7">
                              <w:rPr>
                                <w:rFonts w:cs="Tahoma" w:hint="eastAsia"/>
                                <w:color w:val="0B5294"/>
                                <w:spacing w:val="-4"/>
                                <w:sz w:val="24"/>
                                <w:szCs w:val="24"/>
                                <w:rtl/>
                              </w:rPr>
                              <w:t>או</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מקום</w:t>
                            </w:r>
                            <w:r w:rsidRPr="00CA01E7">
                              <w:rPr>
                                <w:rFonts w:cs="Tahoma"/>
                                <w:color w:val="0B5294"/>
                                <w:spacing w:val="-4"/>
                                <w:sz w:val="24"/>
                                <w:szCs w:val="24"/>
                                <w:rtl/>
                              </w:rPr>
                              <w:t xml:space="preserve"> </w:t>
                            </w:r>
                            <w:r w:rsidRPr="00CA01E7">
                              <w:rPr>
                                <w:rFonts w:cs="Tahoma" w:hint="eastAsia"/>
                                <w:color w:val="0B5294"/>
                                <w:spacing w:val="-4"/>
                                <w:sz w:val="24"/>
                                <w:szCs w:val="24"/>
                                <w:rtl/>
                              </w:rPr>
                              <w:t>בתור</w:t>
                            </w:r>
                            <w:r w:rsidRPr="00CA01E7">
                              <w:rPr>
                                <w:rFonts w:cs="Tahoma"/>
                                <w:color w:val="0B5294"/>
                                <w:spacing w:val="-4"/>
                                <w:sz w:val="24"/>
                                <w:szCs w:val="24"/>
                                <w:rtl/>
                              </w:rPr>
                              <w:t xml:space="preserve"> </w:t>
                            </w:r>
                            <w:r w:rsidRPr="00CA01E7">
                              <w:rPr>
                                <w:rFonts w:cs="Tahoma" w:hint="eastAsia"/>
                                <w:color w:val="0B5294"/>
                                <w:spacing w:val="-4"/>
                                <w:sz w:val="24"/>
                                <w:szCs w:val="24"/>
                                <w:rtl/>
                              </w:rPr>
                              <w:t>בחנות</w:t>
                            </w:r>
                          </w:p>
                          <w:p w:rsidR="000320F6" w:rsidRPr="00373C5D"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926589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5049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0320F6" w:rsidRPr="00373C5D" w:rsidP="00202BEB">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9081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02BEB">
                      <w:pPr>
                        <w:spacing w:after="0" w:line="240" w:lineRule="auto"/>
                        <w:rPr>
                          <w:color w:val="0B5294"/>
                          <w:spacing w:val="-4"/>
                          <w:sz w:val="24"/>
                          <w:szCs w:val="24"/>
                          <w:rtl/>
                          <w:cs/>
                        </w:rPr>
                      </w:pPr>
                      <w:r w:rsidRPr="00CA01E7">
                        <w:rPr>
                          <w:rFonts w:cs="Tahoma" w:hint="eastAsia"/>
                          <w:color w:val="0B5294"/>
                          <w:spacing w:val="-4"/>
                          <w:sz w:val="24"/>
                          <w:szCs w:val="24"/>
                          <w:rtl/>
                        </w:rPr>
                        <w:t>חלקם</w:t>
                      </w:r>
                      <w:r w:rsidRPr="00CA01E7">
                        <w:rPr>
                          <w:rFonts w:cs="Tahoma"/>
                          <w:color w:val="0B5294"/>
                          <w:spacing w:val="-4"/>
                          <w:sz w:val="24"/>
                          <w:szCs w:val="24"/>
                          <w:rtl/>
                        </w:rPr>
                        <w:t xml:space="preserve"> </w:t>
                      </w:r>
                      <w:r w:rsidRPr="00CA01E7">
                        <w:rPr>
                          <w:rFonts w:cs="Tahoma" w:hint="eastAsia"/>
                          <w:color w:val="0B5294"/>
                          <w:spacing w:val="-4"/>
                          <w:sz w:val="24"/>
                          <w:szCs w:val="24"/>
                          <w:rtl/>
                        </w:rPr>
                        <w:t>הגדול</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אירועי</w:t>
                      </w:r>
                      <w:r w:rsidRPr="00CA01E7">
                        <w:rPr>
                          <w:rFonts w:cs="Tahoma"/>
                          <w:color w:val="0B5294"/>
                          <w:spacing w:val="-4"/>
                          <w:sz w:val="24"/>
                          <w:szCs w:val="24"/>
                          <w:rtl/>
                        </w:rPr>
                        <w:t xml:space="preserve"> </w:t>
                      </w:r>
                      <w:r w:rsidRPr="00CA01E7">
                        <w:rPr>
                          <w:rFonts w:cs="Tahoma" w:hint="eastAsia"/>
                          <w:color w:val="0B5294"/>
                          <w:spacing w:val="-4"/>
                          <w:sz w:val="24"/>
                          <w:szCs w:val="24"/>
                          <w:rtl/>
                        </w:rPr>
                        <w:t>הירי</w:t>
                      </w:r>
                      <w:r w:rsidRPr="00CA01E7">
                        <w:rPr>
                          <w:rFonts w:cs="Tahoma"/>
                          <w:color w:val="0B5294"/>
                          <w:spacing w:val="-4"/>
                          <w:sz w:val="24"/>
                          <w:szCs w:val="24"/>
                          <w:rtl/>
                        </w:rPr>
                        <w:t xml:space="preserve"> </w:t>
                      </w:r>
                      <w:r w:rsidRPr="00CA01E7">
                        <w:rPr>
                          <w:rFonts w:cs="Tahoma" w:hint="eastAsia"/>
                          <w:color w:val="0B5294"/>
                          <w:spacing w:val="-4"/>
                          <w:sz w:val="24"/>
                          <w:szCs w:val="24"/>
                          <w:rtl/>
                        </w:rPr>
                        <w:t>מקורם</w:t>
                      </w:r>
                      <w:r w:rsidRPr="00CA01E7">
                        <w:rPr>
                          <w:rFonts w:cs="Tahoma"/>
                          <w:color w:val="0B5294"/>
                          <w:spacing w:val="-4"/>
                          <w:sz w:val="24"/>
                          <w:szCs w:val="24"/>
                          <w:rtl/>
                        </w:rPr>
                        <w:t xml:space="preserve"> </w:t>
                      </w:r>
                      <w:r w:rsidRPr="00CA01E7">
                        <w:rPr>
                          <w:rFonts w:cs="Tahoma" w:hint="eastAsia"/>
                          <w:color w:val="0B5294"/>
                          <w:spacing w:val="-4"/>
                          <w:sz w:val="24"/>
                          <w:szCs w:val="24"/>
                          <w:rtl/>
                        </w:rPr>
                        <w:t>בסכסוך</w:t>
                      </w:r>
                      <w:r w:rsidRPr="00CA01E7">
                        <w:rPr>
                          <w:rFonts w:cs="Tahoma"/>
                          <w:color w:val="0B5294"/>
                          <w:spacing w:val="-4"/>
                          <w:sz w:val="24"/>
                          <w:szCs w:val="24"/>
                          <w:rtl/>
                        </w:rPr>
                        <w:t xml:space="preserve"> </w:t>
                      </w:r>
                      <w:r w:rsidRPr="00CA01E7">
                        <w:rPr>
                          <w:rFonts w:cs="Tahoma" w:hint="eastAsia"/>
                          <w:color w:val="0B5294"/>
                          <w:spacing w:val="-4"/>
                          <w:sz w:val="24"/>
                          <w:szCs w:val="24"/>
                          <w:rtl/>
                        </w:rPr>
                        <w:t>מינורי</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דבר</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מה</w:t>
                      </w:r>
                      <w:r w:rsidRPr="00CA01E7">
                        <w:rPr>
                          <w:rFonts w:cs="Tahoma"/>
                          <w:color w:val="0B5294"/>
                          <w:spacing w:val="-4"/>
                          <w:sz w:val="24"/>
                          <w:szCs w:val="24"/>
                          <w:rtl/>
                        </w:rPr>
                        <w:t xml:space="preserve"> </w:t>
                      </w:r>
                      <w:r w:rsidRPr="00CA01E7">
                        <w:rPr>
                          <w:rFonts w:cs="Tahoma" w:hint="eastAsia"/>
                          <w:color w:val="0B5294"/>
                          <w:spacing w:val="-4"/>
                          <w:sz w:val="24"/>
                          <w:szCs w:val="24"/>
                          <w:rtl/>
                        </w:rPr>
                        <w:t>בכך</w:t>
                      </w:r>
                      <w:r w:rsidRPr="00CA01E7">
                        <w:rPr>
                          <w:rFonts w:cs="Tahoma"/>
                          <w:color w:val="0B5294"/>
                          <w:spacing w:val="-4"/>
                          <w:sz w:val="24"/>
                          <w:szCs w:val="24"/>
                          <w:rtl/>
                        </w:rPr>
                        <w:t xml:space="preserve">, </w:t>
                      </w:r>
                      <w:r w:rsidRPr="00CA01E7">
                        <w:rPr>
                          <w:rFonts w:cs="Tahoma" w:hint="eastAsia"/>
                          <w:color w:val="0B5294"/>
                          <w:spacing w:val="-4"/>
                          <w:sz w:val="24"/>
                          <w:szCs w:val="24"/>
                          <w:rtl/>
                        </w:rPr>
                        <w:t>למשל</w:t>
                      </w:r>
                      <w:r w:rsidRPr="00CA01E7">
                        <w:rPr>
                          <w:rFonts w:cs="Tahoma"/>
                          <w:color w:val="0B5294"/>
                          <w:spacing w:val="-4"/>
                          <w:sz w:val="24"/>
                          <w:szCs w:val="24"/>
                          <w:rtl/>
                        </w:rPr>
                        <w:t xml:space="preserve"> </w:t>
                      </w:r>
                      <w:r w:rsidRPr="00CA01E7">
                        <w:rPr>
                          <w:rFonts w:cs="Tahoma" w:hint="eastAsia"/>
                          <w:color w:val="0B5294"/>
                          <w:spacing w:val="-4"/>
                          <w:sz w:val="24"/>
                          <w:szCs w:val="24"/>
                          <w:rtl/>
                        </w:rPr>
                        <w:t>ריב</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מקום</w:t>
                      </w:r>
                      <w:r w:rsidRPr="00CA01E7">
                        <w:rPr>
                          <w:rFonts w:cs="Tahoma"/>
                          <w:color w:val="0B5294"/>
                          <w:spacing w:val="-4"/>
                          <w:sz w:val="24"/>
                          <w:szCs w:val="24"/>
                          <w:rtl/>
                        </w:rPr>
                        <w:t xml:space="preserve"> </w:t>
                      </w:r>
                      <w:r w:rsidRPr="00CA01E7">
                        <w:rPr>
                          <w:rFonts w:cs="Tahoma" w:hint="eastAsia"/>
                          <w:color w:val="0B5294"/>
                          <w:spacing w:val="-4"/>
                          <w:sz w:val="24"/>
                          <w:szCs w:val="24"/>
                          <w:rtl/>
                        </w:rPr>
                        <w:t>חניה</w:t>
                      </w:r>
                      <w:r w:rsidRPr="00CA01E7">
                        <w:rPr>
                          <w:rFonts w:cs="Tahoma"/>
                          <w:color w:val="0B5294"/>
                          <w:spacing w:val="-4"/>
                          <w:sz w:val="24"/>
                          <w:szCs w:val="24"/>
                          <w:rtl/>
                        </w:rPr>
                        <w:t xml:space="preserve"> </w:t>
                      </w:r>
                      <w:r w:rsidRPr="00CA01E7">
                        <w:rPr>
                          <w:rFonts w:cs="Tahoma" w:hint="eastAsia"/>
                          <w:color w:val="0B5294"/>
                          <w:spacing w:val="-4"/>
                          <w:sz w:val="24"/>
                          <w:szCs w:val="24"/>
                          <w:rtl/>
                        </w:rPr>
                        <w:t>או</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מקום</w:t>
                      </w:r>
                      <w:r w:rsidRPr="00CA01E7">
                        <w:rPr>
                          <w:rFonts w:cs="Tahoma"/>
                          <w:color w:val="0B5294"/>
                          <w:spacing w:val="-4"/>
                          <w:sz w:val="24"/>
                          <w:szCs w:val="24"/>
                          <w:rtl/>
                        </w:rPr>
                        <w:t xml:space="preserve"> </w:t>
                      </w:r>
                      <w:r w:rsidRPr="00CA01E7">
                        <w:rPr>
                          <w:rFonts w:cs="Tahoma" w:hint="eastAsia"/>
                          <w:color w:val="0B5294"/>
                          <w:spacing w:val="-4"/>
                          <w:sz w:val="24"/>
                          <w:szCs w:val="24"/>
                          <w:rtl/>
                        </w:rPr>
                        <w:t>בתור</w:t>
                      </w:r>
                      <w:r w:rsidRPr="00CA01E7">
                        <w:rPr>
                          <w:rFonts w:cs="Tahoma"/>
                          <w:color w:val="0B5294"/>
                          <w:spacing w:val="-4"/>
                          <w:sz w:val="24"/>
                          <w:szCs w:val="24"/>
                          <w:rtl/>
                        </w:rPr>
                        <w:t xml:space="preserve"> </w:t>
                      </w:r>
                      <w:r w:rsidRPr="00CA01E7">
                        <w:rPr>
                          <w:rFonts w:cs="Tahoma" w:hint="eastAsia"/>
                          <w:color w:val="0B5294"/>
                          <w:spacing w:val="-4"/>
                          <w:sz w:val="24"/>
                          <w:szCs w:val="24"/>
                          <w:rtl/>
                        </w:rPr>
                        <w:t>בחנות</w:t>
                      </w:r>
                    </w:p>
                    <w:p w:rsidR="000320F6" w:rsidRPr="00373C5D" w:rsidP="00202BEB">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6553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D701CB">
      <w:pPr>
        <w:pStyle w:val="ListParagraph"/>
        <w:numPr>
          <w:ilvl w:val="0"/>
          <w:numId w:val="9"/>
        </w:numPr>
        <w:autoSpaceDE/>
        <w:autoSpaceDN/>
        <w:adjustRightInd/>
        <w:spacing w:line="240" w:lineRule="exact"/>
        <w:ind w:left="340" w:right="2268" w:hanging="340"/>
        <w:rPr>
          <w:sz w:val="18"/>
          <w:szCs w:val="18"/>
          <w:rtl/>
        </w:rPr>
      </w:pPr>
      <w:r w:rsidRPr="00D701CB">
        <w:rPr>
          <w:rFonts w:hint="cs"/>
          <w:sz w:val="18"/>
          <w:szCs w:val="18"/>
          <w:rtl/>
        </w:rPr>
        <w:t>אזרח סיכל שוד של תיק ובו פדיון של בית עסק מקומי. תגובת הנגד הייתה שני אירועי ירי (נמצאו 26 תרמילים בראשון ו-21 תרמילים בשני) וזריקת רימון על בית העסק של האזרח, לאור יום, במרכז העיר ובסמוך לתחנת המשטרה. במהלך אירוע הירי השני נפצעו שלושה אזרחים ששהו בבית העסק. מאז סיכל האזרח את השוד הוא מצוי באיום מתמיד על חייו.</w:t>
      </w:r>
    </w:p>
    <w:p w:rsidR="003851A4" w:rsidRPr="00D701CB" w:rsidP="00D701CB">
      <w:pPr>
        <w:pStyle w:val="ListParagraph"/>
        <w:numPr>
          <w:ilvl w:val="0"/>
          <w:numId w:val="9"/>
        </w:numPr>
        <w:autoSpaceDE/>
        <w:autoSpaceDN/>
        <w:adjustRightInd/>
        <w:spacing w:line="240" w:lineRule="exact"/>
        <w:ind w:left="340" w:right="2268" w:hanging="340"/>
        <w:rPr>
          <w:sz w:val="18"/>
          <w:szCs w:val="18"/>
        </w:rPr>
      </w:pPr>
      <w:r w:rsidRPr="00D701CB">
        <w:rPr>
          <w:rFonts w:hint="cs"/>
          <w:sz w:val="18"/>
          <w:szCs w:val="18"/>
          <w:rtl/>
        </w:rPr>
        <w:t>הערה לא מחמיאה של אדם גררה אחריה שרשרת אירועים שקרו בתוך כמה ימים: איום טלפוני ברצח, ירי לעבר בית וגרימת נזק לרכוש, הצתת רכב, זריקת רימון, ירי</w:t>
      </w:r>
      <w:r w:rsidRPr="00D701CB">
        <w:rPr>
          <w:sz w:val="18"/>
          <w:szCs w:val="18"/>
          <w:rtl/>
        </w:rPr>
        <w:t xml:space="preserve"> </w:t>
      </w:r>
      <w:r w:rsidRPr="00D701CB">
        <w:rPr>
          <w:rFonts w:hint="cs"/>
          <w:sz w:val="18"/>
          <w:szCs w:val="18"/>
          <w:rtl/>
        </w:rPr>
        <w:t>נוסף</w:t>
      </w:r>
      <w:r w:rsidRPr="00D701CB">
        <w:rPr>
          <w:sz w:val="18"/>
          <w:szCs w:val="18"/>
          <w:rtl/>
        </w:rPr>
        <w:t xml:space="preserve"> </w:t>
      </w:r>
      <w:r w:rsidRPr="00D701CB">
        <w:rPr>
          <w:rFonts w:hint="cs"/>
          <w:sz w:val="18"/>
          <w:szCs w:val="18"/>
          <w:rtl/>
        </w:rPr>
        <w:t>לעבר</w:t>
      </w:r>
      <w:r w:rsidRPr="00D701CB">
        <w:rPr>
          <w:sz w:val="18"/>
          <w:szCs w:val="18"/>
          <w:rtl/>
        </w:rPr>
        <w:t xml:space="preserve"> </w:t>
      </w:r>
      <w:r w:rsidRPr="00D701CB">
        <w:rPr>
          <w:rFonts w:hint="cs"/>
          <w:sz w:val="18"/>
          <w:szCs w:val="18"/>
          <w:rtl/>
        </w:rPr>
        <w:t>בית,</w:t>
      </w:r>
      <w:r w:rsidRPr="00D701CB">
        <w:rPr>
          <w:sz w:val="18"/>
          <w:szCs w:val="18"/>
          <w:rtl/>
        </w:rPr>
        <w:t xml:space="preserve"> </w:t>
      </w:r>
      <w:r w:rsidRPr="00D701CB">
        <w:rPr>
          <w:rFonts w:hint="cs"/>
          <w:sz w:val="18"/>
          <w:szCs w:val="18"/>
          <w:rtl/>
        </w:rPr>
        <w:t>קטטה</w:t>
      </w:r>
      <w:r w:rsidRPr="00D701CB">
        <w:rPr>
          <w:sz w:val="18"/>
          <w:szCs w:val="18"/>
          <w:rtl/>
        </w:rPr>
        <w:t xml:space="preserve"> </w:t>
      </w:r>
      <w:r w:rsidRPr="00D701CB">
        <w:rPr>
          <w:rFonts w:hint="cs"/>
          <w:sz w:val="18"/>
          <w:szCs w:val="18"/>
          <w:rtl/>
        </w:rPr>
        <w:t xml:space="preserve">רבת </w:t>
      </w:r>
      <w:r w:rsidRPr="00D701CB">
        <w:rPr>
          <w:sz w:val="18"/>
          <w:szCs w:val="18"/>
          <w:rtl/>
        </w:rPr>
        <w:t xml:space="preserve">משתתפים </w:t>
      </w:r>
      <w:r w:rsidRPr="00D701CB">
        <w:rPr>
          <w:rFonts w:hint="cs"/>
          <w:sz w:val="18"/>
          <w:szCs w:val="18"/>
          <w:rtl/>
        </w:rPr>
        <w:t>ו</w:t>
      </w:r>
      <w:r w:rsidRPr="00D701CB">
        <w:rPr>
          <w:sz w:val="18"/>
          <w:szCs w:val="18"/>
          <w:rtl/>
        </w:rPr>
        <w:t>קטטה נוס</w:t>
      </w:r>
      <w:r w:rsidRPr="00D701CB">
        <w:rPr>
          <w:rFonts w:hint="cs"/>
          <w:sz w:val="18"/>
          <w:szCs w:val="18"/>
          <w:rtl/>
        </w:rPr>
        <w:t>פת</w:t>
      </w:r>
      <w:r w:rsidRPr="00D701CB">
        <w:rPr>
          <w:sz w:val="18"/>
          <w:szCs w:val="18"/>
          <w:rtl/>
        </w:rPr>
        <w:t xml:space="preserve"> </w:t>
      </w:r>
      <w:r w:rsidRPr="00D701CB">
        <w:rPr>
          <w:rFonts w:hint="cs"/>
          <w:sz w:val="18"/>
          <w:szCs w:val="18"/>
          <w:rtl/>
        </w:rPr>
        <w:t>שבה</w:t>
      </w:r>
      <w:r w:rsidRPr="00D701CB">
        <w:rPr>
          <w:sz w:val="18"/>
          <w:szCs w:val="18"/>
          <w:rtl/>
        </w:rPr>
        <w:t xml:space="preserve"> </w:t>
      </w:r>
      <w:r w:rsidRPr="00D701CB">
        <w:rPr>
          <w:rFonts w:hint="cs"/>
          <w:sz w:val="18"/>
          <w:szCs w:val="18"/>
          <w:rtl/>
        </w:rPr>
        <w:t xml:space="preserve">נרצח </w:t>
      </w:r>
      <w:r w:rsidRPr="00D701CB">
        <w:rPr>
          <w:sz w:val="18"/>
          <w:szCs w:val="18"/>
          <w:rtl/>
        </w:rPr>
        <w:t>אחד המעורבים</w:t>
      </w:r>
      <w:r w:rsidRPr="00D701CB">
        <w:rPr>
          <w:rFonts w:hint="cs"/>
          <w:sz w:val="18"/>
          <w:szCs w:val="18"/>
          <w:rtl/>
        </w:rPr>
        <w:t>.</w:t>
      </w:r>
      <w:r w:rsidRPr="00D701CB">
        <w:rPr>
          <w:sz w:val="18"/>
          <w:szCs w:val="18"/>
          <w:rtl/>
        </w:rPr>
        <w:t xml:space="preserve"> </w:t>
      </w:r>
      <w:r w:rsidRPr="00D701CB">
        <w:rPr>
          <w:rFonts w:hint="cs"/>
          <w:sz w:val="18"/>
          <w:szCs w:val="18"/>
          <w:rtl/>
        </w:rPr>
        <w:t>במשטרה הועלה החשש כי אירועים אלה יגררו אירועים נוספים.</w:t>
      </w:r>
    </w:p>
    <w:p w:rsidR="003851A4" w:rsidRPr="00D701CB" w:rsidP="00D701CB">
      <w:pPr>
        <w:spacing w:line="240" w:lineRule="exact"/>
        <w:ind w:right="2268"/>
        <w:jc w:val="both"/>
        <w:rPr>
          <w:rFonts w:ascii="Tahoma" w:hAnsi="Tahoma" w:cs="Tahoma"/>
          <w:sz w:val="18"/>
          <w:szCs w:val="18"/>
          <w:rtl/>
        </w:rPr>
      </w:pP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4"/>
        <w:rPr>
          <w:rtl/>
        </w:rPr>
      </w:pPr>
      <w:r w:rsidRPr="002F1E6B">
        <w:rPr>
          <w:rFonts w:hint="cs"/>
          <w:rtl/>
        </w:rPr>
        <w:t xml:space="preserve">תיקי ירי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להלן נתוני המשטרה על פתיחת תיקים בגין עבירות ירי ואמל"ח</w:t>
      </w:r>
      <w:r>
        <w:rPr>
          <w:rStyle w:val="FootnoteReference0"/>
          <w:rFonts w:ascii="Tahoma" w:hAnsi="Tahoma" w:cs="Tahoma"/>
          <w:sz w:val="18"/>
          <w:szCs w:val="18"/>
          <w:rtl/>
        </w:rPr>
        <w:footnoteReference w:id="35"/>
      </w:r>
      <w:r w:rsidRPr="00D701CB">
        <w:rPr>
          <w:rFonts w:ascii="Tahoma" w:hAnsi="Tahoma" w:cs="Tahoma" w:hint="cs"/>
          <w:sz w:val="18"/>
          <w:szCs w:val="18"/>
          <w:rtl/>
        </w:rPr>
        <w:t>. יצוין כי</w:t>
      </w:r>
      <w:r w:rsidRPr="00D701CB">
        <w:rPr>
          <w:rFonts w:ascii="Tahoma" w:hAnsi="Tahoma" w:cs="Tahoma"/>
          <w:sz w:val="18"/>
          <w:szCs w:val="18"/>
          <w:rtl/>
        </w:rPr>
        <w:t xml:space="preserve"> </w:t>
      </w:r>
      <w:r w:rsidRPr="00D701CB">
        <w:rPr>
          <w:rFonts w:ascii="Tahoma" w:hAnsi="Tahoma" w:cs="Tahoma" w:hint="cs"/>
          <w:sz w:val="18"/>
          <w:szCs w:val="18"/>
          <w:rtl/>
        </w:rPr>
        <w:t>נתוני</w:t>
      </w:r>
      <w:r w:rsidRPr="00D701CB">
        <w:rPr>
          <w:rFonts w:ascii="Tahoma" w:hAnsi="Tahoma" w:cs="Tahoma"/>
          <w:sz w:val="18"/>
          <w:szCs w:val="18"/>
          <w:rtl/>
        </w:rPr>
        <w:t xml:space="preserve"> </w:t>
      </w:r>
      <w:r w:rsidRPr="00D701CB">
        <w:rPr>
          <w:rFonts w:ascii="Tahoma" w:hAnsi="Tahoma" w:cs="Tahoma" w:hint="cs"/>
          <w:sz w:val="18"/>
          <w:szCs w:val="18"/>
          <w:rtl/>
        </w:rPr>
        <w:t>המשטרה</w:t>
      </w:r>
      <w:r w:rsidRPr="00D701CB">
        <w:rPr>
          <w:rFonts w:ascii="Tahoma" w:hAnsi="Tahoma" w:cs="Tahoma"/>
          <w:sz w:val="18"/>
          <w:szCs w:val="18"/>
          <w:rtl/>
        </w:rPr>
        <w:t xml:space="preserve"> </w:t>
      </w:r>
      <w:r w:rsidRPr="00D701CB">
        <w:rPr>
          <w:rFonts w:ascii="Tahoma" w:hAnsi="Tahoma" w:cs="Tahoma" w:hint="cs"/>
          <w:sz w:val="18"/>
          <w:szCs w:val="18"/>
          <w:rtl/>
        </w:rPr>
        <w:t>אינם משקפים</w:t>
      </w:r>
      <w:r w:rsidRPr="00D701CB">
        <w:rPr>
          <w:rFonts w:ascii="Tahoma" w:hAnsi="Tahoma" w:cs="Tahoma"/>
          <w:sz w:val="18"/>
          <w:szCs w:val="18"/>
          <w:rtl/>
        </w:rPr>
        <w:t xml:space="preserve"> </w:t>
      </w:r>
      <w:r w:rsidRPr="00D701CB">
        <w:rPr>
          <w:rFonts w:ascii="Tahoma" w:hAnsi="Tahoma" w:cs="Tahoma" w:hint="cs"/>
          <w:sz w:val="18"/>
          <w:szCs w:val="18"/>
          <w:rtl/>
        </w:rPr>
        <w:t>את</w:t>
      </w:r>
      <w:r w:rsidRPr="00D701CB">
        <w:rPr>
          <w:rFonts w:ascii="Tahoma" w:hAnsi="Tahoma" w:cs="Tahoma"/>
          <w:sz w:val="18"/>
          <w:szCs w:val="18"/>
          <w:rtl/>
        </w:rPr>
        <w:t xml:space="preserve"> </w:t>
      </w:r>
      <w:r w:rsidRPr="00D701CB">
        <w:rPr>
          <w:rFonts w:ascii="Tahoma" w:hAnsi="Tahoma" w:cs="Tahoma" w:hint="cs"/>
          <w:sz w:val="18"/>
          <w:szCs w:val="18"/>
          <w:rtl/>
        </w:rPr>
        <w:t>מספר</w:t>
      </w:r>
      <w:r w:rsidRPr="00D701CB">
        <w:rPr>
          <w:rFonts w:ascii="Tahoma" w:hAnsi="Tahoma" w:cs="Tahoma"/>
          <w:sz w:val="18"/>
          <w:szCs w:val="18"/>
          <w:rtl/>
        </w:rPr>
        <w:t xml:space="preserve"> </w:t>
      </w:r>
      <w:r w:rsidRPr="00D701CB">
        <w:rPr>
          <w:rFonts w:ascii="Tahoma" w:hAnsi="Tahoma" w:cs="Tahoma" w:hint="cs"/>
          <w:sz w:val="18"/>
          <w:szCs w:val="18"/>
          <w:rtl/>
        </w:rPr>
        <w:t>האירועים</w:t>
      </w:r>
      <w:r w:rsidRPr="00D701CB">
        <w:rPr>
          <w:rFonts w:ascii="Tahoma" w:hAnsi="Tahoma" w:cs="Tahoma"/>
          <w:sz w:val="18"/>
          <w:szCs w:val="18"/>
          <w:rtl/>
        </w:rPr>
        <w:t xml:space="preserve"> </w:t>
      </w:r>
      <w:r w:rsidRPr="00D701CB">
        <w:rPr>
          <w:rFonts w:ascii="Tahoma" w:hAnsi="Tahoma" w:cs="Tahoma" w:hint="cs"/>
          <w:sz w:val="18"/>
          <w:szCs w:val="18"/>
          <w:rtl/>
        </w:rPr>
        <w:t>בפועל,</w:t>
      </w:r>
      <w:r w:rsidRPr="00D701CB">
        <w:rPr>
          <w:rFonts w:ascii="Tahoma" w:hAnsi="Tahoma" w:cs="Tahoma"/>
          <w:sz w:val="18"/>
          <w:szCs w:val="18"/>
          <w:rtl/>
        </w:rPr>
        <w:t xml:space="preserve"> </w:t>
      </w:r>
      <w:r w:rsidRPr="00D701CB">
        <w:rPr>
          <w:rFonts w:ascii="Tahoma" w:hAnsi="Tahoma" w:cs="Tahoma" w:hint="cs"/>
          <w:sz w:val="18"/>
          <w:szCs w:val="18"/>
          <w:rtl/>
        </w:rPr>
        <w:t>שכן</w:t>
      </w:r>
      <w:r w:rsidRPr="00D701CB">
        <w:rPr>
          <w:rFonts w:ascii="Tahoma" w:hAnsi="Tahoma" w:cs="Tahoma"/>
          <w:sz w:val="18"/>
          <w:szCs w:val="18"/>
          <w:rtl/>
        </w:rPr>
        <w:t xml:space="preserve"> </w:t>
      </w:r>
      <w:r w:rsidRPr="00D701CB">
        <w:rPr>
          <w:rFonts w:ascii="Tahoma" w:hAnsi="Tahoma" w:cs="Tahoma" w:hint="cs"/>
          <w:sz w:val="18"/>
          <w:szCs w:val="18"/>
          <w:rtl/>
        </w:rPr>
        <w:t>חלק</w:t>
      </w:r>
      <w:r w:rsidRPr="00D701CB">
        <w:rPr>
          <w:rFonts w:ascii="Tahoma" w:hAnsi="Tahoma" w:cs="Tahoma"/>
          <w:sz w:val="18"/>
          <w:szCs w:val="18"/>
          <w:rtl/>
        </w:rPr>
        <w:t xml:space="preserve"> </w:t>
      </w:r>
      <w:r w:rsidRPr="00D701CB">
        <w:rPr>
          <w:rFonts w:ascii="Tahoma" w:hAnsi="Tahoma" w:cs="Tahoma" w:hint="cs"/>
          <w:sz w:val="18"/>
          <w:szCs w:val="18"/>
          <w:rtl/>
        </w:rPr>
        <w:t>מאירועי</w:t>
      </w:r>
      <w:r w:rsidRPr="00D701CB">
        <w:rPr>
          <w:rFonts w:ascii="Tahoma" w:hAnsi="Tahoma" w:cs="Tahoma"/>
          <w:sz w:val="18"/>
          <w:szCs w:val="18"/>
          <w:rtl/>
        </w:rPr>
        <w:t xml:space="preserve"> </w:t>
      </w:r>
      <w:r w:rsidRPr="00D701CB">
        <w:rPr>
          <w:rFonts w:ascii="Tahoma" w:hAnsi="Tahoma" w:cs="Tahoma" w:hint="cs"/>
          <w:sz w:val="18"/>
          <w:szCs w:val="18"/>
          <w:rtl/>
        </w:rPr>
        <w:t>הירי</w:t>
      </w:r>
      <w:r w:rsidRPr="00D701CB">
        <w:rPr>
          <w:rFonts w:ascii="Tahoma" w:hAnsi="Tahoma" w:cs="Tahoma"/>
          <w:sz w:val="18"/>
          <w:szCs w:val="18"/>
          <w:rtl/>
        </w:rPr>
        <w:t xml:space="preserve"> </w:t>
      </w:r>
      <w:r w:rsidRPr="00D701CB">
        <w:rPr>
          <w:rFonts w:ascii="Tahoma" w:hAnsi="Tahoma" w:cs="Tahoma" w:hint="cs"/>
          <w:sz w:val="18"/>
          <w:szCs w:val="18"/>
          <w:rtl/>
        </w:rPr>
        <w:t>בחברה הערבית אינם</w:t>
      </w:r>
      <w:r w:rsidRPr="00D701CB">
        <w:rPr>
          <w:rFonts w:ascii="Tahoma" w:hAnsi="Tahoma" w:cs="Tahoma"/>
          <w:sz w:val="18"/>
          <w:szCs w:val="18"/>
          <w:rtl/>
        </w:rPr>
        <w:t xml:space="preserve"> </w:t>
      </w:r>
      <w:r w:rsidRPr="00D701CB">
        <w:rPr>
          <w:rFonts w:ascii="Tahoma" w:hAnsi="Tahoma" w:cs="Tahoma" w:hint="cs"/>
          <w:sz w:val="18"/>
          <w:szCs w:val="18"/>
          <w:rtl/>
        </w:rPr>
        <w:t>מדווחים</w:t>
      </w:r>
      <w:r w:rsidRPr="00D701CB">
        <w:rPr>
          <w:rFonts w:ascii="Tahoma" w:hAnsi="Tahoma" w:cs="Tahoma"/>
          <w:sz w:val="18"/>
          <w:szCs w:val="18"/>
          <w:rtl/>
        </w:rPr>
        <w:t xml:space="preserve">. </w:t>
      </w:r>
    </w:p>
    <w:p w:rsidR="003851A4" w:rsidRPr="00D701CB" w:rsidP="009E2D50">
      <w:pPr>
        <w:pStyle w:val="ListParagraph"/>
        <w:numPr>
          <w:ilvl w:val="6"/>
          <w:numId w:val="6"/>
        </w:numPr>
        <w:autoSpaceDE/>
        <w:autoSpaceDN/>
        <w:adjustRightInd/>
        <w:spacing w:after="240" w:line="240" w:lineRule="exact"/>
        <w:ind w:left="340" w:right="2268" w:hanging="340"/>
        <w:rPr>
          <w:sz w:val="18"/>
          <w:szCs w:val="18"/>
        </w:rPr>
      </w:pPr>
      <w:r w:rsidRPr="004C0EFD">
        <w:rPr>
          <w:rStyle w:val="Heading5Char"/>
          <w:rFonts w:ascii="Tahoma" w:hAnsi="Tahoma" w:cs="Tahoma" w:hint="cs"/>
          <w:b/>
          <w:bCs/>
          <w:sz w:val="18"/>
          <w:szCs w:val="18"/>
          <w:rtl/>
        </w:rPr>
        <w:t>תיקי ירי באזור מגורים, נתונים כלל-ארציים בחלוקה לפי מגזר:</w:t>
      </w:r>
      <w:r w:rsidRPr="00D701CB">
        <w:rPr>
          <w:rFonts w:hint="cs"/>
          <w:sz w:val="18"/>
          <w:szCs w:val="18"/>
          <w:rtl/>
        </w:rPr>
        <w:t xml:space="preserve"> להלן בתרשים 1 נתוני המשטרה לגבי תיקים שבהם היה חשוד, שנפתחו בגין עבירות ירי באזור מגורים</w:t>
      </w:r>
      <w:r>
        <w:rPr>
          <w:rStyle w:val="FootnoteReference0"/>
          <w:sz w:val="18"/>
          <w:szCs w:val="18"/>
          <w:rtl/>
        </w:rPr>
        <w:footnoteReference w:id="36"/>
      </w:r>
      <w:r w:rsidRPr="00D701CB">
        <w:rPr>
          <w:rFonts w:hint="cs"/>
          <w:sz w:val="18"/>
          <w:szCs w:val="18"/>
          <w:rtl/>
        </w:rPr>
        <w:t xml:space="preserve">, לפי אוכלוסייה, בשנים 2014 עד 2016. </w:t>
      </w:r>
    </w:p>
    <w:p w:rsidR="003851A4" w:rsidRPr="004C0EFD" w:rsidP="004C0EFD">
      <w:pPr>
        <w:pStyle w:val="tab-name"/>
        <w:rPr>
          <w:b/>
          <w:bCs/>
          <w:rtl/>
        </w:rPr>
      </w:pPr>
      <w:r w:rsidRPr="00D701CB">
        <w:rPr>
          <w:rFonts w:hint="cs"/>
          <w:rtl/>
        </w:rPr>
        <w:t xml:space="preserve">תרשים 1: </w:t>
      </w:r>
      <w:r w:rsidRPr="004C0EFD">
        <w:rPr>
          <w:rFonts w:hint="cs"/>
          <w:b/>
          <w:bCs/>
          <w:rtl/>
        </w:rPr>
        <w:t xml:space="preserve">התפלגות </w:t>
      </w:r>
      <w:r w:rsidRPr="004C0EFD">
        <w:rPr>
          <w:b/>
          <w:bCs/>
          <w:rtl/>
        </w:rPr>
        <w:t xml:space="preserve">תיקי </w:t>
      </w:r>
      <w:r w:rsidRPr="004C0EFD">
        <w:rPr>
          <w:rFonts w:hint="cs"/>
          <w:b/>
          <w:bCs/>
          <w:rtl/>
        </w:rPr>
        <w:t>ירי באזור מגורים</w:t>
      </w:r>
      <w:r w:rsidRPr="004C0EFD">
        <w:rPr>
          <w:b/>
          <w:bCs/>
          <w:rtl/>
        </w:rPr>
        <w:t xml:space="preserve"> </w:t>
      </w:r>
      <w:r w:rsidRPr="004C0EFD">
        <w:rPr>
          <w:rFonts w:hint="cs"/>
          <w:b/>
          <w:bCs/>
          <w:rtl/>
        </w:rPr>
        <w:t>בחלוקה</w:t>
      </w:r>
      <w:r w:rsidRPr="004C0EFD">
        <w:rPr>
          <w:b/>
          <w:bCs/>
          <w:rtl/>
        </w:rPr>
        <w:t xml:space="preserve"> </w:t>
      </w:r>
      <w:r w:rsidRPr="004C0EFD">
        <w:rPr>
          <w:rFonts w:hint="cs"/>
          <w:b/>
          <w:bCs/>
          <w:rtl/>
        </w:rPr>
        <w:t>לפי אוכלוסייה</w:t>
      </w:r>
      <w:r w:rsidRPr="004C0EFD">
        <w:rPr>
          <w:b/>
          <w:bCs/>
          <w:rtl/>
        </w:rPr>
        <w:t>, 201</w:t>
      </w:r>
      <w:r w:rsidRPr="004C0EFD">
        <w:rPr>
          <w:rFonts w:hint="cs"/>
          <w:b/>
          <w:bCs/>
          <w:rtl/>
        </w:rPr>
        <w:t xml:space="preserve">4 עד </w:t>
      </w:r>
      <w:r w:rsidRPr="004C0EFD">
        <w:rPr>
          <w:b/>
          <w:bCs/>
          <w:rtl/>
        </w:rPr>
        <w:t>201</w:t>
      </w:r>
      <w:r w:rsidRPr="004C0EFD">
        <w:rPr>
          <w:rFonts w:hint="cs"/>
          <w:b/>
          <w:bCs/>
          <w:rtl/>
        </w:rPr>
        <w:t xml:space="preserve">6 </w:t>
      </w:r>
    </w:p>
    <w:p w:rsidR="003851A4" w:rsidRPr="00D701CB" w:rsidP="00143B77">
      <w:pPr>
        <w:spacing w:line="240" w:lineRule="atLeast"/>
        <w:ind w:left="-219" w:right="2268"/>
        <w:jc w:val="both"/>
        <w:rPr>
          <w:rFonts w:ascii="Tahoma" w:hAnsi="Tahoma" w:cs="Tahoma"/>
          <w:b/>
          <w:bCs/>
          <w:sz w:val="18"/>
          <w:szCs w:val="18"/>
          <w:rtl/>
        </w:rPr>
      </w:pPr>
      <w:r>
        <w:rPr>
          <w:rFonts w:ascii="Tahoma" w:hAnsi="Tahoma" w:cs="Tahoma"/>
          <w:b/>
          <w:bCs/>
          <w:noProof/>
          <w:sz w:val="18"/>
          <w:szCs w:val="18"/>
          <w:rtl/>
        </w:rPr>
        <w:drawing>
          <wp:inline distT="0" distB="0" distL="0" distR="0">
            <wp:extent cx="5400040" cy="2936875"/>
            <wp:effectExtent l="0" t="0" r="0" b="0"/>
            <wp:docPr id="3" name="Picture 3" descr="התרשים מראה שב-95% מתיקי הירי שנפתחו במשטרה בשנים 2014 עד 2016 מוצא החשוד הוא מהאוכלוסייה הערבית; וב-5% מהתיקים מוצא החשוד הוא מהאוכלוסייה היהוד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5489" name="תרשימים אמלח22.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36875"/>
                    </a:xfrm>
                    <a:prstGeom prst="rect">
                      <a:avLst/>
                    </a:prstGeom>
                  </pic:spPr>
                </pic:pic>
              </a:graphicData>
            </a:graphic>
          </wp:inline>
        </w:drawing>
      </w:r>
    </w:p>
    <w:p w:rsidR="003851A4" w:rsidRPr="00D701CB" w:rsidP="004C0EFD">
      <w:pPr>
        <w:pStyle w:val="text-source"/>
        <w:rPr>
          <w:rtl/>
        </w:rPr>
      </w:pPr>
      <w:r w:rsidRPr="00D701CB">
        <w:rPr>
          <w:rFonts w:hint="cs"/>
          <w:rtl/>
        </w:rPr>
        <w:t>המקור: נתוני</w:t>
      </w:r>
      <w:r w:rsidRPr="00D701CB">
        <w:rPr>
          <w:rtl/>
        </w:rPr>
        <w:t xml:space="preserve"> </w:t>
      </w:r>
      <w:r w:rsidRPr="00D701CB">
        <w:rPr>
          <w:rFonts w:hint="cs"/>
          <w:rtl/>
        </w:rPr>
        <w:t>המשטרה</w:t>
      </w:r>
      <w:r w:rsidRPr="00D701CB">
        <w:rPr>
          <w:rtl/>
        </w:rPr>
        <w:t xml:space="preserve"> </w:t>
      </w:r>
      <w:r w:rsidRPr="00D701CB">
        <w:rPr>
          <w:rFonts w:hint="cs"/>
          <w:rtl/>
        </w:rPr>
        <w:t>בעיבוד</w:t>
      </w:r>
      <w:r w:rsidRPr="00D701CB">
        <w:rPr>
          <w:rtl/>
        </w:rPr>
        <w:t xml:space="preserve"> </w:t>
      </w:r>
      <w:r w:rsidRPr="00D701CB">
        <w:rPr>
          <w:rFonts w:hint="cs"/>
          <w:rtl/>
        </w:rPr>
        <w:t>משרד</w:t>
      </w:r>
      <w:r w:rsidRPr="00D701CB">
        <w:rPr>
          <w:rtl/>
        </w:rPr>
        <w:t xml:space="preserve"> </w:t>
      </w:r>
      <w:r w:rsidRPr="00D701CB">
        <w:rPr>
          <w:rFonts w:hint="cs"/>
          <w:rtl/>
        </w:rPr>
        <w:t>מבקר</w:t>
      </w:r>
      <w:r w:rsidRPr="00D701CB">
        <w:rPr>
          <w:rtl/>
        </w:rPr>
        <w:t xml:space="preserve"> </w:t>
      </w:r>
      <w:r w:rsidRPr="00D701CB">
        <w:rPr>
          <w:rFonts w:hint="cs"/>
          <w:rtl/>
        </w:rPr>
        <w:t>המדינה.</w:t>
      </w:r>
    </w:p>
    <w:p w:rsidR="003851A4" w:rsidRPr="00C250C6" w:rsidP="004C0EFD">
      <w:pPr>
        <w:pStyle w:val="RESHET"/>
        <w:ind w:left="567"/>
        <w:rPr>
          <w:spacing w:val="4"/>
          <w:rtl/>
        </w:rPr>
      </w:pPr>
      <w:r w:rsidRPr="00C250C6">
        <w:rPr>
          <w:rFonts w:hint="cs"/>
          <w:spacing w:val="4"/>
          <w:rtl/>
        </w:rPr>
        <w:t xml:space="preserve">מנתונים אלה עולה כי עבירות הירי באזורי מגורים נעשות באופן מובהק בידי חשודים בני האוכלוסייה הערבית. לפי נתוני המשטרה, </w:t>
      </w:r>
      <w:r w:rsidRPr="00C250C6" w:rsidR="004C0EFD">
        <w:rPr>
          <w:spacing w:val="4"/>
        </w:rPr>
        <w:br/>
      </w:r>
      <w:r w:rsidRPr="00C250C6">
        <w:rPr>
          <w:rFonts w:hint="cs"/>
          <w:spacing w:val="4"/>
          <w:rtl/>
        </w:rPr>
        <w:t xml:space="preserve">ב-2,417 מ-2,555 תיקים שנפתחו בגין עבירת ירי מנשק חם באזור מגורים בשנים 2014 עד 2016, החשוד שנחקר היה בן האוכלוסייה הערבית. נוסף על כך, לפי נתוני המשטרה, באותן שנים כ-94% מתיקים אלו שנפתחו במחוז מרכז (723 מ-773) וכ-98% מתיקים אלו שנפתחו במחוז צפון (586 מ-598) נפתחו לחשודים בני החברה הערבית. </w:t>
      </w:r>
    </w:p>
    <w:p w:rsidR="003851A4" w:rsidRPr="00D701CB" w:rsidP="001C4CAC">
      <w:pPr>
        <w:pStyle w:val="ListParagraph"/>
        <w:numPr>
          <w:ilvl w:val="0"/>
          <w:numId w:val="6"/>
        </w:numPr>
        <w:autoSpaceDE/>
        <w:autoSpaceDN/>
        <w:adjustRightInd/>
        <w:spacing w:before="180" w:after="240" w:line="240" w:lineRule="exact"/>
        <w:ind w:right="2268"/>
        <w:rPr>
          <w:sz w:val="18"/>
          <w:szCs w:val="18"/>
          <w:rtl/>
        </w:rPr>
      </w:pPr>
      <w:r w:rsidRPr="004C0EFD">
        <w:rPr>
          <w:rStyle w:val="Heading5Char"/>
          <w:rFonts w:ascii="Tahoma" w:hAnsi="Tahoma" w:cs="Tahoma" w:hint="cs"/>
          <w:b/>
          <w:bCs/>
          <w:sz w:val="18"/>
          <w:szCs w:val="18"/>
          <w:rtl/>
        </w:rPr>
        <w:t>תיקי ירי באזור מגורים בחלוקה למחוזות:</w:t>
      </w:r>
      <w:r w:rsidRPr="00D701CB">
        <w:rPr>
          <w:rFonts w:hint="cs"/>
          <w:sz w:val="18"/>
          <w:szCs w:val="18"/>
          <w:rtl/>
        </w:rPr>
        <w:t xml:space="preserve"> להלן בתרשים 2 נתונים על פתיחת תיקים בגין עבירות ירי באזור מגורים בשנים 2014 עד 2016 במחוזות צפון ומרכז, לרבות תיקים שאין בהם חשוד</w:t>
      </w:r>
      <w:r>
        <w:rPr>
          <w:rStyle w:val="FootnoteReference0"/>
          <w:sz w:val="18"/>
          <w:szCs w:val="18"/>
          <w:rtl/>
        </w:rPr>
        <w:footnoteReference w:id="37"/>
      </w:r>
      <w:r w:rsidRPr="00D701CB">
        <w:rPr>
          <w:rFonts w:hint="cs"/>
          <w:sz w:val="18"/>
          <w:szCs w:val="18"/>
          <w:rtl/>
        </w:rPr>
        <w:t>:</w:t>
      </w:r>
    </w:p>
    <w:p w:rsidR="003851A4" w:rsidRPr="004C0EFD" w:rsidP="004C0EFD">
      <w:pPr>
        <w:pStyle w:val="tab-name"/>
        <w:rPr>
          <w:b/>
          <w:bCs/>
          <w:rtl/>
        </w:rPr>
      </w:pPr>
      <w:r w:rsidRPr="00D701CB">
        <w:rPr>
          <w:rFonts w:hint="cs"/>
          <w:rtl/>
        </w:rPr>
        <w:t xml:space="preserve">תרשים 2: </w:t>
      </w:r>
      <w:r w:rsidRPr="004C0EFD">
        <w:rPr>
          <w:rFonts w:hint="cs"/>
          <w:b/>
          <w:bCs/>
          <w:rtl/>
        </w:rPr>
        <w:t>פתיחת תיקי ירי</w:t>
      </w:r>
      <w:r w:rsidRPr="004C0EFD">
        <w:rPr>
          <w:b/>
          <w:bCs/>
          <w:rtl/>
        </w:rPr>
        <w:t xml:space="preserve"> </w:t>
      </w:r>
      <w:r w:rsidRPr="004C0EFD">
        <w:rPr>
          <w:rFonts w:hint="cs"/>
          <w:b/>
          <w:bCs/>
          <w:rtl/>
        </w:rPr>
        <w:t xml:space="preserve">באזור מגורים </w:t>
      </w:r>
      <w:r w:rsidRPr="004C0EFD">
        <w:rPr>
          <w:b/>
          <w:bCs/>
          <w:rtl/>
        </w:rPr>
        <w:t xml:space="preserve">במחוזות </w:t>
      </w:r>
      <w:r w:rsidRPr="004C0EFD">
        <w:rPr>
          <w:rFonts w:hint="cs"/>
          <w:b/>
          <w:bCs/>
          <w:rtl/>
        </w:rPr>
        <w:t>צפון ומרכז,</w:t>
      </w:r>
      <w:r w:rsidRPr="004C0EFD">
        <w:rPr>
          <w:b/>
          <w:bCs/>
          <w:rtl/>
        </w:rPr>
        <w:t xml:space="preserve"> </w:t>
      </w:r>
      <w:r w:rsidRPr="004C0EFD">
        <w:rPr>
          <w:rFonts w:hint="cs"/>
          <w:b/>
          <w:bCs/>
          <w:rtl/>
        </w:rPr>
        <w:t>2014 עד 2016</w:t>
      </w:r>
    </w:p>
    <w:p w:rsidR="003851A4" w:rsidRPr="00D701CB" w:rsidP="00143B77">
      <w:pPr>
        <w:spacing w:line="240" w:lineRule="atLeast"/>
        <w:ind w:right="2268"/>
        <w:jc w:val="both"/>
        <w:rPr>
          <w:rFonts w:ascii="Tahoma" w:hAnsi="Tahoma" w:cs="Tahoma"/>
          <w:sz w:val="18"/>
          <w:szCs w:val="18"/>
        </w:rPr>
      </w:pPr>
      <w:r>
        <w:rPr>
          <w:rFonts w:ascii="Tahoma" w:hAnsi="Tahoma" w:cs="Tahoma"/>
          <w:noProof/>
          <w:sz w:val="18"/>
          <w:szCs w:val="18"/>
        </w:rPr>
        <w:drawing>
          <wp:inline distT="0" distB="0" distL="0" distR="0">
            <wp:extent cx="4248000" cy="3297600"/>
            <wp:effectExtent l="0" t="0" r="635" b="0"/>
            <wp:docPr id="4" name="Picture 4" descr="התרשים מראה את העלייה המתמשכת במספר התיקים שנפתחו במשטרה בגין ירי באזור מגורים. במחוז צפון: בשנת 2014 היו 348 תיקים, בשנת 2015 היו 419 תיקים, ובשנת 2016 - 521 תיקים; במחוז מרכז: בשנת 2014 היו 392 תיקים, בשנת 2015 היו 431 תיקים, ובשנת 2016 - 487 תי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21354" name="תרשימים אמלח23.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48000" cy="3297600"/>
                    </a:xfrm>
                    <a:prstGeom prst="rect">
                      <a:avLst/>
                    </a:prstGeom>
                  </pic:spPr>
                </pic:pic>
              </a:graphicData>
            </a:graphic>
          </wp:inline>
        </w:drawing>
      </w:r>
    </w:p>
    <w:p w:rsidR="003851A4" w:rsidRPr="00D701CB" w:rsidP="004C0EFD">
      <w:pPr>
        <w:pStyle w:val="text-source"/>
        <w:rPr>
          <w:rtl/>
        </w:rPr>
      </w:pPr>
      <w:r w:rsidRPr="00D701CB">
        <w:rPr>
          <w:rFonts w:hint="cs"/>
          <w:rtl/>
        </w:rPr>
        <w:t>המקור</w:t>
      </w:r>
      <w:r w:rsidRPr="00D701CB">
        <w:rPr>
          <w:rtl/>
        </w:rPr>
        <w:t xml:space="preserve">: </w:t>
      </w:r>
      <w:r w:rsidRPr="00D701CB">
        <w:rPr>
          <w:rFonts w:hint="cs"/>
          <w:rtl/>
        </w:rPr>
        <w:t>נתוני</w:t>
      </w:r>
      <w:r w:rsidRPr="00D701CB">
        <w:rPr>
          <w:rtl/>
        </w:rPr>
        <w:t xml:space="preserve"> </w:t>
      </w:r>
      <w:r w:rsidRPr="00D701CB">
        <w:rPr>
          <w:rFonts w:hint="cs"/>
          <w:rtl/>
        </w:rPr>
        <w:t>המשטרה בעיבוד</w:t>
      </w:r>
      <w:r w:rsidRPr="00D701CB">
        <w:rPr>
          <w:rtl/>
        </w:rPr>
        <w:t xml:space="preserve"> </w:t>
      </w:r>
      <w:r w:rsidRPr="00D701CB">
        <w:rPr>
          <w:rFonts w:hint="cs"/>
          <w:rtl/>
        </w:rPr>
        <w:t>משרד</w:t>
      </w:r>
      <w:r w:rsidRPr="00D701CB">
        <w:rPr>
          <w:rtl/>
        </w:rPr>
        <w:t xml:space="preserve"> </w:t>
      </w:r>
      <w:r w:rsidRPr="00D701CB">
        <w:rPr>
          <w:rFonts w:hint="cs"/>
          <w:rtl/>
        </w:rPr>
        <w:t>מבקר</w:t>
      </w:r>
      <w:r w:rsidRPr="00D701CB">
        <w:rPr>
          <w:rtl/>
        </w:rPr>
        <w:t xml:space="preserve"> </w:t>
      </w:r>
      <w:r w:rsidRPr="00D701CB">
        <w:rPr>
          <w:rFonts w:hint="cs"/>
          <w:rtl/>
        </w:rPr>
        <w:t>המדינה.</w:t>
      </w:r>
    </w:p>
    <w:p w:rsidR="003851A4" w:rsidRPr="004C0EFD" w:rsidP="00B2777A">
      <w:pPr>
        <w:spacing w:after="240" w:line="240" w:lineRule="exact"/>
        <w:ind w:left="340" w:right="2268"/>
        <w:jc w:val="both"/>
        <w:rPr>
          <w:rFonts w:ascii="Tahoma" w:hAnsi="Tahoma" w:cs="Tahoma"/>
          <w:sz w:val="18"/>
          <w:szCs w:val="18"/>
          <w:rtl/>
        </w:rPr>
      </w:pPr>
      <w:r w:rsidRPr="004C0EFD">
        <w:rPr>
          <w:rFonts w:ascii="Tahoma" w:hAnsi="Tahoma" w:cs="Tahoma" w:hint="cs"/>
          <w:sz w:val="18"/>
          <w:szCs w:val="18"/>
          <w:rtl/>
        </w:rPr>
        <w:t>מהתרשים עולה כי בשנים 2014 עד 2016 חלה בשני המחוזות עלייה ממוצעת של כ-36% בפתיחת תיקי ירי באזור מגורים. במחוז צפון חלה עלייה של כ-50% ובמחוז מרכז של כ-24%.</w:t>
      </w:r>
    </w:p>
    <w:p w:rsidR="003851A4" w:rsidRPr="004C0EFD" w:rsidP="00B2777A">
      <w:pPr>
        <w:pStyle w:val="RESHET"/>
        <w:ind w:left="567"/>
        <w:rPr>
          <w:rtl/>
        </w:rPr>
      </w:pPr>
      <w:r w:rsidRPr="004C0EFD">
        <w:rPr>
          <w:rFonts w:hint="cs"/>
          <w:rtl/>
        </w:rPr>
        <w:t>כמו כן, נתוני המשטרה בכל אחת מהשנים 2014 עד 2017</w:t>
      </w:r>
      <w:r>
        <w:rPr>
          <w:rStyle w:val="FootnoteReference0"/>
          <w:sz w:val="18"/>
          <w:rtl/>
        </w:rPr>
        <w:footnoteReference w:id="38"/>
      </w:r>
      <w:r w:rsidRPr="004C0EFD">
        <w:rPr>
          <w:rFonts w:hint="cs"/>
          <w:rtl/>
        </w:rPr>
        <w:t xml:space="preserve"> מלמדים על עלייה מתמדת במספר הכולל של התיקים שנפתחו בכל מחוזות המשטרה בגין עבירות ירי: בשנת 2014 נפתחו 715 תיקים, בשנת 2015 - 760, בשנת 2016 - 1,037 ובשנת 2017 - 1,066. כאמור, </w:t>
      </w:r>
      <w:r w:rsidR="00B2777A">
        <w:br/>
      </w:r>
      <w:r w:rsidRPr="004C0EFD">
        <w:rPr>
          <w:rFonts w:hint="cs"/>
          <w:rtl/>
        </w:rPr>
        <w:t>בכ-95% מהתיקים היו החשודים מהחברה הערבית.</w:t>
      </w:r>
    </w:p>
    <w:p w:rsidR="003851A4" w:rsidRPr="00D701CB" w:rsidP="00B2777A">
      <w:pPr>
        <w:pStyle w:val="ListParagraph"/>
        <w:numPr>
          <w:ilvl w:val="0"/>
          <w:numId w:val="6"/>
        </w:numPr>
        <w:tabs>
          <w:tab w:val="left" w:pos="4535"/>
        </w:tabs>
        <w:autoSpaceDE/>
        <w:autoSpaceDN/>
        <w:adjustRightInd/>
        <w:spacing w:before="180" w:after="240" w:line="230" w:lineRule="exact"/>
        <w:ind w:right="2268"/>
        <w:rPr>
          <w:sz w:val="18"/>
          <w:szCs w:val="18"/>
          <w:rtl/>
        </w:rPr>
      </w:pPr>
      <w:r w:rsidRPr="004C0EFD">
        <w:rPr>
          <w:rStyle w:val="Heading5Char"/>
          <w:rFonts w:ascii="Tahoma" w:hAnsi="Tahoma" w:cs="Tahoma" w:hint="cs"/>
          <w:b/>
          <w:bCs/>
          <w:sz w:val="18"/>
          <w:szCs w:val="18"/>
          <w:rtl/>
        </w:rPr>
        <w:t>שימוש ברימונים:</w:t>
      </w:r>
      <w:r w:rsidRPr="00D701CB">
        <w:rPr>
          <w:rFonts w:hint="cs"/>
          <w:sz w:val="18"/>
          <w:szCs w:val="18"/>
          <w:rtl/>
        </w:rPr>
        <w:t xml:space="preserve"> בחברה הערבית נעשה שימוש תדיר גם באמל"ח שאינו רובה או אקדח, דוגמת רימונים (רימוני הלם, רסס, גז ועשן). בשנת 2016 נרשמו במחוז צפון 117 אירועים שבהם הושלכו בסך הכול 137 רימונים, עלייה של 36% לעומת מספר הרימונים שהושלכו בשנת 2015. </w:t>
      </w:r>
    </w:p>
    <w:p w:rsidR="003851A4" w:rsidRPr="004C0EFD" w:rsidP="004C0EFD">
      <w:pPr>
        <w:pStyle w:val="RESHET"/>
        <w:spacing w:line="230" w:lineRule="exact"/>
        <w:rPr>
          <w:rtl/>
        </w:rPr>
      </w:pPr>
      <w:r w:rsidRPr="004C0EFD">
        <w:rPr>
          <w:rFonts w:hint="cs"/>
          <w:rtl/>
        </w:rPr>
        <w:t>מנתוני המשטרה</w:t>
      </w:r>
      <w:r w:rsidRPr="004C0EFD">
        <w:rPr>
          <w:rtl/>
        </w:rPr>
        <w:t xml:space="preserve"> </w:t>
      </w:r>
      <w:r w:rsidRPr="004C0EFD">
        <w:rPr>
          <w:rFonts w:hint="cs"/>
          <w:rtl/>
        </w:rPr>
        <w:t xml:space="preserve">עולה כי 93% מאירועי השלכת הרימונים במחוז צפון היו ביישובים ערביים. </w:t>
      </w:r>
    </w:p>
    <w:p w:rsidR="003851A4" w:rsidRPr="00D701CB" w:rsidP="00D701CB">
      <w:pPr>
        <w:spacing w:line="240" w:lineRule="exact"/>
        <w:ind w:right="2268"/>
        <w:jc w:val="both"/>
        <w:rPr>
          <w:rFonts w:ascii="Tahoma" w:hAnsi="Tahoma" w:cs="Tahoma"/>
          <w:sz w:val="18"/>
          <w:szCs w:val="18"/>
          <w:rtl/>
        </w:rPr>
      </w:pP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4"/>
        <w:rPr>
          <w:rtl/>
        </w:rPr>
      </w:pPr>
      <w:r w:rsidRPr="002F1E6B">
        <w:rPr>
          <w:rtl/>
        </w:rPr>
        <w:t>חשיפת אמל"ח</w:t>
      </w:r>
    </w:p>
    <w:p w:rsidR="003851A4" w:rsidRPr="00D701CB" w:rsidP="004C0EFD">
      <w:pPr>
        <w:spacing w:line="230" w:lineRule="exact"/>
        <w:ind w:right="2268"/>
        <w:jc w:val="both"/>
        <w:rPr>
          <w:rFonts w:ascii="Tahoma" w:hAnsi="Tahoma" w:cs="Tahoma"/>
          <w:sz w:val="18"/>
          <w:szCs w:val="18"/>
          <w:rtl/>
        </w:rPr>
      </w:pPr>
      <w:r w:rsidRPr="00D701CB">
        <w:rPr>
          <w:rFonts w:ascii="Tahoma" w:hAnsi="Tahoma" w:cs="Tahoma" w:hint="cs"/>
          <w:sz w:val="18"/>
          <w:szCs w:val="18"/>
          <w:rtl/>
        </w:rPr>
        <w:t>עקב העלייה המתמשכת במספר עבירות האמל"ח והירי נעשה במשטרה מאמץ לצמצם את כמות האמל"ח הזמין. מחוזות המשטרה והתחנות יזמו מבצעי אכיפה ופעולות נקודתיות במטרה לאתר את האמל"ח ולהגיש כתבי אישום בגין עבירות של החזקה ונשיאה של אמל</w:t>
      </w:r>
      <w:r w:rsidRPr="00D701CB">
        <w:rPr>
          <w:rFonts w:ascii="Tahoma" w:hAnsi="Tahoma" w:cs="Tahoma"/>
          <w:sz w:val="18"/>
          <w:szCs w:val="18"/>
          <w:rtl/>
        </w:rPr>
        <w:t xml:space="preserve">"ח או </w:t>
      </w:r>
      <w:r w:rsidRPr="00D701CB">
        <w:rPr>
          <w:rFonts w:ascii="Tahoma" w:hAnsi="Tahoma" w:cs="Tahoma" w:hint="cs"/>
          <w:sz w:val="18"/>
          <w:szCs w:val="18"/>
          <w:rtl/>
        </w:rPr>
        <w:t>רכיבי אמל"ח (להלן</w:t>
      </w:r>
      <w:r w:rsidRPr="00D701CB">
        <w:rPr>
          <w:rFonts w:ascii="Tahoma" w:hAnsi="Tahoma" w:cs="Tahoma"/>
          <w:sz w:val="18"/>
          <w:szCs w:val="18"/>
          <w:rtl/>
        </w:rPr>
        <w:t xml:space="preserve"> - </w:t>
      </w:r>
      <w:r w:rsidRPr="00D701CB">
        <w:rPr>
          <w:rFonts w:ascii="Tahoma" w:hAnsi="Tahoma" w:cs="Tahoma" w:hint="cs"/>
          <w:sz w:val="18"/>
          <w:szCs w:val="18"/>
          <w:rtl/>
        </w:rPr>
        <w:t>תיקי</w:t>
      </w:r>
      <w:r w:rsidRPr="00D701CB">
        <w:rPr>
          <w:rFonts w:ascii="Tahoma" w:hAnsi="Tahoma" w:cs="Tahoma"/>
          <w:sz w:val="18"/>
          <w:szCs w:val="18"/>
          <w:rtl/>
        </w:rPr>
        <w:t xml:space="preserve"> </w:t>
      </w:r>
      <w:r w:rsidRPr="00D701CB">
        <w:rPr>
          <w:rFonts w:ascii="Tahoma" w:hAnsi="Tahoma" w:cs="Tahoma" w:hint="cs"/>
          <w:sz w:val="18"/>
          <w:szCs w:val="18"/>
          <w:rtl/>
        </w:rPr>
        <w:t>חשיפת</w:t>
      </w:r>
      <w:r w:rsidRPr="00D701CB">
        <w:rPr>
          <w:rFonts w:ascii="Tahoma" w:hAnsi="Tahoma" w:cs="Tahoma"/>
          <w:sz w:val="18"/>
          <w:szCs w:val="18"/>
          <w:rtl/>
        </w:rPr>
        <w:t xml:space="preserve"> </w:t>
      </w:r>
      <w:r w:rsidRPr="00D701CB">
        <w:rPr>
          <w:rFonts w:ascii="Tahoma" w:hAnsi="Tahoma" w:cs="Tahoma" w:hint="cs"/>
          <w:sz w:val="18"/>
          <w:szCs w:val="18"/>
          <w:rtl/>
        </w:rPr>
        <w:t>אמל</w:t>
      </w:r>
      <w:r w:rsidRPr="00D701CB">
        <w:rPr>
          <w:rFonts w:ascii="Tahoma" w:hAnsi="Tahoma" w:cs="Tahoma"/>
          <w:sz w:val="18"/>
          <w:szCs w:val="18"/>
          <w:rtl/>
        </w:rPr>
        <w:t>"ח</w:t>
      </w:r>
      <w:r w:rsidRPr="00D701CB">
        <w:rPr>
          <w:rFonts w:ascii="Tahoma" w:hAnsi="Tahoma" w:cs="Tahoma" w:hint="cs"/>
          <w:sz w:val="18"/>
          <w:szCs w:val="18"/>
          <w:rtl/>
        </w:rPr>
        <w:t>)</w:t>
      </w:r>
      <w:r w:rsidRPr="00D701CB">
        <w:rPr>
          <w:rFonts w:ascii="Tahoma" w:hAnsi="Tahoma" w:cs="Tahoma"/>
          <w:sz w:val="18"/>
          <w:szCs w:val="18"/>
          <w:rtl/>
        </w:rPr>
        <w:t>.</w:t>
      </w:r>
      <w:r w:rsidRPr="00D701CB">
        <w:rPr>
          <w:rFonts w:ascii="Tahoma" w:hAnsi="Tahoma" w:cs="Tahoma" w:hint="cs"/>
          <w:sz w:val="18"/>
          <w:szCs w:val="18"/>
          <w:rtl/>
        </w:rPr>
        <w:t xml:space="preserve"> </w:t>
      </w:r>
    </w:p>
    <w:p w:rsidR="003851A4" w:rsidRPr="00D701CB" w:rsidP="004C0EFD">
      <w:pPr>
        <w:spacing w:line="230" w:lineRule="exact"/>
        <w:ind w:right="2268"/>
        <w:jc w:val="both"/>
        <w:rPr>
          <w:rFonts w:ascii="Tahoma" w:hAnsi="Tahoma" w:cs="Tahoma"/>
          <w:sz w:val="18"/>
          <w:szCs w:val="18"/>
          <w:rtl/>
        </w:rPr>
      </w:pPr>
      <w:r w:rsidRPr="00D701CB">
        <w:rPr>
          <w:rFonts w:ascii="Tahoma" w:hAnsi="Tahoma" w:cs="Tahoma" w:hint="cs"/>
          <w:sz w:val="18"/>
          <w:szCs w:val="18"/>
          <w:rtl/>
        </w:rPr>
        <w:t>לפי נתוני המשטרה, בשנים 2014 עד 2016 נפתחו בכל הארץ כ-8,400 תיקי חשיפת</w:t>
      </w:r>
      <w:r w:rsidRPr="00D701CB">
        <w:rPr>
          <w:rFonts w:ascii="Tahoma" w:hAnsi="Tahoma" w:cs="Tahoma"/>
          <w:sz w:val="18"/>
          <w:szCs w:val="18"/>
          <w:rtl/>
        </w:rPr>
        <w:t xml:space="preserve"> </w:t>
      </w:r>
      <w:r w:rsidRPr="00D701CB">
        <w:rPr>
          <w:rFonts w:ascii="Tahoma" w:hAnsi="Tahoma" w:cs="Tahoma" w:hint="cs"/>
          <w:sz w:val="18"/>
          <w:szCs w:val="18"/>
          <w:rtl/>
        </w:rPr>
        <w:t>אמל</w:t>
      </w:r>
      <w:r w:rsidRPr="00D701CB">
        <w:rPr>
          <w:rFonts w:ascii="Tahoma" w:hAnsi="Tahoma" w:cs="Tahoma"/>
          <w:sz w:val="18"/>
          <w:szCs w:val="18"/>
          <w:rtl/>
        </w:rPr>
        <w:t>"ח</w:t>
      </w:r>
      <w:r w:rsidRPr="00D701CB">
        <w:rPr>
          <w:rFonts w:ascii="Tahoma" w:hAnsi="Tahoma" w:cs="Tahoma" w:hint="cs"/>
          <w:sz w:val="18"/>
          <w:szCs w:val="18"/>
          <w:rtl/>
        </w:rPr>
        <w:t>. במחצית התיקים היה חשוד, ובכ-3,100 מהתיקים שבהם היה חשוד (74%), הוא היה מהחברה הע</w:t>
      </w:r>
      <w:r w:rsidR="00B1767B">
        <w:rPr>
          <w:rFonts w:ascii="Tahoma" w:hAnsi="Tahoma" w:cs="Tahoma" w:hint="cs"/>
          <w:sz w:val="18"/>
          <w:szCs w:val="18"/>
          <w:rtl/>
        </w:rPr>
        <w:t xml:space="preserve">רבית. בין היתר, במחוז צפון היו </w:t>
      </w:r>
      <w:r w:rsidRPr="00D701CB">
        <w:rPr>
          <w:rFonts w:ascii="Tahoma" w:hAnsi="Tahoma" w:cs="Tahoma" w:hint="cs"/>
          <w:sz w:val="18"/>
          <w:szCs w:val="18"/>
          <w:rtl/>
        </w:rPr>
        <w:t>חשודים מהחברה הערבית בכ-88% מהתיקים (860 מ-982), ובמחוז מרכז - ב-74% מהתיקים (772 מ-1,043). להלן בלוח 1 נתונים כלל-ארציים על פתיחת תיקי חשיפת אמל"ח בחברה הערבית בשנים 2014 ו-2016 וכן נתונים על פתיחת תיקים כאמור במחוזות צפון ומרכז</w:t>
      </w:r>
      <w:r>
        <w:rPr>
          <w:rStyle w:val="FootnoteReference0"/>
          <w:rFonts w:ascii="Tahoma" w:hAnsi="Tahoma" w:cs="Tahoma"/>
          <w:sz w:val="18"/>
          <w:szCs w:val="18"/>
          <w:rtl/>
        </w:rPr>
        <w:footnoteReference w:id="39"/>
      </w:r>
      <w:r w:rsidRPr="00D701CB">
        <w:rPr>
          <w:rFonts w:ascii="Tahoma" w:hAnsi="Tahoma" w:cs="Tahoma" w:hint="cs"/>
          <w:sz w:val="18"/>
          <w:szCs w:val="18"/>
          <w:rtl/>
        </w:rPr>
        <w:t>:</w:t>
      </w:r>
    </w:p>
    <w:p w:rsidR="003851A4" w:rsidRPr="004C0EFD" w:rsidP="00B2777A">
      <w:pPr>
        <w:pStyle w:val="tab-name"/>
        <w:keepLines/>
        <w:rPr>
          <w:b/>
          <w:bCs/>
        </w:rPr>
      </w:pPr>
      <w:r w:rsidRPr="00D701CB">
        <w:rPr>
          <w:rFonts w:hint="cs"/>
          <w:rtl/>
        </w:rPr>
        <w:t xml:space="preserve">לוח 1: </w:t>
      </w:r>
      <w:r w:rsidRPr="004C0EFD">
        <w:rPr>
          <w:rFonts w:hint="cs"/>
          <w:b/>
          <w:bCs/>
          <w:rtl/>
        </w:rPr>
        <w:t>תיקי</w:t>
      </w:r>
      <w:r w:rsidRPr="004C0EFD">
        <w:rPr>
          <w:b/>
          <w:bCs/>
          <w:rtl/>
        </w:rPr>
        <w:t xml:space="preserve"> </w:t>
      </w:r>
      <w:r w:rsidRPr="004C0EFD">
        <w:rPr>
          <w:rFonts w:hint="cs"/>
          <w:b/>
          <w:bCs/>
          <w:rtl/>
        </w:rPr>
        <w:t>חשיפת</w:t>
      </w:r>
      <w:r w:rsidRPr="004C0EFD">
        <w:rPr>
          <w:b/>
          <w:bCs/>
          <w:rtl/>
        </w:rPr>
        <w:t xml:space="preserve"> </w:t>
      </w:r>
      <w:r w:rsidRPr="004C0EFD">
        <w:rPr>
          <w:rFonts w:hint="cs"/>
          <w:b/>
          <w:bCs/>
          <w:rtl/>
        </w:rPr>
        <w:t>אמל</w:t>
      </w:r>
      <w:r w:rsidRPr="004C0EFD">
        <w:rPr>
          <w:b/>
          <w:bCs/>
          <w:rtl/>
        </w:rPr>
        <w:t xml:space="preserve">"ח </w:t>
      </w:r>
      <w:r w:rsidRPr="004C0EFD">
        <w:rPr>
          <w:rFonts w:hint="cs"/>
          <w:b/>
          <w:bCs/>
          <w:rtl/>
        </w:rPr>
        <w:t>בחברה הערבית</w:t>
      </w:r>
      <w:r w:rsidRPr="004C0EFD">
        <w:rPr>
          <w:b/>
          <w:bCs/>
          <w:rtl/>
        </w:rPr>
        <w:t xml:space="preserve">, 2014 </w:t>
      </w:r>
      <w:r w:rsidRPr="004C0EFD">
        <w:rPr>
          <w:rFonts w:hint="cs"/>
          <w:b/>
          <w:bCs/>
          <w:rtl/>
        </w:rPr>
        <w:t>ו</w:t>
      </w:r>
      <w:r w:rsidRPr="004C0EFD">
        <w:rPr>
          <w:b/>
          <w:bCs/>
          <w:rtl/>
        </w:rPr>
        <w:t>-2016</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701"/>
        <w:gridCol w:w="1073"/>
        <w:gridCol w:w="1073"/>
        <w:gridCol w:w="2390"/>
      </w:tblGrid>
      <w:tr w:rsidTr="004C0EFD">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solid" w:color="CEEAF5" w:fill="auto"/>
          </w:tcPr>
          <w:p w:rsidR="003851A4" w:rsidRPr="004C0EFD" w:rsidP="00B2777A">
            <w:pPr>
              <w:keepNext/>
              <w:keepLines/>
              <w:tabs>
                <w:tab w:val="left" w:pos="1148"/>
              </w:tabs>
              <w:spacing w:before="20" w:after="20" w:line="280" w:lineRule="exact"/>
              <w:rPr>
                <w:rFonts w:ascii="Tahoma" w:hAnsi="Tahoma" w:cs="Tahoma"/>
                <w:b/>
                <w:bCs/>
                <w:sz w:val="16"/>
                <w:szCs w:val="16"/>
                <w:rtl/>
              </w:rPr>
            </w:pPr>
          </w:p>
        </w:tc>
        <w:tc>
          <w:tcPr>
            <w:tcW w:w="0" w:type="auto"/>
            <w:tcBorders>
              <w:top w:val="single" w:sz="8" w:space="0" w:color="auto"/>
              <w:bottom w:val="single" w:sz="8" w:space="0" w:color="auto"/>
            </w:tcBorders>
            <w:shd w:val="solid" w:color="CEEAF5" w:fill="auto"/>
          </w:tcPr>
          <w:p w:rsidR="003851A4" w:rsidRPr="004C0EFD" w:rsidP="00B2777A">
            <w:pPr>
              <w:keepNext/>
              <w:keepLines/>
              <w:tabs>
                <w:tab w:val="left" w:pos="1148"/>
              </w:tabs>
              <w:spacing w:before="20" w:after="20" w:line="280" w:lineRule="exact"/>
              <w:rPr>
                <w:rFonts w:ascii="Tahoma" w:hAnsi="Tahoma" w:cs="Tahoma"/>
                <w:b/>
                <w:bCs/>
                <w:sz w:val="16"/>
                <w:szCs w:val="16"/>
                <w:rtl/>
              </w:rPr>
            </w:pPr>
            <w:r w:rsidRPr="004C0EFD">
              <w:rPr>
                <w:rFonts w:ascii="Tahoma" w:hAnsi="Tahoma" w:cs="Tahoma" w:hint="cs"/>
                <w:b/>
                <w:bCs/>
                <w:sz w:val="16"/>
                <w:szCs w:val="16"/>
                <w:rtl/>
              </w:rPr>
              <w:t>2014</w:t>
            </w:r>
          </w:p>
        </w:tc>
        <w:tc>
          <w:tcPr>
            <w:tcW w:w="0" w:type="auto"/>
            <w:tcBorders>
              <w:top w:val="single" w:sz="8" w:space="0" w:color="auto"/>
              <w:bottom w:val="single" w:sz="8" w:space="0" w:color="auto"/>
            </w:tcBorders>
            <w:shd w:val="solid" w:color="CEEAF5" w:fill="auto"/>
          </w:tcPr>
          <w:p w:rsidR="003851A4" w:rsidRPr="004C0EFD" w:rsidP="00B2777A">
            <w:pPr>
              <w:keepNext/>
              <w:keepLines/>
              <w:tabs>
                <w:tab w:val="left" w:pos="1148"/>
              </w:tabs>
              <w:spacing w:before="20" w:after="20" w:line="280" w:lineRule="exact"/>
              <w:rPr>
                <w:rFonts w:ascii="Tahoma" w:hAnsi="Tahoma" w:cs="Tahoma"/>
                <w:b/>
                <w:bCs/>
                <w:sz w:val="16"/>
                <w:szCs w:val="16"/>
                <w:rtl/>
              </w:rPr>
            </w:pPr>
            <w:r w:rsidRPr="004C0EFD">
              <w:rPr>
                <w:rFonts w:ascii="Tahoma" w:hAnsi="Tahoma" w:cs="Tahoma" w:hint="cs"/>
                <w:b/>
                <w:bCs/>
                <w:sz w:val="16"/>
                <w:szCs w:val="16"/>
                <w:rtl/>
              </w:rPr>
              <w:t>2016</w:t>
            </w:r>
          </w:p>
        </w:tc>
        <w:tc>
          <w:tcPr>
            <w:tcW w:w="0" w:type="auto"/>
            <w:tcBorders>
              <w:top w:val="single" w:sz="8" w:space="0" w:color="auto"/>
              <w:bottom w:val="single" w:sz="8" w:space="0" w:color="auto"/>
            </w:tcBorders>
            <w:shd w:val="solid" w:color="CEEAF5" w:fill="auto"/>
          </w:tcPr>
          <w:p w:rsidR="003851A4" w:rsidRPr="004C0EFD" w:rsidP="00B2777A">
            <w:pPr>
              <w:keepNext/>
              <w:keepLines/>
              <w:tabs>
                <w:tab w:val="left" w:pos="1148"/>
              </w:tabs>
              <w:spacing w:before="20" w:after="20" w:line="280" w:lineRule="exact"/>
              <w:rPr>
                <w:rFonts w:ascii="Tahoma" w:hAnsi="Tahoma" w:cs="Tahoma"/>
                <w:b/>
                <w:bCs/>
                <w:sz w:val="16"/>
                <w:szCs w:val="16"/>
                <w:rtl/>
              </w:rPr>
            </w:pPr>
            <w:r w:rsidRPr="004C0EFD">
              <w:rPr>
                <w:rFonts w:ascii="Tahoma" w:hAnsi="Tahoma" w:cs="Tahoma" w:hint="cs"/>
                <w:b/>
                <w:bCs/>
                <w:sz w:val="16"/>
                <w:szCs w:val="16"/>
                <w:rtl/>
              </w:rPr>
              <w:t xml:space="preserve">שיעור הגידול </w:t>
            </w:r>
          </w:p>
        </w:tc>
      </w:tr>
      <w:tr w:rsidTr="004C0EFD">
        <w:tblPrEx>
          <w:tblW w:w="6237" w:type="dxa"/>
          <w:tblCellMar>
            <w:left w:w="57" w:type="dxa"/>
            <w:right w:w="57" w:type="dxa"/>
          </w:tblCellMar>
          <w:tblLook w:val="04A0"/>
        </w:tblPrEx>
        <w:tc>
          <w:tcPr>
            <w:tcW w:w="0" w:type="auto"/>
            <w:tcBorders>
              <w:top w:val="single" w:sz="8" w:space="0" w:color="auto"/>
            </w:tcBorders>
          </w:tcPr>
          <w:p w:rsidR="003851A4" w:rsidRPr="004C0EFD"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כל הארץ</w:t>
            </w:r>
          </w:p>
        </w:tc>
        <w:tc>
          <w:tcPr>
            <w:tcW w:w="0" w:type="auto"/>
            <w:tcBorders>
              <w:top w:val="single" w:sz="8" w:space="0" w:color="auto"/>
            </w:tcBorders>
          </w:tcPr>
          <w:p w:rsidR="003851A4" w:rsidRPr="004C0EFD"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870</w:t>
            </w:r>
          </w:p>
        </w:tc>
        <w:tc>
          <w:tcPr>
            <w:tcW w:w="0" w:type="auto"/>
            <w:tcBorders>
              <w:top w:val="single" w:sz="8" w:space="0" w:color="auto"/>
            </w:tcBorders>
          </w:tcPr>
          <w:p w:rsidR="003851A4" w:rsidRPr="004C0EFD"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1,195</w:t>
            </w:r>
          </w:p>
        </w:tc>
        <w:tc>
          <w:tcPr>
            <w:tcW w:w="0" w:type="auto"/>
            <w:tcBorders>
              <w:top w:val="single" w:sz="8" w:space="0" w:color="auto"/>
            </w:tcBorders>
          </w:tcPr>
          <w:p w:rsidR="003851A4" w:rsidRPr="004C0EFD"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37%</w:t>
            </w:r>
          </w:p>
        </w:tc>
      </w:tr>
      <w:tr w:rsidTr="004C0EFD">
        <w:tblPrEx>
          <w:tblW w:w="6237" w:type="dxa"/>
          <w:tblCellMar>
            <w:left w:w="57" w:type="dxa"/>
            <w:right w:w="57" w:type="dxa"/>
          </w:tblCellMar>
          <w:tblLook w:val="04A0"/>
        </w:tblPrEx>
        <w:tc>
          <w:tcPr>
            <w:tcW w:w="0" w:type="auto"/>
          </w:tcPr>
          <w:p w:rsidR="003851A4" w:rsidRPr="004C0EFD"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מחוז צפון</w:t>
            </w:r>
          </w:p>
        </w:tc>
        <w:tc>
          <w:tcPr>
            <w:tcW w:w="0" w:type="auto"/>
          </w:tcPr>
          <w:p w:rsidR="003851A4" w:rsidRPr="004C0EFD"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265</w:t>
            </w:r>
          </w:p>
        </w:tc>
        <w:tc>
          <w:tcPr>
            <w:tcW w:w="0" w:type="auto"/>
          </w:tcPr>
          <w:p w:rsidR="003851A4" w:rsidRPr="004C0EFD"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311</w:t>
            </w:r>
          </w:p>
        </w:tc>
        <w:tc>
          <w:tcPr>
            <w:tcW w:w="0" w:type="auto"/>
          </w:tcPr>
          <w:p w:rsidR="003851A4" w:rsidRPr="004C0EFD"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17%</w:t>
            </w:r>
          </w:p>
        </w:tc>
      </w:tr>
      <w:tr w:rsidTr="004C0EFD">
        <w:tblPrEx>
          <w:tblW w:w="6237" w:type="dxa"/>
          <w:tblCellMar>
            <w:left w:w="57" w:type="dxa"/>
            <w:right w:w="57" w:type="dxa"/>
          </w:tblCellMar>
          <w:tblLook w:val="04A0"/>
        </w:tblPrEx>
        <w:tc>
          <w:tcPr>
            <w:tcW w:w="0" w:type="auto"/>
          </w:tcPr>
          <w:p w:rsidR="003851A4" w:rsidRPr="004C0EFD"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מחוז מרכז</w:t>
            </w:r>
          </w:p>
        </w:tc>
        <w:tc>
          <w:tcPr>
            <w:tcW w:w="0" w:type="auto"/>
          </w:tcPr>
          <w:p w:rsidR="003851A4" w:rsidRPr="004C0EFD"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209</w:t>
            </w:r>
          </w:p>
        </w:tc>
        <w:tc>
          <w:tcPr>
            <w:tcW w:w="0" w:type="auto"/>
          </w:tcPr>
          <w:p w:rsidR="003851A4" w:rsidRPr="004C0EFD"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344</w:t>
            </w:r>
          </w:p>
        </w:tc>
        <w:tc>
          <w:tcPr>
            <w:tcW w:w="0" w:type="auto"/>
          </w:tcPr>
          <w:p w:rsidR="003851A4" w:rsidRPr="004C0EFD"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65%</w:t>
            </w:r>
          </w:p>
        </w:tc>
      </w:tr>
    </w:tbl>
    <w:p w:rsidR="003851A4" w:rsidRPr="00D701CB" w:rsidP="004C0EFD">
      <w:pPr>
        <w:pStyle w:val="text-source"/>
        <w:rPr>
          <w:rtl/>
        </w:rPr>
      </w:pPr>
      <w:r w:rsidRPr="00D701CB">
        <w:rPr>
          <w:rFonts w:hint="cs"/>
          <w:rtl/>
        </w:rPr>
        <w:t>המקור: נתוני המשטרה.</w:t>
      </w:r>
    </w:p>
    <w:p w:rsidR="003851A4" w:rsidRPr="006D258A" w:rsidP="006D258A">
      <w:pPr>
        <w:spacing w:after="240" w:line="240" w:lineRule="exact"/>
        <w:ind w:right="2268"/>
        <w:jc w:val="both"/>
        <w:rPr>
          <w:rFonts w:ascii="Tahoma" w:hAnsi="Tahoma" w:cs="Tahoma"/>
          <w:spacing w:val="-2"/>
          <w:sz w:val="18"/>
          <w:szCs w:val="18"/>
          <w:rtl/>
        </w:rPr>
      </w:pPr>
      <w:r w:rsidRPr="006D258A">
        <w:rPr>
          <w:rFonts w:ascii="Tahoma" w:hAnsi="Tahoma" w:cs="Tahoma" w:hint="cs"/>
          <w:spacing w:val="-2"/>
          <w:sz w:val="18"/>
          <w:szCs w:val="18"/>
          <w:rtl/>
        </w:rPr>
        <w:t xml:space="preserve">מהנתונים שבלוח עולה כי עיקר הגידול במספר תיקי חשיפת האמל"ח בחברה הערבית הייתה במחוז מרכז - 65% - לעומת מחוז צפון שבו הייתה עלייה של 17%, ולעומת כל הארץ שבה הייתה עלייה של כ-37%. יצוין כי </w:t>
      </w:r>
      <w:r w:rsidRPr="006D258A">
        <w:rPr>
          <w:rFonts w:ascii="Tahoma" w:hAnsi="Tahoma" w:cs="Tahoma"/>
          <w:spacing w:val="-2"/>
          <w:sz w:val="18"/>
          <w:szCs w:val="18"/>
          <w:rtl/>
        </w:rPr>
        <w:t>ב</w:t>
      </w:r>
      <w:r w:rsidRPr="006D258A">
        <w:rPr>
          <w:rFonts w:ascii="Tahoma" w:hAnsi="Tahoma" w:cs="Tahoma" w:hint="cs"/>
          <w:spacing w:val="-2"/>
          <w:sz w:val="18"/>
          <w:szCs w:val="18"/>
          <w:rtl/>
        </w:rPr>
        <w:t>רוב</w:t>
      </w:r>
      <w:r w:rsidRPr="006D258A">
        <w:rPr>
          <w:rFonts w:ascii="Tahoma" w:hAnsi="Tahoma" w:cs="Tahoma"/>
          <w:spacing w:val="-2"/>
          <w:sz w:val="18"/>
          <w:szCs w:val="18"/>
          <w:rtl/>
        </w:rPr>
        <w:t xml:space="preserve"> תיקי</w:t>
      </w:r>
      <w:r w:rsidRPr="006D258A">
        <w:rPr>
          <w:rFonts w:ascii="Tahoma" w:hAnsi="Tahoma" w:cs="Tahoma" w:hint="cs"/>
          <w:spacing w:val="-2"/>
          <w:sz w:val="18"/>
          <w:szCs w:val="18"/>
          <w:rtl/>
        </w:rPr>
        <w:t xml:space="preserve"> חשיפת האמל"ח</w:t>
      </w:r>
      <w:r w:rsidRPr="006D258A">
        <w:rPr>
          <w:rFonts w:ascii="Tahoma" w:hAnsi="Tahoma" w:cs="Tahoma"/>
          <w:spacing w:val="-2"/>
          <w:sz w:val="18"/>
          <w:szCs w:val="18"/>
          <w:rtl/>
        </w:rPr>
        <w:t xml:space="preserve"> אין מתלונן,</w:t>
      </w:r>
      <w:r w:rsidRPr="006D258A">
        <w:rPr>
          <w:rFonts w:ascii="Tahoma" w:hAnsi="Tahoma" w:cs="Tahoma" w:hint="cs"/>
          <w:spacing w:val="-2"/>
          <w:sz w:val="18"/>
          <w:szCs w:val="18"/>
          <w:rtl/>
        </w:rPr>
        <w:t xml:space="preserve"> ולכן ה</w:t>
      </w:r>
      <w:r w:rsidRPr="006D258A">
        <w:rPr>
          <w:rFonts w:ascii="Tahoma" w:hAnsi="Tahoma" w:cs="Tahoma"/>
          <w:spacing w:val="-2"/>
          <w:sz w:val="18"/>
          <w:szCs w:val="18"/>
          <w:rtl/>
        </w:rPr>
        <w:t>עלי</w:t>
      </w:r>
      <w:r w:rsidRPr="006D258A">
        <w:rPr>
          <w:rFonts w:ascii="Tahoma" w:hAnsi="Tahoma" w:cs="Tahoma" w:hint="cs"/>
          <w:spacing w:val="-2"/>
          <w:sz w:val="18"/>
          <w:szCs w:val="18"/>
          <w:rtl/>
        </w:rPr>
        <w:t>י</w:t>
      </w:r>
      <w:r w:rsidRPr="006D258A">
        <w:rPr>
          <w:rFonts w:ascii="Tahoma" w:hAnsi="Tahoma" w:cs="Tahoma"/>
          <w:spacing w:val="-2"/>
          <w:sz w:val="18"/>
          <w:szCs w:val="18"/>
          <w:rtl/>
        </w:rPr>
        <w:t>ה במספר תיקי</w:t>
      </w:r>
      <w:r w:rsidRPr="006D258A">
        <w:rPr>
          <w:rFonts w:ascii="Tahoma" w:hAnsi="Tahoma" w:cs="Tahoma" w:hint="cs"/>
          <w:spacing w:val="-2"/>
          <w:sz w:val="18"/>
          <w:szCs w:val="18"/>
          <w:rtl/>
        </w:rPr>
        <w:t xml:space="preserve">ם אלה היא מדד מרכזי לפעילות המשטרה שמלמד על </w:t>
      </w:r>
      <w:r w:rsidRPr="006D258A">
        <w:rPr>
          <w:rFonts w:ascii="Tahoma" w:hAnsi="Tahoma" w:cs="Tahoma"/>
          <w:spacing w:val="-2"/>
          <w:sz w:val="18"/>
          <w:szCs w:val="18"/>
          <w:rtl/>
        </w:rPr>
        <w:t>תפיסות רבות יותר של אמל"ח</w:t>
      </w:r>
      <w:r w:rsidRPr="006D258A">
        <w:rPr>
          <w:rFonts w:ascii="Tahoma" w:hAnsi="Tahoma" w:cs="Tahoma" w:hint="cs"/>
          <w:spacing w:val="-2"/>
          <w:sz w:val="18"/>
          <w:szCs w:val="18"/>
          <w:rtl/>
        </w:rPr>
        <w:t xml:space="preserve"> על ידי המשטרה</w:t>
      </w:r>
      <w:r w:rsidRPr="006D258A">
        <w:rPr>
          <w:rFonts w:ascii="Tahoma" w:hAnsi="Tahoma" w:cs="Tahoma"/>
          <w:spacing w:val="-2"/>
          <w:sz w:val="18"/>
          <w:szCs w:val="18"/>
          <w:rtl/>
        </w:rPr>
        <w:t>.</w:t>
      </w:r>
    </w:p>
    <w:p w:rsidR="003851A4" w:rsidRPr="00D701CB" w:rsidP="004C0EFD">
      <w:pPr>
        <w:pStyle w:val="RESHET"/>
        <w:rPr>
          <w:rtl/>
        </w:rPr>
      </w:pPr>
      <w:r w:rsidRPr="00D701CB">
        <w:rPr>
          <w:rFonts w:hint="cs"/>
          <w:rtl/>
        </w:rPr>
        <w:t>בד בבד עם העלייה הניכרת במספר תיקי חשיפת האמל"ח נרשמה עלייה ניכרת במספר תיקי הירי. להלן בתרשים 3 השוואה של מספר תיקי הירי למספר תיקי חשיפת האמל"ח בחברה הערבית בשנים 2014 ו-2016.</w:t>
      </w:r>
    </w:p>
    <w:p w:rsidR="003851A4" w:rsidRPr="004C0EFD" w:rsidP="004C0EFD">
      <w:pPr>
        <w:pStyle w:val="tab-name"/>
        <w:rPr>
          <w:b/>
          <w:bCs/>
          <w:rtl/>
        </w:rPr>
      </w:pPr>
      <w:r w:rsidRPr="00D701CB">
        <w:rPr>
          <w:rFonts w:hint="cs"/>
          <w:rtl/>
        </w:rPr>
        <w:t xml:space="preserve">תרשים 3: </w:t>
      </w:r>
      <w:r w:rsidRPr="004C0EFD">
        <w:rPr>
          <w:rFonts w:hint="cs"/>
          <w:b/>
          <w:bCs/>
          <w:rtl/>
        </w:rPr>
        <w:t>מספר תיקי</w:t>
      </w:r>
      <w:r w:rsidRPr="004C0EFD">
        <w:rPr>
          <w:b/>
          <w:bCs/>
          <w:rtl/>
        </w:rPr>
        <w:t xml:space="preserve"> </w:t>
      </w:r>
      <w:r w:rsidRPr="004C0EFD">
        <w:rPr>
          <w:rFonts w:hint="cs"/>
          <w:b/>
          <w:bCs/>
          <w:rtl/>
        </w:rPr>
        <w:t>הירי</w:t>
      </w:r>
      <w:r w:rsidRPr="004C0EFD">
        <w:rPr>
          <w:b/>
          <w:bCs/>
          <w:rtl/>
        </w:rPr>
        <w:t xml:space="preserve"> </w:t>
      </w:r>
      <w:r w:rsidRPr="004C0EFD">
        <w:rPr>
          <w:rFonts w:hint="cs"/>
          <w:b/>
          <w:bCs/>
          <w:rtl/>
        </w:rPr>
        <w:t>ומספר תיקי</w:t>
      </w:r>
      <w:r w:rsidRPr="004C0EFD">
        <w:rPr>
          <w:b/>
          <w:bCs/>
          <w:rtl/>
        </w:rPr>
        <w:t xml:space="preserve"> </w:t>
      </w:r>
      <w:r w:rsidRPr="004C0EFD">
        <w:rPr>
          <w:rFonts w:hint="cs"/>
          <w:b/>
          <w:bCs/>
          <w:rtl/>
        </w:rPr>
        <w:t>חשיפת</w:t>
      </w:r>
      <w:r w:rsidRPr="004C0EFD">
        <w:rPr>
          <w:b/>
          <w:bCs/>
          <w:rtl/>
        </w:rPr>
        <w:t xml:space="preserve"> </w:t>
      </w:r>
      <w:r w:rsidRPr="004C0EFD">
        <w:rPr>
          <w:rFonts w:hint="cs"/>
          <w:b/>
          <w:bCs/>
          <w:rtl/>
        </w:rPr>
        <w:t>האמל</w:t>
      </w:r>
      <w:r w:rsidRPr="004C0EFD">
        <w:rPr>
          <w:b/>
          <w:bCs/>
          <w:rtl/>
        </w:rPr>
        <w:t xml:space="preserve">"ח </w:t>
      </w:r>
      <w:r w:rsidRPr="004C0EFD">
        <w:rPr>
          <w:rFonts w:hint="cs"/>
          <w:b/>
          <w:bCs/>
          <w:rtl/>
        </w:rPr>
        <w:t>בחברה הערבית</w:t>
      </w:r>
      <w:r w:rsidRPr="004C0EFD">
        <w:rPr>
          <w:b/>
          <w:bCs/>
          <w:rtl/>
        </w:rPr>
        <w:t xml:space="preserve">, 2014 </w:t>
      </w:r>
      <w:r w:rsidRPr="004C0EFD">
        <w:rPr>
          <w:rFonts w:hint="cs"/>
          <w:b/>
          <w:bCs/>
          <w:rtl/>
        </w:rPr>
        <w:t>ו-</w:t>
      </w:r>
      <w:r w:rsidRPr="004C0EFD">
        <w:rPr>
          <w:b/>
          <w:bCs/>
          <w:rtl/>
        </w:rPr>
        <w:t>2016</w:t>
      </w:r>
    </w:p>
    <w:p w:rsidR="003851A4" w:rsidRPr="002F1E6B" w:rsidP="006D258A">
      <w:pPr>
        <w:spacing w:line="240" w:lineRule="atLeast"/>
        <w:rPr>
          <w:rtl/>
        </w:rPr>
      </w:pPr>
      <w:r>
        <w:rPr>
          <w:noProof/>
          <w:rtl/>
        </w:rPr>
        <w:drawing>
          <wp:inline distT="0" distB="0" distL="0" distR="0">
            <wp:extent cx="4248000" cy="3438000"/>
            <wp:effectExtent l="0" t="0" r="635" b="0"/>
            <wp:docPr id="5" name="Picture 5" descr="התרשים מראה את הגידול במספר תיקי חשיפת האמל&quot;ח שנפתחו במשטרה בהשוואה לגידול בתיקי ירי שנפתחו בה בשנים 2014  ו-2016:&#10;מספר תיקי חשיפת אמל&quot;ח גדל מ-870 תיקים בשנת 2014 ל-1,195 בשנת 2016; ומספר תיקי הירי גדל מ-649 תיקים בשנת 2014 ל-1,003 תיקים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59186" name="תרשימים אמלח24.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48000" cy="3438000"/>
                    </a:xfrm>
                    <a:prstGeom prst="rect">
                      <a:avLst/>
                    </a:prstGeom>
                  </pic:spPr>
                </pic:pic>
              </a:graphicData>
            </a:graphic>
          </wp:inline>
        </w:drawing>
      </w:r>
    </w:p>
    <w:p w:rsidR="003851A4" w:rsidRPr="00D701CB" w:rsidP="00942507">
      <w:pPr>
        <w:pStyle w:val="text-source"/>
        <w:rPr>
          <w:rtl/>
        </w:rPr>
      </w:pPr>
      <w:r w:rsidRPr="00D701CB">
        <w:rPr>
          <w:rFonts w:hint="cs"/>
          <w:rtl/>
        </w:rPr>
        <w:t>המקור: נתוני המשטרה בעיבוד משרד מבקר המדינה.</w:t>
      </w:r>
    </w:p>
    <w:p w:rsidR="003851A4" w:rsidRPr="00D701CB" w:rsidP="006D258A">
      <w:pPr>
        <w:pStyle w:val="RESHET"/>
        <w:rPr>
          <w:rtl/>
        </w:rPr>
      </w:pPr>
      <w:r w:rsidRPr="00D701CB">
        <w:rPr>
          <w:rFonts w:hint="cs"/>
          <w:rtl/>
        </w:rPr>
        <w:t xml:space="preserve">מהתרשים עולה כי בשנת 2016 חלה עלייה תלולה של כ-55% בתיקי הירי לעומת שנת 2014. יוצא אפוא שאף שבשנת 2016 הייתה עלייה ניכרת של כ-37% במספר תיקי חשיפת האמל"ח בכל הארץ לעומת שנת 2014, דבר שהיה אמור להפחית את כמות </w:t>
      </w:r>
      <w:r w:rsidR="002A1169">
        <w:rPr>
          <w:rFonts w:hint="cs"/>
          <w:rtl/>
        </w:rPr>
        <w:t>האמל"ח וממילא את מספר תיקי הירי,</w:t>
      </w:r>
      <w:r w:rsidRPr="00D701CB">
        <w:rPr>
          <w:rFonts w:hint="cs"/>
          <w:rtl/>
        </w:rPr>
        <w:t xml:space="preserve"> בפועל חלה עליה ניכרת במספר תיקי הירי.</w:t>
      </w:r>
    </w:p>
    <w:p w:rsidR="003851A4" w:rsidRPr="00D701CB" w:rsidP="006D258A">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המש</w:t>
      </w:r>
      <w:r w:rsidR="00B1767B">
        <w:rPr>
          <w:rFonts w:ascii="Tahoma" w:hAnsi="Tahoma" w:cs="Tahoma" w:hint="cs"/>
          <w:sz w:val="18"/>
          <w:szCs w:val="18"/>
          <w:rtl/>
        </w:rPr>
        <w:t>טרה מסרה בתשובתה כי העלייה במספר</w:t>
      </w:r>
      <w:r w:rsidRPr="00D701CB">
        <w:rPr>
          <w:rFonts w:ascii="Tahoma" w:hAnsi="Tahoma" w:cs="Tahoma" w:hint="cs"/>
          <w:sz w:val="18"/>
          <w:szCs w:val="18"/>
          <w:rtl/>
        </w:rPr>
        <w:t xml:space="preserve"> תיקי הירי מלמדת על פעילות ממוקדת שלה. לטענתה, לא די בתפיסת אמל"ח כדי להביא להפחתה בכמות האמל"ח ובמספר תיקי הירי, אלא יש צורך בטיפול ממוקד בנושא ההברחות ברמה המחוזית בנושא סוחרי הנשק ויצרניו. </w:t>
      </w:r>
    </w:p>
    <w:p w:rsidR="003851A4" w:rsidRPr="006D258A" w:rsidP="00CA01E7">
      <w:pPr>
        <w:pStyle w:val="RESHET"/>
        <w:rPr>
          <w:sz w:val="18"/>
          <w:rtl/>
        </w:rPr>
      </w:pPr>
      <w:r w:rsidRPr="006D258A">
        <w:rPr>
          <w:rFonts w:hint="cs"/>
          <w:sz w:val="18"/>
          <w:rtl/>
        </w:rPr>
        <w:t xml:space="preserve">ניכר כי המשטרה משקיעה מאמצים רבים בחשיפת אמל"ח. ואולם העלייה המתמשכת בשנים האחרונות במספר אירועי הירי מעידה על הקושי של המשטרה להתמודד באופן אפקטיבי עם סוגיה זו. על המשטרה להמשיך להשקיע בחשיפת אמל"ח בחברה הערבית, וכן להשקיע בטיפול בנושאים הנוספים שיכולים לתרום להפחתת אירועי הירי בחברה זו. </w:t>
      </w:r>
      <w:r w:rsidRPr="0012789B" w:rsidR="00202BEB">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631851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7770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02BEB">
                            <w:pPr>
                              <w:spacing w:after="0" w:line="240" w:lineRule="auto"/>
                              <w:rPr>
                                <w:color w:val="0B5294"/>
                                <w:spacing w:val="-4"/>
                                <w:sz w:val="24"/>
                                <w:szCs w:val="24"/>
                                <w:rtl/>
                                <w:cs/>
                              </w:rPr>
                            </w:pPr>
                            <w:r w:rsidRPr="00CA01E7">
                              <w:rPr>
                                <w:rFonts w:cs="Tahoma" w:hint="eastAsia"/>
                                <w:color w:val="0B5294"/>
                                <w:spacing w:val="-4"/>
                                <w:sz w:val="24"/>
                                <w:szCs w:val="24"/>
                                <w:rtl/>
                              </w:rPr>
                              <w:t>ניכר</w:t>
                            </w:r>
                            <w:r w:rsidRPr="00CA01E7">
                              <w:rPr>
                                <w:rFonts w:cs="Tahoma"/>
                                <w:color w:val="0B5294"/>
                                <w:spacing w:val="-4"/>
                                <w:sz w:val="24"/>
                                <w:szCs w:val="24"/>
                                <w:rtl/>
                              </w:rPr>
                              <w:t xml:space="preserve"> </w:t>
                            </w:r>
                            <w:r w:rsidRPr="00CA01E7">
                              <w:rPr>
                                <w:rFonts w:cs="Tahoma" w:hint="eastAsia"/>
                                <w:color w:val="0B5294"/>
                                <w:spacing w:val="-4"/>
                                <w:sz w:val="24"/>
                                <w:szCs w:val="24"/>
                                <w:rtl/>
                              </w:rPr>
                              <w:t>כי</w:t>
                            </w:r>
                            <w:r w:rsidRPr="00CA01E7">
                              <w:rPr>
                                <w:rFonts w:cs="Tahoma"/>
                                <w:color w:val="0B5294"/>
                                <w:spacing w:val="-4"/>
                                <w:sz w:val="24"/>
                                <w:szCs w:val="24"/>
                                <w:rtl/>
                              </w:rPr>
                              <w:t xml:space="preserve"> </w:t>
                            </w: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משקיעה</w:t>
                            </w:r>
                            <w:r w:rsidRPr="00CA01E7">
                              <w:rPr>
                                <w:rFonts w:cs="Tahoma"/>
                                <w:color w:val="0B5294"/>
                                <w:spacing w:val="-4"/>
                                <w:sz w:val="24"/>
                                <w:szCs w:val="24"/>
                                <w:rtl/>
                              </w:rPr>
                              <w:t xml:space="preserve"> </w:t>
                            </w:r>
                            <w:r w:rsidRPr="00CA01E7">
                              <w:rPr>
                                <w:rFonts w:cs="Tahoma" w:hint="eastAsia"/>
                                <w:color w:val="0B5294"/>
                                <w:spacing w:val="-4"/>
                                <w:sz w:val="24"/>
                                <w:szCs w:val="24"/>
                                <w:rtl/>
                              </w:rPr>
                              <w:t>מאמצים</w:t>
                            </w:r>
                            <w:r w:rsidRPr="00CA01E7">
                              <w:rPr>
                                <w:rFonts w:cs="Tahoma"/>
                                <w:color w:val="0B5294"/>
                                <w:spacing w:val="-4"/>
                                <w:sz w:val="24"/>
                                <w:szCs w:val="24"/>
                                <w:rtl/>
                              </w:rPr>
                              <w:t xml:space="preserve"> </w:t>
                            </w:r>
                            <w:r w:rsidRPr="00CA01E7">
                              <w:rPr>
                                <w:rFonts w:cs="Tahoma" w:hint="eastAsia"/>
                                <w:color w:val="0B5294"/>
                                <w:spacing w:val="-4"/>
                                <w:sz w:val="24"/>
                                <w:szCs w:val="24"/>
                                <w:rtl/>
                              </w:rPr>
                              <w:t>רבים</w:t>
                            </w:r>
                            <w:r w:rsidRPr="00CA01E7">
                              <w:rPr>
                                <w:rFonts w:cs="Tahoma"/>
                                <w:color w:val="0B5294"/>
                                <w:spacing w:val="-4"/>
                                <w:sz w:val="24"/>
                                <w:szCs w:val="24"/>
                                <w:rtl/>
                              </w:rPr>
                              <w:t xml:space="preserve"> </w:t>
                            </w:r>
                            <w:r w:rsidRPr="00CA01E7">
                              <w:rPr>
                                <w:rFonts w:cs="Tahoma" w:hint="eastAsia"/>
                                <w:color w:val="0B5294"/>
                                <w:spacing w:val="-4"/>
                                <w:sz w:val="24"/>
                                <w:szCs w:val="24"/>
                                <w:rtl/>
                              </w:rPr>
                              <w:t>בחשיפת</w:t>
                            </w:r>
                            <w:r w:rsidRPr="00CA01E7">
                              <w:rPr>
                                <w:rFonts w:cs="Tahoma"/>
                                <w:color w:val="0B5294"/>
                                <w:spacing w:val="-4"/>
                                <w:sz w:val="24"/>
                                <w:szCs w:val="24"/>
                                <w:rtl/>
                              </w:rPr>
                              <w:t xml:space="preserve"> </w:t>
                            </w:r>
                            <w:r w:rsidRPr="00CA01E7">
                              <w:rPr>
                                <w:rFonts w:cs="Tahoma" w:hint="eastAsia"/>
                                <w:color w:val="0B5294"/>
                                <w:spacing w:val="-4"/>
                                <w:sz w:val="24"/>
                                <w:szCs w:val="24"/>
                                <w:rtl/>
                              </w:rPr>
                              <w:t>אמל</w:t>
                            </w:r>
                            <w:r w:rsidRPr="00CA01E7">
                              <w:rPr>
                                <w:rFonts w:cs="Tahoma"/>
                                <w:color w:val="0B5294"/>
                                <w:spacing w:val="-4"/>
                                <w:sz w:val="24"/>
                                <w:szCs w:val="24"/>
                                <w:rtl/>
                              </w:rPr>
                              <w:t>"</w:t>
                            </w:r>
                            <w:r w:rsidRPr="00CA01E7">
                              <w:rPr>
                                <w:rFonts w:cs="Tahoma" w:hint="eastAsia"/>
                                <w:color w:val="0B5294"/>
                                <w:spacing w:val="-4"/>
                                <w:sz w:val="24"/>
                                <w:szCs w:val="24"/>
                                <w:rtl/>
                              </w:rPr>
                              <w:t>ח</w:t>
                            </w:r>
                            <w:r w:rsidRPr="00CA01E7">
                              <w:rPr>
                                <w:rFonts w:cs="Tahoma"/>
                                <w:color w:val="0B5294"/>
                                <w:spacing w:val="-4"/>
                                <w:sz w:val="24"/>
                                <w:szCs w:val="24"/>
                                <w:rtl/>
                              </w:rPr>
                              <w:t xml:space="preserve">. </w:t>
                            </w:r>
                            <w:r w:rsidRPr="00CA01E7">
                              <w:rPr>
                                <w:rFonts w:cs="Tahoma" w:hint="eastAsia"/>
                                <w:color w:val="0B5294"/>
                                <w:spacing w:val="-4"/>
                                <w:sz w:val="24"/>
                                <w:szCs w:val="24"/>
                                <w:rtl/>
                              </w:rPr>
                              <w:t>ואולם</w:t>
                            </w:r>
                            <w:r w:rsidRPr="00CA01E7">
                              <w:rPr>
                                <w:rFonts w:cs="Tahoma"/>
                                <w:color w:val="0B5294"/>
                                <w:spacing w:val="-4"/>
                                <w:sz w:val="24"/>
                                <w:szCs w:val="24"/>
                                <w:rtl/>
                              </w:rPr>
                              <w:t xml:space="preserve"> </w:t>
                            </w:r>
                            <w:r w:rsidRPr="00CA01E7">
                              <w:rPr>
                                <w:rFonts w:cs="Tahoma" w:hint="eastAsia"/>
                                <w:color w:val="0B5294"/>
                                <w:spacing w:val="-4"/>
                                <w:sz w:val="24"/>
                                <w:szCs w:val="24"/>
                                <w:rtl/>
                              </w:rPr>
                              <w:t>העלייה</w:t>
                            </w:r>
                            <w:r w:rsidRPr="00CA01E7">
                              <w:rPr>
                                <w:rFonts w:cs="Tahoma"/>
                                <w:color w:val="0B5294"/>
                                <w:spacing w:val="-4"/>
                                <w:sz w:val="24"/>
                                <w:szCs w:val="24"/>
                                <w:rtl/>
                              </w:rPr>
                              <w:t xml:space="preserve"> </w:t>
                            </w:r>
                            <w:r w:rsidRPr="00CA01E7">
                              <w:rPr>
                                <w:rFonts w:cs="Tahoma" w:hint="eastAsia"/>
                                <w:color w:val="0B5294"/>
                                <w:spacing w:val="-4"/>
                                <w:sz w:val="24"/>
                                <w:szCs w:val="24"/>
                                <w:rtl/>
                              </w:rPr>
                              <w:t>המתמשכת</w:t>
                            </w:r>
                            <w:r w:rsidRPr="00CA01E7">
                              <w:rPr>
                                <w:rFonts w:cs="Tahoma"/>
                                <w:color w:val="0B5294"/>
                                <w:spacing w:val="-4"/>
                                <w:sz w:val="24"/>
                                <w:szCs w:val="24"/>
                                <w:rtl/>
                              </w:rPr>
                              <w:t xml:space="preserve"> </w:t>
                            </w:r>
                            <w:r w:rsidRPr="00CA01E7">
                              <w:rPr>
                                <w:rFonts w:cs="Tahoma" w:hint="eastAsia"/>
                                <w:color w:val="0B5294"/>
                                <w:spacing w:val="-4"/>
                                <w:sz w:val="24"/>
                                <w:szCs w:val="24"/>
                                <w:rtl/>
                              </w:rPr>
                              <w:t>בשנים</w:t>
                            </w:r>
                            <w:r w:rsidRPr="00CA01E7">
                              <w:rPr>
                                <w:rFonts w:cs="Tahoma"/>
                                <w:color w:val="0B5294"/>
                                <w:spacing w:val="-4"/>
                                <w:sz w:val="24"/>
                                <w:szCs w:val="24"/>
                                <w:rtl/>
                              </w:rPr>
                              <w:t xml:space="preserve"> </w:t>
                            </w:r>
                            <w:r w:rsidRPr="00CA01E7">
                              <w:rPr>
                                <w:rFonts w:cs="Tahoma" w:hint="eastAsia"/>
                                <w:color w:val="0B5294"/>
                                <w:spacing w:val="-4"/>
                                <w:sz w:val="24"/>
                                <w:szCs w:val="24"/>
                                <w:rtl/>
                              </w:rPr>
                              <w:t>האחרונות</w:t>
                            </w:r>
                            <w:r w:rsidRPr="00CA01E7">
                              <w:rPr>
                                <w:rFonts w:cs="Tahoma"/>
                                <w:color w:val="0B5294"/>
                                <w:spacing w:val="-4"/>
                                <w:sz w:val="24"/>
                                <w:szCs w:val="24"/>
                                <w:rtl/>
                              </w:rPr>
                              <w:t xml:space="preserve"> </w:t>
                            </w:r>
                            <w:r w:rsidRPr="00CA01E7">
                              <w:rPr>
                                <w:rFonts w:cs="Tahoma" w:hint="eastAsia"/>
                                <w:color w:val="0B5294"/>
                                <w:spacing w:val="-4"/>
                                <w:sz w:val="24"/>
                                <w:szCs w:val="24"/>
                                <w:rtl/>
                              </w:rPr>
                              <w:t>במספר</w:t>
                            </w:r>
                            <w:r w:rsidRPr="00CA01E7">
                              <w:rPr>
                                <w:rFonts w:cs="Tahoma"/>
                                <w:color w:val="0B5294"/>
                                <w:spacing w:val="-4"/>
                                <w:sz w:val="24"/>
                                <w:szCs w:val="24"/>
                                <w:rtl/>
                              </w:rPr>
                              <w:t xml:space="preserve"> </w:t>
                            </w:r>
                            <w:r w:rsidRPr="00CA01E7">
                              <w:rPr>
                                <w:rFonts w:cs="Tahoma" w:hint="eastAsia"/>
                                <w:color w:val="0B5294"/>
                                <w:spacing w:val="-4"/>
                                <w:sz w:val="24"/>
                                <w:szCs w:val="24"/>
                                <w:rtl/>
                              </w:rPr>
                              <w:t>אירועי</w:t>
                            </w:r>
                            <w:r w:rsidRPr="00CA01E7">
                              <w:rPr>
                                <w:rFonts w:cs="Tahoma"/>
                                <w:color w:val="0B5294"/>
                                <w:spacing w:val="-4"/>
                                <w:sz w:val="24"/>
                                <w:szCs w:val="24"/>
                                <w:rtl/>
                              </w:rPr>
                              <w:t xml:space="preserve"> </w:t>
                            </w:r>
                            <w:r w:rsidRPr="00CA01E7">
                              <w:rPr>
                                <w:rFonts w:cs="Tahoma" w:hint="eastAsia"/>
                                <w:color w:val="0B5294"/>
                                <w:spacing w:val="-4"/>
                                <w:sz w:val="24"/>
                                <w:szCs w:val="24"/>
                                <w:rtl/>
                              </w:rPr>
                              <w:t>הירי</w:t>
                            </w:r>
                            <w:r w:rsidRPr="00CA01E7">
                              <w:rPr>
                                <w:rFonts w:cs="Tahoma"/>
                                <w:color w:val="0B5294"/>
                                <w:spacing w:val="-4"/>
                                <w:sz w:val="24"/>
                                <w:szCs w:val="24"/>
                                <w:rtl/>
                              </w:rPr>
                              <w:t xml:space="preserve"> </w:t>
                            </w:r>
                            <w:r w:rsidRPr="00CA01E7">
                              <w:rPr>
                                <w:rFonts w:cs="Tahoma" w:hint="eastAsia"/>
                                <w:color w:val="0B5294"/>
                                <w:spacing w:val="-4"/>
                                <w:sz w:val="24"/>
                                <w:szCs w:val="24"/>
                                <w:rtl/>
                              </w:rPr>
                              <w:t>מעידה</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הקושי</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להתמודד</w:t>
                            </w:r>
                            <w:r w:rsidRPr="00CA01E7">
                              <w:rPr>
                                <w:rFonts w:cs="Tahoma"/>
                                <w:color w:val="0B5294"/>
                                <w:spacing w:val="-4"/>
                                <w:sz w:val="24"/>
                                <w:szCs w:val="24"/>
                                <w:rtl/>
                              </w:rPr>
                              <w:t xml:space="preserve"> </w:t>
                            </w:r>
                            <w:r w:rsidRPr="00CA01E7">
                              <w:rPr>
                                <w:rFonts w:cs="Tahoma" w:hint="eastAsia"/>
                                <w:color w:val="0B5294"/>
                                <w:spacing w:val="-4"/>
                                <w:sz w:val="24"/>
                                <w:szCs w:val="24"/>
                                <w:rtl/>
                              </w:rPr>
                              <w:t>באופן</w:t>
                            </w:r>
                            <w:r w:rsidRPr="00CA01E7">
                              <w:rPr>
                                <w:rFonts w:cs="Tahoma"/>
                                <w:color w:val="0B5294"/>
                                <w:spacing w:val="-4"/>
                                <w:sz w:val="24"/>
                                <w:szCs w:val="24"/>
                                <w:rtl/>
                              </w:rPr>
                              <w:t xml:space="preserve"> </w:t>
                            </w:r>
                            <w:r w:rsidRPr="00CA01E7">
                              <w:rPr>
                                <w:rFonts w:cs="Tahoma" w:hint="eastAsia"/>
                                <w:color w:val="0B5294"/>
                                <w:spacing w:val="-4"/>
                                <w:sz w:val="24"/>
                                <w:szCs w:val="24"/>
                                <w:rtl/>
                              </w:rPr>
                              <w:t>אפקטיבי</w:t>
                            </w:r>
                            <w:r w:rsidRPr="00CA01E7">
                              <w:rPr>
                                <w:rFonts w:cs="Tahoma"/>
                                <w:color w:val="0B5294"/>
                                <w:spacing w:val="-4"/>
                                <w:sz w:val="24"/>
                                <w:szCs w:val="24"/>
                                <w:rtl/>
                              </w:rPr>
                              <w:t xml:space="preserve"> </w:t>
                            </w:r>
                            <w:r w:rsidRPr="00CA01E7">
                              <w:rPr>
                                <w:rFonts w:cs="Tahoma" w:hint="eastAsia"/>
                                <w:color w:val="0B5294"/>
                                <w:spacing w:val="-4"/>
                                <w:sz w:val="24"/>
                                <w:szCs w:val="24"/>
                                <w:rtl/>
                              </w:rPr>
                              <w:t>עם</w:t>
                            </w:r>
                            <w:r w:rsidRPr="00CA01E7">
                              <w:rPr>
                                <w:rFonts w:cs="Tahoma"/>
                                <w:color w:val="0B5294"/>
                                <w:spacing w:val="-4"/>
                                <w:sz w:val="24"/>
                                <w:szCs w:val="24"/>
                                <w:rtl/>
                              </w:rPr>
                              <w:t xml:space="preserve"> </w:t>
                            </w:r>
                            <w:r w:rsidRPr="00CA01E7">
                              <w:rPr>
                                <w:rFonts w:cs="Tahoma" w:hint="eastAsia"/>
                                <w:color w:val="0B5294"/>
                                <w:spacing w:val="-4"/>
                                <w:sz w:val="24"/>
                                <w:szCs w:val="24"/>
                                <w:rtl/>
                              </w:rPr>
                              <w:t>סוגיה</w:t>
                            </w:r>
                            <w:r w:rsidRPr="00CA01E7">
                              <w:rPr>
                                <w:rFonts w:cs="Tahoma"/>
                                <w:color w:val="0B5294"/>
                                <w:spacing w:val="-4"/>
                                <w:sz w:val="24"/>
                                <w:szCs w:val="24"/>
                                <w:rtl/>
                              </w:rPr>
                              <w:t xml:space="preserve"> </w:t>
                            </w:r>
                            <w:r w:rsidRPr="00CA01E7">
                              <w:rPr>
                                <w:rFonts w:cs="Tahoma" w:hint="eastAsia"/>
                                <w:color w:val="0B5294"/>
                                <w:spacing w:val="-4"/>
                                <w:sz w:val="24"/>
                                <w:szCs w:val="24"/>
                                <w:rtl/>
                              </w:rPr>
                              <w:t>זו</w:t>
                            </w:r>
                          </w:p>
                          <w:p w:rsidR="000320F6" w:rsidRPr="00373C5D"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954058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7090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0320F6" w:rsidRPr="00373C5D" w:rsidP="00202BEB">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9703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02BEB">
                      <w:pPr>
                        <w:spacing w:after="0" w:line="240" w:lineRule="auto"/>
                        <w:rPr>
                          <w:color w:val="0B5294"/>
                          <w:spacing w:val="-4"/>
                          <w:sz w:val="24"/>
                          <w:szCs w:val="24"/>
                          <w:rtl/>
                          <w:cs/>
                        </w:rPr>
                      </w:pPr>
                      <w:r w:rsidRPr="00CA01E7">
                        <w:rPr>
                          <w:rFonts w:cs="Tahoma" w:hint="eastAsia"/>
                          <w:color w:val="0B5294"/>
                          <w:spacing w:val="-4"/>
                          <w:sz w:val="24"/>
                          <w:szCs w:val="24"/>
                          <w:rtl/>
                        </w:rPr>
                        <w:t>ניכר</w:t>
                      </w:r>
                      <w:r w:rsidRPr="00CA01E7">
                        <w:rPr>
                          <w:rFonts w:cs="Tahoma"/>
                          <w:color w:val="0B5294"/>
                          <w:spacing w:val="-4"/>
                          <w:sz w:val="24"/>
                          <w:szCs w:val="24"/>
                          <w:rtl/>
                        </w:rPr>
                        <w:t xml:space="preserve"> </w:t>
                      </w:r>
                      <w:r w:rsidRPr="00CA01E7">
                        <w:rPr>
                          <w:rFonts w:cs="Tahoma" w:hint="eastAsia"/>
                          <w:color w:val="0B5294"/>
                          <w:spacing w:val="-4"/>
                          <w:sz w:val="24"/>
                          <w:szCs w:val="24"/>
                          <w:rtl/>
                        </w:rPr>
                        <w:t>כי</w:t>
                      </w:r>
                      <w:r w:rsidRPr="00CA01E7">
                        <w:rPr>
                          <w:rFonts w:cs="Tahoma"/>
                          <w:color w:val="0B5294"/>
                          <w:spacing w:val="-4"/>
                          <w:sz w:val="24"/>
                          <w:szCs w:val="24"/>
                          <w:rtl/>
                        </w:rPr>
                        <w:t xml:space="preserve"> </w:t>
                      </w: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משקיעה</w:t>
                      </w:r>
                      <w:r w:rsidRPr="00CA01E7">
                        <w:rPr>
                          <w:rFonts w:cs="Tahoma"/>
                          <w:color w:val="0B5294"/>
                          <w:spacing w:val="-4"/>
                          <w:sz w:val="24"/>
                          <w:szCs w:val="24"/>
                          <w:rtl/>
                        </w:rPr>
                        <w:t xml:space="preserve"> </w:t>
                      </w:r>
                      <w:r w:rsidRPr="00CA01E7">
                        <w:rPr>
                          <w:rFonts w:cs="Tahoma" w:hint="eastAsia"/>
                          <w:color w:val="0B5294"/>
                          <w:spacing w:val="-4"/>
                          <w:sz w:val="24"/>
                          <w:szCs w:val="24"/>
                          <w:rtl/>
                        </w:rPr>
                        <w:t>מאמצים</w:t>
                      </w:r>
                      <w:r w:rsidRPr="00CA01E7">
                        <w:rPr>
                          <w:rFonts w:cs="Tahoma"/>
                          <w:color w:val="0B5294"/>
                          <w:spacing w:val="-4"/>
                          <w:sz w:val="24"/>
                          <w:szCs w:val="24"/>
                          <w:rtl/>
                        </w:rPr>
                        <w:t xml:space="preserve"> </w:t>
                      </w:r>
                      <w:r w:rsidRPr="00CA01E7">
                        <w:rPr>
                          <w:rFonts w:cs="Tahoma" w:hint="eastAsia"/>
                          <w:color w:val="0B5294"/>
                          <w:spacing w:val="-4"/>
                          <w:sz w:val="24"/>
                          <w:szCs w:val="24"/>
                          <w:rtl/>
                        </w:rPr>
                        <w:t>רבים</w:t>
                      </w:r>
                      <w:r w:rsidRPr="00CA01E7">
                        <w:rPr>
                          <w:rFonts w:cs="Tahoma"/>
                          <w:color w:val="0B5294"/>
                          <w:spacing w:val="-4"/>
                          <w:sz w:val="24"/>
                          <w:szCs w:val="24"/>
                          <w:rtl/>
                        </w:rPr>
                        <w:t xml:space="preserve"> </w:t>
                      </w:r>
                      <w:r w:rsidRPr="00CA01E7">
                        <w:rPr>
                          <w:rFonts w:cs="Tahoma" w:hint="eastAsia"/>
                          <w:color w:val="0B5294"/>
                          <w:spacing w:val="-4"/>
                          <w:sz w:val="24"/>
                          <w:szCs w:val="24"/>
                          <w:rtl/>
                        </w:rPr>
                        <w:t>בחשיפת</w:t>
                      </w:r>
                      <w:r w:rsidRPr="00CA01E7">
                        <w:rPr>
                          <w:rFonts w:cs="Tahoma"/>
                          <w:color w:val="0B5294"/>
                          <w:spacing w:val="-4"/>
                          <w:sz w:val="24"/>
                          <w:szCs w:val="24"/>
                          <w:rtl/>
                        </w:rPr>
                        <w:t xml:space="preserve"> </w:t>
                      </w:r>
                      <w:r w:rsidRPr="00CA01E7">
                        <w:rPr>
                          <w:rFonts w:cs="Tahoma" w:hint="eastAsia"/>
                          <w:color w:val="0B5294"/>
                          <w:spacing w:val="-4"/>
                          <w:sz w:val="24"/>
                          <w:szCs w:val="24"/>
                          <w:rtl/>
                        </w:rPr>
                        <w:t>אמל</w:t>
                      </w:r>
                      <w:r w:rsidRPr="00CA01E7">
                        <w:rPr>
                          <w:rFonts w:cs="Tahoma"/>
                          <w:color w:val="0B5294"/>
                          <w:spacing w:val="-4"/>
                          <w:sz w:val="24"/>
                          <w:szCs w:val="24"/>
                          <w:rtl/>
                        </w:rPr>
                        <w:t>"</w:t>
                      </w:r>
                      <w:r w:rsidRPr="00CA01E7">
                        <w:rPr>
                          <w:rFonts w:cs="Tahoma" w:hint="eastAsia"/>
                          <w:color w:val="0B5294"/>
                          <w:spacing w:val="-4"/>
                          <w:sz w:val="24"/>
                          <w:szCs w:val="24"/>
                          <w:rtl/>
                        </w:rPr>
                        <w:t>ח</w:t>
                      </w:r>
                      <w:r w:rsidRPr="00CA01E7">
                        <w:rPr>
                          <w:rFonts w:cs="Tahoma"/>
                          <w:color w:val="0B5294"/>
                          <w:spacing w:val="-4"/>
                          <w:sz w:val="24"/>
                          <w:szCs w:val="24"/>
                          <w:rtl/>
                        </w:rPr>
                        <w:t xml:space="preserve">. </w:t>
                      </w:r>
                      <w:r w:rsidRPr="00CA01E7">
                        <w:rPr>
                          <w:rFonts w:cs="Tahoma" w:hint="eastAsia"/>
                          <w:color w:val="0B5294"/>
                          <w:spacing w:val="-4"/>
                          <w:sz w:val="24"/>
                          <w:szCs w:val="24"/>
                          <w:rtl/>
                        </w:rPr>
                        <w:t>ואולם</w:t>
                      </w:r>
                      <w:r w:rsidRPr="00CA01E7">
                        <w:rPr>
                          <w:rFonts w:cs="Tahoma"/>
                          <w:color w:val="0B5294"/>
                          <w:spacing w:val="-4"/>
                          <w:sz w:val="24"/>
                          <w:szCs w:val="24"/>
                          <w:rtl/>
                        </w:rPr>
                        <w:t xml:space="preserve"> </w:t>
                      </w:r>
                      <w:r w:rsidRPr="00CA01E7">
                        <w:rPr>
                          <w:rFonts w:cs="Tahoma" w:hint="eastAsia"/>
                          <w:color w:val="0B5294"/>
                          <w:spacing w:val="-4"/>
                          <w:sz w:val="24"/>
                          <w:szCs w:val="24"/>
                          <w:rtl/>
                        </w:rPr>
                        <w:t>העלייה</w:t>
                      </w:r>
                      <w:r w:rsidRPr="00CA01E7">
                        <w:rPr>
                          <w:rFonts w:cs="Tahoma"/>
                          <w:color w:val="0B5294"/>
                          <w:spacing w:val="-4"/>
                          <w:sz w:val="24"/>
                          <w:szCs w:val="24"/>
                          <w:rtl/>
                        </w:rPr>
                        <w:t xml:space="preserve"> </w:t>
                      </w:r>
                      <w:r w:rsidRPr="00CA01E7">
                        <w:rPr>
                          <w:rFonts w:cs="Tahoma" w:hint="eastAsia"/>
                          <w:color w:val="0B5294"/>
                          <w:spacing w:val="-4"/>
                          <w:sz w:val="24"/>
                          <w:szCs w:val="24"/>
                          <w:rtl/>
                        </w:rPr>
                        <w:t>המתמשכת</w:t>
                      </w:r>
                      <w:r w:rsidRPr="00CA01E7">
                        <w:rPr>
                          <w:rFonts w:cs="Tahoma"/>
                          <w:color w:val="0B5294"/>
                          <w:spacing w:val="-4"/>
                          <w:sz w:val="24"/>
                          <w:szCs w:val="24"/>
                          <w:rtl/>
                        </w:rPr>
                        <w:t xml:space="preserve"> </w:t>
                      </w:r>
                      <w:r w:rsidRPr="00CA01E7">
                        <w:rPr>
                          <w:rFonts w:cs="Tahoma" w:hint="eastAsia"/>
                          <w:color w:val="0B5294"/>
                          <w:spacing w:val="-4"/>
                          <w:sz w:val="24"/>
                          <w:szCs w:val="24"/>
                          <w:rtl/>
                        </w:rPr>
                        <w:t>בשנים</w:t>
                      </w:r>
                      <w:r w:rsidRPr="00CA01E7">
                        <w:rPr>
                          <w:rFonts w:cs="Tahoma"/>
                          <w:color w:val="0B5294"/>
                          <w:spacing w:val="-4"/>
                          <w:sz w:val="24"/>
                          <w:szCs w:val="24"/>
                          <w:rtl/>
                        </w:rPr>
                        <w:t xml:space="preserve"> </w:t>
                      </w:r>
                      <w:r w:rsidRPr="00CA01E7">
                        <w:rPr>
                          <w:rFonts w:cs="Tahoma" w:hint="eastAsia"/>
                          <w:color w:val="0B5294"/>
                          <w:spacing w:val="-4"/>
                          <w:sz w:val="24"/>
                          <w:szCs w:val="24"/>
                          <w:rtl/>
                        </w:rPr>
                        <w:t>האחרונות</w:t>
                      </w:r>
                      <w:r w:rsidRPr="00CA01E7">
                        <w:rPr>
                          <w:rFonts w:cs="Tahoma"/>
                          <w:color w:val="0B5294"/>
                          <w:spacing w:val="-4"/>
                          <w:sz w:val="24"/>
                          <w:szCs w:val="24"/>
                          <w:rtl/>
                        </w:rPr>
                        <w:t xml:space="preserve"> </w:t>
                      </w:r>
                      <w:r w:rsidRPr="00CA01E7">
                        <w:rPr>
                          <w:rFonts w:cs="Tahoma" w:hint="eastAsia"/>
                          <w:color w:val="0B5294"/>
                          <w:spacing w:val="-4"/>
                          <w:sz w:val="24"/>
                          <w:szCs w:val="24"/>
                          <w:rtl/>
                        </w:rPr>
                        <w:t>במספר</w:t>
                      </w:r>
                      <w:r w:rsidRPr="00CA01E7">
                        <w:rPr>
                          <w:rFonts w:cs="Tahoma"/>
                          <w:color w:val="0B5294"/>
                          <w:spacing w:val="-4"/>
                          <w:sz w:val="24"/>
                          <w:szCs w:val="24"/>
                          <w:rtl/>
                        </w:rPr>
                        <w:t xml:space="preserve"> </w:t>
                      </w:r>
                      <w:r w:rsidRPr="00CA01E7">
                        <w:rPr>
                          <w:rFonts w:cs="Tahoma" w:hint="eastAsia"/>
                          <w:color w:val="0B5294"/>
                          <w:spacing w:val="-4"/>
                          <w:sz w:val="24"/>
                          <w:szCs w:val="24"/>
                          <w:rtl/>
                        </w:rPr>
                        <w:t>אירועי</w:t>
                      </w:r>
                      <w:r w:rsidRPr="00CA01E7">
                        <w:rPr>
                          <w:rFonts w:cs="Tahoma"/>
                          <w:color w:val="0B5294"/>
                          <w:spacing w:val="-4"/>
                          <w:sz w:val="24"/>
                          <w:szCs w:val="24"/>
                          <w:rtl/>
                        </w:rPr>
                        <w:t xml:space="preserve"> </w:t>
                      </w:r>
                      <w:r w:rsidRPr="00CA01E7">
                        <w:rPr>
                          <w:rFonts w:cs="Tahoma" w:hint="eastAsia"/>
                          <w:color w:val="0B5294"/>
                          <w:spacing w:val="-4"/>
                          <w:sz w:val="24"/>
                          <w:szCs w:val="24"/>
                          <w:rtl/>
                        </w:rPr>
                        <w:t>הירי</w:t>
                      </w:r>
                      <w:r w:rsidRPr="00CA01E7">
                        <w:rPr>
                          <w:rFonts w:cs="Tahoma"/>
                          <w:color w:val="0B5294"/>
                          <w:spacing w:val="-4"/>
                          <w:sz w:val="24"/>
                          <w:szCs w:val="24"/>
                          <w:rtl/>
                        </w:rPr>
                        <w:t xml:space="preserve"> </w:t>
                      </w:r>
                      <w:r w:rsidRPr="00CA01E7">
                        <w:rPr>
                          <w:rFonts w:cs="Tahoma" w:hint="eastAsia"/>
                          <w:color w:val="0B5294"/>
                          <w:spacing w:val="-4"/>
                          <w:sz w:val="24"/>
                          <w:szCs w:val="24"/>
                          <w:rtl/>
                        </w:rPr>
                        <w:t>מעידה</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הקושי</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להתמודד</w:t>
                      </w:r>
                      <w:r w:rsidRPr="00CA01E7">
                        <w:rPr>
                          <w:rFonts w:cs="Tahoma"/>
                          <w:color w:val="0B5294"/>
                          <w:spacing w:val="-4"/>
                          <w:sz w:val="24"/>
                          <w:szCs w:val="24"/>
                          <w:rtl/>
                        </w:rPr>
                        <w:t xml:space="preserve"> </w:t>
                      </w:r>
                      <w:r w:rsidRPr="00CA01E7">
                        <w:rPr>
                          <w:rFonts w:cs="Tahoma" w:hint="eastAsia"/>
                          <w:color w:val="0B5294"/>
                          <w:spacing w:val="-4"/>
                          <w:sz w:val="24"/>
                          <w:szCs w:val="24"/>
                          <w:rtl/>
                        </w:rPr>
                        <w:t>באופן</w:t>
                      </w:r>
                      <w:r w:rsidRPr="00CA01E7">
                        <w:rPr>
                          <w:rFonts w:cs="Tahoma"/>
                          <w:color w:val="0B5294"/>
                          <w:spacing w:val="-4"/>
                          <w:sz w:val="24"/>
                          <w:szCs w:val="24"/>
                          <w:rtl/>
                        </w:rPr>
                        <w:t xml:space="preserve"> </w:t>
                      </w:r>
                      <w:r w:rsidRPr="00CA01E7">
                        <w:rPr>
                          <w:rFonts w:cs="Tahoma" w:hint="eastAsia"/>
                          <w:color w:val="0B5294"/>
                          <w:spacing w:val="-4"/>
                          <w:sz w:val="24"/>
                          <w:szCs w:val="24"/>
                          <w:rtl/>
                        </w:rPr>
                        <w:t>אפקטיבי</w:t>
                      </w:r>
                      <w:r w:rsidRPr="00CA01E7">
                        <w:rPr>
                          <w:rFonts w:cs="Tahoma"/>
                          <w:color w:val="0B5294"/>
                          <w:spacing w:val="-4"/>
                          <w:sz w:val="24"/>
                          <w:szCs w:val="24"/>
                          <w:rtl/>
                        </w:rPr>
                        <w:t xml:space="preserve"> </w:t>
                      </w:r>
                      <w:r w:rsidRPr="00CA01E7">
                        <w:rPr>
                          <w:rFonts w:cs="Tahoma" w:hint="eastAsia"/>
                          <w:color w:val="0B5294"/>
                          <w:spacing w:val="-4"/>
                          <w:sz w:val="24"/>
                          <w:szCs w:val="24"/>
                          <w:rtl/>
                        </w:rPr>
                        <w:t>עם</w:t>
                      </w:r>
                      <w:r w:rsidRPr="00CA01E7">
                        <w:rPr>
                          <w:rFonts w:cs="Tahoma"/>
                          <w:color w:val="0B5294"/>
                          <w:spacing w:val="-4"/>
                          <w:sz w:val="24"/>
                          <w:szCs w:val="24"/>
                          <w:rtl/>
                        </w:rPr>
                        <w:t xml:space="preserve"> </w:t>
                      </w:r>
                      <w:r w:rsidRPr="00CA01E7">
                        <w:rPr>
                          <w:rFonts w:cs="Tahoma" w:hint="eastAsia"/>
                          <w:color w:val="0B5294"/>
                          <w:spacing w:val="-4"/>
                          <w:sz w:val="24"/>
                          <w:szCs w:val="24"/>
                          <w:rtl/>
                        </w:rPr>
                        <w:t>סוגיה</w:t>
                      </w:r>
                      <w:r w:rsidRPr="00CA01E7">
                        <w:rPr>
                          <w:rFonts w:cs="Tahoma"/>
                          <w:color w:val="0B5294"/>
                          <w:spacing w:val="-4"/>
                          <w:sz w:val="24"/>
                          <w:szCs w:val="24"/>
                          <w:rtl/>
                        </w:rPr>
                        <w:t xml:space="preserve"> </w:t>
                      </w:r>
                      <w:r w:rsidRPr="00CA01E7">
                        <w:rPr>
                          <w:rFonts w:cs="Tahoma" w:hint="eastAsia"/>
                          <w:color w:val="0B5294"/>
                          <w:spacing w:val="-4"/>
                          <w:sz w:val="24"/>
                          <w:szCs w:val="24"/>
                          <w:rtl/>
                        </w:rPr>
                        <w:t>זו</w:t>
                      </w:r>
                    </w:p>
                    <w:p w:rsidR="000320F6" w:rsidRPr="00373C5D" w:rsidP="00202BEB">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97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D701CB">
      <w:pPr>
        <w:spacing w:line="240" w:lineRule="exact"/>
        <w:ind w:left="-219" w:right="2268"/>
        <w:jc w:val="both"/>
        <w:rPr>
          <w:rFonts w:ascii="Tahoma" w:hAnsi="Tahoma" w:cs="Tahoma"/>
          <w:sz w:val="18"/>
          <w:szCs w:val="18"/>
          <w:rtl/>
        </w:rPr>
      </w:pPr>
    </w:p>
    <w:p w:rsidR="003851A4" w:rsidRPr="00D701CB" w:rsidP="00D701CB">
      <w:pPr>
        <w:spacing w:line="240" w:lineRule="exact"/>
        <w:ind w:left="-219" w:right="2268"/>
        <w:jc w:val="both"/>
        <w:rPr>
          <w:rFonts w:ascii="Tahoma" w:hAnsi="Tahoma" w:cs="Tahoma"/>
          <w:sz w:val="18"/>
          <w:szCs w:val="18"/>
          <w:rtl/>
        </w:rPr>
      </w:pPr>
    </w:p>
    <w:p w:rsidR="003851A4" w:rsidRPr="00D701CB" w:rsidP="006D258A">
      <w:pPr>
        <w:pStyle w:val="KOT4"/>
        <w:rPr>
          <w:rtl/>
        </w:rPr>
      </w:pPr>
      <w:r w:rsidRPr="00D701CB">
        <w:rPr>
          <w:rFonts w:hint="cs"/>
          <w:rtl/>
        </w:rPr>
        <w:t xml:space="preserve">היעדר אמון של החברה הערבית במשטרה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אמון הציבור במשטרה מושפע בין היתר מאפקטיביות פעילותה</w:t>
      </w:r>
      <w:r>
        <w:rPr>
          <w:rStyle w:val="FootnoteReference0"/>
          <w:rFonts w:ascii="Tahoma" w:hAnsi="Tahoma" w:cs="Tahoma"/>
          <w:sz w:val="18"/>
          <w:szCs w:val="18"/>
          <w:rtl/>
        </w:rPr>
        <w:footnoteReference w:id="40"/>
      </w:r>
      <w:r w:rsidRPr="00D701CB">
        <w:rPr>
          <w:rFonts w:ascii="Tahoma" w:hAnsi="Tahoma" w:cs="Tahoma" w:hint="cs"/>
          <w:sz w:val="18"/>
          <w:szCs w:val="18"/>
          <w:rtl/>
        </w:rPr>
        <w:t xml:space="preserve">. בשנים 2015 ו-2016 ביצעה המשטרה שני סקרים, ומהם עלו נתונים לגבי אפקטיביות פעילותה בקרב החברה הערבית. להלן הפרטים: </w:t>
      </w:r>
    </w:p>
    <w:p w:rsidR="003851A4" w:rsidRPr="00D701CB" w:rsidP="006D258A">
      <w:pPr>
        <w:pStyle w:val="ListParagraph"/>
        <w:numPr>
          <w:ilvl w:val="0"/>
          <w:numId w:val="8"/>
        </w:numPr>
        <w:autoSpaceDE/>
        <w:autoSpaceDN/>
        <w:adjustRightInd/>
        <w:spacing w:before="180" w:after="240" w:line="240" w:lineRule="exact"/>
        <w:ind w:left="340" w:right="2268" w:hanging="340"/>
        <w:rPr>
          <w:sz w:val="18"/>
          <w:szCs w:val="18"/>
        </w:rPr>
      </w:pPr>
      <w:r w:rsidRPr="00D701CB">
        <w:rPr>
          <w:rFonts w:hint="cs"/>
          <w:sz w:val="18"/>
          <w:szCs w:val="18"/>
          <w:rtl/>
        </w:rPr>
        <w:t>"סקר תחושות ועמדות מגזר ערבי כלפי משטרת ישראל" נעשה במאי עד יוני 2015 בקרב 6,932 מרואיינים,</w:t>
      </w:r>
      <w:r w:rsidRPr="00D701CB">
        <w:rPr>
          <w:rStyle w:val="FootnoteReference0"/>
          <w:sz w:val="18"/>
          <w:szCs w:val="18"/>
          <w:rtl/>
        </w:rPr>
        <w:t xml:space="preserve"> </w:t>
      </w:r>
      <w:r w:rsidRPr="00D701CB">
        <w:rPr>
          <w:rFonts w:hint="cs"/>
          <w:sz w:val="18"/>
          <w:szCs w:val="18"/>
          <w:rtl/>
        </w:rPr>
        <w:t xml:space="preserve">ולפיו נושא הטיפול באירועי ירי נמצא בעדיפות הראשונה מבחינת חשיבותו. המרואיינים נשאלו על היעילות של פעולות המשטרה למניעת עבירות אלימות, ובכללן עבירות ירי. כשני שלישים מהם מסרו כי היעילות של פעולות המשטרה למניעת עבירות כאמור היא "בינונית", "מועטה" או "כלל לא". </w:t>
      </w:r>
    </w:p>
    <w:p w:rsidR="003851A4" w:rsidRPr="002F1E6B" w:rsidP="006D258A">
      <w:pPr>
        <w:pStyle w:val="RESHET"/>
        <w:ind w:left="567"/>
      </w:pPr>
      <w:r w:rsidRPr="002F1E6B">
        <w:rPr>
          <w:rFonts w:hint="cs"/>
          <w:rtl/>
        </w:rPr>
        <w:t xml:space="preserve">עוד עלה מהסקר כי 44% מהנפגעים </w:t>
      </w:r>
      <w:r>
        <w:rPr>
          <w:rFonts w:hint="cs"/>
          <w:rtl/>
        </w:rPr>
        <w:t>בחברה הערבית</w:t>
      </w:r>
      <w:r w:rsidRPr="002F1E6B">
        <w:rPr>
          <w:rFonts w:hint="cs"/>
          <w:rtl/>
        </w:rPr>
        <w:t xml:space="preserve"> מעבירות שבוצעו כלפיהם לא דיווחו למשטרה על כך. כשני שלישים מהמרואיינים השיבו כי הסיבות לאי-הדיווח היו בין היתר "לא רציתי להטריח את המשטרה" (23%); "במקרים כאלה המשטרה אינה יכולה לעזור/לטפל" (22%); "במקרים כאלה המשטרה אינה רוצה לעזור/לטפל" (9%); "מנסיון למדתי שטיפול המשטרה אינו יעיל" (9%). </w:t>
      </w:r>
    </w:p>
    <w:p w:rsidR="003851A4" w:rsidRPr="00D701CB" w:rsidP="006D258A">
      <w:pPr>
        <w:pStyle w:val="ListParagraph"/>
        <w:numPr>
          <w:ilvl w:val="0"/>
          <w:numId w:val="8"/>
        </w:numPr>
        <w:autoSpaceDE/>
        <w:autoSpaceDN/>
        <w:adjustRightInd/>
        <w:spacing w:before="180" w:after="240" w:line="240" w:lineRule="exact"/>
        <w:ind w:left="340" w:right="2268" w:hanging="340"/>
        <w:rPr>
          <w:sz w:val="18"/>
          <w:szCs w:val="18"/>
        </w:rPr>
      </w:pPr>
      <w:r w:rsidRPr="00D701CB">
        <w:rPr>
          <w:rFonts w:hint="cs"/>
          <w:sz w:val="18"/>
          <w:szCs w:val="18"/>
          <w:rtl/>
        </w:rPr>
        <w:t xml:space="preserve">"סקר עמדות הציבור כלפי תחנת המשטרה באזור מגוריהם" שנעשה בשנת 2016 העלה כי כ-50% מהנפגעים בחברה הערבית מעבירות כמו תקיפה, איומים וסכסוכי שכנים שלא דיווחו למשטרה על הפגיעה בהם, נימקו זאת בסיבות הנוגעות לתפקוד המשטרה, למשל, "המשטרה לא תטפל" (28%); "המשטרה לא יכולה לעזור" (9%); "טיפול המשטרה אינו יעיל" (12%). </w:t>
      </w:r>
      <w:r w:rsidR="006D258A">
        <w:rPr>
          <w:sz w:val="18"/>
          <w:szCs w:val="18"/>
        </w:rPr>
        <w:br/>
      </w:r>
      <w:r w:rsidRPr="00D701CB">
        <w:rPr>
          <w:rFonts w:hint="cs"/>
          <w:sz w:val="18"/>
          <w:szCs w:val="18"/>
          <w:rtl/>
        </w:rPr>
        <w:t>כ-33% מהנשאלים סברו שעל המשטרה להשקיע יותר מאמצים בטיפול בעבירות אלימות.</w:t>
      </w:r>
    </w:p>
    <w:p w:rsidR="003851A4" w:rsidRPr="00D701CB" w:rsidP="00CA01E7">
      <w:pPr>
        <w:pStyle w:val="RESHET"/>
        <w:rPr>
          <w:rtl/>
        </w:rPr>
      </w:pPr>
      <w:r w:rsidRPr="00D701CB">
        <w:rPr>
          <w:rFonts w:hint="cs"/>
          <w:rtl/>
        </w:rPr>
        <w:t xml:space="preserve">מתוצאות הסקרים עולה כי ניכרת הלימה בין האפקטיביות הנמוכה של טיפול המשטרה בעבירות ירי ואלימות ובין חוסר האמון של כ-50% מהציבור הערבי ביכולת המשטרה להתמודד עם תופעות הפשיעה החמורות. </w:t>
      </w:r>
      <w:r w:rsidRPr="0012789B" w:rsidR="00202BEB">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030982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725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02BEB">
                            <w:pPr>
                              <w:spacing w:after="0" w:line="240" w:lineRule="auto"/>
                              <w:rPr>
                                <w:color w:val="0B5294"/>
                                <w:spacing w:val="-4"/>
                                <w:sz w:val="24"/>
                                <w:szCs w:val="24"/>
                                <w:rtl/>
                                <w:cs/>
                              </w:rPr>
                            </w:pPr>
                            <w:r w:rsidRPr="00CA01E7">
                              <w:rPr>
                                <w:rFonts w:cs="Tahoma" w:hint="eastAsia"/>
                                <w:color w:val="0B5294"/>
                                <w:spacing w:val="-4"/>
                                <w:sz w:val="24"/>
                                <w:szCs w:val="24"/>
                                <w:rtl/>
                              </w:rPr>
                              <w:t>ניכרת</w:t>
                            </w:r>
                            <w:r w:rsidRPr="00CA01E7">
                              <w:rPr>
                                <w:rFonts w:cs="Tahoma"/>
                                <w:color w:val="0B5294"/>
                                <w:spacing w:val="-4"/>
                                <w:sz w:val="24"/>
                                <w:szCs w:val="24"/>
                                <w:rtl/>
                              </w:rPr>
                              <w:t xml:space="preserve"> </w:t>
                            </w:r>
                            <w:r w:rsidRPr="00CA01E7">
                              <w:rPr>
                                <w:rFonts w:cs="Tahoma" w:hint="eastAsia"/>
                                <w:color w:val="0B5294"/>
                                <w:spacing w:val="-4"/>
                                <w:sz w:val="24"/>
                                <w:szCs w:val="24"/>
                                <w:rtl/>
                              </w:rPr>
                              <w:t>הלימה</w:t>
                            </w:r>
                            <w:r w:rsidRPr="00CA01E7">
                              <w:rPr>
                                <w:rFonts w:cs="Tahoma"/>
                                <w:color w:val="0B5294"/>
                                <w:spacing w:val="-4"/>
                                <w:sz w:val="24"/>
                                <w:szCs w:val="24"/>
                                <w:rtl/>
                              </w:rPr>
                              <w:t xml:space="preserve"> </w:t>
                            </w:r>
                            <w:r w:rsidRPr="00CA01E7">
                              <w:rPr>
                                <w:rFonts w:cs="Tahoma" w:hint="eastAsia"/>
                                <w:color w:val="0B5294"/>
                                <w:spacing w:val="-4"/>
                                <w:sz w:val="24"/>
                                <w:szCs w:val="24"/>
                                <w:rtl/>
                              </w:rPr>
                              <w:t>בין</w:t>
                            </w:r>
                            <w:r w:rsidRPr="00CA01E7">
                              <w:rPr>
                                <w:rFonts w:cs="Tahoma"/>
                                <w:color w:val="0B5294"/>
                                <w:spacing w:val="-4"/>
                                <w:sz w:val="24"/>
                                <w:szCs w:val="24"/>
                                <w:rtl/>
                              </w:rPr>
                              <w:t xml:space="preserve"> </w:t>
                            </w:r>
                            <w:r w:rsidRPr="00CA01E7">
                              <w:rPr>
                                <w:rFonts w:cs="Tahoma" w:hint="eastAsia"/>
                                <w:color w:val="0B5294"/>
                                <w:spacing w:val="-4"/>
                                <w:sz w:val="24"/>
                                <w:szCs w:val="24"/>
                                <w:rtl/>
                              </w:rPr>
                              <w:t>האפקטיביות</w:t>
                            </w:r>
                            <w:r w:rsidRPr="00CA01E7">
                              <w:rPr>
                                <w:rFonts w:cs="Tahoma"/>
                                <w:color w:val="0B5294"/>
                                <w:spacing w:val="-4"/>
                                <w:sz w:val="24"/>
                                <w:szCs w:val="24"/>
                                <w:rtl/>
                              </w:rPr>
                              <w:t xml:space="preserve"> </w:t>
                            </w:r>
                            <w:r w:rsidRPr="00CA01E7">
                              <w:rPr>
                                <w:rFonts w:cs="Tahoma" w:hint="eastAsia"/>
                                <w:color w:val="0B5294"/>
                                <w:spacing w:val="-4"/>
                                <w:sz w:val="24"/>
                                <w:szCs w:val="24"/>
                                <w:rtl/>
                              </w:rPr>
                              <w:t>הנמוכה</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טיפול</w:t>
                            </w:r>
                            <w:r w:rsidRPr="00CA01E7">
                              <w:rPr>
                                <w:rFonts w:cs="Tahoma"/>
                                <w:color w:val="0B5294"/>
                                <w:spacing w:val="-4"/>
                                <w:sz w:val="24"/>
                                <w:szCs w:val="24"/>
                                <w:rtl/>
                              </w:rPr>
                              <w:t xml:space="preserve"> </w:t>
                            </w: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בעבירות</w:t>
                            </w:r>
                            <w:r w:rsidRPr="00CA01E7">
                              <w:rPr>
                                <w:rFonts w:cs="Tahoma"/>
                                <w:color w:val="0B5294"/>
                                <w:spacing w:val="-4"/>
                                <w:sz w:val="24"/>
                                <w:szCs w:val="24"/>
                                <w:rtl/>
                              </w:rPr>
                              <w:t xml:space="preserve"> </w:t>
                            </w:r>
                            <w:r w:rsidRPr="00CA01E7">
                              <w:rPr>
                                <w:rFonts w:cs="Tahoma" w:hint="eastAsia"/>
                                <w:color w:val="0B5294"/>
                                <w:spacing w:val="-4"/>
                                <w:sz w:val="24"/>
                                <w:szCs w:val="24"/>
                                <w:rtl/>
                              </w:rPr>
                              <w:t>ירי</w:t>
                            </w:r>
                            <w:r w:rsidRPr="00CA01E7">
                              <w:rPr>
                                <w:rFonts w:cs="Tahoma"/>
                                <w:color w:val="0B5294"/>
                                <w:spacing w:val="-4"/>
                                <w:sz w:val="24"/>
                                <w:szCs w:val="24"/>
                                <w:rtl/>
                              </w:rPr>
                              <w:t xml:space="preserve"> </w:t>
                            </w:r>
                            <w:r w:rsidRPr="00CA01E7">
                              <w:rPr>
                                <w:rFonts w:cs="Tahoma" w:hint="eastAsia"/>
                                <w:color w:val="0B5294"/>
                                <w:spacing w:val="-4"/>
                                <w:sz w:val="24"/>
                                <w:szCs w:val="24"/>
                                <w:rtl/>
                              </w:rPr>
                              <w:t>ואלימות</w:t>
                            </w:r>
                            <w:r w:rsidRPr="00CA01E7">
                              <w:rPr>
                                <w:rFonts w:cs="Tahoma"/>
                                <w:color w:val="0B5294"/>
                                <w:spacing w:val="-4"/>
                                <w:sz w:val="24"/>
                                <w:szCs w:val="24"/>
                                <w:rtl/>
                              </w:rPr>
                              <w:t xml:space="preserve"> </w:t>
                            </w:r>
                            <w:r w:rsidRPr="00CA01E7">
                              <w:rPr>
                                <w:rFonts w:cs="Tahoma" w:hint="eastAsia"/>
                                <w:color w:val="0B5294"/>
                                <w:spacing w:val="-4"/>
                                <w:sz w:val="24"/>
                                <w:szCs w:val="24"/>
                                <w:rtl/>
                              </w:rPr>
                              <w:t>ובין</w:t>
                            </w:r>
                            <w:r w:rsidRPr="00CA01E7">
                              <w:rPr>
                                <w:rFonts w:cs="Tahoma"/>
                                <w:color w:val="0B5294"/>
                                <w:spacing w:val="-4"/>
                                <w:sz w:val="24"/>
                                <w:szCs w:val="24"/>
                                <w:rtl/>
                              </w:rPr>
                              <w:t xml:space="preserve"> </w:t>
                            </w:r>
                            <w:r w:rsidRPr="00CA01E7">
                              <w:rPr>
                                <w:rFonts w:cs="Tahoma" w:hint="eastAsia"/>
                                <w:color w:val="0B5294"/>
                                <w:spacing w:val="-4"/>
                                <w:sz w:val="24"/>
                                <w:szCs w:val="24"/>
                                <w:rtl/>
                              </w:rPr>
                              <w:t>חוסר</w:t>
                            </w:r>
                            <w:r w:rsidRPr="00CA01E7">
                              <w:rPr>
                                <w:rFonts w:cs="Tahoma"/>
                                <w:color w:val="0B5294"/>
                                <w:spacing w:val="-4"/>
                                <w:sz w:val="24"/>
                                <w:szCs w:val="24"/>
                                <w:rtl/>
                              </w:rPr>
                              <w:t xml:space="preserve"> </w:t>
                            </w:r>
                            <w:r w:rsidRPr="00CA01E7">
                              <w:rPr>
                                <w:rFonts w:cs="Tahoma" w:hint="eastAsia"/>
                                <w:color w:val="0B5294"/>
                                <w:spacing w:val="-4"/>
                                <w:sz w:val="24"/>
                                <w:szCs w:val="24"/>
                                <w:rtl/>
                              </w:rPr>
                              <w:t>האמון</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כ</w:t>
                            </w:r>
                            <w:r w:rsidRPr="00CA01E7">
                              <w:rPr>
                                <w:rFonts w:cs="Tahoma"/>
                                <w:color w:val="0B5294"/>
                                <w:spacing w:val="-4"/>
                                <w:sz w:val="24"/>
                                <w:szCs w:val="24"/>
                                <w:rtl/>
                              </w:rPr>
                              <w:t xml:space="preserve">-50% </w:t>
                            </w:r>
                            <w:r w:rsidRPr="00CA01E7">
                              <w:rPr>
                                <w:rFonts w:cs="Tahoma" w:hint="eastAsia"/>
                                <w:color w:val="0B5294"/>
                                <w:spacing w:val="-4"/>
                                <w:sz w:val="24"/>
                                <w:szCs w:val="24"/>
                                <w:rtl/>
                              </w:rPr>
                              <w:t>מהציבור</w:t>
                            </w:r>
                            <w:r w:rsidRPr="00CA01E7">
                              <w:rPr>
                                <w:rFonts w:cs="Tahoma"/>
                                <w:color w:val="0B5294"/>
                                <w:spacing w:val="-4"/>
                                <w:sz w:val="24"/>
                                <w:szCs w:val="24"/>
                                <w:rtl/>
                              </w:rPr>
                              <w:t xml:space="preserve"> </w:t>
                            </w:r>
                            <w:r w:rsidRPr="00CA01E7">
                              <w:rPr>
                                <w:rFonts w:cs="Tahoma" w:hint="eastAsia"/>
                                <w:color w:val="0B5294"/>
                                <w:spacing w:val="-4"/>
                                <w:sz w:val="24"/>
                                <w:szCs w:val="24"/>
                                <w:rtl/>
                              </w:rPr>
                              <w:t>הערבי</w:t>
                            </w:r>
                            <w:r w:rsidRPr="00CA01E7">
                              <w:rPr>
                                <w:rFonts w:cs="Tahoma"/>
                                <w:color w:val="0B5294"/>
                                <w:spacing w:val="-4"/>
                                <w:sz w:val="24"/>
                                <w:szCs w:val="24"/>
                                <w:rtl/>
                              </w:rPr>
                              <w:t xml:space="preserve"> </w:t>
                            </w:r>
                            <w:r w:rsidRPr="00CA01E7">
                              <w:rPr>
                                <w:rFonts w:cs="Tahoma" w:hint="eastAsia"/>
                                <w:color w:val="0B5294"/>
                                <w:spacing w:val="-4"/>
                                <w:sz w:val="24"/>
                                <w:szCs w:val="24"/>
                                <w:rtl/>
                              </w:rPr>
                              <w:t>ביכולת</w:t>
                            </w:r>
                            <w:r w:rsidRPr="00CA01E7">
                              <w:rPr>
                                <w:rFonts w:cs="Tahoma"/>
                                <w:color w:val="0B5294"/>
                                <w:spacing w:val="-4"/>
                                <w:sz w:val="24"/>
                                <w:szCs w:val="24"/>
                                <w:rtl/>
                              </w:rPr>
                              <w:t xml:space="preserve"> </w:t>
                            </w: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להתמודד</w:t>
                            </w:r>
                            <w:r w:rsidRPr="00CA01E7">
                              <w:rPr>
                                <w:rFonts w:cs="Tahoma"/>
                                <w:color w:val="0B5294"/>
                                <w:spacing w:val="-4"/>
                                <w:sz w:val="24"/>
                                <w:szCs w:val="24"/>
                                <w:rtl/>
                              </w:rPr>
                              <w:t xml:space="preserve"> </w:t>
                            </w:r>
                            <w:r w:rsidRPr="00CA01E7">
                              <w:rPr>
                                <w:rFonts w:cs="Tahoma" w:hint="eastAsia"/>
                                <w:color w:val="0B5294"/>
                                <w:spacing w:val="-4"/>
                                <w:sz w:val="24"/>
                                <w:szCs w:val="24"/>
                                <w:rtl/>
                              </w:rPr>
                              <w:t>עם</w:t>
                            </w:r>
                            <w:r w:rsidRPr="00CA01E7">
                              <w:rPr>
                                <w:rFonts w:cs="Tahoma"/>
                                <w:color w:val="0B5294"/>
                                <w:spacing w:val="-4"/>
                                <w:sz w:val="24"/>
                                <w:szCs w:val="24"/>
                                <w:rtl/>
                              </w:rPr>
                              <w:t xml:space="preserve"> </w:t>
                            </w:r>
                            <w:r w:rsidRPr="00CA01E7">
                              <w:rPr>
                                <w:rFonts w:cs="Tahoma" w:hint="eastAsia"/>
                                <w:color w:val="0B5294"/>
                                <w:spacing w:val="-4"/>
                                <w:sz w:val="24"/>
                                <w:szCs w:val="24"/>
                                <w:rtl/>
                              </w:rPr>
                              <w:t>תופעות</w:t>
                            </w:r>
                            <w:r w:rsidRPr="00CA01E7">
                              <w:rPr>
                                <w:rFonts w:cs="Tahoma"/>
                                <w:color w:val="0B5294"/>
                                <w:spacing w:val="-4"/>
                                <w:sz w:val="24"/>
                                <w:szCs w:val="24"/>
                                <w:rtl/>
                              </w:rPr>
                              <w:t xml:space="preserve"> </w:t>
                            </w:r>
                            <w:r w:rsidRPr="00CA01E7">
                              <w:rPr>
                                <w:rFonts w:cs="Tahoma" w:hint="eastAsia"/>
                                <w:color w:val="0B5294"/>
                                <w:spacing w:val="-4"/>
                                <w:sz w:val="24"/>
                                <w:szCs w:val="24"/>
                                <w:rtl/>
                              </w:rPr>
                              <w:t>הפשיעה</w:t>
                            </w:r>
                            <w:r w:rsidRPr="00CA01E7">
                              <w:rPr>
                                <w:rFonts w:cs="Tahoma"/>
                                <w:color w:val="0B5294"/>
                                <w:spacing w:val="-4"/>
                                <w:sz w:val="24"/>
                                <w:szCs w:val="24"/>
                                <w:rtl/>
                              </w:rPr>
                              <w:t xml:space="preserve"> </w:t>
                            </w:r>
                            <w:r w:rsidRPr="00CA01E7">
                              <w:rPr>
                                <w:rFonts w:cs="Tahoma" w:hint="eastAsia"/>
                                <w:color w:val="0B5294"/>
                                <w:spacing w:val="-4"/>
                                <w:sz w:val="24"/>
                                <w:szCs w:val="24"/>
                                <w:rtl/>
                              </w:rPr>
                              <w:t>החמורות</w:t>
                            </w:r>
                          </w:p>
                          <w:p w:rsidR="000320F6" w:rsidRPr="00373C5D"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462548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7067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0320F6" w:rsidRPr="00373C5D" w:rsidP="00202BEB">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35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02BEB">
                      <w:pPr>
                        <w:spacing w:after="0" w:line="240" w:lineRule="auto"/>
                        <w:rPr>
                          <w:color w:val="0B5294"/>
                          <w:spacing w:val="-4"/>
                          <w:sz w:val="24"/>
                          <w:szCs w:val="24"/>
                          <w:rtl/>
                          <w:cs/>
                        </w:rPr>
                      </w:pPr>
                      <w:r w:rsidRPr="00CA01E7">
                        <w:rPr>
                          <w:rFonts w:cs="Tahoma" w:hint="eastAsia"/>
                          <w:color w:val="0B5294"/>
                          <w:spacing w:val="-4"/>
                          <w:sz w:val="24"/>
                          <w:szCs w:val="24"/>
                          <w:rtl/>
                        </w:rPr>
                        <w:t>ניכרת</w:t>
                      </w:r>
                      <w:r w:rsidRPr="00CA01E7">
                        <w:rPr>
                          <w:rFonts w:cs="Tahoma"/>
                          <w:color w:val="0B5294"/>
                          <w:spacing w:val="-4"/>
                          <w:sz w:val="24"/>
                          <w:szCs w:val="24"/>
                          <w:rtl/>
                        </w:rPr>
                        <w:t xml:space="preserve"> </w:t>
                      </w:r>
                      <w:r w:rsidRPr="00CA01E7">
                        <w:rPr>
                          <w:rFonts w:cs="Tahoma" w:hint="eastAsia"/>
                          <w:color w:val="0B5294"/>
                          <w:spacing w:val="-4"/>
                          <w:sz w:val="24"/>
                          <w:szCs w:val="24"/>
                          <w:rtl/>
                        </w:rPr>
                        <w:t>הלימה</w:t>
                      </w:r>
                      <w:r w:rsidRPr="00CA01E7">
                        <w:rPr>
                          <w:rFonts w:cs="Tahoma"/>
                          <w:color w:val="0B5294"/>
                          <w:spacing w:val="-4"/>
                          <w:sz w:val="24"/>
                          <w:szCs w:val="24"/>
                          <w:rtl/>
                        </w:rPr>
                        <w:t xml:space="preserve"> </w:t>
                      </w:r>
                      <w:r w:rsidRPr="00CA01E7">
                        <w:rPr>
                          <w:rFonts w:cs="Tahoma" w:hint="eastAsia"/>
                          <w:color w:val="0B5294"/>
                          <w:spacing w:val="-4"/>
                          <w:sz w:val="24"/>
                          <w:szCs w:val="24"/>
                          <w:rtl/>
                        </w:rPr>
                        <w:t>בין</w:t>
                      </w:r>
                      <w:r w:rsidRPr="00CA01E7">
                        <w:rPr>
                          <w:rFonts w:cs="Tahoma"/>
                          <w:color w:val="0B5294"/>
                          <w:spacing w:val="-4"/>
                          <w:sz w:val="24"/>
                          <w:szCs w:val="24"/>
                          <w:rtl/>
                        </w:rPr>
                        <w:t xml:space="preserve"> </w:t>
                      </w:r>
                      <w:r w:rsidRPr="00CA01E7">
                        <w:rPr>
                          <w:rFonts w:cs="Tahoma" w:hint="eastAsia"/>
                          <w:color w:val="0B5294"/>
                          <w:spacing w:val="-4"/>
                          <w:sz w:val="24"/>
                          <w:szCs w:val="24"/>
                          <w:rtl/>
                        </w:rPr>
                        <w:t>האפקטיביות</w:t>
                      </w:r>
                      <w:r w:rsidRPr="00CA01E7">
                        <w:rPr>
                          <w:rFonts w:cs="Tahoma"/>
                          <w:color w:val="0B5294"/>
                          <w:spacing w:val="-4"/>
                          <w:sz w:val="24"/>
                          <w:szCs w:val="24"/>
                          <w:rtl/>
                        </w:rPr>
                        <w:t xml:space="preserve"> </w:t>
                      </w:r>
                      <w:r w:rsidRPr="00CA01E7">
                        <w:rPr>
                          <w:rFonts w:cs="Tahoma" w:hint="eastAsia"/>
                          <w:color w:val="0B5294"/>
                          <w:spacing w:val="-4"/>
                          <w:sz w:val="24"/>
                          <w:szCs w:val="24"/>
                          <w:rtl/>
                        </w:rPr>
                        <w:t>הנמוכה</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טיפול</w:t>
                      </w:r>
                      <w:r w:rsidRPr="00CA01E7">
                        <w:rPr>
                          <w:rFonts w:cs="Tahoma"/>
                          <w:color w:val="0B5294"/>
                          <w:spacing w:val="-4"/>
                          <w:sz w:val="24"/>
                          <w:szCs w:val="24"/>
                          <w:rtl/>
                        </w:rPr>
                        <w:t xml:space="preserve"> </w:t>
                      </w: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בעבירות</w:t>
                      </w:r>
                      <w:r w:rsidRPr="00CA01E7">
                        <w:rPr>
                          <w:rFonts w:cs="Tahoma"/>
                          <w:color w:val="0B5294"/>
                          <w:spacing w:val="-4"/>
                          <w:sz w:val="24"/>
                          <w:szCs w:val="24"/>
                          <w:rtl/>
                        </w:rPr>
                        <w:t xml:space="preserve"> </w:t>
                      </w:r>
                      <w:r w:rsidRPr="00CA01E7">
                        <w:rPr>
                          <w:rFonts w:cs="Tahoma" w:hint="eastAsia"/>
                          <w:color w:val="0B5294"/>
                          <w:spacing w:val="-4"/>
                          <w:sz w:val="24"/>
                          <w:szCs w:val="24"/>
                          <w:rtl/>
                        </w:rPr>
                        <w:t>ירי</w:t>
                      </w:r>
                      <w:r w:rsidRPr="00CA01E7">
                        <w:rPr>
                          <w:rFonts w:cs="Tahoma"/>
                          <w:color w:val="0B5294"/>
                          <w:spacing w:val="-4"/>
                          <w:sz w:val="24"/>
                          <w:szCs w:val="24"/>
                          <w:rtl/>
                        </w:rPr>
                        <w:t xml:space="preserve"> </w:t>
                      </w:r>
                      <w:r w:rsidRPr="00CA01E7">
                        <w:rPr>
                          <w:rFonts w:cs="Tahoma" w:hint="eastAsia"/>
                          <w:color w:val="0B5294"/>
                          <w:spacing w:val="-4"/>
                          <w:sz w:val="24"/>
                          <w:szCs w:val="24"/>
                          <w:rtl/>
                        </w:rPr>
                        <w:t>ואלימות</w:t>
                      </w:r>
                      <w:r w:rsidRPr="00CA01E7">
                        <w:rPr>
                          <w:rFonts w:cs="Tahoma"/>
                          <w:color w:val="0B5294"/>
                          <w:spacing w:val="-4"/>
                          <w:sz w:val="24"/>
                          <w:szCs w:val="24"/>
                          <w:rtl/>
                        </w:rPr>
                        <w:t xml:space="preserve"> </w:t>
                      </w:r>
                      <w:r w:rsidRPr="00CA01E7">
                        <w:rPr>
                          <w:rFonts w:cs="Tahoma" w:hint="eastAsia"/>
                          <w:color w:val="0B5294"/>
                          <w:spacing w:val="-4"/>
                          <w:sz w:val="24"/>
                          <w:szCs w:val="24"/>
                          <w:rtl/>
                        </w:rPr>
                        <w:t>ובין</w:t>
                      </w:r>
                      <w:r w:rsidRPr="00CA01E7">
                        <w:rPr>
                          <w:rFonts w:cs="Tahoma"/>
                          <w:color w:val="0B5294"/>
                          <w:spacing w:val="-4"/>
                          <w:sz w:val="24"/>
                          <w:szCs w:val="24"/>
                          <w:rtl/>
                        </w:rPr>
                        <w:t xml:space="preserve"> </w:t>
                      </w:r>
                      <w:r w:rsidRPr="00CA01E7">
                        <w:rPr>
                          <w:rFonts w:cs="Tahoma" w:hint="eastAsia"/>
                          <w:color w:val="0B5294"/>
                          <w:spacing w:val="-4"/>
                          <w:sz w:val="24"/>
                          <w:szCs w:val="24"/>
                          <w:rtl/>
                        </w:rPr>
                        <w:t>חוסר</w:t>
                      </w:r>
                      <w:r w:rsidRPr="00CA01E7">
                        <w:rPr>
                          <w:rFonts w:cs="Tahoma"/>
                          <w:color w:val="0B5294"/>
                          <w:spacing w:val="-4"/>
                          <w:sz w:val="24"/>
                          <w:szCs w:val="24"/>
                          <w:rtl/>
                        </w:rPr>
                        <w:t xml:space="preserve"> </w:t>
                      </w:r>
                      <w:r w:rsidRPr="00CA01E7">
                        <w:rPr>
                          <w:rFonts w:cs="Tahoma" w:hint="eastAsia"/>
                          <w:color w:val="0B5294"/>
                          <w:spacing w:val="-4"/>
                          <w:sz w:val="24"/>
                          <w:szCs w:val="24"/>
                          <w:rtl/>
                        </w:rPr>
                        <w:t>האמון</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כ</w:t>
                      </w:r>
                      <w:r w:rsidRPr="00CA01E7">
                        <w:rPr>
                          <w:rFonts w:cs="Tahoma"/>
                          <w:color w:val="0B5294"/>
                          <w:spacing w:val="-4"/>
                          <w:sz w:val="24"/>
                          <w:szCs w:val="24"/>
                          <w:rtl/>
                        </w:rPr>
                        <w:t xml:space="preserve">-50% </w:t>
                      </w:r>
                      <w:r w:rsidRPr="00CA01E7">
                        <w:rPr>
                          <w:rFonts w:cs="Tahoma" w:hint="eastAsia"/>
                          <w:color w:val="0B5294"/>
                          <w:spacing w:val="-4"/>
                          <w:sz w:val="24"/>
                          <w:szCs w:val="24"/>
                          <w:rtl/>
                        </w:rPr>
                        <w:t>מהציבור</w:t>
                      </w:r>
                      <w:r w:rsidRPr="00CA01E7">
                        <w:rPr>
                          <w:rFonts w:cs="Tahoma"/>
                          <w:color w:val="0B5294"/>
                          <w:spacing w:val="-4"/>
                          <w:sz w:val="24"/>
                          <w:szCs w:val="24"/>
                          <w:rtl/>
                        </w:rPr>
                        <w:t xml:space="preserve"> </w:t>
                      </w:r>
                      <w:r w:rsidRPr="00CA01E7">
                        <w:rPr>
                          <w:rFonts w:cs="Tahoma" w:hint="eastAsia"/>
                          <w:color w:val="0B5294"/>
                          <w:spacing w:val="-4"/>
                          <w:sz w:val="24"/>
                          <w:szCs w:val="24"/>
                          <w:rtl/>
                        </w:rPr>
                        <w:t>הערבי</w:t>
                      </w:r>
                      <w:r w:rsidRPr="00CA01E7">
                        <w:rPr>
                          <w:rFonts w:cs="Tahoma"/>
                          <w:color w:val="0B5294"/>
                          <w:spacing w:val="-4"/>
                          <w:sz w:val="24"/>
                          <w:szCs w:val="24"/>
                          <w:rtl/>
                        </w:rPr>
                        <w:t xml:space="preserve"> </w:t>
                      </w:r>
                      <w:r w:rsidRPr="00CA01E7">
                        <w:rPr>
                          <w:rFonts w:cs="Tahoma" w:hint="eastAsia"/>
                          <w:color w:val="0B5294"/>
                          <w:spacing w:val="-4"/>
                          <w:sz w:val="24"/>
                          <w:szCs w:val="24"/>
                          <w:rtl/>
                        </w:rPr>
                        <w:t>ביכולת</w:t>
                      </w:r>
                      <w:r w:rsidRPr="00CA01E7">
                        <w:rPr>
                          <w:rFonts w:cs="Tahoma"/>
                          <w:color w:val="0B5294"/>
                          <w:spacing w:val="-4"/>
                          <w:sz w:val="24"/>
                          <w:szCs w:val="24"/>
                          <w:rtl/>
                        </w:rPr>
                        <w:t xml:space="preserve"> </w:t>
                      </w: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להתמודד</w:t>
                      </w:r>
                      <w:r w:rsidRPr="00CA01E7">
                        <w:rPr>
                          <w:rFonts w:cs="Tahoma"/>
                          <w:color w:val="0B5294"/>
                          <w:spacing w:val="-4"/>
                          <w:sz w:val="24"/>
                          <w:szCs w:val="24"/>
                          <w:rtl/>
                        </w:rPr>
                        <w:t xml:space="preserve"> </w:t>
                      </w:r>
                      <w:r w:rsidRPr="00CA01E7">
                        <w:rPr>
                          <w:rFonts w:cs="Tahoma" w:hint="eastAsia"/>
                          <w:color w:val="0B5294"/>
                          <w:spacing w:val="-4"/>
                          <w:sz w:val="24"/>
                          <w:szCs w:val="24"/>
                          <w:rtl/>
                        </w:rPr>
                        <w:t>עם</w:t>
                      </w:r>
                      <w:r w:rsidRPr="00CA01E7">
                        <w:rPr>
                          <w:rFonts w:cs="Tahoma"/>
                          <w:color w:val="0B5294"/>
                          <w:spacing w:val="-4"/>
                          <w:sz w:val="24"/>
                          <w:szCs w:val="24"/>
                          <w:rtl/>
                        </w:rPr>
                        <w:t xml:space="preserve"> </w:t>
                      </w:r>
                      <w:r w:rsidRPr="00CA01E7">
                        <w:rPr>
                          <w:rFonts w:cs="Tahoma" w:hint="eastAsia"/>
                          <w:color w:val="0B5294"/>
                          <w:spacing w:val="-4"/>
                          <w:sz w:val="24"/>
                          <w:szCs w:val="24"/>
                          <w:rtl/>
                        </w:rPr>
                        <w:t>תופעות</w:t>
                      </w:r>
                      <w:r w:rsidRPr="00CA01E7">
                        <w:rPr>
                          <w:rFonts w:cs="Tahoma"/>
                          <w:color w:val="0B5294"/>
                          <w:spacing w:val="-4"/>
                          <w:sz w:val="24"/>
                          <w:szCs w:val="24"/>
                          <w:rtl/>
                        </w:rPr>
                        <w:t xml:space="preserve"> </w:t>
                      </w:r>
                      <w:r w:rsidRPr="00CA01E7">
                        <w:rPr>
                          <w:rFonts w:cs="Tahoma" w:hint="eastAsia"/>
                          <w:color w:val="0B5294"/>
                          <w:spacing w:val="-4"/>
                          <w:sz w:val="24"/>
                          <w:szCs w:val="24"/>
                          <w:rtl/>
                        </w:rPr>
                        <w:t>הפשיעה</w:t>
                      </w:r>
                      <w:r w:rsidRPr="00CA01E7">
                        <w:rPr>
                          <w:rFonts w:cs="Tahoma"/>
                          <w:color w:val="0B5294"/>
                          <w:spacing w:val="-4"/>
                          <w:sz w:val="24"/>
                          <w:szCs w:val="24"/>
                          <w:rtl/>
                        </w:rPr>
                        <w:t xml:space="preserve"> </w:t>
                      </w:r>
                      <w:r w:rsidRPr="00CA01E7">
                        <w:rPr>
                          <w:rFonts w:cs="Tahoma" w:hint="eastAsia"/>
                          <w:color w:val="0B5294"/>
                          <w:spacing w:val="-4"/>
                          <w:sz w:val="24"/>
                          <w:szCs w:val="24"/>
                          <w:rtl/>
                        </w:rPr>
                        <w:t>החמורות</w:t>
                      </w:r>
                    </w:p>
                    <w:p w:rsidR="000320F6" w:rsidRPr="00373C5D" w:rsidP="00202BEB">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1072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6D258A">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כי חוסר האמון של החברה הערבית בה קשור בראש ובראשונה ליחס הכולל של החברה הערבית למוסדות השלטון, וכי עמדות דומות של הציבור הערבי עלו גם בנוגע להתמודדות המשטרה עם עבירות אחרות, שאינן ירי, כמו אלימות במשפחה וסכסוכי שכנים.</w:t>
      </w:r>
    </w:p>
    <w:p w:rsidR="003851A4" w:rsidRPr="00D701CB" w:rsidP="006D258A">
      <w:pPr>
        <w:pStyle w:val="RESHET"/>
        <w:rPr>
          <w:rtl/>
        </w:rPr>
      </w:pPr>
      <w:r w:rsidRPr="00D701CB">
        <w:rPr>
          <w:rFonts w:hint="cs"/>
          <w:rtl/>
        </w:rPr>
        <w:t>משרד מבקר המדינה מציין כי הגם שסוגיית אמון הציבור במשטרה אינה נמדדת רק בהתמודדות עם בעיית הירי בחברה הערבית, נראה שהעלייה המתמשכת באירועי הירי בחברה זו בשנים האחרונות מחמירה את חוסר האמון שלה במשטרה. לחוסר האמון יש השפעות ישירות על יכולת המשטרה להתמודד עם הבעיה, שכן תוצאתו הראשונה היא תת-דיווח על אירועי פשיעה הנוגעים לשימוש באמל"ח. מציאות זו היא קרקע פורייה להתפשטות התופעה.</w:t>
      </w:r>
    </w:p>
    <w:p w:rsidR="003851A4" w:rsidRPr="00D701CB" w:rsidP="00D701CB">
      <w:pPr>
        <w:spacing w:line="240" w:lineRule="exact"/>
        <w:ind w:right="2268"/>
        <w:jc w:val="both"/>
        <w:rPr>
          <w:rFonts w:ascii="Tahoma" w:hAnsi="Tahoma" w:cs="Tahoma"/>
          <w:sz w:val="18"/>
          <w:szCs w:val="18"/>
          <w:rtl/>
        </w:rPr>
      </w:pPr>
    </w:p>
    <w:p w:rsidR="003851A4" w:rsidRPr="00B2777A" w:rsidP="00D701CB">
      <w:pPr>
        <w:pStyle w:val="KOT2"/>
        <w:rPr>
          <w:spacing w:val="-4"/>
          <w:rtl/>
        </w:rPr>
      </w:pPr>
      <w:r w:rsidRPr="00B2777A">
        <w:rPr>
          <w:rFonts w:hint="cs"/>
          <w:spacing w:val="-4"/>
          <w:rtl/>
        </w:rPr>
        <w:t>טיפול תחנות המשטרה בעבירות אמל"ח</w:t>
      </w:r>
    </w:p>
    <w:p w:rsidR="003851A4" w:rsidRPr="00D701CB" w:rsidP="00B2777A">
      <w:pPr>
        <w:pStyle w:val="ListParagraph"/>
        <w:numPr>
          <w:ilvl w:val="6"/>
          <w:numId w:val="6"/>
        </w:numPr>
        <w:autoSpaceDE/>
        <w:autoSpaceDN/>
        <w:adjustRightInd/>
        <w:spacing w:line="230" w:lineRule="exact"/>
        <w:ind w:left="340" w:right="2268" w:hanging="340"/>
        <w:rPr>
          <w:sz w:val="18"/>
          <w:szCs w:val="18"/>
          <w:rtl/>
        </w:rPr>
      </w:pPr>
      <w:r w:rsidRPr="00D701CB">
        <w:rPr>
          <w:rFonts w:hint="cs"/>
          <w:sz w:val="18"/>
          <w:szCs w:val="18"/>
          <w:rtl/>
        </w:rPr>
        <w:t>חיזוק תחושת הביטחון בחברה הערבית הוא חלק מרכזי במדיניות המשרד לבט"פ ואחד היעדים שנקבעו בתכניות המשטרה.</w:t>
      </w:r>
    </w:p>
    <w:p w:rsidR="003851A4" w:rsidRPr="00D701CB" w:rsidP="00B2777A">
      <w:pPr>
        <w:spacing w:line="230" w:lineRule="exact"/>
        <w:ind w:left="340" w:right="2268"/>
        <w:jc w:val="both"/>
        <w:rPr>
          <w:rFonts w:ascii="Tahoma" w:hAnsi="Tahoma" w:cs="Tahoma"/>
          <w:sz w:val="18"/>
          <w:szCs w:val="18"/>
          <w:rtl/>
        </w:rPr>
      </w:pPr>
      <w:r w:rsidRPr="00D701CB">
        <w:rPr>
          <w:rFonts w:ascii="Tahoma" w:hAnsi="Tahoma" w:cs="Tahoma" w:hint="cs"/>
          <w:sz w:val="18"/>
          <w:szCs w:val="18"/>
          <w:rtl/>
        </w:rPr>
        <w:t>בסוף שנת 2015 הכינה מחלקת תכנון באג"ת עבודה בנושא "מתן מענה לבעיות החברה הערבית, סקירת מחקרים ומיפוי בעיות מול מפקדי תחנות"</w:t>
      </w:r>
      <w:r w:rsidRPr="00D701CB">
        <w:rPr>
          <w:rStyle w:val="CommentReference"/>
          <w:rFonts w:ascii="Tahoma" w:hAnsi="Tahoma" w:cs="Tahoma" w:hint="cs"/>
          <w:sz w:val="18"/>
          <w:szCs w:val="18"/>
          <w:rtl/>
        </w:rPr>
        <w:t xml:space="preserve">. </w:t>
      </w:r>
      <w:r w:rsidRPr="00D701CB">
        <w:rPr>
          <w:rFonts w:ascii="Tahoma" w:hAnsi="Tahoma" w:cs="Tahoma" w:hint="cs"/>
          <w:sz w:val="18"/>
          <w:szCs w:val="18"/>
          <w:rtl/>
        </w:rPr>
        <w:t xml:space="preserve">העבודה נועדה לסייע למשטרה לגבש תוכנית למתן מענה לתופעות פשיעה שהאוכלוסייה שומרת החוק בחברה הערבית סובלת מהן, בד בבד </w:t>
      </w:r>
      <w:r w:rsidRPr="00B2777A">
        <w:rPr>
          <w:rFonts w:ascii="Tahoma" w:hAnsi="Tahoma" w:cs="Tahoma" w:hint="cs"/>
          <w:spacing w:val="-4"/>
          <w:sz w:val="18"/>
          <w:szCs w:val="18"/>
          <w:rtl/>
        </w:rPr>
        <w:t>עם טיפול בתופעות פשיעה קיימות</w:t>
      </w:r>
      <w:r>
        <w:rPr>
          <w:rStyle w:val="FootnoteReference0"/>
          <w:rFonts w:ascii="Tahoma" w:hAnsi="Tahoma" w:cs="Tahoma"/>
          <w:spacing w:val="-4"/>
          <w:sz w:val="18"/>
          <w:szCs w:val="18"/>
          <w:rtl/>
        </w:rPr>
        <w:footnoteReference w:id="41"/>
      </w:r>
      <w:r w:rsidRPr="00B2777A">
        <w:rPr>
          <w:rFonts w:ascii="Tahoma" w:hAnsi="Tahoma" w:cs="Tahoma" w:hint="cs"/>
          <w:spacing w:val="-4"/>
          <w:sz w:val="18"/>
          <w:szCs w:val="18"/>
          <w:rtl/>
        </w:rPr>
        <w:t xml:space="preserve">. </w:t>
      </w:r>
      <w:r w:rsidRPr="00B2777A">
        <w:rPr>
          <w:rFonts w:ascii="Tahoma" w:hAnsi="Tahoma" w:cs="Tahoma"/>
          <w:spacing w:val="-4"/>
          <w:sz w:val="18"/>
          <w:szCs w:val="18"/>
          <w:rtl/>
        </w:rPr>
        <w:t xml:space="preserve">לפי תוצאות </w:t>
      </w:r>
      <w:r w:rsidRPr="00B2777A">
        <w:rPr>
          <w:rFonts w:ascii="Tahoma" w:hAnsi="Tahoma" w:cs="Tahoma" w:hint="cs"/>
          <w:spacing w:val="-4"/>
          <w:sz w:val="18"/>
          <w:szCs w:val="18"/>
          <w:rtl/>
        </w:rPr>
        <w:t>העבודה</w:t>
      </w:r>
      <w:r w:rsidRPr="00B2777A">
        <w:rPr>
          <w:rFonts w:ascii="Tahoma" w:hAnsi="Tahoma" w:cs="Tahoma"/>
          <w:spacing w:val="-4"/>
          <w:sz w:val="18"/>
          <w:szCs w:val="18"/>
          <w:rtl/>
        </w:rPr>
        <w:t>, פשיעת האמל"ח</w:t>
      </w:r>
      <w:r w:rsidRPr="00D701CB">
        <w:rPr>
          <w:rFonts w:ascii="Tahoma" w:hAnsi="Tahoma" w:cs="Tahoma"/>
          <w:sz w:val="18"/>
          <w:szCs w:val="18"/>
          <w:rtl/>
        </w:rPr>
        <w:t xml:space="preserve"> היא </w:t>
      </w:r>
      <w:r w:rsidRPr="00D701CB">
        <w:rPr>
          <w:rFonts w:ascii="Tahoma" w:hAnsi="Tahoma" w:cs="Tahoma" w:hint="cs"/>
          <w:sz w:val="18"/>
          <w:szCs w:val="18"/>
          <w:rtl/>
        </w:rPr>
        <w:t>אחד</w:t>
      </w:r>
      <w:r w:rsidRPr="00D701CB">
        <w:rPr>
          <w:rFonts w:ascii="Tahoma" w:hAnsi="Tahoma" w:cs="Tahoma"/>
          <w:sz w:val="18"/>
          <w:szCs w:val="18"/>
          <w:rtl/>
        </w:rPr>
        <w:t xml:space="preserve"> </w:t>
      </w:r>
      <w:r w:rsidRPr="00D701CB">
        <w:rPr>
          <w:rFonts w:ascii="Tahoma" w:hAnsi="Tahoma" w:cs="Tahoma" w:hint="cs"/>
          <w:sz w:val="18"/>
          <w:szCs w:val="18"/>
          <w:rtl/>
        </w:rPr>
        <w:t>מסוגי</w:t>
      </w:r>
      <w:r w:rsidRPr="00D701CB">
        <w:rPr>
          <w:rFonts w:ascii="Tahoma" w:hAnsi="Tahoma" w:cs="Tahoma"/>
          <w:sz w:val="18"/>
          <w:szCs w:val="18"/>
          <w:rtl/>
        </w:rPr>
        <w:t xml:space="preserve"> </w:t>
      </w:r>
      <w:r w:rsidRPr="00D701CB">
        <w:rPr>
          <w:rFonts w:ascii="Tahoma" w:hAnsi="Tahoma" w:cs="Tahoma" w:hint="cs"/>
          <w:sz w:val="18"/>
          <w:szCs w:val="18"/>
          <w:rtl/>
        </w:rPr>
        <w:t>ה</w:t>
      </w:r>
      <w:r w:rsidRPr="00D701CB">
        <w:rPr>
          <w:rFonts w:ascii="Tahoma" w:hAnsi="Tahoma" w:cs="Tahoma"/>
          <w:sz w:val="18"/>
          <w:szCs w:val="18"/>
          <w:rtl/>
        </w:rPr>
        <w:t xml:space="preserve">פשיעה </w:t>
      </w:r>
      <w:r w:rsidRPr="00D701CB">
        <w:rPr>
          <w:rFonts w:ascii="Tahoma" w:hAnsi="Tahoma" w:cs="Tahoma" w:hint="cs"/>
          <w:sz w:val="18"/>
          <w:szCs w:val="18"/>
          <w:rtl/>
        </w:rPr>
        <w:t>השכיחים ביותר (מבין 18 התופעות שנבדקו)</w:t>
      </w:r>
      <w:r w:rsidRPr="00D701CB">
        <w:rPr>
          <w:rFonts w:ascii="Tahoma" w:hAnsi="Tahoma" w:cs="Tahoma"/>
          <w:sz w:val="18"/>
          <w:szCs w:val="18"/>
          <w:rtl/>
        </w:rPr>
        <w:t xml:space="preserve"> </w:t>
      </w:r>
      <w:r w:rsidRPr="00D701CB">
        <w:rPr>
          <w:rFonts w:ascii="Tahoma" w:hAnsi="Tahoma" w:cs="Tahoma" w:hint="cs"/>
          <w:sz w:val="18"/>
          <w:szCs w:val="18"/>
          <w:rtl/>
        </w:rPr>
        <w:t>ש</w:t>
      </w:r>
      <w:r w:rsidRPr="00D701CB">
        <w:rPr>
          <w:rFonts w:ascii="Tahoma" w:hAnsi="Tahoma" w:cs="Tahoma"/>
          <w:sz w:val="18"/>
          <w:szCs w:val="18"/>
          <w:rtl/>
        </w:rPr>
        <w:t xml:space="preserve">התחנות </w:t>
      </w:r>
      <w:r w:rsidRPr="00D701CB">
        <w:rPr>
          <w:rFonts w:ascii="Tahoma" w:hAnsi="Tahoma" w:cs="Tahoma" w:hint="cs"/>
          <w:sz w:val="18"/>
          <w:szCs w:val="18"/>
          <w:rtl/>
        </w:rPr>
        <w:t>המשרתות בעיקר אוכלוסייה ערבית</w:t>
      </w:r>
      <w:r w:rsidRPr="00D701CB">
        <w:rPr>
          <w:rFonts w:ascii="Tahoma" w:hAnsi="Tahoma" w:cs="Tahoma"/>
          <w:sz w:val="18"/>
          <w:szCs w:val="18"/>
          <w:rtl/>
        </w:rPr>
        <w:t xml:space="preserve"> מתמודדות ע</w:t>
      </w:r>
      <w:r w:rsidRPr="00D701CB">
        <w:rPr>
          <w:rFonts w:ascii="Tahoma" w:hAnsi="Tahoma" w:cs="Tahoma" w:hint="cs"/>
          <w:sz w:val="18"/>
          <w:szCs w:val="18"/>
          <w:rtl/>
        </w:rPr>
        <w:t>י</w:t>
      </w:r>
      <w:r w:rsidRPr="00D701CB">
        <w:rPr>
          <w:rFonts w:ascii="Tahoma" w:hAnsi="Tahoma" w:cs="Tahoma"/>
          <w:sz w:val="18"/>
          <w:szCs w:val="18"/>
          <w:rtl/>
        </w:rPr>
        <w:t>מ</w:t>
      </w:r>
      <w:r w:rsidRPr="00D701CB">
        <w:rPr>
          <w:rFonts w:ascii="Tahoma" w:hAnsi="Tahoma" w:cs="Tahoma" w:hint="cs"/>
          <w:sz w:val="18"/>
          <w:szCs w:val="18"/>
          <w:rtl/>
        </w:rPr>
        <w:t xml:space="preserve">ם. </w:t>
      </w:r>
    </w:p>
    <w:p w:rsidR="003851A4" w:rsidRPr="00D701CB" w:rsidP="00B2777A">
      <w:pPr>
        <w:spacing w:line="230" w:lineRule="exact"/>
        <w:ind w:left="340" w:right="2268"/>
        <w:jc w:val="both"/>
        <w:rPr>
          <w:rFonts w:ascii="Tahoma" w:hAnsi="Tahoma" w:cs="Tahoma"/>
          <w:sz w:val="18"/>
          <w:szCs w:val="18"/>
          <w:rtl/>
        </w:rPr>
      </w:pPr>
      <w:r w:rsidRPr="00D701CB">
        <w:rPr>
          <w:rFonts w:ascii="Tahoma" w:hAnsi="Tahoma" w:cs="Tahoma" w:hint="cs"/>
          <w:sz w:val="18"/>
          <w:szCs w:val="18"/>
          <w:rtl/>
        </w:rPr>
        <w:t xml:space="preserve">בשנת 2016 אישרה המשטרה את "תוכנית אמו"ן - אסטרטגיות מניעה ומיקוד ניהולי", שתכליתה חיזוק תחושת הביטחון של האזרח הנורמטיבי בכלל החברה הישראלית. בנוגע לחברה הערבית התבססה התוכנית בין היתר על תוצאות עבודת המטה מסוף שנת 2015. התוכנית כוללת פעולות "מניעה מצבית" ופעולות אכיפה כדלקמן: </w:t>
      </w:r>
    </w:p>
    <w:p w:rsidR="003851A4" w:rsidRPr="00D701CB" w:rsidP="00B2777A">
      <w:pPr>
        <w:spacing w:line="230" w:lineRule="exact"/>
        <w:ind w:left="340" w:right="2268"/>
        <w:jc w:val="both"/>
        <w:rPr>
          <w:rFonts w:ascii="Tahoma" w:hAnsi="Tahoma" w:cs="Tahoma"/>
          <w:sz w:val="18"/>
          <w:szCs w:val="18"/>
        </w:rPr>
      </w:pPr>
      <w:r w:rsidRPr="00D701CB">
        <w:rPr>
          <w:rFonts w:ascii="Tahoma" w:hAnsi="Tahoma" w:cs="Tahoma" w:hint="cs"/>
          <w:sz w:val="18"/>
          <w:szCs w:val="18"/>
          <w:rtl/>
        </w:rPr>
        <w:t xml:space="preserve">מטרת פעילות המניעה המצבית היא לפגוע במוטיבציה וביכולת של העבריין עד כדי ויתור על ביצוע עבירה. פעילות זו מתמקדת בשיטור מכוון </w:t>
      </w:r>
      <w:r w:rsidRPr="00B2777A">
        <w:rPr>
          <w:rFonts w:ascii="Tahoma" w:hAnsi="Tahoma" w:cs="Tahoma" w:hint="cs"/>
          <w:spacing w:val="-4"/>
          <w:sz w:val="18"/>
          <w:szCs w:val="18"/>
          <w:rtl/>
        </w:rPr>
        <w:t>קהילה תוך חיזוק חברי הקהי</w:t>
      </w:r>
      <w:r w:rsidRPr="00B2777A" w:rsidR="00D923BE">
        <w:rPr>
          <w:rFonts w:ascii="Tahoma" w:hAnsi="Tahoma" w:cs="Tahoma" w:hint="cs"/>
          <w:spacing w:val="-4"/>
          <w:sz w:val="18"/>
          <w:szCs w:val="18"/>
          <w:rtl/>
        </w:rPr>
        <w:t>לה והעצמתה, שינוי נורמות התנהגות</w:t>
      </w:r>
      <w:r>
        <w:rPr>
          <w:rStyle w:val="FootnoteReference0"/>
          <w:rFonts w:ascii="Tahoma" w:hAnsi="Tahoma" w:cs="Tahoma"/>
          <w:spacing w:val="-4"/>
          <w:sz w:val="18"/>
          <w:szCs w:val="18"/>
          <w:rtl/>
        </w:rPr>
        <w:footnoteReference w:id="42"/>
      </w:r>
      <w:r w:rsidRPr="00B2777A">
        <w:rPr>
          <w:rFonts w:ascii="Tahoma" w:hAnsi="Tahoma" w:cs="Tahoma" w:hint="cs"/>
          <w:spacing w:val="-4"/>
          <w:sz w:val="18"/>
          <w:szCs w:val="18"/>
          <w:rtl/>
        </w:rPr>
        <w:t xml:space="preserve"> והתמקדות</w:t>
      </w:r>
      <w:r w:rsidRPr="00D701CB">
        <w:rPr>
          <w:rFonts w:ascii="Tahoma" w:hAnsi="Tahoma" w:cs="Tahoma" w:hint="cs"/>
          <w:sz w:val="18"/>
          <w:szCs w:val="18"/>
          <w:rtl/>
        </w:rPr>
        <w:t xml:space="preserve"> במניעת התנאים לביצוע העבירה למשל </w:t>
      </w:r>
      <w:r w:rsidRPr="00D701CB">
        <w:rPr>
          <w:rFonts w:ascii="Tahoma" w:hAnsi="Tahoma" w:cs="Tahoma"/>
          <w:sz w:val="18"/>
          <w:szCs w:val="18"/>
          <w:rtl/>
        </w:rPr>
        <w:t>ב"אזורים חמים"</w:t>
      </w:r>
      <w:r>
        <w:rPr>
          <w:rStyle w:val="FootnoteReference0"/>
          <w:rFonts w:ascii="Tahoma" w:hAnsi="Tahoma" w:cs="Tahoma"/>
          <w:sz w:val="18"/>
          <w:szCs w:val="18"/>
          <w:rtl/>
        </w:rPr>
        <w:footnoteReference w:id="43"/>
      </w:r>
      <w:r w:rsidRPr="00D701CB">
        <w:rPr>
          <w:rFonts w:ascii="Tahoma" w:hAnsi="Tahoma" w:cs="Tahoma" w:hint="cs"/>
          <w:sz w:val="18"/>
          <w:szCs w:val="18"/>
          <w:rtl/>
        </w:rPr>
        <w:t>.</w:t>
      </w:r>
    </w:p>
    <w:p w:rsidR="003851A4" w:rsidRPr="00D701CB" w:rsidP="00B2777A">
      <w:pPr>
        <w:spacing w:line="230" w:lineRule="exact"/>
        <w:ind w:left="340" w:right="2268"/>
        <w:jc w:val="both"/>
        <w:rPr>
          <w:rFonts w:ascii="Tahoma" w:hAnsi="Tahoma" w:cs="Tahoma"/>
          <w:sz w:val="18"/>
          <w:szCs w:val="18"/>
        </w:rPr>
      </w:pPr>
      <w:r w:rsidRPr="00D701CB">
        <w:rPr>
          <w:rFonts w:ascii="Tahoma" w:hAnsi="Tahoma" w:cs="Tahoma" w:hint="cs"/>
          <w:sz w:val="18"/>
          <w:szCs w:val="18"/>
          <w:rtl/>
        </w:rPr>
        <w:t>פעילות האכיפה מבוססת על פעולות תגובה - חיפוש, מעצר וחקירה של חשודים לאחר שמתבצעת עבירה. פעילות זו מגבירה את סיכוי העבריין להיתפס, מעודדת שיתוף פעולה של הציבור</w:t>
      </w:r>
      <w:r>
        <w:rPr>
          <w:rStyle w:val="FootnoteReference0"/>
          <w:rFonts w:ascii="Tahoma" w:hAnsi="Tahoma" w:cs="Tahoma"/>
          <w:sz w:val="18"/>
          <w:szCs w:val="18"/>
          <w:rtl/>
        </w:rPr>
        <w:footnoteReference w:id="44"/>
      </w:r>
      <w:r w:rsidRPr="00D701CB">
        <w:rPr>
          <w:rFonts w:ascii="Tahoma" w:hAnsi="Tahoma" w:cs="Tahoma" w:hint="cs"/>
          <w:sz w:val="18"/>
          <w:szCs w:val="18"/>
          <w:rtl/>
        </w:rPr>
        <w:t xml:space="preserve"> ומסייעת בצמצום זמינות הנשק ובהפחתת אירועי אלימות הכוללים שימוש באמל"ח</w:t>
      </w:r>
      <w:r>
        <w:rPr>
          <w:rStyle w:val="FootnoteReference0"/>
          <w:rFonts w:ascii="Tahoma" w:hAnsi="Tahoma" w:cs="Tahoma"/>
          <w:sz w:val="18"/>
          <w:szCs w:val="18"/>
          <w:rtl/>
        </w:rPr>
        <w:footnoteReference w:id="45"/>
      </w:r>
      <w:r w:rsidRPr="00D701CB">
        <w:rPr>
          <w:rFonts w:ascii="Tahoma" w:hAnsi="Tahoma" w:cs="Tahoma" w:hint="cs"/>
          <w:sz w:val="18"/>
          <w:szCs w:val="18"/>
          <w:rtl/>
        </w:rPr>
        <w:t xml:space="preserve">. </w:t>
      </w:r>
    </w:p>
    <w:p w:rsidR="003851A4" w:rsidRPr="00D701CB" w:rsidP="00D701CB">
      <w:pPr>
        <w:pStyle w:val="ListParagraph"/>
        <w:numPr>
          <w:ilvl w:val="6"/>
          <w:numId w:val="6"/>
        </w:numPr>
        <w:autoSpaceDE/>
        <w:autoSpaceDN/>
        <w:adjustRightInd/>
        <w:spacing w:line="240" w:lineRule="exact"/>
        <w:ind w:left="340" w:right="2268" w:hanging="340"/>
        <w:rPr>
          <w:sz w:val="18"/>
          <w:szCs w:val="18"/>
          <w:rtl/>
        </w:rPr>
      </w:pPr>
      <w:r w:rsidRPr="00D701CB">
        <w:rPr>
          <w:rFonts w:hint="cs"/>
          <w:sz w:val="18"/>
          <w:szCs w:val="18"/>
          <w:rtl/>
        </w:rPr>
        <w:t xml:space="preserve">מרכז הכובד האופרטיבי בהתמודדות המשטרה עם פשיעה הוא מערך התחנות, המספקות הלכה למעשה את שירותי המשטרה לאזרחים וממלאות את רוב תפקידי המשטרה כמפורט בפקודת המשטרה [נוסח חדש], התשל"א-1971, ובכלל זה מניעת עבירות וגילוין, תפיסת עבריינים והעמדתם לדין, קיום הסדר הציבורי וביטחון הרכוש והנפש. </w:t>
      </w:r>
    </w:p>
    <w:p w:rsidR="003851A4" w:rsidRPr="00D701CB" w:rsidP="00D701CB">
      <w:pPr>
        <w:spacing w:line="240" w:lineRule="exact"/>
        <w:ind w:left="340" w:right="2268"/>
        <w:jc w:val="both"/>
        <w:rPr>
          <w:rFonts w:ascii="Tahoma" w:hAnsi="Tahoma" w:cs="Tahoma"/>
          <w:sz w:val="18"/>
          <w:szCs w:val="18"/>
          <w:rtl/>
        </w:rPr>
      </w:pPr>
      <w:r w:rsidRPr="00D701CB">
        <w:rPr>
          <w:rFonts w:ascii="Tahoma" w:hAnsi="Tahoma" w:cs="Tahoma" w:hint="cs"/>
          <w:sz w:val="18"/>
          <w:szCs w:val="18"/>
          <w:rtl/>
        </w:rPr>
        <w:t>לכל תחנה אחריות טריטוריאלית לשטח מסוים</w:t>
      </w:r>
      <w:r>
        <w:rPr>
          <w:rStyle w:val="FootnoteReference0"/>
          <w:rFonts w:ascii="Tahoma" w:hAnsi="Tahoma" w:cs="Tahoma"/>
          <w:sz w:val="18"/>
          <w:szCs w:val="18"/>
          <w:rtl/>
        </w:rPr>
        <w:footnoteReference w:id="46"/>
      </w:r>
      <w:r w:rsidRPr="00D701CB">
        <w:rPr>
          <w:rFonts w:ascii="Tahoma" w:hAnsi="Tahoma" w:cs="Tahoma" w:hint="cs"/>
          <w:sz w:val="18"/>
          <w:szCs w:val="18"/>
          <w:rtl/>
        </w:rPr>
        <w:t xml:space="preserve"> ומאפיינים שונים הנגזרים מהפעילות השוטפת שלה, כמו: מספר התיקים שנפתחו בה; מספר העבריינים שהיא התמודדה עימם; מספר אירועי תגובה שהיא נקראה אליהם; גודל האוכלוסייה ואופייה; השטח שבו היא פועלת (שטח כפרי או עירוני); היקף השטח הבנוי; מרכזי העסקים ומספר כלי הרכב בשטח זה.</w:t>
      </w:r>
    </w:p>
    <w:p w:rsidR="003851A4" w:rsidRPr="00D701CB" w:rsidP="00D701CB">
      <w:pPr>
        <w:spacing w:line="240" w:lineRule="exact"/>
        <w:ind w:left="340" w:right="2268"/>
        <w:jc w:val="both"/>
        <w:rPr>
          <w:rFonts w:ascii="Tahoma" w:hAnsi="Tahoma" w:cs="Tahoma"/>
          <w:sz w:val="18"/>
          <w:szCs w:val="18"/>
          <w:rtl/>
        </w:rPr>
      </w:pPr>
      <w:r w:rsidRPr="00D701CB">
        <w:rPr>
          <w:rFonts w:ascii="Tahoma" w:hAnsi="Tahoma" w:cs="Tahoma" w:hint="cs"/>
          <w:sz w:val="18"/>
          <w:szCs w:val="18"/>
          <w:rtl/>
        </w:rPr>
        <w:t>משרד</w:t>
      </w:r>
      <w:r w:rsidRPr="00D701CB">
        <w:rPr>
          <w:rFonts w:ascii="Tahoma" w:hAnsi="Tahoma" w:cs="Tahoma"/>
          <w:sz w:val="18"/>
          <w:szCs w:val="18"/>
          <w:rtl/>
        </w:rPr>
        <w:t xml:space="preserve"> </w:t>
      </w:r>
      <w:r w:rsidRPr="00D701CB">
        <w:rPr>
          <w:rFonts w:ascii="Tahoma" w:hAnsi="Tahoma" w:cs="Tahoma" w:hint="cs"/>
          <w:sz w:val="18"/>
          <w:szCs w:val="18"/>
          <w:rtl/>
        </w:rPr>
        <w:t>מבקר</w:t>
      </w:r>
      <w:r w:rsidRPr="00D701CB">
        <w:rPr>
          <w:rFonts w:ascii="Tahoma" w:hAnsi="Tahoma" w:cs="Tahoma"/>
          <w:sz w:val="18"/>
          <w:szCs w:val="18"/>
          <w:rtl/>
        </w:rPr>
        <w:t xml:space="preserve"> </w:t>
      </w:r>
      <w:r w:rsidRPr="00D701CB">
        <w:rPr>
          <w:rFonts w:ascii="Tahoma" w:hAnsi="Tahoma" w:cs="Tahoma" w:hint="cs"/>
          <w:sz w:val="18"/>
          <w:szCs w:val="18"/>
          <w:rtl/>
        </w:rPr>
        <w:t>המדינה</w:t>
      </w:r>
      <w:r w:rsidRPr="00D701CB">
        <w:rPr>
          <w:rFonts w:ascii="Tahoma" w:hAnsi="Tahoma" w:cs="Tahoma"/>
          <w:sz w:val="18"/>
          <w:szCs w:val="18"/>
          <w:rtl/>
        </w:rPr>
        <w:t xml:space="preserve"> </w:t>
      </w:r>
      <w:r w:rsidRPr="00D701CB">
        <w:rPr>
          <w:rFonts w:ascii="Tahoma" w:hAnsi="Tahoma" w:cs="Tahoma" w:hint="cs"/>
          <w:sz w:val="18"/>
          <w:szCs w:val="18"/>
          <w:rtl/>
        </w:rPr>
        <w:t>בחן</w:t>
      </w:r>
      <w:r w:rsidRPr="00D701CB">
        <w:rPr>
          <w:rFonts w:ascii="Tahoma" w:hAnsi="Tahoma" w:cs="Tahoma"/>
          <w:sz w:val="18"/>
          <w:szCs w:val="18"/>
          <w:rtl/>
        </w:rPr>
        <w:t xml:space="preserve"> </w:t>
      </w:r>
      <w:r w:rsidRPr="00D701CB">
        <w:rPr>
          <w:rFonts w:ascii="Tahoma" w:hAnsi="Tahoma" w:cs="Tahoma" w:hint="cs"/>
          <w:sz w:val="18"/>
          <w:szCs w:val="18"/>
          <w:rtl/>
        </w:rPr>
        <w:t>את התמודדות התחנות המשרתות בעיקר אוכלוסייה ערבית עם</w:t>
      </w:r>
      <w:r w:rsidRPr="00D701CB">
        <w:rPr>
          <w:rFonts w:ascii="Tahoma" w:hAnsi="Tahoma" w:cs="Tahoma"/>
          <w:sz w:val="18"/>
          <w:szCs w:val="18"/>
          <w:rtl/>
        </w:rPr>
        <w:t xml:space="preserve"> </w:t>
      </w:r>
      <w:r w:rsidRPr="00D701CB">
        <w:rPr>
          <w:rFonts w:ascii="Tahoma" w:hAnsi="Tahoma" w:cs="Tahoma" w:hint="cs"/>
          <w:sz w:val="18"/>
          <w:szCs w:val="18"/>
          <w:rtl/>
        </w:rPr>
        <w:t>אירועי</w:t>
      </w:r>
      <w:r w:rsidRPr="00D701CB">
        <w:rPr>
          <w:rFonts w:ascii="Tahoma" w:hAnsi="Tahoma" w:cs="Tahoma"/>
          <w:sz w:val="18"/>
          <w:szCs w:val="18"/>
          <w:rtl/>
        </w:rPr>
        <w:t xml:space="preserve"> </w:t>
      </w:r>
      <w:r w:rsidRPr="00D701CB">
        <w:rPr>
          <w:rFonts w:ascii="Tahoma" w:hAnsi="Tahoma" w:cs="Tahoma" w:hint="cs"/>
          <w:sz w:val="18"/>
          <w:szCs w:val="18"/>
          <w:rtl/>
        </w:rPr>
        <w:t>אלימות ועם</w:t>
      </w:r>
      <w:r w:rsidRPr="00D701CB">
        <w:rPr>
          <w:rFonts w:ascii="Tahoma" w:hAnsi="Tahoma" w:cs="Tahoma"/>
          <w:sz w:val="18"/>
          <w:szCs w:val="18"/>
          <w:rtl/>
        </w:rPr>
        <w:t xml:space="preserve"> </w:t>
      </w:r>
      <w:r w:rsidRPr="00D701CB">
        <w:rPr>
          <w:rFonts w:ascii="Tahoma" w:hAnsi="Tahoma" w:cs="Tahoma" w:hint="cs"/>
          <w:sz w:val="18"/>
          <w:szCs w:val="18"/>
          <w:rtl/>
        </w:rPr>
        <w:t>עבירות</w:t>
      </w:r>
      <w:r w:rsidRPr="00D701CB">
        <w:rPr>
          <w:rFonts w:ascii="Tahoma" w:hAnsi="Tahoma" w:cs="Tahoma"/>
          <w:sz w:val="18"/>
          <w:szCs w:val="18"/>
          <w:rtl/>
        </w:rPr>
        <w:t xml:space="preserve"> </w:t>
      </w:r>
      <w:r w:rsidRPr="00D701CB">
        <w:rPr>
          <w:rFonts w:ascii="Tahoma" w:hAnsi="Tahoma" w:cs="Tahoma" w:hint="cs"/>
          <w:sz w:val="18"/>
          <w:szCs w:val="18"/>
          <w:rtl/>
        </w:rPr>
        <w:t>אמל</w:t>
      </w:r>
      <w:r w:rsidRPr="00D701CB">
        <w:rPr>
          <w:rFonts w:ascii="Tahoma" w:hAnsi="Tahoma" w:cs="Tahoma"/>
          <w:sz w:val="18"/>
          <w:szCs w:val="18"/>
          <w:rtl/>
        </w:rPr>
        <w:t xml:space="preserve">"ח </w:t>
      </w:r>
      <w:r w:rsidRPr="00D701CB">
        <w:rPr>
          <w:rFonts w:ascii="Tahoma" w:hAnsi="Tahoma" w:cs="Tahoma" w:hint="cs"/>
          <w:sz w:val="18"/>
          <w:szCs w:val="18"/>
          <w:rtl/>
        </w:rPr>
        <w:t xml:space="preserve">וירי בתחומן. לצורך בחינה זו נעשתה בדיקה פרטנית </w:t>
      </w:r>
      <w:r w:rsidRPr="00D701CB">
        <w:rPr>
          <w:rFonts w:ascii="Tahoma" w:hAnsi="Tahoma" w:cs="Tahoma"/>
          <w:sz w:val="18"/>
          <w:szCs w:val="18"/>
          <w:rtl/>
        </w:rPr>
        <w:t>ב</w:t>
      </w:r>
      <w:r w:rsidRPr="00D701CB">
        <w:rPr>
          <w:rFonts w:ascii="Tahoma" w:hAnsi="Tahoma" w:cs="Tahoma" w:hint="cs"/>
          <w:sz w:val="18"/>
          <w:szCs w:val="18"/>
          <w:rtl/>
        </w:rPr>
        <w:t>שתי</w:t>
      </w:r>
      <w:r w:rsidRPr="00D701CB">
        <w:rPr>
          <w:rFonts w:ascii="Tahoma" w:hAnsi="Tahoma" w:cs="Tahoma"/>
          <w:sz w:val="18"/>
          <w:szCs w:val="18"/>
          <w:rtl/>
        </w:rPr>
        <w:t xml:space="preserve"> </w:t>
      </w:r>
      <w:r w:rsidR="001071A6">
        <w:rPr>
          <w:rFonts w:ascii="Tahoma" w:hAnsi="Tahoma" w:cs="Tahoma" w:hint="cs"/>
          <w:sz w:val="18"/>
          <w:szCs w:val="18"/>
          <w:rtl/>
        </w:rPr>
        <w:t>תחנות</w:t>
      </w:r>
      <w:r w:rsidRPr="00D701CB">
        <w:rPr>
          <w:rFonts w:ascii="Tahoma" w:hAnsi="Tahoma" w:cs="Tahoma"/>
          <w:sz w:val="18"/>
          <w:szCs w:val="18"/>
          <w:rtl/>
        </w:rPr>
        <w:t xml:space="preserve">, </w:t>
      </w:r>
      <w:r w:rsidRPr="00D701CB">
        <w:rPr>
          <w:rFonts w:ascii="Tahoma" w:hAnsi="Tahoma" w:cs="Tahoma" w:hint="cs"/>
          <w:sz w:val="18"/>
          <w:szCs w:val="18"/>
          <w:rtl/>
        </w:rPr>
        <w:t>תחנת</w:t>
      </w:r>
      <w:r w:rsidRPr="00D701CB">
        <w:rPr>
          <w:rFonts w:ascii="Tahoma" w:hAnsi="Tahoma" w:cs="Tahoma"/>
          <w:sz w:val="18"/>
          <w:szCs w:val="18"/>
          <w:rtl/>
        </w:rPr>
        <w:t xml:space="preserve"> </w:t>
      </w:r>
      <w:r w:rsidRPr="00D701CB">
        <w:rPr>
          <w:rFonts w:ascii="Tahoma" w:hAnsi="Tahoma" w:cs="Tahoma" w:hint="cs"/>
          <w:sz w:val="18"/>
          <w:szCs w:val="18"/>
          <w:rtl/>
        </w:rPr>
        <w:t>קדמה</w:t>
      </w:r>
      <w:r w:rsidRPr="00D701CB">
        <w:rPr>
          <w:rFonts w:ascii="Tahoma" w:hAnsi="Tahoma" w:cs="Tahoma"/>
          <w:sz w:val="18"/>
          <w:szCs w:val="18"/>
          <w:rtl/>
        </w:rPr>
        <w:t xml:space="preserve"> </w:t>
      </w:r>
      <w:r w:rsidRPr="00D701CB">
        <w:rPr>
          <w:rFonts w:ascii="Tahoma" w:hAnsi="Tahoma" w:cs="Tahoma" w:hint="cs"/>
          <w:sz w:val="18"/>
          <w:szCs w:val="18"/>
          <w:rtl/>
        </w:rPr>
        <w:t>ותחנת</w:t>
      </w:r>
      <w:r w:rsidRPr="00D701CB">
        <w:rPr>
          <w:rFonts w:ascii="Tahoma" w:hAnsi="Tahoma" w:cs="Tahoma"/>
          <w:sz w:val="18"/>
          <w:szCs w:val="18"/>
          <w:rtl/>
        </w:rPr>
        <w:t xml:space="preserve"> </w:t>
      </w:r>
      <w:r w:rsidRPr="00D701CB">
        <w:rPr>
          <w:rFonts w:ascii="Tahoma" w:hAnsi="Tahoma" w:cs="Tahoma" w:hint="cs"/>
          <w:sz w:val="18"/>
          <w:szCs w:val="18"/>
          <w:rtl/>
        </w:rPr>
        <w:t>נצרת. מדובר בתחנות האחראיות לשטח המאוכלס ברובו ב</w:t>
      </w:r>
      <w:r w:rsidRPr="00D701CB">
        <w:rPr>
          <w:rFonts w:ascii="Tahoma" w:hAnsi="Tahoma" w:cs="Tahoma"/>
          <w:sz w:val="18"/>
          <w:szCs w:val="18"/>
          <w:rtl/>
        </w:rPr>
        <w:t>אזרחי</w:t>
      </w:r>
      <w:r w:rsidRPr="00D701CB">
        <w:rPr>
          <w:rFonts w:ascii="Tahoma" w:hAnsi="Tahoma" w:cs="Tahoma" w:hint="cs"/>
          <w:sz w:val="18"/>
          <w:szCs w:val="18"/>
          <w:rtl/>
        </w:rPr>
        <w:t xml:space="preserve"> החברה </w:t>
      </w:r>
      <w:r w:rsidRPr="00D701CB">
        <w:rPr>
          <w:rFonts w:ascii="Tahoma" w:hAnsi="Tahoma" w:cs="Tahoma"/>
          <w:sz w:val="18"/>
          <w:szCs w:val="18"/>
          <w:rtl/>
        </w:rPr>
        <w:t>ערבי</w:t>
      </w:r>
      <w:r w:rsidRPr="00D701CB">
        <w:rPr>
          <w:rFonts w:ascii="Tahoma" w:hAnsi="Tahoma" w:cs="Tahoma" w:hint="cs"/>
          <w:sz w:val="18"/>
          <w:szCs w:val="18"/>
          <w:rtl/>
        </w:rPr>
        <w:t>ת</w:t>
      </w:r>
      <w:r>
        <w:rPr>
          <w:rStyle w:val="FootnoteReference0"/>
          <w:rFonts w:ascii="Tahoma" w:hAnsi="Tahoma" w:cs="Tahoma"/>
          <w:sz w:val="18"/>
          <w:szCs w:val="18"/>
          <w:rtl/>
        </w:rPr>
        <w:footnoteReference w:id="47"/>
      </w:r>
      <w:r w:rsidRPr="00D701CB">
        <w:rPr>
          <w:rFonts w:ascii="Tahoma" w:hAnsi="Tahoma" w:cs="Tahoma"/>
          <w:sz w:val="18"/>
          <w:szCs w:val="18"/>
          <w:rtl/>
        </w:rPr>
        <w:t>.</w:t>
      </w:r>
      <w:r w:rsidRPr="00D701CB">
        <w:rPr>
          <w:rFonts w:ascii="Tahoma" w:hAnsi="Tahoma" w:cs="Tahoma" w:hint="cs"/>
          <w:sz w:val="18"/>
          <w:szCs w:val="18"/>
          <w:rtl/>
        </w:rPr>
        <w:t xml:space="preserve"> </w:t>
      </w:r>
    </w:p>
    <w:p w:rsidR="003851A4" w:rsidRPr="00D701CB" w:rsidP="00D701CB">
      <w:pPr>
        <w:spacing w:line="240" w:lineRule="exact"/>
        <w:ind w:left="340" w:right="2268"/>
        <w:jc w:val="both"/>
        <w:rPr>
          <w:rFonts w:ascii="Tahoma" w:hAnsi="Tahoma" w:cs="Tahoma"/>
          <w:sz w:val="18"/>
          <w:szCs w:val="18"/>
        </w:rPr>
      </w:pPr>
      <w:r w:rsidRPr="00D701CB">
        <w:rPr>
          <w:rFonts w:ascii="Tahoma" w:hAnsi="Tahoma" w:cs="Tahoma" w:hint="cs"/>
          <w:sz w:val="18"/>
          <w:szCs w:val="18"/>
          <w:rtl/>
        </w:rPr>
        <w:t>תחנת קדמה אחראית ליישובים שאוכלוסייתם ערבית (</w:t>
      </w:r>
      <w:r w:rsidRPr="00D701CB">
        <w:rPr>
          <w:rFonts w:ascii="Tahoma" w:hAnsi="Tahoma" w:cs="Tahoma"/>
          <w:sz w:val="18"/>
          <w:szCs w:val="18"/>
          <w:rtl/>
        </w:rPr>
        <w:t>ג'לג'וליה</w:t>
      </w:r>
      <w:r w:rsidRPr="00D701CB">
        <w:rPr>
          <w:rFonts w:ascii="Tahoma" w:hAnsi="Tahoma" w:cs="Tahoma" w:hint="cs"/>
          <w:sz w:val="18"/>
          <w:szCs w:val="18"/>
          <w:rtl/>
        </w:rPr>
        <w:t xml:space="preserve">, זמר, טייבה, טירה, כפר ברא, כפר קאסם וקלנסווה) המונים בסך הכול </w:t>
      </w:r>
      <w:r w:rsidR="006D258A">
        <w:rPr>
          <w:rFonts w:ascii="Tahoma" w:hAnsi="Tahoma" w:cs="Tahoma"/>
          <w:sz w:val="18"/>
          <w:szCs w:val="18"/>
        </w:rPr>
        <w:br/>
      </w:r>
      <w:r w:rsidRPr="00D701CB">
        <w:rPr>
          <w:rFonts w:ascii="Tahoma" w:hAnsi="Tahoma" w:cs="Tahoma" w:hint="cs"/>
          <w:sz w:val="18"/>
          <w:szCs w:val="18"/>
          <w:rtl/>
        </w:rPr>
        <w:t>כ-164,000 תושבים; כן אחראית תחנה זו ליישובים שאוכלוסייתם יהודית (חורשים, שער אפרים, כוכב יאיר, בת חפר, צור יצחק ועוד). התחנה אחראית פיקודית לשני אורגנים</w:t>
      </w:r>
      <w:r>
        <w:rPr>
          <w:rStyle w:val="FootnoteReference0"/>
          <w:rFonts w:ascii="Tahoma" w:hAnsi="Tahoma" w:cs="Tahoma"/>
          <w:sz w:val="18"/>
          <w:szCs w:val="18"/>
          <w:rtl/>
        </w:rPr>
        <w:footnoteReference w:id="48"/>
      </w:r>
      <w:r w:rsidRPr="00D701CB">
        <w:rPr>
          <w:rFonts w:ascii="Tahoma" w:hAnsi="Tahoma" w:cs="Tahoma" w:hint="cs"/>
          <w:sz w:val="18"/>
          <w:szCs w:val="18"/>
          <w:rtl/>
        </w:rPr>
        <w:t>. שיעור משרות השוטרים המאוישות מתקן התחנה (כולל האורגנים), דהיינו המצבה, היה 85%, ונמצא כי בתקופת הביקורת רק 77% מהשוטרים שאיישו משרות אלה נמצאו בפועל בתחנה</w:t>
      </w:r>
      <w:r>
        <w:rPr>
          <w:rStyle w:val="FootnoteReference0"/>
          <w:rFonts w:ascii="Tahoma" w:hAnsi="Tahoma" w:cs="Tahoma"/>
          <w:sz w:val="18"/>
          <w:szCs w:val="18"/>
          <w:rtl/>
        </w:rPr>
        <w:footnoteReference w:id="49"/>
      </w:r>
      <w:r w:rsidRPr="00D701CB">
        <w:rPr>
          <w:rFonts w:ascii="Tahoma" w:hAnsi="Tahoma" w:cs="Tahoma" w:hint="cs"/>
          <w:sz w:val="18"/>
          <w:szCs w:val="18"/>
          <w:rtl/>
        </w:rPr>
        <w:t xml:space="preserve">. </w:t>
      </w:r>
    </w:p>
    <w:p w:rsidR="003851A4" w:rsidRPr="00D701CB" w:rsidP="001A3553">
      <w:pPr>
        <w:spacing w:after="240" w:line="240" w:lineRule="exact"/>
        <w:ind w:left="340" w:right="2268"/>
        <w:jc w:val="both"/>
        <w:rPr>
          <w:rFonts w:ascii="Tahoma" w:hAnsi="Tahoma" w:cs="Tahoma"/>
          <w:sz w:val="18"/>
          <w:szCs w:val="18"/>
        </w:rPr>
      </w:pPr>
      <w:r w:rsidRPr="00D701CB">
        <w:rPr>
          <w:rFonts w:ascii="Tahoma" w:hAnsi="Tahoma" w:cs="Tahoma" w:hint="cs"/>
          <w:sz w:val="18"/>
          <w:szCs w:val="18"/>
          <w:rtl/>
        </w:rPr>
        <w:t>תחנת נצרת אחראית ליישובים שאוכלוסייתם ערבית (נצרת, ריינה, יפיע ועילוט) המונים בסך הכול כ-124,000 תושבים; כן אח</w:t>
      </w:r>
      <w:r w:rsidR="00C362E6">
        <w:rPr>
          <w:rFonts w:ascii="Tahoma" w:hAnsi="Tahoma" w:cs="Tahoma" w:hint="cs"/>
          <w:sz w:val="18"/>
          <w:szCs w:val="18"/>
          <w:rtl/>
        </w:rPr>
        <w:t>ראית תחנה זו ליישובים שאוכלוסייתם</w:t>
      </w:r>
      <w:r w:rsidRPr="00D701CB">
        <w:rPr>
          <w:rFonts w:ascii="Tahoma" w:hAnsi="Tahoma" w:cs="Tahoma" w:hint="cs"/>
          <w:sz w:val="18"/>
          <w:szCs w:val="18"/>
          <w:rtl/>
        </w:rPr>
        <w:t xml:space="preserve"> יהודית</w:t>
      </w:r>
      <w:r w:rsidRPr="00D701CB">
        <w:rPr>
          <w:rFonts w:ascii="Tahoma" w:hAnsi="Tahoma" w:cs="Tahoma" w:hint="cs"/>
          <w:sz w:val="18"/>
          <w:szCs w:val="18"/>
          <w:rtl/>
        </w:rPr>
        <w:t xml:space="preserve"> </w:t>
      </w:r>
      <w:r w:rsidRPr="00D701CB">
        <w:rPr>
          <w:rFonts w:ascii="Tahoma" w:hAnsi="Tahoma" w:cs="Tahoma" w:hint="cs"/>
          <w:sz w:val="18"/>
          <w:szCs w:val="18"/>
          <w:rtl/>
        </w:rPr>
        <w:t xml:space="preserve">(שמשית והסוללים). שיעור המשרות המאוישות יחסית לתקן התחנה היה 91% וכך גם שיעור השוטרים שנמצאו בפועל בתחנה. </w:t>
      </w:r>
    </w:p>
    <w:p w:rsidR="003851A4" w:rsidRPr="006D258A" w:rsidP="006D258A">
      <w:pPr>
        <w:pStyle w:val="RESHET"/>
        <w:rPr>
          <w:rtl/>
        </w:rPr>
      </w:pPr>
      <w:r w:rsidRPr="006D258A">
        <w:rPr>
          <w:rFonts w:hint="cs"/>
          <w:rtl/>
        </w:rPr>
        <w:t>מנתוני אג"ת עולה כי בתחנת נצרת חלה עלייה של כ-51% במספר תיקי עבירות ירי שנפתחו בשנים 2014 עד 2016, מ-107 תיקים ל-162 תיקים, ובתחנת קדמה חלה עלייה של כ-16%, מ-276 תיקים ל-320 תיקים בשנים אלה.</w:t>
      </w:r>
    </w:p>
    <w:p w:rsidR="003851A4" w:rsidRPr="00D701CB" w:rsidP="00D701CB">
      <w:pPr>
        <w:spacing w:line="240" w:lineRule="exact"/>
        <w:ind w:right="2268"/>
        <w:jc w:val="both"/>
        <w:rPr>
          <w:rFonts w:ascii="Tahoma" w:hAnsi="Tahoma" w:cs="Tahoma"/>
          <w:sz w:val="18"/>
          <w:szCs w:val="18"/>
          <w:rtl/>
        </w:rPr>
      </w:pP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4"/>
        <w:rPr>
          <w:rtl/>
        </w:rPr>
      </w:pPr>
      <w:r w:rsidRPr="002F1E6B">
        <w:rPr>
          <w:rFonts w:hint="eastAsia"/>
          <w:rtl/>
        </w:rPr>
        <w:t>היק</w:t>
      </w:r>
      <w:r w:rsidRPr="002F1E6B">
        <w:rPr>
          <w:rFonts w:hint="cs"/>
          <w:rtl/>
        </w:rPr>
        <w:t>ף</w:t>
      </w:r>
      <w:r w:rsidRPr="002F1E6B">
        <w:rPr>
          <w:rtl/>
        </w:rPr>
        <w:t xml:space="preserve"> </w:t>
      </w:r>
      <w:r w:rsidRPr="002F1E6B">
        <w:rPr>
          <w:rFonts w:hint="eastAsia"/>
          <w:rtl/>
        </w:rPr>
        <w:t>פעילות</w:t>
      </w:r>
      <w:r w:rsidRPr="002F1E6B">
        <w:rPr>
          <w:rFonts w:hint="cs"/>
          <w:rtl/>
        </w:rPr>
        <w:t xml:space="preserve"> </w:t>
      </w:r>
      <w:r w:rsidRPr="002F1E6B">
        <w:rPr>
          <w:rFonts w:hint="eastAsia"/>
          <w:rtl/>
        </w:rPr>
        <w:t>משרדי</w:t>
      </w:r>
      <w:r w:rsidRPr="002F1E6B">
        <w:rPr>
          <w:rtl/>
        </w:rPr>
        <w:t xml:space="preserve"> </w:t>
      </w:r>
      <w:r w:rsidRPr="002F1E6B">
        <w:rPr>
          <w:rFonts w:hint="eastAsia"/>
          <w:rtl/>
        </w:rPr>
        <w:t>אח</w:t>
      </w:r>
      <w:r w:rsidRPr="002F1E6B">
        <w:rPr>
          <w:rtl/>
        </w:rPr>
        <w:t xml:space="preserve">"ם </w:t>
      </w:r>
      <w:r w:rsidRPr="002F1E6B">
        <w:rPr>
          <w:rFonts w:hint="eastAsia"/>
          <w:rtl/>
        </w:rPr>
        <w:t>בתחנות</w:t>
      </w:r>
      <w:r w:rsidRPr="002F1E6B">
        <w:rPr>
          <w:rFonts w:hint="cs"/>
          <w:rtl/>
        </w:rPr>
        <w:t xml:space="preserve"> קדמה ונצרת</w:t>
      </w:r>
      <w:r>
        <w:rPr>
          <w:rFonts w:hint="cs"/>
          <w:rtl/>
        </w:rPr>
        <w:t xml:space="preserve"> </w:t>
      </w:r>
    </w:p>
    <w:p w:rsidR="003851A4" w:rsidRPr="00D701CB" w:rsidP="00A454B7">
      <w:pPr>
        <w:spacing w:line="240" w:lineRule="exact"/>
        <w:ind w:left="-45" w:right="2268"/>
        <w:jc w:val="both"/>
        <w:rPr>
          <w:rFonts w:ascii="Tahoma" w:hAnsi="Tahoma" w:cs="Tahoma"/>
          <w:sz w:val="18"/>
          <w:szCs w:val="18"/>
          <w:rtl/>
        </w:rPr>
      </w:pPr>
      <w:r w:rsidRPr="00D701CB">
        <w:rPr>
          <w:rFonts w:ascii="Tahoma" w:hAnsi="Tahoma" w:cs="Tahoma"/>
          <w:sz w:val="18"/>
          <w:szCs w:val="18"/>
          <w:rtl/>
        </w:rPr>
        <w:t>המסגרת המחייבת לעבודת</w:t>
      </w:r>
      <w:r w:rsidRPr="00D701CB">
        <w:rPr>
          <w:rFonts w:ascii="Tahoma" w:hAnsi="Tahoma" w:cs="Tahoma" w:hint="cs"/>
          <w:sz w:val="18"/>
          <w:szCs w:val="18"/>
          <w:rtl/>
        </w:rPr>
        <w:t xml:space="preserve"> משרד החקירות והמודיעין (להלן - משרד האח"ם) מעוגנת בנוהל משטרתי.</w:t>
      </w:r>
      <w:r w:rsidRPr="00D701CB">
        <w:rPr>
          <w:rFonts w:ascii="Tahoma" w:hAnsi="Tahoma" w:cs="Tahoma"/>
          <w:sz w:val="18"/>
          <w:szCs w:val="18"/>
          <w:rtl/>
        </w:rPr>
        <w:t xml:space="preserve"> </w:t>
      </w:r>
      <w:r w:rsidRPr="00D701CB">
        <w:rPr>
          <w:rFonts w:ascii="Tahoma" w:hAnsi="Tahoma" w:cs="Tahoma" w:hint="cs"/>
          <w:sz w:val="18"/>
          <w:szCs w:val="18"/>
          <w:rtl/>
        </w:rPr>
        <w:t>לפיו,</w:t>
      </w:r>
      <w:r w:rsidRPr="00D701CB">
        <w:rPr>
          <w:rFonts w:ascii="Tahoma" w:hAnsi="Tahoma" w:cs="Tahoma"/>
          <w:sz w:val="18"/>
          <w:szCs w:val="18"/>
          <w:rtl/>
        </w:rPr>
        <w:t xml:space="preserve"> </w:t>
      </w:r>
      <w:r w:rsidRPr="00D701CB">
        <w:rPr>
          <w:rFonts w:ascii="Tahoma" w:hAnsi="Tahoma" w:cs="Tahoma" w:hint="cs"/>
          <w:sz w:val="18"/>
          <w:szCs w:val="18"/>
          <w:rtl/>
        </w:rPr>
        <w:t>משרד אח"ם הוא הגורם המרכזי בתחנה המיועד להשגת יעדי המשטרה בתחום האכיפה, באמצעות תיאום בין</w:t>
      </w:r>
      <w:r w:rsidRPr="00D701CB">
        <w:rPr>
          <w:rFonts w:ascii="Tahoma" w:hAnsi="Tahoma" w:cs="Tahoma"/>
          <w:sz w:val="18"/>
          <w:szCs w:val="18"/>
          <w:rtl/>
        </w:rPr>
        <w:t xml:space="preserve"> כל הכוחות המקצועיים והמבצעיים</w:t>
      </w:r>
      <w:r w:rsidRPr="00D701CB">
        <w:rPr>
          <w:rFonts w:ascii="Tahoma" w:hAnsi="Tahoma" w:cs="Tahoma" w:hint="cs"/>
          <w:sz w:val="18"/>
          <w:szCs w:val="18"/>
          <w:rtl/>
        </w:rPr>
        <w:t xml:space="preserve"> בתחנה</w:t>
      </w:r>
      <w:r w:rsidRPr="00D701CB">
        <w:rPr>
          <w:rFonts w:ascii="Tahoma" w:hAnsi="Tahoma" w:cs="Tahoma"/>
          <w:sz w:val="18"/>
          <w:szCs w:val="18"/>
          <w:rtl/>
        </w:rPr>
        <w:t xml:space="preserve"> </w:t>
      </w:r>
      <w:r w:rsidRPr="00D701CB">
        <w:rPr>
          <w:rFonts w:ascii="Tahoma" w:hAnsi="Tahoma" w:cs="Tahoma" w:hint="cs"/>
          <w:sz w:val="18"/>
          <w:szCs w:val="18"/>
          <w:rtl/>
        </w:rPr>
        <w:t>בכלל ובמשרד האח"ם בפרט.</w:t>
      </w:r>
    </w:p>
    <w:p w:rsidR="003851A4" w:rsidRPr="00D701CB" w:rsidP="001517F3">
      <w:pPr>
        <w:spacing w:after="240" w:line="240" w:lineRule="exact"/>
        <w:ind w:left="-45" w:right="2268"/>
        <w:jc w:val="both"/>
        <w:rPr>
          <w:rFonts w:ascii="Tahoma" w:hAnsi="Tahoma" w:cs="Tahoma"/>
          <w:sz w:val="18"/>
          <w:szCs w:val="18"/>
          <w:rtl/>
        </w:rPr>
      </w:pPr>
      <w:r w:rsidRPr="00D701CB">
        <w:rPr>
          <w:rFonts w:ascii="Tahoma" w:hAnsi="Tahoma" w:cs="Tahoma" w:hint="cs"/>
          <w:sz w:val="18"/>
          <w:szCs w:val="18"/>
          <w:rtl/>
        </w:rPr>
        <w:t>מערך החקירות שבמשרד האח"ם מופקד על השלב המסיים של כל התהליכים המתרחשים בגזרת התחנה, ולפעילותו השפעה מכרעת על אפקטיביות הטיפול באירועים פליליים. להלן</w:t>
      </w:r>
      <w:r w:rsidRPr="00D701CB">
        <w:rPr>
          <w:rFonts w:ascii="Tahoma" w:hAnsi="Tahoma" w:cs="Tahoma"/>
          <w:sz w:val="18"/>
          <w:szCs w:val="18"/>
          <w:rtl/>
        </w:rPr>
        <w:t xml:space="preserve"> </w:t>
      </w:r>
      <w:r w:rsidRPr="00D701CB">
        <w:rPr>
          <w:rFonts w:ascii="Tahoma" w:hAnsi="Tahoma" w:cs="Tahoma" w:hint="cs"/>
          <w:sz w:val="18"/>
          <w:szCs w:val="18"/>
          <w:rtl/>
        </w:rPr>
        <w:t>בתרשים</w:t>
      </w:r>
      <w:r w:rsidRPr="00D701CB">
        <w:rPr>
          <w:rFonts w:ascii="Tahoma" w:hAnsi="Tahoma" w:cs="Tahoma"/>
          <w:sz w:val="18"/>
          <w:szCs w:val="18"/>
          <w:rtl/>
        </w:rPr>
        <w:t xml:space="preserve"> </w:t>
      </w:r>
      <w:r w:rsidRPr="00D701CB">
        <w:rPr>
          <w:rFonts w:ascii="Tahoma" w:hAnsi="Tahoma" w:cs="Tahoma" w:hint="cs"/>
          <w:sz w:val="18"/>
          <w:szCs w:val="18"/>
          <w:rtl/>
        </w:rPr>
        <w:t>4</w:t>
      </w:r>
      <w:r w:rsidRPr="00D701CB">
        <w:rPr>
          <w:rFonts w:ascii="Tahoma" w:hAnsi="Tahoma" w:cs="Tahoma"/>
          <w:sz w:val="18"/>
          <w:szCs w:val="18"/>
          <w:rtl/>
        </w:rPr>
        <w:t xml:space="preserve"> </w:t>
      </w:r>
      <w:r w:rsidRPr="00D701CB">
        <w:rPr>
          <w:rFonts w:ascii="Tahoma" w:hAnsi="Tahoma" w:cs="Tahoma" w:hint="cs"/>
          <w:sz w:val="18"/>
          <w:szCs w:val="18"/>
          <w:rtl/>
        </w:rPr>
        <w:t>פירוט</w:t>
      </w:r>
      <w:r w:rsidRPr="00D701CB">
        <w:rPr>
          <w:rFonts w:ascii="Tahoma" w:hAnsi="Tahoma" w:cs="Tahoma"/>
          <w:sz w:val="18"/>
          <w:szCs w:val="18"/>
          <w:rtl/>
        </w:rPr>
        <w:t xml:space="preserve"> </w:t>
      </w:r>
      <w:r w:rsidRPr="00D701CB">
        <w:rPr>
          <w:rFonts w:ascii="Tahoma" w:hAnsi="Tahoma" w:cs="Tahoma" w:hint="cs"/>
          <w:sz w:val="18"/>
          <w:szCs w:val="18"/>
          <w:rtl/>
        </w:rPr>
        <w:t>תפקידיו</w:t>
      </w:r>
      <w:r w:rsidRPr="00D701CB">
        <w:rPr>
          <w:rFonts w:ascii="Tahoma" w:hAnsi="Tahoma" w:cs="Tahoma"/>
          <w:sz w:val="18"/>
          <w:szCs w:val="18"/>
          <w:rtl/>
        </w:rPr>
        <w:t xml:space="preserve"> </w:t>
      </w:r>
      <w:r w:rsidRPr="00D701CB">
        <w:rPr>
          <w:rFonts w:ascii="Tahoma" w:hAnsi="Tahoma" w:cs="Tahoma" w:hint="cs"/>
          <w:sz w:val="18"/>
          <w:szCs w:val="18"/>
          <w:rtl/>
        </w:rPr>
        <w:t>ויעדיו</w:t>
      </w:r>
      <w:r w:rsidRPr="00D701CB">
        <w:rPr>
          <w:rFonts w:ascii="Tahoma" w:hAnsi="Tahoma" w:cs="Tahoma"/>
          <w:sz w:val="18"/>
          <w:szCs w:val="18"/>
          <w:rtl/>
        </w:rPr>
        <w:t xml:space="preserve"> </w:t>
      </w:r>
      <w:r w:rsidRPr="00D701CB">
        <w:rPr>
          <w:rFonts w:ascii="Tahoma" w:hAnsi="Tahoma" w:cs="Tahoma" w:hint="cs"/>
          <w:sz w:val="18"/>
          <w:szCs w:val="18"/>
          <w:rtl/>
        </w:rPr>
        <w:t>העיקריים</w:t>
      </w:r>
      <w:r w:rsidRPr="00D701CB">
        <w:rPr>
          <w:rFonts w:ascii="Tahoma" w:hAnsi="Tahoma" w:cs="Tahoma"/>
          <w:sz w:val="18"/>
          <w:szCs w:val="18"/>
          <w:rtl/>
        </w:rPr>
        <w:t xml:space="preserve"> </w:t>
      </w:r>
      <w:r w:rsidRPr="00D701CB">
        <w:rPr>
          <w:rFonts w:ascii="Tahoma" w:hAnsi="Tahoma" w:cs="Tahoma" w:hint="cs"/>
          <w:sz w:val="18"/>
          <w:szCs w:val="18"/>
          <w:rtl/>
        </w:rPr>
        <w:t>של</w:t>
      </w:r>
      <w:r w:rsidRPr="00D701CB">
        <w:rPr>
          <w:rFonts w:ascii="Tahoma" w:hAnsi="Tahoma" w:cs="Tahoma"/>
          <w:sz w:val="18"/>
          <w:szCs w:val="18"/>
          <w:rtl/>
        </w:rPr>
        <w:t xml:space="preserve"> </w:t>
      </w:r>
      <w:r w:rsidRPr="00D701CB">
        <w:rPr>
          <w:rFonts w:ascii="Tahoma" w:hAnsi="Tahoma" w:cs="Tahoma" w:hint="cs"/>
          <w:sz w:val="18"/>
          <w:szCs w:val="18"/>
          <w:rtl/>
        </w:rPr>
        <w:t>משרד</w:t>
      </w:r>
      <w:r w:rsidRPr="00D701CB">
        <w:rPr>
          <w:rFonts w:ascii="Tahoma" w:hAnsi="Tahoma" w:cs="Tahoma"/>
          <w:sz w:val="18"/>
          <w:szCs w:val="18"/>
          <w:rtl/>
        </w:rPr>
        <w:t xml:space="preserve"> </w:t>
      </w:r>
      <w:r w:rsidRPr="00D701CB">
        <w:rPr>
          <w:rFonts w:ascii="Tahoma" w:hAnsi="Tahoma" w:cs="Tahoma" w:hint="cs"/>
          <w:sz w:val="18"/>
          <w:szCs w:val="18"/>
          <w:rtl/>
        </w:rPr>
        <w:t>האח</w:t>
      </w:r>
      <w:r w:rsidRPr="00D701CB">
        <w:rPr>
          <w:rFonts w:ascii="Tahoma" w:hAnsi="Tahoma" w:cs="Tahoma"/>
          <w:sz w:val="18"/>
          <w:szCs w:val="18"/>
          <w:rtl/>
        </w:rPr>
        <w:t>"ם</w:t>
      </w:r>
      <w:r w:rsidR="00C362E6">
        <w:rPr>
          <w:rFonts w:ascii="Tahoma" w:hAnsi="Tahoma" w:cs="Tahoma" w:hint="cs"/>
          <w:sz w:val="18"/>
          <w:szCs w:val="18"/>
          <w:rtl/>
        </w:rPr>
        <w:t xml:space="preserve"> ומטרותיו</w:t>
      </w:r>
      <w:r w:rsidRPr="00D701CB">
        <w:rPr>
          <w:rFonts w:ascii="Tahoma" w:hAnsi="Tahoma" w:cs="Tahoma"/>
          <w:sz w:val="18"/>
          <w:szCs w:val="18"/>
          <w:rtl/>
        </w:rPr>
        <w:t>:</w:t>
      </w:r>
      <w:r w:rsidRPr="00D701CB">
        <w:rPr>
          <w:rFonts w:ascii="Tahoma" w:hAnsi="Tahoma" w:cs="Tahoma" w:hint="cs"/>
          <w:sz w:val="18"/>
          <w:szCs w:val="18"/>
          <w:rtl/>
        </w:rPr>
        <w:t xml:space="preserve"> </w:t>
      </w:r>
    </w:p>
    <w:p w:rsidR="003851A4" w:rsidRPr="006D258A" w:rsidP="006D258A">
      <w:pPr>
        <w:pStyle w:val="tab-name"/>
        <w:rPr>
          <w:b/>
          <w:bCs/>
          <w:rtl/>
        </w:rPr>
      </w:pPr>
      <w:r w:rsidRPr="00D701CB">
        <w:rPr>
          <w:rFonts w:hint="cs"/>
          <w:rtl/>
        </w:rPr>
        <w:t xml:space="preserve">תרשים 4: </w:t>
      </w:r>
      <w:r w:rsidRPr="006D258A">
        <w:rPr>
          <w:rFonts w:hint="cs"/>
          <w:b/>
          <w:bCs/>
          <w:rtl/>
        </w:rPr>
        <w:t>פירוט</w:t>
      </w:r>
      <w:r w:rsidRPr="006D258A">
        <w:rPr>
          <w:b/>
          <w:bCs/>
          <w:rtl/>
        </w:rPr>
        <w:t xml:space="preserve"> היעדים העיקריים</w:t>
      </w:r>
      <w:r w:rsidR="00C362E6">
        <w:rPr>
          <w:rFonts w:hint="cs"/>
          <w:b/>
          <w:bCs/>
          <w:rtl/>
        </w:rPr>
        <w:t xml:space="preserve"> ומטרותיו</w:t>
      </w:r>
      <w:r w:rsidRPr="006D258A">
        <w:rPr>
          <w:b/>
          <w:bCs/>
          <w:rtl/>
        </w:rPr>
        <w:t xml:space="preserve"> של משרד </w:t>
      </w:r>
      <w:r w:rsidRPr="006D258A">
        <w:rPr>
          <w:rFonts w:hint="cs"/>
          <w:b/>
          <w:bCs/>
          <w:rtl/>
        </w:rPr>
        <w:t>ה</w:t>
      </w:r>
      <w:r w:rsidRPr="006D258A">
        <w:rPr>
          <w:b/>
          <w:bCs/>
          <w:rtl/>
        </w:rPr>
        <w:t xml:space="preserve">אח"ם </w:t>
      </w:r>
    </w:p>
    <w:p w:rsidR="006D258A" w:rsidP="006D258A">
      <w:pPr>
        <w:spacing w:line="240" w:lineRule="atLeast"/>
        <w:ind w:right="2268"/>
        <w:jc w:val="both"/>
        <w:rPr>
          <w:rFonts w:ascii="Tahoma" w:hAnsi="Tahoma" w:cs="Tahoma"/>
          <w:sz w:val="18"/>
          <w:szCs w:val="18"/>
        </w:rPr>
      </w:pPr>
      <w:r>
        <w:rPr>
          <w:rFonts w:ascii="Tahoma" w:hAnsi="Tahoma" w:cs="Tahoma"/>
          <w:noProof/>
          <w:sz w:val="18"/>
          <w:szCs w:val="18"/>
        </w:rPr>
        <w:drawing>
          <wp:inline distT="0" distB="0" distL="0" distR="0">
            <wp:extent cx="5010912" cy="2363724"/>
            <wp:effectExtent l="0" t="0" r="0" b="0"/>
            <wp:docPr id="11" name="תמונה 11" descr="בתרשים שלושה ריבועים וראש חץ.&#10;בכל ריבוע רשום יעד: 1. הצבת תמונת פשיעה עדכנית לצורך קביעת מדיניות; 2. איסוף ראיות איכותיות לצורך הגשת כתבי אישום; 3. הפקת תוצרי חקירה ומודיעין איכותיים. השגת שלושת היעדים מובילה למטרות הרשומות בראש החץ שהן הרתעה, הורדת נפח הפשיעה, הגברת ביטחון איש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63291" name="תרשימים אמלח2525.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10912" cy="2363724"/>
                    </a:xfrm>
                    <a:prstGeom prst="rect">
                      <a:avLst/>
                    </a:prstGeom>
                  </pic:spPr>
                </pic:pic>
              </a:graphicData>
            </a:graphic>
          </wp:inline>
        </w:drawing>
      </w:r>
    </w:p>
    <w:p w:rsidR="003851A4" w:rsidRPr="00D701CB" w:rsidP="006D258A">
      <w:pPr>
        <w:pStyle w:val="text-source"/>
        <w:rPr>
          <w:rtl/>
        </w:rPr>
      </w:pPr>
      <w:r w:rsidRPr="00D701CB">
        <w:rPr>
          <w:rFonts w:hint="cs"/>
          <w:rtl/>
        </w:rPr>
        <w:t>המקור: נוהל המשטרה</w:t>
      </w:r>
      <w:r w:rsidRPr="00D701CB">
        <w:rPr>
          <w:rtl/>
        </w:rPr>
        <w:t xml:space="preserve"> </w:t>
      </w:r>
      <w:r w:rsidRPr="00D701CB">
        <w:rPr>
          <w:rFonts w:hint="cs"/>
          <w:rtl/>
        </w:rPr>
        <w:t>בעיבוד משרד מבקר המדינה.</w:t>
      </w:r>
    </w:p>
    <w:p w:rsidR="003851A4" w:rsidRPr="00D701CB" w:rsidP="00A454B7">
      <w:pPr>
        <w:spacing w:line="240" w:lineRule="exact"/>
        <w:ind w:right="2268"/>
        <w:jc w:val="both"/>
        <w:rPr>
          <w:rFonts w:ascii="Tahoma" w:hAnsi="Tahoma" w:cs="Tahoma"/>
          <w:sz w:val="18"/>
          <w:szCs w:val="18"/>
          <w:rtl/>
        </w:rPr>
      </w:pPr>
      <w:r w:rsidRPr="00D701CB">
        <w:rPr>
          <w:rFonts w:ascii="Tahoma" w:hAnsi="Tahoma" w:cs="Tahoma" w:hint="cs"/>
          <w:sz w:val="18"/>
          <w:szCs w:val="18"/>
          <w:rtl/>
        </w:rPr>
        <w:t>כדי לבחון את האפקטיביות של עבודת משרד האח"ם בתחנות קדמה ונצרת בכלל ושל מערך החקירות בפרט, בדק משרד מבקר המדינה כמה היבטים בפעילות משרד האח"ם בתחנות אלה. להלן הפירוט:</w:t>
      </w:r>
    </w:p>
    <w:p w:rsidR="003851A4" w:rsidRPr="002F1E6B" w:rsidP="008E2C5C">
      <w:pPr>
        <w:pStyle w:val="KOT5"/>
        <w:spacing w:after="60"/>
        <w:rPr>
          <w:rtl/>
        </w:rPr>
      </w:pPr>
      <w:r w:rsidRPr="002F1E6B">
        <w:rPr>
          <w:rFonts w:hint="cs"/>
          <w:rtl/>
        </w:rPr>
        <w:t xml:space="preserve">פעילות משרד האח"ם בתחנות </w:t>
      </w:r>
    </w:p>
    <w:p w:rsidR="003851A4" w:rsidRPr="00D701CB" w:rsidP="00A454B7">
      <w:pPr>
        <w:spacing w:line="240" w:lineRule="exact"/>
        <w:ind w:right="2268"/>
        <w:jc w:val="both"/>
        <w:rPr>
          <w:rFonts w:ascii="Tahoma" w:hAnsi="Tahoma" w:cs="Tahoma"/>
          <w:sz w:val="18"/>
          <w:szCs w:val="18"/>
          <w:rtl/>
        </w:rPr>
      </w:pPr>
      <w:r w:rsidRPr="00D701CB">
        <w:rPr>
          <w:rFonts w:ascii="Tahoma" w:hAnsi="Tahoma" w:cs="Tahoma" w:hint="cs"/>
          <w:sz w:val="18"/>
          <w:szCs w:val="18"/>
          <w:rtl/>
        </w:rPr>
        <w:t>משרד מבקר המדינה בחן את פעילותם של משרדי האח"ם בתחנות קדמה ונצרת לעומת תחנות נתניה וטבריה. נבדקו נתונים הנוגעים לשנים 2016 עד 2017: מספר התיקים שנפתחו בשנים אלה בכל אחת מהתחנות, מספר המעורבים בתיקים</w:t>
      </w:r>
      <w:r>
        <w:rPr>
          <w:rStyle w:val="FootnoteReference0"/>
          <w:rFonts w:ascii="Tahoma" w:hAnsi="Tahoma" w:cs="Tahoma"/>
          <w:sz w:val="18"/>
          <w:szCs w:val="18"/>
          <w:rtl/>
        </w:rPr>
        <w:footnoteReference w:id="50"/>
      </w:r>
      <w:r w:rsidRPr="00D701CB">
        <w:rPr>
          <w:rFonts w:ascii="Tahoma" w:hAnsi="Tahoma" w:cs="Tahoma" w:hint="cs"/>
          <w:sz w:val="18"/>
          <w:szCs w:val="18"/>
          <w:rtl/>
        </w:rPr>
        <w:t xml:space="preserve">, מספר העצורים ומספר החוקרים. </w:t>
      </w:r>
    </w:p>
    <w:p w:rsidR="003851A4" w:rsidRPr="00D701CB" w:rsidP="00474D0E">
      <w:pPr>
        <w:spacing w:line="240" w:lineRule="exact"/>
        <w:ind w:right="2268"/>
        <w:jc w:val="both"/>
        <w:rPr>
          <w:rFonts w:ascii="Tahoma" w:hAnsi="Tahoma" w:cs="Tahoma"/>
          <w:sz w:val="18"/>
          <w:szCs w:val="18"/>
          <w:rtl/>
        </w:rPr>
      </w:pPr>
      <w:r w:rsidRPr="00D701CB">
        <w:rPr>
          <w:rFonts w:ascii="Tahoma" w:hAnsi="Tahoma" w:cs="Tahoma" w:hint="cs"/>
          <w:sz w:val="18"/>
          <w:szCs w:val="18"/>
          <w:rtl/>
        </w:rPr>
        <w:t>כדי למצוא מכנה משותף לצורך השוואה, התייחסה הבדיקה לתחנות שמספר התיקים שנפתח בה</w:t>
      </w:r>
      <w:r w:rsidR="00474D0E">
        <w:rPr>
          <w:rFonts w:ascii="Tahoma" w:hAnsi="Tahoma" w:cs="Tahoma" w:hint="cs"/>
          <w:sz w:val="18"/>
          <w:szCs w:val="18"/>
          <w:rtl/>
        </w:rPr>
        <w:t>ן</w:t>
      </w:r>
      <w:r w:rsidRPr="00D701CB">
        <w:rPr>
          <w:rFonts w:ascii="Tahoma" w:hAnsi="Tahoma" w:cs="Tahoma" w:hint="cs"/>
          <w:sz w:val="18"/>
          <w:szCs w:val="18"/>
          <w:rtl/>
        </w:rPr>
        <w:t xml:space="preserve"> בתקופה שנבדקה היה דומה. נעשתה השוואה בין 7,084 תיקים שנפתחו במהלך שנת </w:t>
      </w:r>
      <w:r w:rsidRPr="00D701CB">
        <w:rPr>
          <w:rFonts w:ascii="Tahoma" w:hAnsi="Tahoma" w:cs="Tahoma"/>
          <w:sz w:val="18"/>
          <w:szCs w:val="18"/>
          <w:rtl/>
        </w:rPr>
        <w:t>2016</w:t>
      </w:r>
      <w:r w:rsidRPr="00D701CB">
        <w:rPr>
          <w:rFonts w:ascii="Tahoma" w:hAnsi="Tahoma" w:cs="Tahoma" w:hint="cs"/>
          <w:sz w:val="18"/>
          <w:szCs w:val="18"/>
          <w:rtl/>
        </w:rPr>
        <w:t xml:space="preserve"> בתחנת קדמה ל-7,060 תיקים שנפתחו בתחנת נתניה במהלך שנה זו. להלן בלוח 2 הנתונים מהשוואת פעילות משרדי האח"ם בתחנות קדמה ונתניה בשנת 2016:</w:t>
      </w:r>
    </w:p>
    <w:p w:rsidR="003851A4" w:rsidRPr="006D258A" w:rsidP="006D258A">
      <w:pPr>
        <w:pStyle w:val="tab-name"/>
        <w:rPr>
          <w:b/>
          <w:bCs/>
          <w:rtl/>
        </w:rPr>
      </w:pPr>
      <w:r w:rsidRPr="00D701CB">
        <w:rPr>
          <w:rFonts w:hint="cs"/>
          <w:rtl/>
        </w:rPr>
        <w:t xml:space="preserve">לוח 2: </w:t>
      </w:r>
      <w:r w:rsidRPr="006D258A">
        <w:rPr>
          <w:rFonts w:hint="cs"/>
          <w:b/>
          <w:bCs/>
          <w:rtl/>
        </w:rPr>
        <w:t>פעילות</w:t>
      </w:r>
      <w:r w:rsidRPr="006D258A">
        <w:rPr>
          <w:b/>
          <w:bCs/>
          <w:rtl/>
        </w:rPr>
        <w:t xml:space="preserve"> </w:t>
      </w:r>
      <w:r w:rsidRPr="006D258A">
        <w:rPr>
          <w:rFonts w:hint="cs"/>
          <w:b/>
          <w:bCs/>
          <w:rtl/>
        </w:rPr>
        <w:t>משרדי</w:t>
      </w:r>
      <w:r w:rsidRPr="006D258A">
        <w:rPr>
          <w:b/>
          <w:bCs/>
          <w:rtl/>
        </w:rPr>
        <w:t xml:space="preserve"> </w:t>
      </w:r>
      <w:r w:rsidRPr="006D258A">
        <w:rPr>
          <w:rFonts w:hint="cs"/>
          <w:b/>
          <w:bCs/>
          <w:rtl/>
        </w:rPr>
        <w:t>האח</w:t>
      </w:r>
      <w:r w:rsidRPr="006D258A">
        <w:rPr>
          <w:b/>
          <w:bCs/>
          <w:rtl/>
        </w:rPr>
        <w:t xml:space="preserve">"ם </w:t>
      </w:r>
      <w:r w:rsidRPr="006D258A">
        <w:rPr>
          <w:rFonts w:hint="cs"/>
          <w:b/>
          <w:bCs/>
          <w:rtl/>
        </w:rPr>
        <w:t>בתחנות</w:t>
      </w:r>
      <w:r w:rsidRPr="006D258A">
        <w:rPr>
          <w:b/>
          <w:bCs/>
          <w:rtl/>
        </w:rPr>
        <w:t xml:space="preserve"> </w:t>
      </w:r>
      <w:r w:rsidRPr="006D258A">
        <w:rPr>
          <w:rFonts w:hint="cs"/>
          <w:b/>
          <w:bCs/>
          <w:rtl/>
        </w:rPr>
        <w:t>קדמה</w:t>
      </w:r>
      <w:r w:rsidRPr="006D258A">
        <w:rPr>
          <w:b/>
          <w:bCs/>
          <w:rtl/>
        </w:rPr>
        <w:t xml:space="preserve"> </w:t>
      </w:r>
      <w:r w:rsidRPr="006D258A">
        <w:rPr>
          <w:rFonts w:hint="cs"/>
          <w:b/>
          <w:bCs/>
          <w:rtl/>
        </w:rPr>
        <w:t>ונתניה</w:t>
      </w:r>
      <w:r w:rsidRPr="006D258A">
        <w:rPr>
          <w:b/>
          <w:bCs/>
          <w:rtl/>
        </w:rPr>
        <w:t xml:space="preserve">, </w:t>
      </w:r>
      <w:r w:rsidRPr="006D258A">
        <w:rPr>
          <w:rFonts w:hint="cs"/>
          <w:b/>
          <w:bCs/>
          <w:rtl/>
        </w:rPr>
        <w:t>שנת</w:t>
      </w:r>
      <w:r w:rsidRPr="006D258A">
        <w:rPr>
          <w:b/>
          <w:bCs/>
          <w:rtl/>
        </w:rPr>
        <w:t xml:space="preserve"> 2016</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3110"/>
        <w:gridCol w:w="1563"/>
        <w:gridCol w:w="1564"/>
      </w:tblGrid>
      <w:tr w:rsidTr="006D258A">
        <w:tblPrEx>
          <w:tblW w:w="6237" w:type="dxa"/>
          <w:tblBorders>
            <w:top w:val="single" w:sz="8" w:space="0" w:color="auto"/>
            <w:left w:val="single" w:sz="8" w:space="0" w:color="auto"/>
            <w:bottom w:val="single" w:sz="8" w:space="0" w:color="auto"/>
            <w:right w:val="single" w:sz="8" w:space="0" w:color="auto"/>
            <w:insideH w:val="none" w:sz="0" w:space="0" w:color="auto"/>
          </w:tblBorders>
          <w:tblLook w:val="04A0"/>
        </w:tblPrEx>
        <w:tc>
          <w:tcPr>
            <w:tcW w:w="3591" w:type="dxa"/>
            <w:tcBorders>
              <w:top w:val="single" w:sz="8" w:space="0" w:color="auto"/>
              <w:bottom w:val="single" w:sz="8" w:space="0" w:color="auto"/>
            </w:tcBorders>
            <w:shd w:val="clear" w:color="auto" w:fill="CEEAF5"/>
          </w:tcPr>
          <w:p w:rsidR="003851A4" w:rsidRPr="006D258A" w:rsidP="006D258A">
            <w:pPr>
              <w:keepNext/>
              <w:keepLines/>
              <w:tabs>
                <w:tab w:val="left" w:pos="1148"/>
              </w:tabs>
              <w:spacing w:before="40" w:after="40" w:line="280" w:lineRule="exact"/>
              <w:rPr>
                <w:rFonts w:ascii="Tahoma" w:hAnsi="Tahoma" w:cs="Tahoma"/>
                <w:b/>
                <w:bCs/>
                <w:sz w:val="16"/>
                <w:szCs w:val="16"/>
                <w:rtl/>
              </w:rPr>
            </w:pPr>
          </w:p>
        </w:tc>
        <w:tc>
          <w:tcPr>
            <w:tcW w:w="1753" w:type="dxa"/>
            <w:tcBorders>
              <w:top w:val="single" w:sz="8" w:space="0" w:color="auto"/>
              <w:bottom w:val="single" w:sz="8" w:space="0" w:color="auto"/>
            </w:tcBorders>
            <w:shd w:val="clear" w:color="auto" w:fill="CEEAF5"/>
          </w:tcPr>
          <w:p w:rsidR="003851A4" w:rsidRPr="006D258A" w:rsidP="006D258A">
            <w:pPr>
              <w:keepNext/>
              <w:keepLines/>
              <w:tabs>
                <w:tab w:val="left" w:pos="1148"/>
              </w:tabs>
              <w:spacing w:before="40" w:after="40" w:line="280" w:lineRule="exact"/>
              <w:rPr>
                <w:rFonts w:ascii="Tahoma" w:hAnsi="Tahoma" w:cs="Tahoma"/>
                <w:b/>
                <w:bCs/>
                <w:sz w:val="16"/>
                <w:szCs w:val="16"/>
                <w:rtl/>
              </w:rPr>
            </w:pPr>
            <w:r w:rsidRPr="006D258A">
              <w:rPr>
                <w:rFonts w:ascii="Tahoma" w:hAnsi="Tahoma" w:cs="Tahoma" w:hint="cs"/>
                <w:b/>
                <w:bCs/>
                <w:sz w:val="16"/>
                <w:szCs w:val="16"/>
                <w:rtl/>
              </w:rPr>
              <w:t>קדמה</w:t>
            </w:r>
          </w:p>
        </w:tc>
        <w:tc>
          <w:tcPr>
            <w:tcW w:w="1754" w:type="dxa"/>
            <w:tcBorders>
              <w:top w:val="single" w:sz="8" w:space="0" w:color="auto"/>
              <w:bottom w:val="single" w:sz="8" w:space="0" w:color="auto"/>
            </w:tcBorders>
            <w:shd w:val="clear" w:color="auto" w:fill="CEEAF5"/>
          </w:tcPr>
          <w:p w:rsidR="003851A4" w:rsidRPr="006D258A" w:rsidP="006D258A">
            <w:pPr>
              <w:keepNext/>
              <w:keepLines/>
              <w:tabs>
                <w:tab w:val="left" w:pos="1148"/>
              </w:tabs>
              <w:spacing w:before="40" w:after="40" w:line="280" w:lineRule="exact"/>
              <w:rPr>
                <w:rFonts w:ascii="Tahoma" w:hAnsi="Tahoma" w:cs="Tahoma"/>
                <w:b/>
                <w:bCs/>
                <w:sz w:val="16"/>
                <w:szCs w:val="16"/>
                <w:rtl/>
              </w:rPr>
            </w:pPr>
            <w:r w:rsidRPr="006D258A">
              <w:rPr>
                <w:rFonts w:ascii="Tahoma" w:hAnsi="Tahoma" w:cs="Tahoma" w:hint="cs"/>
                <w:b/>
                <w:bCs/>
                <w:sz w:val="16"/>
                <w:szCs w:val="16"/>
                <w:rtl/>
              </w:rPr>
              <w:t>נתניה</w:t>
            </w:r>
          </w:p>
        </w:tc>
      </w:tr>
      <w:tr w:rsidTr="006D258A">
        <w:tblPrEx>
          <w:tblW w:w="6237" w:type="dxa"/>
          <w:tblLook w:val="04A0"/>
        </w:tblPrEx>
        <w:tc>
          <w:tcPr>
            <w:tcW w:w="3591" w:type="dxa"/>
            <w:tcBorders>
              <w:top w:val="single" w:sz="8" w:space="0" w:color="auto"/>
              <w:bottom w:val="nil"/>
            </w:tcBorders>
            <w:shd w:val="pct10" w:color="auto" w:fill="auto"/>
          </w:tcPr>
          <w:p w:rsidR="003851A4" w:rsidRPr="006D258A" w:rsidP="006D258A">
            <w:pPr>
              <w:tabs>
                <w:tab w:val="left" w:pos="1148"/>
              </w:tabs>
              <w:spacing w:before="40" w:after="40" w:line="280" w:lineRule="exact"/>
              <w:rPr>
                <w:rFonts w:ascii="Tahoma" w:hAnsi="Tahoma" w:cs="Tahoma"/>
                <w:b/>
                <w:bCs/>
                <w:sz w:val="16"/>
                <w:szCs w:val="16"/>
                <w:rtl/>
              </w:rPr>
            </w:pPr>
            <w:r w:rsidRPr="006D258A">
              <w:rPr>
                <w:rFonts w:ascii="Tahoma" w:hAnsi="Tahoma" w:cs="Tahoma" w:hint="cs"/>
                <w:b/>
                <w:bCs/>
                <w:sz w:val="16"/>
                <w:szCs w:val="16"/>
                <w:rtl/>
              </w:rPr>
              <w:t xml:space="preserve">מספר התיקים </w:t>
            </w:r>
          </w:p>
        </w:tc>
        <w:tc>
          <w:tcPr>
            <w:tcW w:w="1753" w:type="dxa"/>
            <w:tcBorders>
              <w:top w:val="single" w:sz="8" w:space="0" w:color="auto"/>
              <w:bottom w:val="nil"/>
            </w:tcBorders>
            <w:shd w:val="pct10" w:color="auto" w:fill="auto"/>
          </w:tcPr>
          <w:p w:rsidR="003851A4" w:rsidRPr="006D258A" w:rsidP="006D258A">
            <w:pPr>
              <w:tabs>
                <w:tab w:val="left" w:pos="1148"/>
              </w:tabs>
              <w:spacing w:before="40" w:after="40" w:line="280" w:lineRule="exact"/>
              <w:rPr>
                <w:rFonts w:ascii="Tahoma" w:hAnsi="Tahoma" w:cs="Tahoma"/>
                <w:b/>
                <w:bCs/>
                <w:sz w:val="16"/>
                <w:szCs w:val="16"/>
                <w:rtl/>
              </w:rPr>
            </w:pPr>
            <w:r w:rsidRPr="006D258A">
              <w:rPr>
                <w:rFonts w:ascii="Tahoma" w:hAnsi="Tahoma" w:cs="Tahoma" w:hint="cs"/>
                <w:b/>
                <w:bCs/>
                <w:sz w:val="16"/>
                <w:szCs w:val="16"/>
                <w:rtl/>
              </w:rPr>
              <w:t>7,084</w:t>
            </w:r>
          </w:p>
        </w:tc>
        <w:tc>
          <w:tcPr>
            <w:tcW w:w="1754" w:type="dxa"/>
            <w:tcBorders>
              <w:top w:val="single" w:sz="8" w:space="0" w:color="auto"/>
              <w:bottom w:val="nil"/>
            </w:tcBorders>
            <w:shd w:val="pct10" w:color="auto" w:fill="auto"/>
          </w:tcPr>
          <w:p w:rsidR="003851A4" w:rsidRPr="006D258A" w:rsidP="006D258A">
            <w:pPr>
              <w:tabs>
                <w:tab w:val="left" w:pos="1148"/>
              </w:tabs>
              <w:spacing w:before="40" w:after="40" w:line="280" w:lineRule="exact"/>
              <w:rPr>
                <w:rFonts w:ascii="Tahoma" w:hAnsi="Tahoma" w:cs="Tahoma"/>
                <w:b/>
                <w:bCs/>
                <w:sz w:val="16"/>
                <w:szCs w:val="16"/>
                <w:rtl/>
              </w:rPr>
            </w:pPr>
            <w:r w:rsidRPr="006D258A">
              <w:rPr>
                <w:rFonts w:ascii="Tahoma" w:hAnsi="Tahoma" w:cs="Tahoma" w:hint="cs"/>
                <w:b/>
                <w:bCs/>
                <w:sz w:val="16"/>
                <w:szCs w:val="16"/>
                <w:rtl/>
              </w:rPr>
              <w:t>7,060</w:t>
            </w:r>
          </w:p>
        </w:tc>
      </w:tr>
      <w:tr w:rsidTr="006D258A">
        <w:tblPrEx>
          <w:tblW w:w="6237" w:type="dxa"/>
          <w:tblLook w:val="04A0"/>
        </w:tblPrEx>
        <w:tc>
          <w:tcPr>
            <w:tcW w:w="3591" w:type="dxa"/>
            <w:tcBorders>
              <w:top w:val="nil"/>
              <w:bottom w:val="nil"/>
            </w:tcBorders>
            <w:shd w:val="clear" w:color="auto" w:fill="auto"/>
          </w:tcPr>
          <w:p w:rsidR="003851A4" w:rsidRPr="006D258A"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מספר המעורבים</w:t>
            </w:r>
          </w:p>
        </w:tc>
        <w:tc>
          <w:tcPr>
            <w:tcW w:w="1753" w:type="dxa"/>
            <w:tcBorders>
              <w:top w:val="nil"/>
              <w:bottom w:val="nil"/>
            </w:tcBorders>
            <w:shd w:val="clear" w:color="auto" w:fill="auto"/>
          </w:tcPr>
          <w:p w:rsidR="003851A4" w:rsidRPr="006D258A"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16,790</w:t>
            </w:r>
          </w:p>
        </w:tc>
        <w:tc>
          <w:tcPr>
            <w:tcW w:w="1754" w:type="dxa"/>
            <w:tcBorders>
              <w:top w:val="nil"/>
              <w:bottom w:val="nil"/>
            </w:tcBorders>
            <w:shd w:val="clear" w:color="auto" w:fill="auto"/>
          </w:tcPr>
          <w:p w:rsidR="003851A4" w:rsidRPr="006D258A"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13,899</w:t>
            </w:r>
          </w:p>
        </w:tc>
      </w:tr>
      <w:tr w:rsidTr="006D258A">
        <w:tblPrEx>
          <w:tblW w:w="6237" w:type="dxa"/>
          <w:tblLook w:val="04A0"/>
        </w:tblPrEx>
        <w:tc>
          <w:tcPr>
            <w:tcW w:w="3591" w:type="dxa"/>
            <w:tcBorders>
              <w:top w:val="nil"/>
              <w:bottom w:val="nil"/>
            </w:tcBorders>
            <w:shd w:val="clear" w:color="auto" w:fill="auto"/>
          </w:tcPr>
          <w:p w:rsidR="003851A4" w:rsidRPr="006D258A"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מספר העצורים</w:t>
            </w:r>
          </w:p>
        </w:tc>
        <w:tc>
          <w:tcPr>
            <w:tcW w:w="1753" w:type="dxa"/>
            <w:tcBorders>
              <w:top w:val="nil"/>
              <w:bottom w:val="nil"/>
            </w:tcBorders>
            <w:shd w:val="clear" w:color="auto" w:fill="auto"/>
          </w:tcPr>
          <w:p w:rsidR="003851A4" w:rsidRPr="006D258A"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1,551</w:t>
            </w:r>
          </w:p>
        </w:tc>
        <w:tc>
          <w:tcPr>
            <w:tcW w:w="1754" w:type="dxa"/>
            <w:tcBorders>
              <w:top w:val="nil"/>
              <w:bottom w:val="nil"/>
            </w:tcBorders>
            <w:shd w:val="clear" w:color="auto" w:fill="auto"/>
          </w:tcPr>
          <w:p w:rsidR="003851A4" w:rsidRPr="006D258A"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999</w:t>
            </w:r>
          </w:p>
        </w:tc>
      </w:tr>
      <w:tr w:rsidTr="006D258A">
        <w:tblPrEx>
          <w:tblW w:w="6237" w:type="dxa"/>
          <w:tblLook w:val="04A0"/>
        </w:tblPrEx>
        <w:tc>
          <w:tcPr>
            <w:tcW w:w="3591" w:type="dxa"/>
            <w:tcBorders>
              <w:top w:val="nil"/>
              <w:bottom w:val="nil"/>
            </w:tcBorders>
            <w:shd w:val="clear" w:color="auto" w:fill="auto"/>
          </w:tcPr>
          <w:p w:rsidR="003851A4" w:rsidRPr="006D258A"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מספר החוקרים - תקן (לפי אג"ת)</w:t>
            </w:r>
          </w:p>
        </w:tc>
        <w:tc>
          <w:tcPr>
            <w:tcW w:w="1753" w:type="dxa"/>
            <w:tcBorders>
              <w:top w:val="nil"/>
              <w:bottom w:val="nil"/>
            </w:tcBorders>
            <w:shd w:val="clear" w:color="auto" w:fill="auto"/>
          </w:tcPr>
          <w:p w:rsidR="003851A4" w:rsidRPr="006D258A"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24</w:t>
            </w:r>
          </w:p>
        </w:tc>
        <w:tc>
          <w:tcPr>
            <w:tcW w:w="1754" w:type="dxa"/>
            <w:tcBorders>
              <w:top w:val="nil"/>
              <w:bottom w:val="nil"/>
            </w:tcBorders>
            <w:shd w:val="clear" w:color="auto" w:fill="auto"/>
          </w:tcPr>
          <w:p w:rsidR="003851A4" w:rsidRPr="006D258A"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28</w:t>
            </w:r>
          </w:p>
        </w:tc>
      </w:tr>
      <w:tr w:rsidTr="006D258A">
        <w:tblPrEx>
          <w:tblW w:w="6237" w:type="dxa"/>
          <w:tblLook w:val="04A0"/>
        </w:tblPrEx>
        <w:tc>
          <w:tcPr>
            <w:tcW w:w="3591" w:type="dxa"/>
            <w:tcBorders>
              <w:top w:val="nil"/>
              <w:bottom w:val="single" w:sz="8" w:space="0" w:color="auto"/>
            </w:tcBorders>
            <w:shd w:val="pct10" w:color="auto" w:fill="auto"/>
          </w:tcPr>
          <w:p w:rsidR="003851A4" w:rsidRPr="006D258A" w:rsidP="006D258A">
            <w:pPr>
              <w:tabs>
                <w:tab w:val="left" w:pos="1148"/>
              </w:tabs>
              <w:spacing w:before="40" w:after="40" w:line="280" w:lineRule="exact"/>
              <w:rPr>
                <w:rFonts w:ascii="Tahoma" w:hAnsi="Tahoma" w:cs="Tahoma"/>
                <w:b/>
                <w:bCs/>
                <w:sz w:val="16"/>
                <w:szCs w:val="16"/>
                <w:rtl/>
              </w:rPr>
            </w:pPr>
            <w:r w:rsidRPr="006D258A">
              <w:rPr>
                <w:rFonts w:ascii="Tahoma" w:hAnsi="Tahoma" w:cs="Tahoma" w:hint="cs"/>
                <w:b/>
                <w:bCs/>
                <w:sz w:val="16"/>
                <w:szCs w:val="16"/>
                <w:rtl/>
              </w:rPr>
              <w:t>מספר החוקרים - מצבה (לפי אמ"ש)</w:t>
            </w:r>
          </w:p>
        </w:tc>
        <w:tc>
          <w:tcPr>
            <w:tcW w:w="1753" w:type="dxa"/>
            <w:tcBorders>
              <w:top w:val="nil"/>
              <w:bottom w:val="single" w:sz="8" w:space="0" w:color="auto"/>
            </w:tcBorders>
            <w:shd w:val="pct10" w:color="auto" w:fill="auto"/>
          </w:tcPr>
          <w:p w:rsidR="003851A4" w:rsidRPr="006D258A" w:rsidP="006D258A">
            <w:pPr>
              <w:tabs>
                <w:tab w:val="left" w:pos="1148"/>
              </w:tabs>
              <w:spacing w:before="40" w:after="40" w:line="280" w:lineRule="exact"/>
              <w:rPr>
                <w:rFonts w:ascii="Tahoma" w:hAnsi="Tahoma" w:cs="Tahoma"/>
                <w:b/>
                <w:bCs/>
                <w:sz w:val="16"/>
                <w:szCs w:val="16"/>
                <w:rtl/>
              </w:rPr>
            </w:pPr>
            <w:r w:rsidRPr="006D258A">
              <w:rPr>
                <w:rFonts w:ascii="Tahoma" w:hAnsi="Tahoma" w:cs="Tahoma" w:hint="cs"/>
                <w:b/>
                <w:bCs/>
                <w:sz w:val="16"/>
                <w:szCs w:val="16"/>
                <w:rtl/>
              </w:rPr>
              <w:t>21</w:t>
            </w:r>
          </w:p>
        </w:tc>
        <w:tc>
          <w:tcPr>
            <w:tcW w:w="1754" w:type="dxa"/>
            <w:tcBorders>
              <w:top w:val="nil"/>
              <w:bottom w:val="single" w:sz="8" w:space="0" w:color="auto"/>
            </w:tcBorders>
            <w:shd w:val="pct10" w:color="auto" w:fill="auto"/>
          </w:tcPr>
          <w:p w:rsidR="003851A4" w:rsidRPr="006D258A" w:rsidP="006D258A">
            <w:pPr>
              <w:tabs>
                <w:tab w:val="left" w:pos="1148"/>
              </w:tabs>
              <w:spacing w:before="40" w:after="40" w:line="280" w:lineRule="exact"/>
              <w:rPr>
                <w:rFonts w:ascii="Tahoma" w:hAnsi="Tahoma" w:cs="Tahoma"/>
                <w:b/>
                <w:bCs/>
                <w:sz w:val="16"/>
                <w:szCs w:val="16"/>
                <w:rtl/>
              </w:rPr>
            </w:pPr>
            <w:r w:rsidRPr="006D258A">
              <w:rPr>
                <w:rFonts w:ascii="Tahoma" w:hAnsi="Tahoma" w:cs="Tahoma" w:hint="cs"/>
                <w:b/>
                <w:bCs/>
                <w:sz w:val="16"/>
                <w:szCs w:val="16"/>
                <w:rtl/>
              </w:rPr>
              <w:t>27</w:t>
            </w:r>
          </w:p>
        </w:tc>
      </w:tr>
    </w:tbl>
    <w:p w:rsidR="003851A4" w:rsidRPr="00942507" w:rsidP="00942507">
      <w:pPr>
        <w:pStyle w:val="text-source"/>
        <w:rPr>
          <w:rStyle w:val="Heading5Char"/>
          <w:rFonts w:ascii="Tahoma" w:hAnsi="Tahoma" w:eastAsiaTheme="minorHAnsi" w:cs="Tahoma"/>
          <w:color w:val="222222"/>
          <w:sz w:val="14"/>
          <w:szCs w:val="14"/>
          <w:rtl/>
        </w:rPr>
      </w:pPr>
      <w:r w:rsidRPr="00942507">
        <w:rPr>
          <w:rStyle w:val="Heading5Char"/>
          <w:rFonts w:ascii="Tahoma" w:hAnsi="Tahoma" w:eastAsiaTheme="minorHAnsi" w:cs="Tahoma" w:hint="cs"/>
          <w:color w:val="222222"/>
          <w:sz w:val="14"/>
          <w:szCs w:val="14"/>
          <w:rtl/>
        </w:rPr>
        <w:t>המקור</w:t>
      </w:r>
      <w:r w:rsidRPr="00942507">
        <w:rPr>
          <w:rStyle w:val="Heading5Char"/>
          <w:rFonts w:ascii="Tahoma" w:hAnsi="Tahoma" w:eastAsiaTheme="minorHAnsi" w:cs="Tahoma"/>
          <w:color w:val="222222"/>
          <w:sz w:val="14"/>
          <w:szCs w:val="14"/>
          <w:rtl/>
        </w:rPr>
        <w:t xml:space="preserve">: </w:t>
      </w:r>
      <w:r w:rsidRPr="00942507">
        <w:rPr>
          <w:rStyle w:val="Heading5Char"/>
          <w:rFonts w:ascii="Tahoma" w:hAnsi="Tahoma" w:eastAsiaTheme="minorHAnsi" w:cs="Tahoma" w:hint="cs"/>
          <w:color w:val="222222"/>
          <w:sz w:val="14"/>
          <w:szCs w:val="14"/>
          <w:rtl/>
        </w:rPr>
        <w:t>נתוני</w:t>
      </w:r>
      <w:r w:rsidRPr="00942507">
        <w:rPr>
          <w:rStyle w:val="Heading5Char"/>
          <w:rFonts w:ascii="Tahoma" w:hAnsi="Tahoma" w:eastAsiaTheme="minorHAnsi" w:cs="Tahoma"/>
          <w:color w:val="222222"/>
          <w:sz w:val="14"/>
          <w:szCs w:val="14"/>
          <w:rtl/>
        </w:rPr>
        <w:t xml:space="preserve"> </w:t>
      </w:r>
      <w:r w:rsidRPr="00942507">
        <w:rPr>
          <w:rStyle w:val="Heading5Char"/>
          <w:rFonts w:ascii="Tahoma" w:hAnsi="Tahoma" w:eastAsiaTheme="minorHAnsi" w:cs="Tahoma" w:hint="cs"/>
          <w:color w:val="222222"/>
          <w:sz w:val="14"/>
          <w:szCs w:val="14"/>
          <w:rtl/>
        </w:rPr>
        <w:t>המשטרה</w:t>
      </w:r>
      <w:r w:rsidRPr="00942507">
        <w:rPr>
          <w:rStyle w:val="Heading5Char"/>
          <w:rFonts w:ascii="Tahoma" w:hAnsi="Tahoma" w:eastAsiaTheme="minorHAnsi" w:cs="Tahoma"/>
          <w:color w:val="222222"/>
          <w:sz w:val="14"/>
          <w:szCs w:val="14"/>
          <w:rtl/>
        </w:rPr>
        <w:t>.</w:t>
      </w:r>
    </w:p>
    <w:p w:rsidR="003851A4" w:rsidRPr="008E2C5C" w:rsidP="00872F4E">
      <w:pPr>
        <w:pStyle w:val="RESHET"/>
        <w:rPr>
          <w:spacing w:val="-2"/>
          <w:rtl/>
        </w:rPr>
      </w:pPr>
      <w:r w:rsidRPr="008E2C5C">
        <w:rPr>
          <w:rFonts w:hint="cs"/>
          <w:spacing w:val="-2"/>
          <w:rtl/>
        </w:rPr>
        <w:t>מלוח 2 עולה כי מספר המעורבים בתחנת קדמה היה גבוה בכ-20% ממספר המעורבים בתחנת נתניה, ומספר העצורים בתחנת קדמה היה גבוה בכ-55% ממספר העצורים בתחנת נתניה, ביחס למספר תיקים דומה; זאת כאשר מצבת החוקרים בתחנת קדמה הייתה נמוכה ב-22% מזו שבתחנת נתניה.</w:t>
      </w:r>
    </w:p>
    <w:p w:rsidR="003851A4" w:rsidRPr="00D701CB" w:rsidP="00872F4E">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 xml:space="preserve">כמו כן נעשתה השוואה בין </w:t>
      </w:r>
      <w:r w:rsidRPr="00D701CB">
        <w:rPr>
          <w:rFonts w:ascii="Tahoma" w:eastAsia="Times New Roman" w:hAnsi="Tahoma" w:cs="Tahoma" w:hint="cs"/>
          <w:color w:val="000000"/>
          <w:sz w:val="18"/>
          <w:szCs w:val="18"/>
          <w:rtl/>
        </w:rPr>
        <w:t>4,269</w:t>
      </w:r>
      <w:r w:rsidRPr="00D701CB">
        <w:rPr>
          <w:rFonts w:ascii="Tahoma" w:hAnsi="Tahoma" w:cs="Tahoma" w:hint="cs"/>
          <w:sz w:val="18"/>
          <w:szCs w:val="18"/>
          <w:rtl/>
        </w:rPr>
        <w:t xml:space="preserve"> תיקים שנפתחו בתחנת קדמה ל-</w:t>
      </w:r>
      <w:r w:rsidRPr="00D701CB">
        <w:rPr>
          <w:rFonts w:ascii="Tahoma" w:eastAsia="Times New Roman" w:hAnsi="Tahoma" w:cs="Tahoma" w:hint="cs"/>
          <w:color w:val="000000"/>
          <w:sz w:val="18"/>
          <w:szCs w:val="18"/>
          <w:rtl/>
        </w:rPr>
        <w:t>4,234</w:t>
      </w:r>
      <w:r w:rsidRPr="00D701CB">
        <w:rPr>
          <w:rFonts w:ascii="Tahoma" w:hAnsi="Tahoma" w:cs="Tahoma" w:hint="cs"/>
          <w:sz w:val="18"/>
          <w:szCs w:val="18"/>
          <w:rtl/>
        </w:rPr>
        <w:t xml:space="preserve"> תיקים שנפתחו בתחנת נתניה במהלך שנת 2017. בלוח 3 שלהלן נתונים בעניין זה:</w:t>
      </w:r>
    </w:p>
    <w:p w:rsidR="003851A4" w:rsidRPr="00A06FDC" w:rsidP="00B2777A">
      <w:pPr>
        <w:pStyle w:val="tab-name"/>
        <w:keepLines/>
        <w:rPr>
          <w:b/>
          <w:bCs/>
          <w:rtl/>
        </w:rPr>
      </w:pPr>
      <w:r w:rsidRPr="00D701CB">
        <w:rPr>
          <w:rFonts w:hint="cs"/>
          <w:rtl/>
        </w:rPr>
        <w:t xml:space="preserve">לוח 3: </w:t>
      </w:r>
      <w:r w:rsidRPr="00A06FDC">
        <w:rPr>
          <w:rFonts w:hint="cs"/>
          <w:b/>
          <w:bCs/>
          <w:rtl/>
        </w:rPr>
        <w:t>פעילות</w:t>
      </w:r>
      <w:r w:rsidRPr="00A06FDC">
        <w:rPr>
          <w:b/>
          <w:bCs/>
          <w:rtl/>
        </w:rPr>
        <w:t xml:space="preserve"> </w:t>
      </w:r>
      <w:r w:rsidRPr="00A06FDC">
        <w:rPr>
          <w:rFonts w:hint="cs"/>
          <w:b/>
          <w:bCs/>
          <w:rtl/>
        </w:rPr>
        <w:t>משרדי</w:t>
      </w:r>
      <w:r w:rsidRPr="00A06FDC">
        <w:rPr>
          <w:b/>
          <w:bCs/>
          <w:rtl/>
        </w:rPr>
        <w:t xml:space="preserve"> </w:t>
      </w:r>
      <w:r w:rsidRPr="00A06FDC">
        <w:rPr>
          <w:rFonts w:hint="cs"/>
          <w:b/>
          <w:bCs/>
          <w:rtl/>
        </w:rPr>
        <w:t>האח</w:t>
      </w:r>
      <w:r w:rsidRPr="00A06FDC">
        <w:rPr>
          <w:b/>
          <w:bCs/>
          <w:rtl/>
        </w:rPr>
        <w:t xml:space="preserve">"ם </w:t>
      </w:r>
      <w:r w:rsidRPr="00A06FDC">
        <w:rPr>
          <w:rFonts w:hint="cs"/>
          <w:b/>
          <w:bCs/>
          <w:rtl/>
        </w:rPr>
        <w:t>בתחנות</w:t>
      </w:r>
      <w:r w:rsidRPr="00A06FDC">
        <w:rPr>
          <w:b/>
          <w:bCs/>
          <w:rtl/>
        </w:rPr>
        <w:t xml:space="preserve"> </w:t>
      </w:r>
      <w:r w:rsidRPr="00A06FDC">
        <w:rPr>
          <w:rFonts w:hint="cs"/>
          <w:b/>
          <w:bCs/>
          <w:rtl/>
        </w:rPr>
        <w:t>קדמה</w:t>
      </w:r>
      <w:r w:rsidRPr="00A06FDC">
        <w:rPr>
          <w:b/>
          <w:bCs/>
          <w:rtl/>
        </w:rPr>
        <w:t xml:space="preserve"> </w:t>
      </w:r>
      <w:r w:rsidRPr="00A06FDC">
        <w:rPr>
          <w:rFonts w:hint="cs"/>
          <w:b/>
          <w:bCs/>
          <w:rtl/>
        </w:rPr>
        <w:t>ונתניה</w:t>
      </w:r>
      <w:r w:rsidRPr="00A06FDC">
        <w:rPr>
          <w:b/>
          <w:bCs/>
          <w:rtl/>
        </w:rPr>
        <w:t xml:space="preserve">, </w:t>
      </w:r>
      <w:r w:rsidRPr="00A06FDC">
        <w:rPr>
          <w:rFonts w:hint="cs"/>
          <w:b/>
          <w:bCs/>
          <w:rtl/>
        </w:rPr>
        <w:t>שנת</w:t>
      </w:r>
      <w:r w:rsidRPr="00A06FDC">
        <w:rPr>
          <w:b/>
          <w:bCs/>
          <w:rtl/>
        </w:rPr>
        <w:t xml:space="preserve"> 2017</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3122"/>
        <w:gridCol w:w="1558"/>
        <w:gridCol w:w="1557"/>
      </w:tblGrid>
      <w:tr w:rsidTr="00D27F00">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3660" w:type="dxa"/>
            <w:tcBorders>
              <w:top w:val="single" w:sz="8" w:space="0" w:color="auto"/>
              <w:bottom w:val="single" w:sz="8" w:space="0" w:color="auto"/>
            </w:tcBorders>
            <w:shd w:val="clear" w:color="auto" w:fill="CEEAF5"/>
          </w:tcPr>
          <w:p w:rsidR="003851A4" w:rsidRPr="002F1E6B" w:rsidP="00B2777A">
            <w:pPr>
              <w:keepNext/>
              <w:keepLines/>
              <w:tabs>
                <w:tab w:val="left" w:pos="1148"/>
              </w:tabs>
              <w:spacing w:before="40" w:after="40" w:line="280" w:lineRule="exact"/>
              <w:rPr>
                <w:rtl/>
              </w:rPr>
            </w:pPr>
          </w:p>
        </w:tc>
        <w:tc>
          <w:tcPr>
            <w:tcW w:w="1788" w:type="dxa"/>
            <w:tcBorders>
              <w:top w:val="single" w:sz="8" w:space="0" w:color="auto"/>
              <w:bottom w:val="single" w:sz="8" w:space="0" w:color="auto"/>
            </w:tcBorders>
            <w:shd w:val="clear" w:color="auto" w:fill="CEEAF5"/>
          </w:tcPr>
          <w:p w:rsidR="003851A4" w:rsidRPr="00A06FDC" w:rsidP="00B2777A">
            <w:pPr>
              <w:keepNext/>
              <w:keepLines/>
              <w:tabs>
                <w:tab w:val="left" w:pos="1148"/>
              </w:tabs>
              <w:spacing w:before="40" w:after="40" w:line="280" w:lineRule="exact"/>
              <w:rPr>
                <w:rFonts w:ascii="Tahoma" w:hAnsi="Tahoma" w:cs="Tahoma"/>
                <w:b/>
                <w:bCs/>
                <w:sz w:val="16"/>
                <w:szCs w:val="16"/>
                <w:rtl/>
              </w:rPr>
            </w:pPr>
            <w:r w:rsidRPr="00A06FDC">
              <w:rPr>
                <w:rFonts w:ascii="Tahoma" w:hAnsi="Tahoma" w:cs="Tahoma" w:hint="cs"/>
                <w:b/>
                <w:bCs/>
                <w:sz w:val="16"/>
                <w:szCs w:val="16"/>
                <w:rtl/>
              </w:rPr>
              <w:t>קדמה</w:t>
            </w:r>
          </w:p>
        </w:tc>
        <w:tc>
          <w:tcPr>
            <w:tcW w:w="1788" w:type="dxa"/>
            <w:tcBorders>
              <w:top w:val="single" w:sz="8" w:space="0" w:color="auto"/>
              <w:bottom w:val="single" w:sz="8" w:space="0" w:color="auto"/>
            </w:tcBorders>
            <w:shd w:val="clear" w:color="auto" w:fill="CEEAF5"/>
          </w:tcPr>
          <w:p w:rsidR="003851A4" w:rsidRPr="00A06FDC" w:rsidP="00B2777A">
            <w:pPr>
              <w:keepNext/>
              <w:keepLines/>
              <w:tabs>
                <w:tab w:val="left" w:pos="1148"/>
              </w:tabs>
              <w:spacing w:before="40" w:after="40" w:line="280" w:lineRule="exact"/>
              <w:rPr>
                <w:rFonts w:ascii="Tahoma" w:hAnsi="Tahoma" w:cs="Tahoma"/>
                <w:b/>
                <w:bCs/>
                <w:sz w:val="16"/>
                <w:szCs w:val="16"/>
                <w:rtl/>
              </w:rPr>
            </w:pPr>
            <w:r w:rsidRPr="00A06FDC">
              <w:rPr>
                <w:rFonts w:ascii="Tahoma" w:hAnsi="Tahoma" w:cs="Tahoma" w:hint="cs"/>
                <w:b/>
                <w:bCs/>
                <w:sz w:val="16"/>
                <w:szCs w:val="16"/>
                <w:rtl/>
              </w:rPr>
              <w:t>נתניה</w:t>
            </w:r>
          </w:p>
        </w:tc>
      </w:tr>
      <w:tr w:rsidTr="00D27F00">
        <w:tblPrEx>
          <w:tblW w:w="6237" w:type="dxa"/>
          <w:tblCellMar>
            <w:left w:w="57" w:type="dxa"/>
            <w:right w:w="57" w:type="dxa"/>
          </w:tblCellMar>
          <w:tblLook w:val="04A0"/>
        </w:tblPrEx>
        <w:tc>
          <w:tcPr>
            <w:tcW w:w="3660" w:type="dxa"/>
            <w:tcBorders>
              <w:top w:val="single" w:sz="8" w:space="0" w:color="auto"/>
              <w:bottom w:val="nil"/>
            </w:tcBorders>
            <w:shd w:val="pct10" w:color="auto" w:fill="auto"/>
          </w:tcPr>
          <w:p w:rsidR="003851A4" w:rsidRPr="00D27F00" w:rsidP="00B2777A">
            <w:pPr>
              <w:keepNext/>
              <w:keepLines/>
              <w:tabs>
                <w:tab w:val="left" w:pos="1148"/>
              </w:tabs>
              <w:spacing w:before="40" w:after="40" w:line="280" w:lineRule="exact"/>
              <w:rPr>
                <w:rFonts w:ascii="Tahoma" w:hAnsi="Tahoma" w:cs="Tahoma"/>
                <w:b/>
                <w:bCs/>
                <w:sz w:val="16"/>
                <w:szCs w:val="16"/>
                <w:rtl/>
              </w:rPr>
            </w:pPr>
            <w:r w:rsidRPr="00D27F00">
              <w:rPr>
                <w:rFonts w:ascii="Tahoma" w:hAnsi="Tahoma" w:cs="Tahoma" w:hint="cs"/>
                <w:b/>
                <w:bCs/>
                <w:sz w:val="16"/>
                <w:szCs w:val="16"/>
                <w:rtl/>
              </w:rPr>
              <w:t xml:space="preserve">מספר התיקים </w:t>
            </w:r>
          </w:p>
        </w:tc>
        <w:tc>
          <w:tcPr>
            <w:tcW w:w="1788" w:type="dxa"/>
            <w:tcBorders>
              <w:top w:val="single" w:sz="8" w:space="0" w:color="auto"/>
              <w:bottom w:val="nil"/>
            </w:tcBorders>
            <w:shd w:val="pct10" w:color="auto" w:fill="auto"/>
          </w:tcPr>
          <w:p w:rsidR="003851A4" w:rsidRPr="00D27F00" w:rsidP="00B2777A">
            <w:pPr>
              <w:keepNext/>
              <w:keepLines/>
              <w:tabs>
                <w:tab w:val="left" w:pos="1148"/>
              </w:tabs>
              <w:spacing w:before="40" w:after="40" w:line="280" w:lineRule="exact"/>
              <w:rPr>
                <w:rFonts w:ascii="Tahoma" w:hAnsi="Tahoma" w:cs="Tahoma"/>
                <w:b/>
                <w:bCs/>
                <w:sz w:val="16"/>
                <w:szCs w:val="16"/>
                <w:rtl/>
              </w:rPr>
            </w:pPr>
            <w:r w:rsidRPr="00D27F00">
              <w:rPr>
                <w:rFonts w:ascii="Tahoma" w:hAnsi="Tahoma" w:cs="Tahoma" w:hint="cs"/>
                <w:b/>
                <w:bCs/>
                <w:sz w:val="16"/>
                <w:szCs w:val="16"/>
                <w:rtl/>
              </w:rPr>
              <w:t>4,269</w:t>
            </w:r>
          </w:p>
        </w:tc>
        <w:tc>
          <w:tcPr>
            <w:tcW w:w="1788" w:type="dxa"/>
            <w:tcBorders>
              <w:top w:val="single" w:sz="8" w:space="0" w:color="auto"/>
              <w:bottom w:val="nil"/>
            </w:tcBorders>
            <w:shd w:val="pct10" w:color="auto" w:fill="auto"/>
          </w:tcPr>
          <w:p w:rsidR="003851A4" w:rsidRPr="00D27F00" w:rsidP="00B2777A">
            <w:pPr>
              <w:keepNext/>
              <w:keepLines/>
              <w:tabs>
                <w:tab w:val="left" w:pos="1148"/>
              </w:tabs>
              <w:spacing w:before="40" w:after="40" w:line="280" w:lineRule="exact"/>
              <w:rPr>
                <w:rFonts w:ascii="Tahoma" w:hAnsi="Tahoma" w:cs="Tahoma"/>
                <w:b/>
                <w:bCs/>
                <w:sz w:val="16"/>
                <w:szCs w:val="16"/>
                <w:rtl/>
              </w:rPr>
            </w:pPr>
            <w:r w:rsidRPr="00D27F00">
              <w:rPr>
                <w:rFonts w:ascii="Tahoma" w:hAnsi="Tahoma" w:cs="Tahoma" w:hint="cs"/>
                <w:b/>
                <w:bCs/>
                <w:sz w:val="16"/>
                <w:szCs w:val="16"/>
                <w:rtl/>
              </w:rPr>
              <w:t>4,234</w:t>
            </w:r>
          </w:p>
        </w:tc>
      </w:tr>
      <w:tr w:rsidTr="00D27F00">
        <w:tblPrEx>
          <w:tblW w:w="6237" w:type="dxa"/>
          <w:tblCellMar>
            <w:left w:w="57" w:type="dxa"/>
            <w:right w:w="57" w:type="dxa"/>
          </w:tblCellMar>
          <w:tblLook w:val="04A0"/>
        </w:tblPrEx>
        <w:tc>
          <w:tcPr>
            <w:tcW w:w="3660" w:type="dxa"/>
            <w:tcBorders>
              <w:top w:val="nil"/>
            </w:tcBorders>
            <w:shd w:val="clear" w:color="auto" w:fill="auto"/>
          </w:tcPr>
          <w:p w:rsidR="003851A4" w:rsidRPr="00A06FDC"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מספר המעורבים</w:t>
            </w:r>
          </w:p>
        </w:tc>
        <w:tc>
          <w:tcPr>
            <w:tcW w:w="1788" w:type="dxa"/>
            <w:tcBorders>
              <w:top w:val="nil"/>
            </w:tcBorders>
            <w:shd w:val="clear" w:color="auto" w:fill="auto"/>
          </w:tcPr>
          <w:p w:rsidR="003851A4" w:rsidRPr="00A06FDC"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9,328</w:t>
            </w:r>
          </w:p>
        </w:tc>
        <w:tc>
          <w:tcPr>
            <w:tcW w:w="1788" w:type="dxa"/>
            <w:tcBorders>
              <w:top w:val="nil"/>
            </w:tcBorders>
            <w:shd w:val="clear" w:color="auto" w:fill="auto"/>
          </w:tcPr>
          <w:p w:rsidR="003851A4" w:rsidRPr="00A06FDC"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7,995</w:t>
            </w:r>
          </w:p>
        </w:tc>
      </w:tr>
      <w:tr w:rsidTr="00D27F00">
        <w:tblPrEx>
          <w:tblW w:w="6237" w:type="dxa"/>
          <w:tblCellMar>
            <w:left w:w="57" w:type="dxa"/>
            <w:right w:w="57" w:type="dxa"/>
          </w:tblCellMar>
          <w:tblLook w:val="04A0"/>
        </w:tblPrEx>
        <w:tc>
          <w:tcPr>
            <w:tcW w:w="3660" w:type="dxa"/>
            <w:shd w:val="clear" w:color="auto" w:fill="auto"/>
          </w:tcPr>
          <w:p w:rsidR="003851A4" w:rsidRPr="00A06FDC"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מספר העצורים</w:t>
            </w:r>
          </w:p>
        </w:tc>
        <w:tc>
          <w:tcPr>
            <w:tcW w:w="1788" w:type="dxa"/>
            <w:shd w:val="clear" w:color="auto" w:fill="auto"/>
          </w:tcPr>
          <w:p w:rsidR="003851A4" w:rsidRPr="00A06FDC"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799</w:t>
            </w:r>
          </w:p>
        </w:tc>
        <w:tc>
          <w:tcPr>
            <w:tcW w:w="1788" w:type="dxa"/>
            <w:shd w:val="clear" w:color="auto" w:fill="auto"/>
          </w:tcPr>
          <w:p w:rsidR="003851A4" w:rsidRPr="00A06FDC"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530</w:t>
            </w:r>
          </w:p>
        </w:tc>
      </w:tr>
      <w:tr w:rsidTr="00D27F00">
        <w:tblPrEx>
          <w:tblW w:w="6237" w:type="dxa"/>
          <w:tblCellMar>
            <w:left w:w="57" w:type="dxa"/>
            <w:right w:w="57" w:type="dxa"/>
          </w:tblCellMar>
          <w:tblLook w:val="04A0"/>
        </w:tblPrEx>
        <w:tc>
          <w:tcPr>
            <w:tcW w:w="3660" w:type="dxa"/>
            <w:tcBorders>
              <w:bottom w:val="nil"/>
            </w:tcBorders>
            <w:shd w:val="clear" w:color="auto" w:fill="auto"/>
          </w:tcPr>
          <w:p w:rsidR="003851A4" w:rsidRPr="00A06FDC"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מספר החוקרים - תקן (לפי אג"ת)</w:t>
            </w:r>
          </w:p>
        </w:tc>
        <w:tc>
          <w:tcPr>
            <w:tcW w:w="1788" w:type="dxa"/>
            <w:tcBorders>
              <w:bottom w:val="nil"/>
            </w:tcBorders>
            <w:shd w:val="clear" w:color="auto" w:fill="auto"/>
          </w:tcPr>
          <w:p w:rsidR="003851A4" w:rsidRPr="00A06FDC"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26</w:t>
            </w:r>
          </w:p>
        </w:tc>
        <w:tc>
          <w:tcPr>
            <w:tcW w:w="1788" w:type="dxa"/>
            <w:tcBorders>
              <w:bottom w:val="nil"/>
            </w:tcBorders>
            <w:shd w:val="clear" w:color="auto" w:fill="auto"/>
          </w:tcPr>
          <w:p w:rsidR="003851A4" w:rsidRPr="00A06FDC"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27</w:t>
            </w:r>
          </w:p>
        </w:tc>
      </w:tr>
      <w:tr w:rsidTr="00D27F00">
        <w:tblPrEx>
          <w:tblW w:w="6237" w:type="dxa"/>
          <w:tblCellMar>
            <w:left w:w="57" w:type="dxa"/>
            <w:right w:w="57" w:type="dxa"/>
          </w:tblCellMar>
          <w:tblLook w:val="04A0"/>
        </w:tblPrEx>
        <w:tc>
          <w:tcPr>
            <w:tcW w:w="3660" w:type="dxa"/>
            <w:tcBorders>
              <w:top w:val="nil"/>
              <w:bottom w:val="single" w:sz="8" w:space="0" w:color="auto"/>
            </w:tcBorders>
            <w:shd w:val="pct10" w:color="auto" w:fill="auto"/>
          </w:tcPr>
          <w:p w:rsidR="003851A4" w:rsidRPr="00D27F00" w:rsidP="00B2777A">
            <w:pPr>
              <w:keepNext/>
              <w:keepLines/>
              <w:tabs>
                <w:tab w:val="left" w:pos="1148"/>
              </w:tabs>
              <w:spacing w:before="40" w:after="40" w:line="280" w:lineRule="exact"/>
              <w:rPr>
                <w:rFonts w:ascii="Tahoma" w:hAnsi="Tahoma" w:cs="Tahoma"/>
                <w:b/>
                <w:bCs/>
                <w:sz w:val="16"/>
                <w:szCs w:val="16"/>
                <w:rtl/>
              </w:rPr>
            </w:pPr>
            <w:r w:rsidRPr="00D27F00">
              <w:rPr>
                <w:rFonts w:ascii="Tahoma" w:hAnsi="Tahoma" w:cs="Tahoma" w:hint="cs"/>
                <w:b/>
                <w:bCs/>
                <w:sz w:val="16"/>
                <w:szCs w:val="16"/>
                <w:rtl/>
              </w:rPr>
              <w:t>מספר החוקרים - מצבה (לפי אמ"ש)</w:t>
            </w:r>
          </w:p>
        </w:tc>
        <w:tc>
          <w:tcPr>
            <w:tcW w:w="1788" w:type="dxa"/>
            <w:tcBorders>
              <w:top w:val="nil"/>
              <w:bottom w:val="single" w:sz="8" w:space="0" w:color="auto"/>
            </w:tcBorders>
            <w:shd w:val="pct10" w:color="auto" w:fill="auto"/>
          </w:tcPr>
          <w:p w:rsidR="003851A4" w:rsidRPr="00D27F00" w:rsidP="00B2777A">
            <w:pPr>
              <w:keepNext/>
              <w:keepLines/>
              <w:tabs>
                <w:tab w:val="left" w:pos="1148"/>
              </w:tabs>
              <w:spacing w:before="40" w:after="40" w:line="280" w:lineRule="exact"/>
              <w:rPr>
                <w:rFonts w:ascii="Tahoma" w:hAnsi="Tahoma" w:cs="Tahoma"/>
                <w:b/>
                <w:bCs/>
                <w:sz w:val="16"/>
                <w:szCs w:val="16"/>
                <w:rtl/>
              </w:rPr>
            </w:pPr>
            <w:r w:rsidRPr="00D27F00">
              <w:rPr>
                <w:rFonts w:ascii="Tahoma" w:hAnsi="Tahoma" w:cs="Tahoma" w:hint="cs"/>
                <w:b/>
                <w:bCs/>
                <w:sz w:val="16"/>
                <w:szCs w:val="16"/>
                <w:rtl/>
              </w:rPr>
              <w:t>25</w:t>
            </w:r>
          </w:p>
        </w:tc>
        <w:tc>
          <w:tcPr>
            <w:tcW w:w="1788" w:type="dxa"/>
            <w:tcBorders>
              <w:top w:val="nil"/>
              <w:bottom w:val="single" w:sz="8" w:space="0" w:color="auto"/>
            </w:tcBorders>
            <w:shd w:val="pct10" w:color="auto" w:fill="auto"/>
          </w:tcPr>
          <w:p w:rsidR="003851A4" w:rsidRPr="00D27F00" w:rsidP="00B2777A">
            <w:pPr>
              <w:keepNext/>
              <w:keepLines/>
              <w:tabs>
                <w:tab w:val="left" w:pos="1148"/>
              </w:tabs>
              <w:spacing w:before="40" w:after="40" w:line="280" w:lineRule="exact"/>
              <w:rPr>
                <w:rFonts w:ascii="Tahoma" w:hAnsi="Tahoma" w:cs="Tahoma"/>
                <w:b/>
                <w:bCs/>
                <w:sz w:val="16"/>
                <w:szCs w:val="16"/>
                <w:rtl/>
              </w:rPr>
            </w:pPr>
            <w:r w:rsidRPr="00D27F00">
              <w:rPr>
                <w:rFonts w:ascii="Tahoma" w:hAnsi="Tahoma" w:cs="Tahoma" w:hint="cs"/>
                <w:b/>
                <w:bCs/>
                <w:sz w:val="16"/>
                <w:szCs w:val="16"/>
                <w:rtl/>
              </w:rPr>
              <w:t>25</w:t>
            </w:r>
          </w:p>
        </w:tc>
      </w:tr>
    </w:tbl>
    <w:p w:rsidR="003851A4" w:rsidRPr="00942507" w:rsidP="00942507">
      <w:pPr>
        <w:pStyle w:val="text-source"/>
        <w:rPr>
          <w:rStyle w:val="Heading5Char"/>
          <w:rFonts w:ascii="Tahoma" w:hAnsi="Tahoma" w:eastAsiaTheme="minorHAnsi" w:cs="Tahoma"/>
          <w:color w:val="222222"/>
          <w:sz w:val="14"/>
          <w:szCs w:val="14"/>
          <w:rtl/>
        </w:rPr>
      </w:pPr>
      <w:r w:rsidRPr="00942507">
        <w:rPr>
          <w:rStyle w:val="Heading5Char"/>
          <w:rFonts w:ascii="Tahoma" w:hAnsi="Tahoma" w:eastAsiaTheme="minorHAnsi" w:cs="Tahoma" w:hint="cs"/>
          <w:color w:val="222222"/>
          <w:sz w:val="14"/>
          <w:szCs w:val="14"/>
          <w:rtl/>
        </w:rPr>
        <w:t>המקור</w:t>
      </w:r>
      <w:r w:rsidRPr="00942507">
        <w:rPr>
          <w:rStyle w:val="Heading5Char"/>
          <w:rFonts w:ascii="Tahoma" w:hAnsi="Tahoma" w:eastAsiaTheme="minorHAnsi" w:cs="Tahoma"/>
          <w:color w:val="222222"/>
          <w:sz w:val="14"/>
          <w:szCs w:val="14"/>
          <w:rtl/>
        </w:rPr>
        <w:t xml:space="preserve">: </w:t>
      </w:r>
      <w:r w:rsidRPr="00942507">
        <w:rPr>
          <w:rStyle w:val="Heading5Char"/>
          <w:rFonts w:ascii="Tahoma" w:hAnsi="Tahoma" w:eastAsiaTheme="minorHAnsi" w:cs="Tahoma" w:hint="cs"/>
          <w:color w:val="222222"/>
          <w:sz w:val="14"/>
          <w:szCs w:val="14"/>
          <w:rtl/>
        </w:rPr>
        <w:t>נתוני</w:t>
      </w:r>
      <w:r w:rsidRPr="00942507">
        <w:rPr>
          <w:rStyle w:val="Heading5Char"/>
          <w:rFonts w:ascii="Tahoma" w:hAnsi="Tahoma" w:eastAsiaTheme="minorHAnsi" w:cs="Tahoma"/>
          <w:color w:val="222222"/>
          <w:sz w:val="14"/>
          <w:szCs w:val="14"/>
          <w:rtl/>
        </w:rPr>
        <w:t xml:space="preserve"> </w:t>
      </w:r>
      <w:r w:rsidRPr="00942507">
        <w:rPr>
          <w:rStyle w:val="Heading5Char"/>
          <w:rFonts w:ascii="Tahoma" w:hAnsi="Tahoma" w:eastAsiaTheme="minorHAnsi" w:cs="Tahoma" w:hint="cs"/>
          <w:color w:val="222222"/>
          <w:sz w:val="14"/>
          <w:szCs w:val="14"/>
          <w:rtl/>
        </w:rPr>
        <w:t>המשטרה</w:t>
      </w:r>
      <w:r w:rsidRPr="00942507">
        <w:rPr>
          <w:rStyle w:val="Heading5Char"/>
          <w:rFonts w:ascii="Tahoma" w:hAnsi="Tahoma" w:eastAsiaTheme="minorHAnsi" w:cs="Tahoma"/>
          <w:color w:val="222222"/>
          <w:sz w:val="14"/>
          <w:szCs w:val="14"/>
          <w:rtl/>
        </w:rPr>
        <w:t>.</w:t>
      </w:r>
    </w:p>
    <w:p w:rsidR="003851A4" w:rsidRPr="00D27F00" w:rsidP="00D27F00">
      <w:pPr>
        <w:pStyle w:val="RESHET"/>
        <w:rPr>
          <w:color w:val="000000"/>
          <w:rtl/>
        </w:rPr>
      </w:pPr>
      <w:r w:rsidRPr="00D27F00">
        <w:rPr>
          <w:rFonts w:hint="cs"/>
          <w:rtl/>
        </w:rPr>
        <w:t xml:space="preserve">מנתוני הלוח עולה שעל אף מספר תיקים דומה בשתי התחנות, מספר המעורבים בתחנת קדמה היה גבוה בכ-17% ממספר המעורבים בתחנת נתניה, ומספר העצורים בתחנת קדמה היה גבוה בכ-50% ממספרם בתחנת נתניה. </w:t>
      </w:r>
    </w:p>
    <w:p w:rsidR="003851A4" w:rsidRPr="00D27F00" w:rsidP="00D27F00">
      <w:pPr>
        <w:pStyle w:val="RESHET"/>
        <w:rPr>
          <w:color w:val="000000"/>
          <w:rtl/>
        </w:rPr>
      </w:pPr>
      <w:r w:rsidRPr="00D27F00">
        <w:rPr>
          <w:rFonts w:hint="cs"/>
          <w:color w:val="000000"/>
          <w:rtl/>
        </w:rPr>
        <w:t xml:space="preserve">במהלך הביקורת </w:t>
      </w:r>
      <w:r w:rsidRPr="00D27F00">
        <w:rPr>
          <w:rFonts w:hint="cs"/>
          <w:rtl/>
        </w:rPr>
        <w:t xml:space="preserve">קטנה מצבת החוקרים בקדמה </w:t>
      </w:r>
      <w:r w:rsidRPr="00D27F00">
        <w:rPr>
          <w:rFonts w:hint="cs"/>
          <w:caps/>
          <w:rtl/>
        </w:rPr>
        <w:t>בתשעה</w:t>
      </w:r>
      <w:r w:rsidRPr="00D27F00">
        <w:rPr>
          <w:rFonts w:hint="cs"/>
          <w:rtl/>
        </w:rPr>
        <w:t xml:space="preserve"> חוקרים בשל מעבר ליחידות אחרות, ועקב כך במועד סיום הביקורת מנתה מצבת החוקרים בתחנת קדמה 16 חוקרים בלבד.</w:t>
      </w:r>
      <w:r w:rsidRPr="00D27F00">
        <w:rPr>
          <w:rFonts w:hint="cs"/>
          <w:color w:val="000000"/>
          <w:rtl/>
        </w:rPr>
        <w:t xml:space="preserve"> </w:t>
      </w:r>
    </w:p>
    <w:p w:rsidR="003851A4" w:rsidRPr="00D701CB" w:rsidP="00D27F00">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 xml:space="preserve">נוסף על כך נעשתה השוואה בין </w:t>
      </w:r>
      <w:r w:rsidRPr="00D701CB">
        <w:rPr>
          <w:rFonts w:ascii="Tahoma" w:eastAsia="Times New Roman" w:hAnsi="Tahoma" w:cs="Tahoma" w:hint="cs"/>
          <w:color w:val="000000"/>
          <w:sz w:val="18"/>
          <w:szCs w:val="18"/>
          <w:rtl/>
        </w:rPr>
        <w:t>4,057</w:t>
      </w:r>
      <w:r w:rsidRPr="00D701CB">
        <w:rPr>
          <w:rFonts w:ascii="Tahoma" w:hAnsi="Tahoma" w:cs="Tahoma" w:hint="cs"/>
          <w:sz w:val="18"/>
          <w:szCs w:val="18"/>
          <w:rtl/>
        </w:rPr>
        <w:t xml:space="preserve"> תיקים שנפתחו בשנת 2017 בתחנת נצרת ל-</w:t>
      </w:r>
      <w:r w:rsidRPr="00D701CB">
        <w:rPr>
          <w:rFonts w:ascii="Tahoma" w:eastAsia="Times New Roman" w:hAnsi="Tahoma" w:cs="Tahoma" w:hint="cs"/>
          <w:color w:val="000000"/>
          <w:sz w:val="18"/>
          <w:szCs w:val="18"/>
          <w:rtl/>
        </w:rPr>
        <w:t>4,047</w:t>
      </w:r>
      <w:r w:rsidRPr="00D701CB">
        <w:rPr>
          <w:rFonts w:ascii="Tahoma" w:hAnsi="Tahoma" w:cs="Tahoma" w:hint="cs"/>
          <w:sz w:val="18"/>
          <w:szCs w:val="18"/>
          <w:rtl/>
        </w:rPr>
        <w:t xml:space="preserve"> תיקים שנפתחו בתחנת טבריה. להלן בלוח 4 נתונים בעניין זה:</w:t>
      </w:r>
    </w:p>
    <w:p w:rsidR="003851A4" w:rsidRPr="00202BEB" w:rsidP="00202BEB">
      <w:pPr>
        <w:pStyle w:val="tab-name"/>
        <w:rPr>
          <w:b/>
          <w:bCs/>
          <w:rtl/>
        </w:rPr>
      </w:pPr>
      <w:r w:rsidRPr="00D701CB">
        <w:rPr>
          <w:rFonts w:hint="cs"/>
          <w:rtl/>
        </w:rPr>
        <w:t xml:space="preserve">לוח 4: </w:t>
      </w:r>
      <w:r w:rsidRPr="00202BEB">
        <w:rPr>
          <w:rFonts w:hint="cs"/>
          <w:b/>
          <w:bCs/>
          <w:rtl/>
        </w:rPr>
        <w:t>פעילות</w:t>
      </w:r>
      <w:r w:rsidRPr="00202BEB">
        <w:rPr>
          <w:b/>
          <w:bCs/>
          <w:rtl/>
        </w:rPr>
        <w:t xml:space="preserve"> </w:t>
      </w:r>
      <w:r w:rsidRPr="00202BEB">
        <w:rPr>
          <w:rFonts w:hint="cs"/>
          <w:b/>
          <w:bCs/>
          <w:rtl/>
        </w:rPr>
        <w:t>משרדי</w:t>
      </w:r>
      <w:r w:rsidRPr="00202BEB">
        <w:rPr>
          <w:b/>
          <w:bCs/>
          <w:rtl/>
        </w:rPr>
        <w:t xml:space="preserve"> האח"ם בתחנות נצרת וטבריה</w:t>
      </w:r>
      <w:r w:rsidRPr="00202BEB">
        <w:rPr>
          <w:rFonts w:hint="cs"/>
          <w:b/>
          <w:bCs/>
          <w:rtl/>
        </w:rPr>
        <w:t>, שנת</w:t>
      </w:r>
      <w:r w:rsidRPr="00202BEB">
        <w:rPr>
          <w:b/>
          <w:bCs/>
          <w:rtl/>
        </w:rPr>
        <w:t xml:space="preserve"> 2017</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3129"/>
        <w:gridCol w:w="1547"/>
        <w:gridCol w:w="1561"/>
      </w:tblGrid>
      <w:tr w:rsidTr="00942507">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c>
          <w:tcPr>
            <w:tcW w:w="3494" w:type="dxa"/>
            <w:tcBorders>
              <w:top w:val="single" w:sz="8" w:space="0" w:color="auto"/>
              <w:bottom w:val="single" w:sz="8" w:space="0" w:color="auto"/>
            </w:tcBorders>
            <w:shd w:val="clear" w:color="auto" w:fill="CEEAF5"/>
          </w:tcPr>
          <w:p w:rsidR="003851A4" w:rsidRPr="00942507" w:rsidP="00942507">
            <w:pPr>
              <w:keepNext/>
              <w:keepLines/>
              <w:tabs>
                <w:tab w:val="left" w:pos="1148"/>
              </w:tabs>
              <w:spacing w:before="40" w:after="40" w:line="280" w:lineRule="exact"/>
              <w:rPr>
                <w:rFonts w:ascii="Tahoma" w:hAnsi="Tahoma" w:cs="Tahoma"/>
                <w:b/>
                <w:bCs/>
                <w:sz w:val="16"/>
                <w:szCs w:val="16"/>
                <w:rtl/>
              </w:rPr>
            </w:pPr>
          </w:p>
        </w:tc>
        <w:tc>
          <w:tcPr>
            <w:tcW w:w="1701" w:type="dxa"/>
            <w:tcBorders>
              <w:top w:val="single" w:sz="8" w:space="0" w:color="auto"/>
              <w:bottom w:val="single" w:sz="8" w:space="0" w:color="auto"/>
            </w:tcBorders>
            <w:shd w:val="clear" w:color="auto" w:fill="CEEAF5"/>
          </w:tcPr>
          <w:p w:rsidR="003851A4" w:rsidRPr="00942507" w:rsidP="00942507">
            <w:pPr>
              <w:keepNext/>
              <w:keepLines/>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נצרת</w:t>
            </w:r>
          </w:p>
        </w:tc>
        <w:tc>
          <w:tcPr>
            <w:tcW w:w="1708" w:type="dxa"/>
            <w:tcBorders>
              <w:top w:val="single" w:sz="8" w:space="0" w:color="auto"/>
              <w:bottom w:val="single" w:sz="8" w:space="0" w:color="auto"/>
            </w:tcBorders>
            <w:shd w:val="clear" w:color="auto" w:fill="CEEAF5"/>
          </w:tcPr>
          <w:p w:rsidR="003851A4" w:rsidRPr="00942507" w:rsidP="00942507">
            <w:pPr>
              <w:keepNext/>
              <w:keepLines/>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טבריה</w:t>
            </w:r>
          </w:p>
        </w:tc>
      </w:tr>
      <w:tr w:rsidTr="00942507">
        <w:tblPrEx>
          <w:tblW w:w="6237" w:type="dxa"/>
          <w:tblCellMar>
            <w:left w:w="57" w:type="dxa"/>
            <w:right w:w="57" w:type="dxa"/>
          </w:tblCellMar>
          <w:tblLook w:val="04A0"/>
        </w:tblPrEx>
        <w:tc>
          <w:tcPr>
            <w:tcW w:w="3494" w:type="dxa"/>
            <w:tcBorders>
              <w:top w:val="single" w:sz="8" w:space="0" w:color="auto"/>
              <w:bottom w:val="nil"/>
            </w:tcBorders>
            <w:shd w:val="pct10" w:color="auto" w:fill="auto"/>
          </w:tcPr>
          <w:p w:rsidR="003851A4" w:rsidRPr="00942507"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 xml:space="preserve">מספר התיקים </w:t>
            </w:r>
          </w:p>
        </w:tc>
        <w:tc>
          <w:tcPr>
            <w:tcW w:w="1701" w:type="dxa"/>
            <w:tcBorders>
              <w:top w:val="single" w:sz="8" w:space="0" w:color="auto"/>
              <w:bottom w:val="nil"/>
            </w:tcBorders>
            <w:shd w:val="pct10" w:color="auto" w:fill="auto"/>
          </w:tcPr>
          <w:p w:rsidR="003851A4" w:rsidRPr="00942507"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4,057</w:t>
            </w:r>
          </w:p>
        </w:tc>
        <w:tc>
          <w:tcPr>
            <w:tcW w:w="1708" w:type="dxa"/>
            <w:tcBorders>
              <w:top w:val="single" w:sz="8" w:space="0" w:color="auto"/>
              <w:bottom w:val="nil"/>
            </w:tcBorders>
            <w:shd w:val="pct10" w:color="auto" w:fill="auto"/>
          </w:tcPr>
          <w:p w:rsidR="003851A4" w:rsidRPr="00942507"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4,047</w:t>
            </w:r>
          </w:p>
        </w:tc>
      </w:tr>
      <w:tr w:rsidTr="00942507">
        <w:tblPrEx>
          <w:tblW w:w="6237" w:type="dxa"/>
          <w:tblCellMar>
            <w:left w:w="57" w:type="dxa"/>
            <w:right w:w="57" w:type="dxa"/>
          </w:tblCellMar>
          <w:tblLook w:val="04A0"/>
        </w:tblPrEx>
        <w:tc>
          <w:tcPr>
            <w:tcW w:w="3494" w:type="dxa"/>
            <w:tcBorders>
              <w:top w:val="nil"/>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מספר המעורבים</w:t>
            </w:r>
          </w:p>
        </w:tc>
        <w:tc>
          <w:tcPr>
            <w:tcW w:w="1701" w:type="dxa"/>
            <w:tcBorders>
              <w:top w:val="nil"/>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8,998</w:t>
            </w:r>
          </w:p>
        </w:tc>
        <w:tc>
          <w:tcPr>
            <w:tcW w:w="1708" w:type="dxa"/>
            <w:tcBorders>
              <w:top w:val="nil"/>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8,198</w:t>
            </w:r>
          </w:p>
        </w:tc>
      </w:tr>
      <w:tr w:rsidTr="00942507">
        <w:tblPrEx>
          <w:tblW w:w="6237" w:type="dxa"/>
          <w:tblCellMar>
            <w:left w:w="57" w:type="dxa"/>
            <w:right w:w="57" w:type="dxa"/>
          </w:tblCellMar>
          <w:tblLook w:val="04A0"/>
        </w:tblPrEx>
        <w:tc>
          <w:tcPr>
            <w:tcW w:w="3494" w:type="dxa"/>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מספר העצורים</w:t>
            </w:r>
          </w:p>
        </w:tc>
        <w:tc>
          <w:tcPr>
            <w:tcW w:w="1701" w:type="dxa"/>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758</w:t>
            </w:r>
          </w:p>
        </w:tc>
        <w:tc>
          <w:tcPr>
            <w:tcW w:w="1708" w:type="dxa"/>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444</w:t>
            </w:r>
          </w:p>
        </w:tc>
      </w:tr>
      <w:tr w:rsidTr="00942507">
        <w:tblPrEx>
          <w:tblW w:w="6237" w:type="dxa"/>
          <w:tblCellMar>
            <w:left w:w="57" w:type="dxa"/>
            <w:right w:w="57" w:type="dxa"/>
          </w:tblCellMar>
          <w:tblLook w:val="04A0"/>
        </w:tblPrEx>
        <w:tc>
          <w:tcPr>
            <w:tcW w:w="3494" w:type="dxa"/>
            <w:tcBorders>
              <w:bottom w:val="nil"/>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מספר החוקרים - תקן (לפי אג"ת)</w:t>
            </w:r>
          </w:p>
        </w:tc>
        <w:tc>
          <w:tcPr>
            <w:tcW w:w="1701" w:type="dxa"/>
            <w:tcBorders>
              <w:bottom w:val="nil"/>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14</w:t>
            </w:r>
          </w:p>
        </w:tc>
        <w:tc>
          <w:tcPr>
            <w:tcW w:w="1708" w:type="dxa"/>
            <w:tcBorders>
              <w:bottom w:val="nil"/>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21</w:t>
            </w:r>
          </w:p>
        </w:tc>
      </w:tr>
      <w:tr w:rsidTr="00942507">
        <w:tblPrEx>
          <w:tblW w:w="6237" w:type="dxa"/>
          <w:tblCellMar>
            <w:left w:w="57" w:type="dxa"/>
            <w:right w:w="57" w:type="dxa"/>
          </w:tblCellMar>
          <w:tblLook w:val="04A0"/>
        </w:tblPrEx>
        <w:tc>
          <w:tcPr>
            <w:tcW w:w="3494" w:type="dxa"/>
            <w:tcBorders>
              <w:top w:val="nil"/>
              <w:bottom w:val="single" w:sz="8" w:space="0" w:color="auto"/>
            </w:tcBorders>
            <w:shd w:val="pct10" w:color="auto" w:fill="auto"/>
          </w:tcPr>
          <w:p w:rsidR="003851A4" w:rsidRPr="00942507"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מספר החוקרים - מצבה (לפי אמ"ש)</w:t>
            </w:r>
          </w:p>
        </w:tc>
        <w:tc>
          <w:tcPr>
            <w:tcW w:w="1701" w:type="dxa"/>
            <w:tcBorders>
              <w:top w:val="nil"/>
              <w:bottom w:val="single" w:sz="8" w:space="0" w:color="auto"/>
            </w:tcBorders>
            <w:shd w:val="pct10" w:color="auto" w:fill="auto"/>
          </w:tcPr>
          <w:p w:rsidR="003851A4" w:rsidRPr="00942507"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15</w:t>
            </w:r>
          </w:p>
        </w:tc>
        <w:tc>
          <w:tcPr>
            <w:tcW w:w="1708" w:type="dxa"/>
            <w:tcBorders>
              <w:top w:val="nil"/>
              <w:bottom w:val="single" w:sz="8" w:space="0" w:color="auto"/>
            </w:tcBorders>
            <w:shd w:val="pct10" w:color="auto" w:fill="auto"/>
          </w:tcPr>
          <w:p w:rsidR="003851A4" w:rsidRPr="00942507"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20</w:t>
            </w:r>
          </w:p>
        </w:tc>
      </w:tr>
    </w:tbl>
    <w:p w:rsidR="003851A4" w:rsidRPr="00942507" w:rsidP="00942507">
      <w:pPr>
        <w:pStyle w:val="text-source"/>
        <w:rPr>
          <w:rStyle w:val="Heading5Char"/>
          <w:rFonts w:ascii="Tahoma" w:hAnsi="Tahoma" w:eastAsiaTheme="minorHAnsi" w:cs="Tahoma"/>
          <w:color w:val="222222"/>
          <w:sz w:val="14"/>
          <w:szCs w:val="14"/>
          <w:rtl/>
        </w:rPr>
      </w:pPr>
      <w:r w:rsidRPr="00942507">
        <w:rPr>
          <w:rStyle w:val="Heading5Char"/>
          <w:rFonts w:ascii="Tahoma" w:hAnsi="Tahoma" w:eastAsiaTheme="minorHAnsi" w:cs="Tahoma" w:hint="cs"/>
          <w:color w:val="222222"/>
          <w:sz w:val="14"/>
          <w:szCs w:val="14"/>
          <w:rtl/>
        </w:rPr>
        <w:t>המקור</w:t>
      </w:r>
      <w:r w:rsidRPr="00942507">
        <w:rPr>
          <w:rStyle w:val="Heading5Char"/>
          <w:rFonts w:ascii="Tahoma" w:hAnsi="Tahoma" w:eastAsiaTheme="minorHAnsi" w:cs="Tahoma"/>
          <w:color w:val="222222"/>
          <w:sz w:val="14"/>
          <w:szCs w:val="14"/>
          <w:rtl/>
        </w:rPr>
        <w:t xml:space="preserve">: </w:t>
      </w:r>
      <w:r w:rsidRPr="00942507">
        <w:rPr>
          <w:rStyle w:val="Heading5Char"/>
          <w:rFonts w:ascii="Tahoma" w:hAnsi="Tahoma" w:eastAsiaTheme="minorHAnsi" w:cs="Tahoma" w:hint="cs"/>
          <w:color w:val="222222"/>
          <w:sz w:val="14"/>
          <w:szCs w:val="14"/>
          <w:rtl/>
        </w:rPr>
        <w:t>נתוני</w:t>
      </w:r>
      <w:r w:rsidRPr="00942507">
        <w:rPr>
          <w:rStyle w:val="Heading5Char"/>
          <w:rFonts w:ascii="Tahoma" w:hAnsi="Tahoma" w:eastAsiaTheme="minorHAnsi" w:cs="Tahoma"/>
          <w:color w:val="222222"/>
          <w:sz w:val="14"/>
          <w:szCs w:val="14"/>
          <w:rtl/>
        </w:rPr>
        <w:t xml:space="preserve"> </w:t>
      </w:r>
      <w:r w:rsidRPr="00942507">
        <w:rPr>
          <w:rStyle w:val="Heading5Char"/>
          <w:rFonts w:ascii="Tahoma" w:hAnsi="Tahoma" w:eastAsiaTheme="minorHAnsi" w:cs="Tahoma" w:hint="cs"/>
          <w:color w:val="222222"/>
          <w:sz w:val="14"/>
          <w:szCs w:val="14"/>
          <w:rtl/>
        </w:rPr>
        <w:t>המשטרה</w:t>
      </w:r>
      <w:r w:rsidRPr="00942507">
        <w:rPr>
          <w:rStyle w:val="Heading5Char"/>
          <w:rFonts w:ascii="Tahoma" w:hAnsi="Tahoma" w:eastAsiaTheme="minorHAnsi" w:cs="Tahoma"/>
          <w:color w:val="222222"/>
          <w:sz w:val="14"/>
          <w:szCs w:val="14"/>
          <w:rtl/>
        </w:rPr>
        <w:t>.</w:t>
      </w:r>
    </w:p>
    <w:p w:rsidR="003851A4" w:rsidRPr="00D701CB" w:rsidP="00942507">
      <w:pPr>
        <w:pStyle w:val="RESHET"/>
        <w:rPr>
          <w:rtl/>
        </w:rPr>
      </w:pPr>
      <w:r w:rsidRPr="00D701CB">
        <w:rPr>
          <w:rFonts w:hint="cs"/>
          <w:rtl/>
        </w:rPr>
        <w:t xml:space="preserve">מנתוני הלוח עולה כי אף שמספר התיקים שנפתחו בתחנות בפרק הזמן האמור היה כמעט זהה, מספר המעורבים בתחנת נצרת היה גדול בכ-10% ממספרם בתחנת טבריה, ומספר העצורים בתחנת נצרת היה גדול </w:t>
      </w:r>
      <w:r w:rsidR="00942507">
        <w:rPr>
          <w:rtl/>
        </w:rPr>
        <w:br/>
      </w:r>
      <w:r w:rsidRPr="00D701CB">
        <w:rPr>
          <w:rFonts w:hint="cs"/>
          <w:rtl/>
        </w:rPr>
        <w:t xml:space="preserve">בכ-70% ממספרם בתחנת טבריה; זאת כאשר מצבת החוקרים בתחנת נצרת הייתה רק 75% ממצבת החוקרים בטבריה, וממילא היה העומס המוטל על חוקרי תחנת נצרת גדול יותר. </w:t>
      </w:r>
    </w:p>
    <w:p w:rsidR="00942507" w:rsidRPr="00D43E82" w:rsidP="00942507">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851A4" w:rsidRPr="00D701CB" w:rsidP="00234B53">
      <w:pPr>
        <w:pStyle w:val="RESHET"/>
        <w:rPr>
          <w:rtl/>
        </w:rPr>
      </w:pPr>
      <w:r w:rsidRPr="00D701CB">
        <w:rPr>
          <w:rFonts w:hint="cs"/>
          <w:rtl/>
        </w:rPr>
        <w:t>נמצא אפוא כי העומס המוטל על משרדי האח"ם בתחנות שנבדקו שמשרתות בעיקר אוכלוסייה ערבית, מבחינת מספר העצורים והמעורבים, היה גדול במידה ניכרת מהעומס המוטל על משרדי האח"ם בתחנות שנבדקו שמשרתות בעיקר אוכלוסייה יהודית, זאת אף שמדובר באותו מחוז ובמספר תיקים דומה. עומס זה אינו מקבל ביטוי במספר החוקרים בתקן ובמצבה של התחנות המשרתות בעיקר אוכלוסייה ערבית ופוגע ביכולתן להתמודד עם תופעות הפשיעה ובאפקטיביות הטיפול באירועים פליליים בחברה הערבית.</w:t>
      </w:r>
      <w:r w:rsidRPr="00202BEB" w:rsidR="00202BEB">
        <w:rPr>
          <w:noProof/>
          <w:szCs w:val="17"/>
          <w:rtl/>
        </w:rPr>
        <w:t xml:space="preserve"> </w:t>
      </w:r>
      <w:r w:rsidRPr="0012789B" w:rsidR="00202BEB">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85293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328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העומס</w:t>
                            </w:r>
                            <w:r w:rsidRPr="00234B53">
                              <w:rPr>
                                <w:rFonts w:cs="Tahoma"/>
                                <w:color w:val="0B5294"/>
                                <w:spacing w:val="-4"/>
                                <w:sz w:val="24"/>
                                <w:szCs w:val="24"/>
                                <w:rtl/>
                              </w:rPr>
                              <w:t xml:space="preserve"> </w:t>
                            </w:r>
                            <w:r w:rsidRPr="00234B53">
                              <w:rPr>
                                <w:rFonts w:cs="Tahoma" w:hint="eastAsia"/>
                                <w:color w:val="0B5294"/>
                                <w:spacing w:val="-4"/>
                                <w:sz w:val="24"/>
                                <w:szCs w:val="24"/>
                                <w:rtl/>
                              </w:rPr>
                              <w:t>המוטל</w:t>
                            </w:r>
                            <w:r w:rsidRPr="00234B53">
                              <w:rPr>
                                <w:rFonts w:cs="Tahoma"/>
                                <w:color w:val="0B5294"/>
                                <w:spacing w:val="-4"/>
                                <w:sz w:val="24"/>
                                <w:szCs w:val="24"/>
                                <w:rtl/>
                              </w:rPr>
                              <w:t xml:space="preserve"> </w:t>
                            </w:r>
                            <w:r w:rsidRPr="00234B53">
                              <w:rPr>
                                <w:rFonts w:cs="Tahoma" w:hint="eastAsia"/>
                                <w:color w:val="0B5294"/>
                                <w:spacing w:val="-4"/>
                                <w:sz w:val="24"/>
                                <w:szCs w:val="24"/>
                                <w:rtl/>
                              </w:rPr>
                              <w:t>על</w:t>
                            </w:r>
                            <w:r w:rsidRPr="00234B53">
                              <w:rPr>
                                <w:rFonts w:cs="Tahoma"/>
                                <w:color w:val="0B5294"/>
                                <w:spacing w:val="-4"/>
                                <w:sz w:val="24"/>
                                <w:szCs w:val="24"/>
                                <w:rtl/>
                              </w:rPr>
                              <w:t xml:space="preserve"> </w:t>
                            </w:r>
                            <w:r w:rsidRPr="00234B53">
                              <w:rPr>
                                <w:rFonts w:cs="Tahoma" w:hint="eastAsia"/>
                                <w:color w:val="0B5294"/>
                                <w:spacing w:val="-4"/>
                                <w:sz w:val="24"/>
                                <w:szCs w:val="24"/>
                                <w:rtl/>
                              </w:rPr>
                              <w:t>משרדי</w:t>
                            </w:r>
                            <w:r w:rsidRPr="00234B53">
                              <w:rPr>
                                <w:rFonts w:cs="Tahoma"/>
                                <w:color w:val="0B5294"/>
                                <w:spacing w:val="-4"/>
                                <w:sz w:val="24"/>
                                <w:szCs w:val="24"/>
                                <w:rtl/>
                              </w:rPr>
                              <w:t xml:space="preserve"> </w:t>
                            </w:r>
                            <w:r w:rsidRPr="00234B53">
                              <w:rPr>
                                <w:rFonts w:cs="Tahoma" w:hint="eastAsia"/>
                                <w:color w:val="0B5294"/>
                                <w:spacing w:val="-4"/>
                                <w:sz w:val="24"/>
                                <w:szCs w:val="24"/>
                                <w:rtl/>
                              </w:rPr>
                              <w:t>האח</w:t>
                            </w:r>
                            <w:r w:rsidRPr="00234B53">
                              <w:rPr>
                                <w:rFonts w:cs="Tahoma"/>
                                <w:color w:val="0B5294"/>
                                <w:spacing w:val="-4"/>
                                <w:sz w:val="24"/>
                                <w:szCs w:val="24"/>
                                <w:rtl/>
                              </w:rPr>
                              <w:t>"</w:t>
                            </w:r>
                            <w:r w:rsidRPr="00234B53">
                              <w:rPr>
                                <w:rFonts w:cs="Tahoma" w:hint="eastAsia"/>
                                <w:color w:val="0B5294"/>
                                <w:spacing w:val="-4"/>
                                <w:sz w:val="24"/>
                                <w:szCs w:val="24"/>
                                <w:rtl/>
                              </w:rPr>
                              <w:t>ם</w:t>
                            </w:r>
                            <w:r w:rsidRPr="00234B53">
                              <w:rPr>
                                <w:rFonts w:cs="Tahoma"/>
                                <w:color w:val="0B5294"/>
                                <w:spacing w:val="-4"/>
                                <w:sz w:val="24"/>
                                <w:szCs w:val="24"/>
                                <w:rtl/>
                              </w:rPr>
                              <w:t xml:space="preserve"> </w:t>
                            </w:r>
                            <w:r w:rsidRPr="00234B53">
                              <w:rPr>
                                <w:rFonts w:cs="Tahoma" w:hint="eastAsia"/>
                                <w:color w:val="0B5294"/>
                                <w:spacing w:val="-4"/>
                                <w:sz w:val="24"/>
                                <w:szCs w:val="24"/>
                                <w:rtl/>
                              </w:rPr>
                              <w:t>בתחנות</w:t>
                            </w:r>
                            <w:r w:rsidRPr="00234B53">
                              <w:rPr>
                                <w:rFonts w:cs="Tahoma"/>
                                <w:color w:val="0B5294"/>
                                <w:spacing w:val="-4"/>
                                <w:sz w:val="24"/>
                                <w:szCs w:val="24"/>
                                <w:rtl/>
                              </w:rPr>
                              <w:t xml:space="preserve"> </w:t>
                            </w:r>
                            <w:r w:rsidRPr="00234B53">
                              <w:rPr>
                                <w:rFonts w:cs="Tahoma" w:hint="eastAsia"/>
                                <w:color w:val="0B5294"/>
                                <w:spacing w:val="-4"/>
                                <w:sz w:val="24"/>
                                <w:szCs w:val="24"/>
                                <w:rtl/>
                              </w:rPr>
                              <w:t>שנבדקו</w:t>
                            </w:r>
                            <w:r w:rsidRPr="00234B53">
                              <w:rPr>
                                <w:rFonts w:cs="Tahoma"/>
                                <w:color w:val="0B5294"/>
                                <w:spacing w:val="-4"/>
                                <w:sz w:val="24"/>
                                <w:szCs w:val="24"/>
                                <w:rtl/>
                              </w:rPr>
                              <w:t xml:space="preserve"> </w:t>
                            </w:r>
                            <w:r w:rsidRPr="00234B53">
                              <w:rPr>
                                <w:rFonts w:cs="Tahoma" w:hint="eastAsia"/>
                                <w:color w:val="0B5294"/>
                                <w:spacing w:val="-4"/>
                                <w:sz w:val="24"/>
                                <w:szCs w:val="24"/>
                                <w:rtl/>
                              </w:rPr>
                              <w:t>המשרתות</w:t>
                            </w:r>
                            <w:r w:rsidRPr="00234B53">
                              <w:rPr>
                                <w:rFonts w:cs="Tahoma"/>
                                <w:color w:val="0B5294"/>
                                <w:spacing w:val="-4"/>
                                <w:sz w:val="24"/>
                                <w:szCs w:val="24"/>
                                <w:rtl/>
                              </w:rPr>
                              <w:t xml:space="preserve"> </w:t>
                            </w:r>
                            <w:r w:rsidRPr="00234B53">
                              <w:rPr>
                                <w:rFonts w:cs="Tahoma" w:hint="eastAsia"/>
                                <w:color w:val="0B5294"/>
                                <w:spacing w:val="-4"/>
                                <w:sz w:val="24"/>
                                <w:szCs w:val="24"/>
                                <w:rtl/>
                              </w:rPr>
                              <w:t>בעיקר</w:t>
                            </w:r>
                            <w:r w:rsidRPr="00234B53">
                              <w:rPr>
                                <w:rFonts w:cs="Tahoma"/>
                                <w:color w:val="0B5294"/>
                                <w:spacing w:val="-4"/>
                                <w:sz w:val="24"/>
                                <w:szCs w:val="24"/>
                                <w:rtl/>
                              </w:rPr>
                              <w:t xml:space="preserve"> </w:t>
                            </w:r>
                            <w:r w:rsidRPr="00234B53">
                              <w:rPr>
                                <w:rFonts w:cs="Tahoma" w:hint="eastAsia"/>
                                <w:color w:val="0B5294"/>
                                <w:spacing w:val="-4"/>
                                <w:sz w:val="24"/>
                                <w:szCs w:val="24"/>
                                <w:rtl/>
                              </w:rPr>
                              <w:t>אוכלוסייה</w:t>
                            </w:r>
                            <w:r w:rsidRPr="00234B53">
                              <w:rPr>
                                <w:rFonts w:cs="Tahoma"/>
                                <w:color w:val="0B5294"/>
                                <w:spacing w:val="-4"/>
                                <w:sz w:val="24"/>
                                <w:szCs w:val="24"/>
                                <w:rtl/>
                              </w:rPr>
                              <w:t xml:space="preserve"> </w:t>
                            </w:r>
                            <w:r w:rsidRPr="00234B53">
                              <w:rPr>
                                <w:rFonts w:cs="Tahoma" w:hint="eastAsia"/>
                                <w:color w:val="0B5294"/>
                                <w:spacing w:val="-4"/>
                                <w:sz w:val="24"/>
                                <w:szCs w:val="24"/>
                                <w:rtl/>
                              </w:rPr>
                              <w:t>ערבית</w:t>
                            </w:r>
                            <w:r w:rsidRPr="00234B53">
                              <w:rPr>
                                <w:rFonts w:cs="Tahoma"/>
                                <w:color w:val="0B5294"/>
                                <w:spacing w:val="-4"/>
                                <w:sz w:val="24"/>
                                <w:szCs w:val="24"/>
                                <w:rtl/>
                              </w:rPr>
                              <w:t xml:space="preserve">, </w:t>
                            </w:r>
                            <w:r w:rsidRPr="00234B53">
                              <w:rPr>
                                <w:rFonts w:cs="Tahoma" w:hint="eastAsia"/>
                                <w:color w:val="0B5294"/>
                                <w:spacing w:val="-4"/>
                                <w:sz w:val="24"/>
                                <w:szCs w:val="24"/>
                                <w:rtl/>
                              </w:rPr>
                              <w:t>מבחינת</w:t>
                            </w:r>
                            <w:r w:rsidRPr="00234B53">
                              <w:rPr>
                                <w:rFonts w:cs="Tahoma"/>
                                <w:color w:val="0B5294"/>
                                <w:spacing w:val="-4"/>
                                <w:sz w:val="24"/>
                                <w:szCs w:val="24"/>
                                <w:rtl/>
                              </w:rPr>
                              <w:t xml:space="preserve"> </w:t>
                            </w:r>
                            <w:r w:rsidRPr="00234B53">
                              <w:rPr>
                                <w:rFonts w:cs="Tahoma" w:hint="eastAsia"/>
                                <w:color w:val="0B5294"/>
                                <w:spacing w:val="-4"/>
                                <w:sz w:val="24"/>
                                <w:szCs w:val="24"/>
                                <w:rtl/>
                              </w:rPr>
                              <w:t>מספר</w:t>
                            </w:r>
                            <w:r w:rsidRPr="00234B53">
                              <w:rPr>
                                <w:rFonts w:cs="Tahoma"/>
                                <w:color w:val="0B5294"/>
                                <w:spacing w:val="-4"/>
                                <w:sz w:val="24"/>
                                <w:szCs w:val="24"/>
                                <w:rtl/>
                              </w:rPr>
                              <w:t xml:space="preserve"> </w:t>
                            </w:r>
                            <w:r w:rsidRPr="00234B53">
                              <w:rPr>
                                <w:rFonts w:cs="Tahoma" w:hint="eastAsia"/>
                                <w:color w:val="0B5294"/>
                                <w:spacing w:val="-4"/>
                                <w:sz w:val="24"/>
                                <w:szCs w:val="24"/>
                                <w:rtl/>
                              </w:rPr>
                              <w:t>העצורים</w:t>
                            </w:r>
                            <w:r w:rsidRPr="00234B53">
                              <w:rPr>
                                <w:rFonts w:cs="Tahoma"/>
                                <w:color w:val="0B5294"/>
                                <w:spacing w:val="-4"/>
                                <w:sz w:val="24"/>
                                <w:szCs w:val="24"/>
                                <w:rtl/>
                              </w:rPr>
                              <w:t xml:space="preserve"> </w:t>
                            </w:r>
                            <w:r w:rsidRPr="00234B53">
                              <w:rPr>
                                <w:rFonts w:cs="Tahoma" w:hint="eastAsia"/>
                                <w:color w:val="0B5294"/>
                                <w:spacing w:val="-4"/>
                                <w:sz w:val="24"/>
                                <w:szCs w:val="24"/>
                                <w:rtl/>
                              </w:rPr>
                              <w:t>והמעורבים</w:t>
                            </w:r>
                            <w:r w:rsidRPr="00234B53">
                              <w:rPr>
                                <w:rFonts w:cs="Tahoma"/>
                                <w:color w:val="0B5294"/>
                                <w:spacing w:val="-4"/>
                                <w:sz w:val="24"/>
                                <w:szCs w:val="24"/>
                                <w:rtl/>
                              </w:rPr>
                              <w:t xml:space="preserve"> </w:t>
                            </w:r>
                            <w:r w:rsidRPr="00234B53">
                              <w:rPr>
                                <w:rFonts w:cs="Tahoma" w:hint="eastAsia"/>
                                <w:color w:val="0B5294"/>
                                <w:spacing w:val="-4"/>
                                <w:sz w:val="24"/>
                                <w:szCs w:val="24"/>
                                <w:rtl/>
                              </w:rPr>
                              <w:t>גדול</w:t>
                            </w:r>
                            <w:r w:rsidRPr="00234B53">
                              <w:rPr>
                                <w:rFonts w:cs="Tahoma"/>
                                <w:color w:val="0B5294"/>
                                <w:spacing w:val="-4"/>
                                <w:sz w:val="24"/>
                                <w:szCs w:val="24"/>
                                <w:rtl/>
                              </w:rPr>
                              <w:t xml:space="preserve"> </w:t>
                            </w:r>
                            <w:r w:rsidRPr="00234B53">
                              <w:rPr>
                                <w:rFonts w:cs="Tahoma" w:hint="eastAsia"/>
                                <w:color w:val="0B5294"/>
                                <w:spacing w:val="-4"/>
                                <w:sz w:val="24"/>
                                <w:szCs w:val="24"/>
                                <w:rtl/>
                              </w:rPr>
                              <w:t>במידה</w:t>
                            </w:r>
                            <w:r w:rsidRPr="00234B53">
                              <w:rPr>
                                <w:rFonts w:cs="Tahoma"/>
                                <w:color w:val="0B5294"/>
                                <w:spacing w:val="-4"/>
                                <w:sz w:val="24"/>
                                <w:szCs w:val="24"/>
                                <w:rtl/>
                              </w:rPr>
                              <w:t xml:space="preserve"> </w:t>
                            </w:r>
                            <w:r w:rsidRPr="00234B53">
                              <w:rPr>
                                <w:rFonts w:cs="Tahoma" w:hint="eastAsia"/>
                                <w:color w:val="0B5294"/>
                                <w:spacing w:val="-4"/>
                                <w:sz w:val="24"/>
                                <w:szCs w:val="24"/>
                                <w:rtl/>
                              </w:rPr>
                              <w:t>ניכרת</w:t>
                            </w:r>
                            <w:r w:rsidRPr="00234B53">
                              <w:rPr>
                                <w:rFonts w:cs="Tahoma"/>
                                <w:color w:val="0B5294"/>
                                <w:spacing w:val="-4"/>
                                <w:sz w:val="24"/>
                                <w:szCs w:val="24"/>
                                <w:rtl/>
                              </w:rPr>
                              <w:t xml:space="preserve"> </w:t>
                            </w:r>
                            <w:r w:rsidRPr="00234B53">
                              <w:rPr>
                                <w:rFonts w:cs="Tahoma" w:hint="eastAsia"/>
                                <w:color w:val="0B5294"/>
                                <w:spacing w:val="-4"/>
                                <w:sz w:val="24"/>
                                <w:szCs w:val="24"/>
                                <w:rtl/>
                              </w:rPr>
                              <w:t>מהעומס</w:t>
                            </w:r>
                            <w:r w:rsidRPr="00234B53">
                              <w:rPr>
                                <w:rFonts w:cs="Tahoma"/>
                                <w:color w:val="0B5294"/>
                                <w:spacing w:val="-4"/>
                                <w:sz w:val="24"/>
                                <w:szCs w:val="24"/>
                                <w:rtl/>
                              </w:rPr>
                              <w:t xml:space="preserve"> </w:t>
                            </w:r>
                            <w:r w:rsidRPr="00234B53">
                              <w:rPr>
                                <w:rFonts w:cs="Tahoma" w:hint="eastAsia"/>
                                <w:color w:val="0B5294"/>
                                <w:spacing w:val="-4"/>
                                <w:sz w:val="24"/>
                                <w:szCs w:val="24"/>
                                <w:rtl/>
                              </w:rPr>
                              <w:t>המוטל</w:t>
                            </w:r>
                            <w:r w:rsidRPr="00234B53">
                              <w:rPr>
                                <w:rFonts w:cs="Tahoma"/>
                                <w:color w:val="0B5294"/>
                                <w:spacing w:val="-4"/>
                                <w:sz w:val="24"/>
                                <w:szCs w:val="24"/>
                                <w:rtl/>
                              </w:rPr>
                              <w:t xml:space="preserve"> </w:t>
                            </w:r>
                            <w:r w:rsidRPr="00234B53">
                              <w:rPr>
                                <w:rFonts w:cs="Tahoma" w:hint="eastAsia"/>
                                <w:color w:val="0B5294"/>
                                <w:spacing w:val="-4"/>
                                <w:sz w:val="24"/>
                                <w:szCs w:val="24"/>
                                <w:rtl/>
                              </w:rPr>
                              <w:t>על</w:t>
                            </w:r>
                            <w:r w:rsidRPr="00234B53">
                              <w:rPr>
                                <w:rFonts w:cs="Tahoma"/>
                                <w:color w:val="0B5294"/>
                                <w:spacing w:val="-4"/>
                                <w:sz w:val="24"/>
                                <w:szCs w:val="24"/>
                                <w:rtl/>
                              </w:rPr>
                              <w:t xml:space="preserve"> </w:t>
                            </w:r>
                            <w:r w:rsidRPr="00234B53">
                              <w:rPr>
                                <w:rFonts w:cs="Tahoma" w:hint="eastAsia"/>
                                <w:color w:val="0B5294"/>
                                <w:spacing w:val="-4"/>
                                <w:sz w:val="24"/>
                                <w:szCs w:val="24"/>
                                <w:rtl/>
                              </w:rPr>
                              <w:t>משרדי</w:t>
                            </w:r>
                            <w:r w:rsidRPr="00234B53">
                              <w:rPr>
                                <w:rFonts w:cs="Tahoma"/>
                                <w:color w:val="0B5294"/>
                                <w:spacing w:val="-4"/>
                                <w:sz w:val="24"/>
                                <w:szCs w:val="24"/>
                                <w:rtl/>
                              </w:rPr>
                              <w:t xml:space="preserve"> </w:t>
                            </w:r>
                            <w:r w:rsidRPr="00234B53">
                              <w:rPr>
                                <w:rFonts w:cs="Tahoma" w:hint="eastAsia"/>
                                <w:color w:val="0B5294"/>
                                <w:spacing w:val="-4"/>
                                <w:sz w:val="24"/>
                                <w:szCs w:val="24"/>
                                <w:rtl/>
                              </w:rPr>
                              <w:t>האח</w:t>
                            </w:r>
                            <w:r w:rsidRPr="00234B53">
                              <w:rPr>
                                <w:rFonts w:cs="Tahoma"/>
                                <w:color w:val="0B5294"/>
                                <w:spacing w:val="-4"/>
                                <w:sz w:val="24"/>
                                <w:szCs w:val="24"/>
                                <w:rtl/>
                              </w:rPr>
                              <w:t>"</w:t>
                            </w:r>
                            <w:r w:rsidRPr="00234B53">
                              <w:rPr>
                                <w:rFonts w:cs="Tahoma" w:hint="eastAsia"/>
                                <w:color w:val="0B5294"/>
                                <w:spacing w:val="-4"/>
                                <w:sz w:val="24"/>
                                <w:szCs w:val="24"/>
                                <w:rtl/>
                              </w:rPr>
                              <w:t>ם</w:t>
                            </w:r>
                            <w:r w:rsidRPr="00234B53">
                              <w:rPr>
                                <w:rFonts w:cs="Tahoma"/>
                                <w:color w:val="0B5294"/>
                                <w:spacing w:val="-4"/>
                                <w:sz w:val="24"/>
                                <w:szCs w:val="24"/>
                                <w:rtl/>
                              </w:rPr>
                              <w:t xml:space="preserve"> </w:t>
                            </w:r>
                            <w:r w:rsidRPr="00234B53">
                              <w:rPr>
                                <w:rFonts w:cs="Tahoma" w:hint="eastAsia"/>
                                <w:color w:val="0B5294"/>
                                <w:spacing w:val="-4"/>
                                <w:sz w:val="24"/>
                                <w:szCs w:val="24"/>
                                <w:rtl/>
                              </w:rPr>
                              <w:t>בתחנות</w:t>
                            </w:r>
                            <w:r w:rsidRPr="00234B53">
                              <w:rPr>
                                <w:rFonts w:cs="Tahoma"/>
                                <w:color w:val="0B5294"/>
                                <w:spacing w:val="-4"/>
                                <w:sz w:val="24"/>
                                <w:szCs w:val="24"/>
                                <w:rtl/>
                              </w:rPr>
                              <w:t xml:space="preserve"> </w:t>
                            </w:r>
                            <w:r w:rsidRPr="00234B53">
                              <w:rPr>
                                <w:rFonts w:cs="Tahoma" w:hint="eastAsia"/>
                                <w:color w:val="0B5294"/>
                                <w:spacing w:val="-4"/>
                                <w:sz w:val="24"/>
                                <w:szCs w:val="24"/>
                                <w:rtl/>
                              </w:rPr>
                              <w:t>שנבדקו</w:t>
                            </w:r>
                            <w:r w:rsidRPr="00234B53">
                              <w:rPr>
                                <w:rFonts w:cs="Tahoma"/>
                                <w:color w:val="0B5294"/>
                                <w:spacing w:val="-4"/>
                                <w:sz w:val="24"/>
                                <w:szCs w:val="24"/>
                                <w:rtl/>
                              </w:rPr>
                              <w:t xml:space="preserve"> </w:t>
                            </w:r>
                            <w:r w:rsidRPr="00234B53">
                              <w:rPr>
                                <w:rFonts w:cs="Tahoma" w:hint="eastAsia"/>
                                <w:color w:val="0B5294"/>
                                <w:spacing w:val="-4"/>
                                <w:sz w:val="24"/>
                                <w:szCs w:val="24"/>
                                <w:rtl/>
                              </w:rPr>
                              <w:t>המשרתות</w:t>
                            </w:r>
                            <w:r w:rsidRPr="00234B53">
                              <w:rPr>
                                <w:rFonts w:cs="Tahoma"/>
                                <w:color w:val="0B5294"/>
                                <w:spacing w:val="-4"/>
                                <w:sz w:val="24"/>
                                <w:szCs w:val="24"/>
                                <w:rtl/>
                              </w:rPr>
                              <w:t xml:space="preserve"> </w:t>
                            </w:r>
                            <w:r w:rsidRPr="00234B53">
                              <w:rPr>
                                <w:rFonts w:cs="Tahoma" w:hint="eastAsia"/>
                                <w:color w:val="0B5294"/>
                                <w:spacing w:val="-4"/>
                                <w:sz w:val="24"/>
                                <w:szCs w:val="24"/>
                                <w:rtl/>
                              </w:rPr>
                              <w:t>בעיקר</w:t>
                            </w:r>
                            <w:r w:rsidRPr="00234B53">
                              <w:rPr>
                                <w:rFonts w:cs="Tahoma"/>
                                <w:color w:val="0B5294"/>
                                <w:spacing w:val="-4"/>
                                <w:sz w:val="24"/>
                                <w:szCs w:val="24"/>
                                <w:rtl/>
                              </w:rPr>
                              <w:t xml:space="preserve"> </w:t>
                            </w:r>
                            <w:r w:rsidRPr="00234B53">
                              <w:rPr>
                                <w:rFonts w:cs="Tahoma" w:hint="eastAsia"/>
                                <w:color w:val="0B5294"/>
                                <w:spacing w:val="-4"/>
                                <w:sz w:val="24"/>
                                <w:szCs w:val="24"/>
                                <w:rtl/>
                              </w:rPr>
                              <w:t>אוכלוסייה</w:t>
                            </w:r>
                            <w:r w:rsidRPr="00234B53">
                              <w:rPr>
                                <w:rFonts w:cs="Tahoma"/>
                                <w:color w:val="0B5294"/>
                                <w:spacing w:val="-4"/>
                                <w:sz w:val="24"/>
                                <w:szCs w:val="24"/>
                                <w:rtl/>
                              </w:rPr>
                              <w:t xml:space="preserve"> </w:t>
                            </w:r>
                            <w:r w:rsidRPr="00234B53">
                              <w:rPr>
                                <w:rFonts w:cs="Tahoma" w:hint="eastAsia"/>
                                <w:color w:val="0B5294"/>
                                <w:spacing w:val="-4"/>
                                <w:sz w:val="24"/>
                                <w:szCs w:val="24"/>
                                <w:rtl/>
                              </w:rPr>
                              <w:t>יהודית</w:t>
                            </w:r>
                            <w:r w:rsidRPr="00234B53">
                              <w:rPr>
                                <w:rFonts w:cs="Tahoma"/>
                                <w:color w:val="0B5294"/>
                                <w:spacing w:val="-4"/>
                                <w:sz w:val="24"/>
                                <w:szCs w:val="24"/>
                                <w:rtl/>
                              </w:rPr>
                              <w:t xml:space="preserve">. </w:t>
                            </w:r>
                            <w:r w:rsidRPr="00234B53">
                              <w:rPr>
                                <w:rFonts w:cs="Tahoma" w:hint="eastAsia"/>
                                <w:color w:val="0B5294"/>
                                <w:spacing w:val="-4"/>
                                <w:sz w:val="24"/>
                                <w:szCs w:val="24"/>
                                <w:rtl/>
                              </w:rPr>
                              <w:t>עומס</w:t>
                            </w:r>
                            <w:r w:rsidRPr="00234B53">
                              <w:rPr>
                                <w:rFonts w:cs="Tahoma"/>
                                <w:color w:val="0B5294"/>
                                <w:spacing w:val="-4"/>
                                <w:sz w:val="24"/>
                                <w:szCs w:val="24"/>
                                <w:rtl/>
                              </w:rPr>
                              <w:t xml:space="preserve"> </w:t>
                            </w:r>
                            <w:r w:rsidRPr="00234B53">
                              <w:rPr>
                                <w:rFonts w:cs="Tahoma" w:hint="eastAsia"/>
                                <w:color w:val="0B5294"/>
                                <w:spacing w:val="-4"/>
                                <w:sz w:val="24"/>
                                <w:szCs w:val="24"/>
                                <w:rtl/>
                              </w:rPr>
                              <w:t>זה</w:t>
                            </w:r>
                            <w:r w:rsidRPr="00234B53">
                              <w:rPr>
                                <w:rFonts w:cs="Tahoma"/>
                                <w:color w:val="0B5294"/>
                                <w:spacing w:val="-4"/>
                                <w:sz w:val="24"/>
                                <w:szCs w:val="24"/>
                                <w:rtl/>
                              </w:rPr>
                              <w:t xml:space="preserve"> </w:t>
                            </w:r>
                            <w:r w:rsidRPr="00234B53">
                              <w:rPr>
                                <w:rFonts w:cs="Tahoma" w:hint="eastAsia"/>
                                <w:color w:val="0B5294"/>
                                <w:spacing w:val="-4"/>
                                <w:sz w:val="24"/>
                                <w:szCs w:val="24"/>
                                <w:rtl/>
                              </w:rPr>
                              <w:t>אינו</w:t>
                            </w:r>
                            <w:r w:rsidRPr="00234B53">
                              <w:rPr>
                                <w:rFonts w:cs="Tahoma"/>
                                <w:color w:val="0B5294"/>
                                <w:spacing w:val="-4"/>
                                <w:sz w:val="24"/>
                                <w:szCs w:val="24"/>
                                <w:rtl/>
                              </w:rPr>
                              <w:t xml:space="preserve"> </w:t>
                            </w:r>
                            <w:r w:rsidRPr="00234B53">
                              <w:rPr>
                                <w:rFonts w:cs="Tahoma" w:hint="eastAsia"/>
                                <w:color w:val="0B5294"/>
                                <w:spacing w:val="-4"/>
                                <w:sz w:val="24"/>
                                <w:szCs w:val="24"/>
                                <w:rtl/>
                              </w:rPr>
                              <w:t>מקבל</w:t>
                            </w:r>
                            <w:r w:rsidRPr="00234B53">
                              <w:rPr>
                                <w:rFonts w:cs="Tahoma"/>
                                <w:color w:val="0B5294"/>
                                <w:spacing w:val="-4"/>
                                <w:sz w:val="24"/>
                                <w:szCs w:val="24"/>
                                <w:rtl/>
                              </w:rPr>
                              <w:t xml:space="preserve"> </w:t>
                            </w:r>
                            <w:r w:rsidRPr="00234B53">
                              <w:rPr>
                                <w:rFonts w:cs="Tahoma" w:hint="eastAsia"/>
                                <w:color w:val="0B5294"/>
                                <w:spacing w:val="-4"/>
                                <w:sz w:val="24"/>
                                <w:szCs w:val="24"/>
                                <w:rtl/>
                              </w:rPr>
                              <w:t>ביטוי</w:t>
                            </w:r>
                            <w:r w:rsidRPr="00234B53">
                              <w:rPr>
                                <w:rFonts w:cs="Tahoma"/>
                                <w:color w:val="0B5294"/>
                                <w:spacing w:val="-4"/>
                                <w:sz w:val="24"/>
                                <w:szCs w:val="24"/>
                                <w:rtl/>
                              </w:rPr>
                              <w:t xml:space="preserve"> </w:t>
                            </w:r>
                            <w:r w:rsidRPr="00234B53">
                              <w:rPr>
                                <w:rFonts w:cs="Tahoma" w:hint="eastAsia"/>
                                <w:color w:val="0B5294"/>
                                <w:spacing w:val="-4"/>
                                <w:sz w:val="24"/>
                                <w:szCs w:val="24"/>
                                <w:rtl/>
                              </w:rPr>
                              <w:t>במספר</w:t>
                            </w:r>
                            <w:r w:rsidRPr="00234B53">
                              <w:rPr>
                                <w:rFonts w:cs="Tahoma"/>
                                <w:color w:val="0B5294"/>
                                <w:spacing w:val="-4"/>
                                <w:sz w:val="24"/>
                                <w:szCs w:val="24"/>
                                <w:rtl/>
                              </w:rPr>
                              <w:t xml:space="preserve"> </w:t>
                            </w:r>
                            <w:r w:rsidRPr="00234B53">
                              <w:rPr>
                                <w:rFonts w:cs="Tahoma" w:hint="eastAsia"/>
                                <w:color w:val="0B5294"/>
                                <w:spacing w:val="-4"/>
                                <w:sz w:val="24"/>
                                <w:szCs w:val="24"/>
                                <w:rtl/>
                              </w:rPr>
                              <w:t>החוקרים</w:t>
                            </w:r>
                            <w:r w:rsidRPr="00234B53">
                              <w:rPr>
                                <w:rFonts w:cs="Tahoma"/>
                                <w:color w:val="0B5294"/>
                                <w:spacing w:val="-4"/>
                                <w:sz w:val="24"/>
                                <w:szCs w:val="24"/>
                                <w:rtl/>
                              </w:rPr>
                              <w:t xml:space="preserve"> </w:t>
                            </w:r>
                            <w:r w:rsidRPr="00234B53">
                              <w:rPr>
                                <w:rFonts w:cs="Tahoma" w:hint="eastAsia"/>
                                <w:color w:val="0B5294"/>
                                <w:spacing w:val="-4"/>
                                <w:sz w:val="24"/>
                                <w:szCs w:val="24"/>
                                <w:rtl/>
                              </w:rPr>
                              <w:t>בתקן</w:t>
                            </w:r>
                            <w:r w:rsidRPr="00234B53">
                              <w:rPr>
                                <w:rFonts w:cs="Tahoma"/>
                                <w:color w:val="0B5294"/>
                                <w:spacing w:val="-4"/>
                                <w:sz w:val="24"/>
                                <w:szCs w:val="24"/>
                                <w:rtl/>
                              </w:rPr>
                              <w:t xml:space="preserve"> </w:t>
                            </w:r>
                            <w:r w:rsidRPr="00234B53">
                              <w:rPr>
                                <w:rFonts w:cs="Tahoma" w:hint="eastAsia"/>
                                <w:color w:val="0B5294"/>
                                <w:spacing w:val="-4"/>
                                <w:sz w:val="24"/>
                                <w:szCs w:val="24"/>
                                <w:rtl/>
                              </w:rPr>
                              <w:t>ובמצבה</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התחנות</w:t>
                            </w:r>
                          </w:p>
                          <w:p w:rsidR="000320F6" w:rsidRPr="00373C5D"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911099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876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0320F6" w:rsidRPr="00373C5D" w:rsidP="00202BEB">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8481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העומס</w:t>
                      </w:r>
                      <w:r w:rsidRPr="00234B53">
                        <w:rPr>
                          <w:rFonts w:cs="Tahoma"/>
                          <w:color w:val="0B5294"/>
                          <w:spacing w:val="-4"/>
                          <w:sz w:val="24"/>
                          <w:szCs w:val="24"/>
                          <w:rtl/>
                        </w:rPr>
                        <w:t xml:space="preserve"> </w:t>
                      </w:r>
                      <w:r w:rsidRPr="00234B53">
                        <w:rPr>
                          <w:rFonts w:cs="Tahoma" w:hint="eastAsia"/>
                          <w:color w:val="0B5294"/>
                          <w:spacing w:val="-4"/>
                          <w:sz w:val="24"/>
                          <w:szCs w:val="24"/>
                          <w:rtl/>
                        </w:rPr>
                        <w:t>המוטל</w:t>
                      </w:r>
                      <w:r w:rsidRPr="00234B53">
                        <w:rPr>
                          <w:rFonts w:cs="Tahoma"/>
                          <w:color w:val="0B5294"/>
                          <w:spacing w:val="-4"/>
                          <w:sz w:val="24"/>
                          <w:szCs w:val="24"/>
                          <w:rtl/>
                        </w:rPr>
                        <w:t xml:space="preserve"> </w:t>
                      </w:r>
                      <w:r w:rsidRPr="00234B53">
                        <w:rPr>
                          <w:rFonts w:cs="Tahoma" w:hint="eastAsia"/>
                          <w:color w:val="0B5294"/>
                          <w:spacing w:val="-4"/>
                          <w:sz w:val="24"/>
                          <w:szCs w:val="24"/>
                          <w:rtl/>
                        </w:rPr>
                        <w:t>על</w:t>
                      </w:r>
                      <w:r w:rsidRPr="00234B53">
                        <w:rPr>
                          <w:rFonts w:cs="Tahoma"/>
                          <w:color w:val="0B5294"/>
                          <w:spacing w:val="-4"/>
                          <w:sz w:val="24"/>
                          <w:szCs w:val="24"/>
                          <w:rtl/>
                        </w:rPr>
                        <w:t xml:space="preserve"> </w:t>
                      </w:r>
                      <w:r w:rsidRPr="00234B53">
                        <w:rPr>
                          <w:rFonts w:cs="Tahoma" w:hint="eastAsia"/>
                          <w:color w:val="0B5294"/>
                          <w:spacing w:val="-4"/>
                          <w:sz w:val="24"/>
                          <w:szCs w:val="24"/>
                          <w:rtl/>
                        </w:rPr>
                        <w:t>משרדי</w:t>
                      </w:r>
                      <w:r w:rsidRPr="00234B53">
                        <w:rPr>
                          <w:rFonts w:cs="Tahoma"/>
                          <w:color w:val="0B5294"/>
                          <w:spacing w:val="-4"/>
                          <w:sz w:val="24"/>
                          <w:szCs w:val="24"/>
                          <w:rtl/>
                        </w:rPr>
                        <w:t xml:space="preserve"> </w:t>
                      </w:r>
                      <w:r w:rsidRPr="00234B53">
                        <w:rPr>
                          <w:rFonts w:cs="Tahoma" w:hint="eastAsia"/>
                          <w:color w:val="0B5294"/>
                          <w:spacing w:val="-4"/>
                          <w:sz w:val="24"/>
                          <w:szCs w:val="24"/>
                          <w:rtl/>
                        </w:rPr>
                        <w:t>האח</w:t>
                      </w:r>
                      <w:r w:rsidRPr="00234B53">
                        <w:rPr>
                          <w:rFonts w:cs="Tahoma"/>
                          <w:color w:val="0B5294"/>
                          <w:spacing w:val="-4"/>
                          <w:sz w:val="24"/>
                          <w:szCs w:val="24"/>
                          <w:rtl/>
                        </w:rPr>
                        <w:t>"</w:t>
                      </w:r>
                      <w:r w:rsidRPr="00234B53">
                        <w:rPr>
                          <w:rFonts w:cs="Tahoma" w:hint="eastAsia"/>
                          <w:color w:val="0B5294"/>
                          <w:spacing w:val="-4"/>
                          <w:sz w:val="24"/>
                          <w:szCs w:val="24"/>
                          <w:rtl/>
                        </w:rPr>
                        <w:t>ם</w:t>
                      </w:r>
                      <w:r w:rsidRPr="00234B53">
                        <w:rPr>
                          <w:rFonts w:cs="Tahoma"/>
                          <w:color w:val="0B5294"/>
                          <w:spacing w:val="-4"/>
                          <w:sz w:val="24"/>
                          <w:szCs w:val="24"/>
                          <w:rtl/>
                        </w:rPr>
                        <w:t xml:space="preserve"> </w:t>
                      </w:r>
                      <w:r w:rsidRPr="00234B53">
                        <w:rPr>
                          <w:rFonts w:cs="Tahoma" w:hint="eastAsia"/>
                          <w:color w:val="0B5294"/>
                          <w:spacing w:val="-4"/>
                          <w:sz w:val="24"/>
                          <w:szCs w:val="24"/>
                          <w:rtl/>
                        </w:rPr>
                        <w:t>בתחנות</w:t>
                      </w:r>
                      <w:r w:rsidRPr="00234B53">
                        <w:rPr>
                          <w:rFonts w:cs="Tahoma"/>
                          <w:color w:val="0B5294"/>
                          <w:spacing w:val="-4"/>
                          <w:sz w:val="24"/>
                          <w:szCs w:val="24"/>
                          <w:rtl/>
                        </w:rPr>
                        <w:t xml:space="preserve"> </w:t>
                      </w:r>
                      <w:r w:rsidRPr="00234B53">
                        <w:rPr>
                          <w:rFonts w:cs="Tahoma" w:hint="eastAsia"/>
                          <w:color w:val="0B5294"/>
                          <w:spacing w:val="-4"/>
                          <w:sz w:val="24"/>
                          <w:szCs w:val="24"/>
                          <w:rtl/>
                        </w:rPr>
                        <w:t>שנבדקו</w:t>
                      </w:r>
                      <w:r w:rsidRPr="00234B53">
                        <w:rPr>
                          <w:rFonts w:cs="Tahoma"/>
                          <w:color w:val="0B5294"/>
                          <w:spacing w:val="-4"/>
                          <w:sz w:val="24"/>
                          <w:szCs w:val="24"/>
                          <w:rtl/>
                        </w:rPr>
                        <w:t xml:space="preserve"> </w:t>
                      </w:r>
                      <w:r w:rsidRPr="00234B53">
                        <w:rPr>
                          <w:rFonts w:cs="Tahoma" w:hint="eastAsia"/>
                          <w:color w:val="0B5294"/>
                          <w:spacing w:val="-4"/>
                          <w:sz w:val="24"/>
                          <w:szCs w:val="24"/>
                          <w:rtl/>
                        </w:rPr>
                        <w:t>המשרתות</w:t>
                      </w:r>
                      <w:r w:rsidRPr="00234B53">
                        <w:rPr>
                          <w:rFonts w:cs="Tahoma"/>
                          <w:color w:val="0B5294"/>
                          <w:spacing w:val="-4"/>
                          <w:sz w:val="24"/>
                          <w:szCs w:val="24"/>
                          <w:rtl/>
                        </w:rPr>
                        <w:t xml:space="preserve"> </w:t>
                      </w:r>
                      <w:r w:rsidRPr="00234B53">
                        <w:rPr>
                          <w:rFonts w:cs="Tahoma" w:hint="eastAsia"/>
                          <w:color w:val="0B5294"/>
                          <w:spacing w:val="-4"/>
                          <w:sz w:val="24"/>
                          <w:szCs w:val="24"/>
                          <w:rtl/>
                        </w:rPr>
                        <w:t>בעיקר</w:t>
                      </w:r>
                      <w:r w:rsidRPr="00234B53">
                        <w:rPr>
                          <w:rFonts w:cs="Tahoma"/>
                          <w:color w:val="0B5294"/>
                          <w:spacing w:val="-4"/>
                          <w:sz w:val="24"/>
                          <w:szCs w:val="24"/>
                          <w:rtl/>
                        </w:rPr>
                        <w:t xml:space="preserve"> </w:t>
                      </w:r>
                      <w:r w:rsidRPr="00234B53">
                        <w:rPr>
                          <w:rFonts w:cs="Tahoma" w:hint="eastAsia"/>
                          <w:color w:val="0B5294"/>
                          <w:spacing w:val="-4"/>
                          <w:sz w:val="24"/>
                          <w:szCs w:val="24"/>
                          <w:rtl/>
                        </w:rPr>
                        <w:t>אוכלוסייה</w:t>
                      </w:r>
                      <w:r w:rsidRPr="00234B53">
                        <w:rPr>
                          <w:rFonts w:cs="Tahoma"/>
                          <w:color w:val="0B5294"/>
                          <w:spacing w:val="-4"/>
                          <w:sz w:val="24"/>
                          <w:szCs w:val="24"/>
                          <w:rtl/>
                        </w:rPr>
                        <w:t xml:space="preserve"> </w:t>
                      </w:r>
                      <w:r w:rsidRPr="00234B53">
                        <w:rPr>
                          <w:rFonts w:cs="Tahoma" w:hint="eastAsia"/>
                          <w:color w:val="0B5294"/>
                          <w:spacing w:val="-4"/>
                          <w:sz w:val="24"/>
                          <w:szCs w:val="24"/>
                          <w:rtl/>
                        </w:rPr>
                        <w:t>ערבית</w:t>
                      </w:r>
                      <w:r w:rsidRPr="00234B53">
                        <w:rPr>
                          <w:rFonts w:cs="Tahoma"/>
                          <w:color w:val="0B5294"/>
                          <w:spacing w:val="-4"/>
                          <w:sz w:val="24"/>
                          <w:szCs w:val="24"/>
                          <w:rtl/>
                        </w:rPr>
                        <w:t xml:space="preserve">, </w:t>
                      </w:r>
                      <w:r w:rsidRPr="00234B53">
                        <w:rPr>
                          <w:rFonts w:cs="Tahoma" w:hint="eastAsia"/>
                          <w:color w:val="0B5294"/>
                          <w:spacing w:val="-4"/>
                          <w:sz w:val="24"/>
                          <w:szCs w:val="24"/>
                          <w:rtl/>
                        </w:rPr>
                        <w:t>מבחינת</w:t>
                      </w:r>
                      <w:r w:rsidRPr="00234B53">
                        <w:rPr>
                          <w:rFonts w:cs="Tahoma"/>
                          <w:color w:val="0B5294"/>
                          <w:spacing w:val="-4"/>
                          <w:sz w:val="24"/>
                          <w:szCs w:val="24"/>
                          <w:rtl/>
                        </w:rPr>
                        <w:t xml:space="preserve"> </w:t>
                      </w:r>
                      <w:r w:rsidRPr="00234B53">
                        <w:rPr>
                          <w:rFonts w:cs="Tahoma" w:hint="eastAsia"/>
                          <w:color w:val="0B5294"/>
                          <w:spacing w:val="-4"/>
                          <w:sz w:val="24"/>
                          <w:szCs w:val="24"/>
                          <w:rtl/>
                        </w:rPr>
                        <w:t>מספר</w:t>
                      </w:r>
                      <w:r w:rsidRPr="00234B53">
                        <w:rPr>
                          <w:rFonts w:cs="Tahoma"/>
                          <w:color w:val="0B5294"/>
                          <w:spacing w:val="-4"/>
                          <w:sz w:val="24"/>
                          <w:szCs w:val="24"/>
                          <w:rtl/>
                        </w:rPr>
                        <w:t xml:space="preserve"> </w:t>
                      </w:r>
                      <w:r w:rsidRPr="00234B53">
                        <w:rPr>
                          <w:rFonts w:cs="Tahoma" w:hint="eastAsia"/>
                          <w:color w:val="0B5294"/>
                          <w:spacing w:val="-4"/>
                          <w:sz w:val="24"/>
                          <w:szCs w:val="24"/>
                          <w:rtl/>
                        </w:rPr>
                        <w:t>העצורים</w:t>
                      </w:r>
                      <w:r w:rsidRPr="00234B53">
                        <w:rPr>
                          <w:rFonts w:cs="Tahoma"/>
                          <w:color w:val="0B5294"/>
                          <w:spacing w:val="-4"/>
                          <w:sz w:val="24"/>
                          <w:szCs w:val="24"/>
                          <w:rtl/>
                        </w:rPr>
                        <w:t xml:space="preserve"> </w:t>
                      </w:r>
                      <w:r w:rsidRPr="00234B53">
                        <w:rPr>
                          <w:rFonts w:cs="Tahoma" w:hint="eastAsia"/>
                          <w:color w:val="0B5294"/>
                          <w:spacing w:val="-4"/>
                          <w:sz w:val="24"/>
                          <w:szCs w:val="24"/>
                          <w:rtl/>
                        </w:rPr>
                        <w:t>והמעורבים</w:t>
                      </w:r>
                      <w:r w:rsidRPr="00234B53">
                        <w:rPr>
                          <w:rFonts w:cs="Tahoma"/>
                          <w:color w:val="0B5294"/>
                          <w:spacing w:val="-4"/>
                          <w:sz w:val="24"/>
                          <w:szCs w:val="24"/>
                          <w:rtl/>
                        </w:rPr>
                        <w:t xml:space="preserve"> </w:t>
                      </w:r>
                      <w:r w:rsidRPr="00234B53">
                        <w:rPr>
                          <w:rFonts w:cs="Tahoma" w:hint="eastAsia"/>
                          <w:color w:val="0B5294"/>
                          <w:spacing w:val="-4"/>
                          <w:sz w:val="24"/>
                          <w:szCs w:val="24"/>
                          <w:rtl/>
                        </w:rPr>
                        <w:t>גדול</w:t>
                      </w:r>
                      <w:r w:rsidRPr="00234B53">
                        <w:rPr>
                          <w:rFonts w:cs="Tahoma"/>
                          <w:color w:val="0B5294"/>
                          <w:spacing w:val="-4"/>
                          <w:sz w:val="24"/>
                          <w:szCs w:val="24"/>
                          <w:rtl/>
                        </w:rPr>
                        <w:t xml:space="preserve"> </w:t>
                      </w:r>
                      <w:r w:rsidRPr="00234B53">
                        <w:rPr>
                          <w:rFonts w:cs="Tahoma" w:hint="eastAsia"/>
                          <w:color w:val="0B5294"/>
                          <w:spacing w:val="-4"/>
                          <w:sz w:val="24"/>
                          <w:szCs w:val="24"/>
                          <w:rtl/>
                        </w:rPr>
                        <w:t>במידה</w:t>
                      </w:r>
                      <w:r w:rsidRPr="00234B53">
                        <w:rPr>
                          <w:rFonts w:cs="Tahoma"/>
                          <w:color w:val="0B5294"/>
                          <w:spacing w:val="-4"/>
                          <w:sz w:val="24"/>
                          <w:szCs w:val="24"/>
                          <w:rtl/>
                        </w:rPr>
                        <w:t xml:space="preserve"> </w:t>
                      </w:r>
                      <w:r w:rsidRPr="00234B53">
                        <w:rPr>
                          <w:rFonts w:cs="Tahoma" w:hint="eastAsia"/>
                          <w:color w:val="0B5294"/>
                          <w:spacing w:val="-4"/>
                          <w:sz w:val="24"/>
                          <w:szCs w:val="24"/>
                          <w:rtl/>
                        </w:rPr>
                        <w:t>ניכרת</w:t>
                      </w:r>
                      <w:r w:rsidRPr="00234B53">
                        <w:rPr>
                          <w:rFonts w:cs="Tahoma"/>
                          <w:color w:val="0B5294"/>
                          <w:spacing w:val="-4"/>
                          <w:sz w:val="24"/>
                          <w:szCs w:val="24"/>
                          <w:rtl/>
                        </w:rPr>
                        <w:t xml:space="preserve"> </w:t>
                      </w:r>
                      <w:r w:rsidRPr="00234B53">
                        <w:rPr>
                          <w:rFonts w:cs="Tahoma" w:hint="eastAsia"/>
                          <w:color w:val="0B5294"/>
                          <w:spacing w:val="-4"/>
                          <w:sz w:val="24"/>
                          <w:szCs w:val="24"/>
                          <w:rtl/>
                        </w:rPr>
                        <w:t>מהעומס</w:t>
                      </w:r>
                      <w:r w:rsidRPr="00234B53">
                        <w:rPr>
                          <w:rFonts w:cs="Tahoma"/>
                          <w:color w:val="0B5294"/>
                          <w:spacing w:val="-4"/>
                          <w:sz w:val="24"/>
                          <w:szCs w:val="24"/>
                          <w:rtl/>
                        </w:rPr>
                        <w:t xml:space="preserve"> </w:t>
                      </w:r>
                      <w:r w:rsidRPr="00234B53">
                        <w:rPr>
                          <w:rFonts w:cs="Tahoma" w:hint="eastAsia"/>
                          <w:color w:val="0B5294"/>
                          <w:spacing w:val="-4"/>
                          <w:sz w:val="24"/>
                          <w:szCs w:val="24"/>
                          <w:rtl/>
                        </w:rPr>
                        <w:t>המוטל</w:t>
                      </w:r>
                      <w:r w:rsidRPr="00234B53">
                        <w:rPr>
                          <w:rFonts w:cs="Tahoma"/>
                          <w:color w:val="0B5294"/>
                          <w:spacing w:val="-4"/>
                          <w:sz w:val="24"/>
                          <w:szCs w:val="24"/>
                          <w:rtl/>
                        </w:rPr>
                        <w:t xml:space="preserve"> </w:t>
                      </w:r>
                      <w:r w:rsidRPr="00234B53">
                        <w:rPr>
                          <w:rFonts w:cs="Tahoma" w:hint="eastAsia"/>
                          <w:color w:val="0B5294"/>
                          <w:spacing w:val="-4"/>
                          <w:sz w:val="24"/>
                          <w:szCs w:val="24"/>
                          <w:rtl/>
                        </w:rPr>
                        <w:t>על</w:t>
                      </w:r>
                      <w:r w:rsidRPr="00234B53">
                        <w:rPr>
                          <w:rFonts w:cs="Tahoma"/>
                          <w:color w:val="0B5294"/>
                          <w:spacing w:val="-4"/>
                          <w:sz w:val="24"/>
                          <w:szCs w:val="24"/>
                          <w:rtl/>
                        </w:rPr>
                        <w:t xml:space="preserve"> </w:t>
                      </w:r>
                      <w:r w:rsidRPr="00234B53">
                        <w:rPr>
                          <w:rFonts w:cs="Tahoma" w:hint="eastAsia"/>
                          <w:color w:val="0B5294"/>
                          <w:spacing w:val="-4"/>
                          <w:sz w:val="24"/>
                          <w:szCs w:val="24"/>
                          <w:rtl/>
                        </w:rPr>
                        <w:t>משרדי</w:t>
                      </w:r>
                      <w:r w:rsidRPr="00234B53">
                        <w:rPr>
                          <w:rFonts w:cs="Tahoma"/>
                          <w:color w:val="0B5294"/>
                          <w:spacing w:val="-4"/>
                          <w:sz w:val="24"/>
                          <w:szCs w:val="24"/>
                          <w:rtl/>
                        </w:rPr>
                        <w:t xml:space="preserve"> </w:t>
                      </w:r>
                      <w:r w:rsidRPr="00234B53">
                        <w:rPr>
                          <w:rFonts w:cs="Tahoma" w:hint="eastAsia"/>
                          <w:color w:val="0B5294"/>
                          <w:spacing w:val="-4"/>
                          <w:sz w:val="24"/>
                          <w:szCs w:val="24"/>
                          <w:rtl/>
                        </w:rPr>
                        <w:t>האח</w:t>
                      </w:r>
                      <w:r w:rsidRPr="00234B53">
                        <w:rPr>
                          <w:rFonts w:cs="Tahoma"/>
                          <w:color w:val="0B5294"/>
                          <w:spacing w:val="-4"/>
                          <w:sz w:val="24"/>
                          <w:szCs w:val="24"/>
                          <w:rtl/>
                        </w:rPr>
                        <w:t>"</w:t>
                      </w:r>
                      <w:r w:rsidRPr="00234B53">
                        <w:rPr>
                          <w:rFonts w:cs="Tahoma" w:hint="eastAsia"/>
                          <w:color w:val="0B5294"/>
                          <w:spacing w:val="-4"/>
                          <w:sz w:val="24"/>
                          <w:szCs w:val="24"/>
                          <w:rtl/>
                        </w:rPr>
                        <w:t>ם</w:t>
                      </w:r>
                      <w:r w:rsidRPr="00234B53">
                        <w:rPr>
                          <w:rFonts w:cs="Tahoma"/>
                          <w:color w:val="0B5294"/>
                          <w:spacing w:val="-4"/>
                          <w:sz w:val="24"/>
                          <w:szCs w:val="24"/>
                          <w:rtl/>
                        </w:rPr>
                        <w:t xml:space="preserve"> </w:t>
                      </w:r>
                      <w:r w:rsidRPr="00234B53">
                        <w:rPr>
                          <w:rFonts w:cs="Tahoma" w:hint="eastAsia"/>
                          <w:color w:val="0B5294"/>
                          <w:spacing w:val="-4"/>
                          <w:sz w:val="24"/>
                          <w:szCs w:val="24"/>
                          <w:rtl/>
                        </w:rPr>
                        <w:t>בתחנות</w:t>
                      </w:r>
                      <w:r w:rsidRPr="00234B53">
                        <w:rPr>
                          <w:rFonts w:cs="Tahoma"/>
                          <w:color w:val="0B5294"/>
                          <w:spacing w:val="-4"/>
                          <w:sz w:val="24"/>
                          <w:szCs w:val="24"/>
                          <w:rtl/>
                        </w:rPr>
                        <w:t xml:space="preserve"> </w:t>
                      </w:r>
                      <w:r w:rsidRPr="00234B53">
                        <w:rPr>
                          <w:rFonts w:cs="Tahoma" w:hint="eastAsia"/>
                          <w:color w:val="0B5294"/>
                          <w:spacing w:val="-4"/>
                          <w:sz w:val="24"/>
                          <w:szCs w:val="24"/>
                          <w:rtl/>
                        </w:rPr>
                        <w:t>שנבדקו</w:t>
                      </w:r>
                      <w:r w:rsidRPr="00234B53">
                        <w:rPr>
                          <w:rFonts w:cs="Tahoma"/>
                          <w:color w:val="0B5294"/>
                          <w:spacing w:val="-4"/>
                          <w:sz w:val="24"/>
                          <w:szCs w:val="24"/>
                          <w:rtl/>
                        </w:rPr>
                        <w:t xml:space="preserve"> </w:t>
                      </w:r>
                      <w:r w:rsidRPr="00234B53">
                        <w:rPr>
                          <w:rFonts w:cs="Tahoma" w:hint="eastAsia"/>
                          <w:color w:val="0B5294"/>
                          <w:spacing w:val="-4"/>
                          <w:sz w:val="24"/>
                          <w:szCs w:val="24"/>
                          <w:rtl/>
                        </w:rPr>
                        <w:t>המשרתות</w:t>
                      </w:r>
                      <w:r w:rsidRPr="00234B53">
                        <w:rPr>
                          <w:rFonts w:cs="Tahoma"/>
                          <w:color w:val="0B5294"/>
                          <w:spacing w:val="-4"/>
                          <w:sz w:val="24"/>
                          <w:szCs w:val="24"/>
                          <w:rtl/>
                        </w:rPr>
                        <w:t xml:space="preserve"> </w:t>
                      </w:r>
                      <w:r w:rsidRPr="00234B53">
                        <w:rPr>
                          <w:rFonts w:cs="Tahoma" w:hint="eastAsia"/>
                          <w:color w:val="0B5294"/>
                          <w:spacing w:val="-4"/>
                          <w:sz w:val="24"/>
                          <w:szCs w:val="24"/>
                          <w:rtl/>
                        </w:rPr>
                        <w:t>בעיקר</w:t>
                      </w:r>
                      <w:r w:rsidRPr="00234B53">
                        <w:rPr>
                          <w:rFonts w:cs="Tahoma"/>
                          <w:color w:val="0B5294"/>
                          <w:spacing w:val="-4"/>
                          <w:sz w:val="24"/>
                          <w:szCs w:val="24"/>
                          <w:rtl/>
                        </w:rPr>
                        <w:t xml:space="preserve"> </w:t>
                      </w:r>
                      <w:r w:rsidRPr="00234B53">
                        <w:rPr>
                          <w:rFonts w:cs="Tahoma" w:hint="eastAsia"/>
                          <w:color w:val="0B5294"/>
                          <w:spacing w:val="-4"/>
                          <w:sz w:val="24"/>
                          <w:szCs w:val="24"/>
                          <w:rtl/>
                        </w:rPr>
                        <w:t>אוכלוסייה</w:t>
                      </w:r>
                      <w:r w:rsidRPr="00234B53">
                        <w:rPr>
                          <w:rFonts w:cs="Tahoma"/>
                          <w:color w:val="0B5294"/>
                          <w:spacing w:val="-4"/>
                          <w:sz w:val="24"/>
                          <w:szCs w:val="24"/>
                          <w:rtl/>
                        </w:rPr>
                        <w:t xml:space="preserve"> </w:t>
                      </w:r>
                      <w:r w:rsidRPr="00234B53">
                        <w:rPr>
                          <w:rFonts w:cs="Tahoma" w:hint="eastAsia"/>
                          <w:color w:val="0B5294"/>
                          <w:spacing w:val="-4"/>
                          <w:sz w:val="24"/>
                          <w:szCs w:val="24"/>
                          <w:rtl/>
                        </w:rPr>
                        <w:t>יהודית</w:t>
                      </w:r>
                      <w:r w:rsidRPr="00234B53">
                        <w:rPr>
                          <w:rFonts w:cs="Tahoma"/>
                          <w:color w:val="0B5294"/>
                          <w:spacing w:val="-4"/>
                          <w:sz w:val="24"/>
                          <w:szCs w:val="24"/>
                          <w:rtl/>
                        </w:rPr>
                        <w:t xml:space="preserve">. </w:t>
                      </w:r>
                      <w:r w:rsidRPr="00234B53">
                        <w:rPr>
                          <w:rFonts w:cs="Tahoma" w:hint="eastAsia"/>
                          <w:color w:val="0B5294"/>
                          <w:spacing w:val="-4"/>
                          <w:sz w:val="24"/>
                          <w:szCs w:val="24"/>
                          <w:rtl/>
                        </w:rPr>
                        <w:t>עומס</w:t>
                      </w:r>
                      <w:r w:rsidRPr="00234B53">
                        <w:rPr>
                          <w:rFonts w:cs="Tahoma"/>
                          <w:color w:val="0B5294"/>
                          <w:spacing w:val="-4"/>
                          <w:sz w:val="24"/>
                          <w:szCs w:val="24"/>
                          <w:rtl/>
                        </w:rPr>
                        <w:t xml:space="preserve"> </w:t>
                      </w:r>
                      <w:r w:rsidRPr="00234B53">
                        <w:rPr>
                          <w:rFonts w:cs="Tahoma" w:hint="eastAsia"/>
                          <w:color w:val="0B5294"/>
                          <w:spacing w:val="-4"/>
                          <w:sz w:val="24"/>
                          <w:szCs w:val="24"/>
                          <w:rtl/>
                        </w:rPr>
                        <w:t>זה</w:t>
                      </w:r>
                      <w:r w:rsidRPr="00234B53">
                        <w:rPr>
                          <w:rFonts w:cs="Tahoma"/>
                          <w:color w:val="0B5294"/>
                          <w:spacing w:val="-4"/>
                          <w:sz w:val="24"/>
                          <w:szCs w:val="24"/>
                          <w:rtl/>
                        </w:rPr>
                        <w:t xml:space="preserve"> </w:t>
                      </w:r>
                      <w:r w:rsidRPr="00234B53">
                        <w:rPr>
                          <w:rFonts w:cs="Tahoma" w:hint="eastAsia"/>
                          <w:color w:val="0B5294"/>
                          <w:spacing w:val="-4"/>
                          <w:sz w:val="24"/>
                          <w:szCs w:val="24"/>
                          <w:rtl/>
                        </w:rPr>
                        <w:t>אינו</w:t>
                      </w:r>
                      <w:r w:rsidRPr="00234B53">
                        <w:rPr>
                          <w:rFonts w:cs="Tahoma"/>
                          <w:color w:val="0B5294"/>
                          <w:spacing w:val="-4"/>
                          <w:sz w:val="24"/>
                          <w:szCs w:val="24"/>
                          <w:rtl/>
                        </w:rPr>
                        <w:t xml:space="preserve"> </w:t>
                      </w:r>
                      <w:r w:rsidRPr="00234B53">
                        <w:rPr>
                          <w:rFonts w:cs="Tahoma" w:hint="eastAsia"/>
                          <w:color w:val="0B5294"/>
                          <w:spacing w:val="-4"/>
                          <w:sz w:val="24"/>
                          <w:szCs w:val="24"/>
                          <w:rtl/>
                        </w:rPr>
                        <w:t>מקבל</w:t>
                      </w:r>
                      <w:r w:rsidRPr="00234B53">
                        <w:rPr>
                          <w:rFonts w:cs="Tahoma"/>
                          <w:color w:val="0B5294"/>
                          <w:spacing w:val="-4"/>
                          <w:sz w:val="24"/>
                          <w:szCs w:val="24"/>
                          <w:rtl/>
                        </w:rPr>
                        <w:t xml:space="preserve"> </w:t>
                      </w:r>
                      <w:r w:rsidRPr="00234B53">
                        <w:rPr>
                          <w:rFonts w:cs="Tahoma" w:hint="eastAsia"/>
                          <w:color w:val="0B5294"/>
                          <w:spacing w:val="-4"/>
                          <w:sz w:val="24"/>
                          <w:szCs w:val="24"/>
                          <w:rtl/>
                        </w:rPr>
                        <w:t>ביטוי</w:t>
                      </w:r>
                      <w:r w:rsidRPr="00234B53">
                        <w:rPr>
                          <w:rFonts w:cs="Tahoma"/>
                          <w:color w:val="0B5294"/>
                          <w:spacing w:val="-4"/>
                          <w:sz w:val="24"/>
                          <w:szCs w:val="24"/>
                          <w:rtl/>
                        </w:rPr>
                        <w:t xml:space="preserve"> </w:t>
                      </w:r>
                      <w:r w:rsidRPr="00234B53">
                        <w:rPr>
                          <w:rFonts w:cs="Tahoma" w:hint="eastAsia"/>
                          <w:color w:val="0B5294"/>
                          <w:spacing w:val="-4"/>
                          <w:sz w:val="24"/>
                          <w:szCs w:val="24"/>
                          <w:rtl/>
                        </w:rPr>
                        <w:t>במספר</w:t>
                      </w:r>
                      <w:r w:rsidRPr="00234B53">
                        <w:rPr>
                          <w:rFonts w:cs="Tahoma"/>
                          <w:color w:val="0B5294"/>
                          <w:spacing w:val="-4"/>
                          <w:sz w:val="24"/>
                          <w:szCs w:val="24"/>
                          <w:rtl/>
                        </w:rPr>
                        <w:t xml:space="preserve"> </w:t>
                      </w:r>
                      <w:r w:rsidRPr="00234B53">
                        <w:rPr>
                          <w:rFonts w:cs="Tahoma" w:hint="eastAsia"/>
                          <w:color w:val="0B5294"/>
                          <w:spacing w:val="-4"/>
                          <w:sz w:val="24"/>
                          <w:szCs w:val="24"/>
                          <w:rtl/>
                        </w:rPr>
                        <w:t>החוקרים</w:t>
                      </w:r>
                      <w:r w:rsidRPr="00234B53">
                        <w:rPr>
                          <w:rFonts w:cs="Tahoma"/>
                          <w:color w:val="0B5294"/>
                          <w:spacing w:val="-4"/>
                          <w:sz w:val="24"/>
                          <w:szCs w:val="24"/>
                          <w:rtl/>
                        </w:rPr>
                        <w:t xml:space="preserve"> </w:t>
                      </w:r>
                      <w:r w:rsidRPr="00234B53">
                        <w:rPr>
                          <w:rFonts w:cs="Tahoma" w:hint="eastAsia"/>
                          <w:color w:val="0B5294"/>
                          <w:spacing w:val="-4"/>
                          <w:sz w:val="24"/>
                          <w:szCs w:val="24"/>
                          <w:rtl/>
                        </w:rPr>
                        <w:t>בתקן</w:t>
                      </w:r>
                      <w:r w:rsidRPr="00234B53">
                        <w:rPr>
                          <w:rFonts w:cs="Tahoma"/>
                          <w:color w:val="0B5294"/>
                          <w:spacing w:val="-4"/>
                          <w:sz w:val="24"/>
                          <w:szCs w:val="24"/>
                          <w:rtl/>
                        </w:rPr>
                        <w:t xml:space="preserve"> </w:t>
                      </w:r>
                      <w:r w:rsidRPr="00234B53">
                        <w:rPr>
                          <w:rFonts w:cs="Tahoma" w:hint="eastAsia"/>
                          <w:color w:val="0B5294"/>
                          <w:spacing w:val="-4"/>
                          <w:sz w:val="24"/>
                          <w:szCs w:val="24"/>
                          <w:rtl/>
                        </w:rPr>
                        <w:t>ובמצבה</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התחנות</w:t>
                      </w:r>
                    </w:p>
                    <w:p w:rsidR="000320F6" w:rsidRPr="00373C5D" w:rsidP="00202BEB">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2118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942507">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כי במסגרת התוכנית הרב-שנתית לשיפור רמת הביטחון האישי במגזר הערבי יחוזקו מערכי הליבה בתחנות ובנקודות של המשטרה. המשטרה הוסיפה כי בשנת 2018 יתווספו עשרות תקנים למשרדי האח"ם בתחנות המצויות ביישובים ערביים.</w:t>
      </w: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5"/>
        <w:rPr>
          <w:rtl/>
        </w:rPr>
      </w:pPr>
      <w:r w:rsidRPr="002F1E6B">
        <w:rPr>
          <w:rFonts w:hint="cs"/>
          <w:rtl/>
        </w:rPr>
        <w:t>היעדר הלימה בין מערך החקירות ובין המערכים המבצעיים בתחנות קדמה ונצרת</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את הפעילות המבצעית העיקרית בשטח שעליו מופקדת התחנה מבצעים שוטרי סיור. מערך הסיור מגיב על אירועים ומבצע פעילות יזומה, במטרה לחזק את ההרתעה של המשטרה ולהגביר את תחושת הביטחון בקרב האזרחים. בשנים האחרונות חוזקו מערכי הסיור בתחנות קדמה ונצרת. בין אוגוסט 2016 לאוגוסט 2017 נוספו למערכי הסיור של תחנת קדמה 30 שוטרים, ולמצבת החוקרים בתחנה - רק ארבעה שוטרים. לגבי תחנת נצרת, בין יולי 2015 לאוגוסט 2017 נוספו למערכי הסיור של התחנה 18 שוטרים, ולמצבת החוקרים - רק שלושה שוטרים.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בנוסף, לצד שוטרי הסיור פועלים בשטח התחנה גם שוטרים קהילתיים, שוטרים מיחידות סיור מיוחדות (יס"ם) ושוטרים מיחידות משמר הגבול. פעילות זו מביאה למעצרים, לעיכוב של מעורבים ולפתיחת תיקים בגין פעילות עבריינית. תפקיד משרד האח"ם</w:t>
      </w:r>
      <w:r w:rsidRPr="00D701CB">
        <w:rPr>
          <w:rFonts w:ascii="Tahoma" w:hAnsi="Tahoma" w:cs="Tahoma"/>
          <w:sz w:val="18"/>
          <w:szCs w:val="18"/>
          <w:rtl/>
        </w:rPr>
        <w:t xml:space="preserve"> </w:t>
      </w:r>
      <w:r w:rsidRPr="00D701CB">
        <w:rPr>
          <w:rFonts w:ascii="Tahoma" w:hAnsi="Tahoma" w:cs="Tahoma" w:hint="cs"/>
          <w:sz w:val="18"/>
          <w:szCs w:val="18"/>
          <w:rtl/>
        </w:rPr>
        <w:t xml:space="preserve">הוא </w:t>
      </w:r>
      <w:r w:rsidRPr="00D701CB">
        <w:rPr>
          <w:rFonts w:ascii="Tahoma" w:hAnsi="Tahoma" w:cs="Tahoma"/>
          <w:sz w:val="18"/>
          <w:szCs w:val="18"/>
          <w:rtl/>
        </w:rPr>
        <w:t xml:space="preserve">להתמודד עם תוצרי הפעילות המבצעית </w:t>
      </w:r>
      <w:r w:rsidRPr="00D701CB">
        <w:rPr>
          <w:rFonts w:ascii="Tahoma" w:hAnsi="Tahoma" w:cs="Tahoma" w:hint="cs"/>
          <w:sz w:val="18"/>
          <w:szCs w:val="18"/>
          <w:rtl/>
        </w:rPr>
        <w:t>ובסופו</w:t>
      </w:r>
      <w:r w:rsidRPr="00D701CB">
        <w:rPr>
          <w:rFonts w:ascii="Tahoma" w:hAnsi="Tahoma" w:cs="Tahoma"/>
          <w:sz w:val="18"/>
          <w:szCs w:val="18"/>
          <w:rtl/>
        </w:rPr>
        <w:t xml:space="preserve"> </w:t>
      </w:r>
      <w:r w:rsidRPr="00D701CB">
        <w:rPr>
          <w:rFonts w:ascii="Tahoma" w:hAnsi="Tahoma" w:cs="Tahoma" w:hint="cs"/>
          <w:sz w:val="18"/>
          <w:szCs w:val="18"/>
          <w:rtl/>
        </w:rPr>
        <w:t>של</w:t>
      </w:r>
      <w:r w:rsidRPr="00D701CB">
        <w:rPr>
          <w:rFonts w:ascii="Tahoma" w:hAnsi="Tahoma" w:cs="Tahoma"/>
          <w:sz w:val="18"/>
          <w:szCs w:val="18"/>
          <w:rtl/>
        </w:rPr>
        <w:t xml:space="preserve"> </w:t>
      </w:r>
      <w:r w:rsidRPr="00D701CB">
        <w:rPr>
          <w:rFonts w:ascii="Tahoma" w:hAnsi="Tahoma" w:cs="Tahoma" w:hint="cs"/>
          <w:sz w:val="18"/>
          <w:szCs w:val="18"/>
          <w:rtl/>
        </w:rPr>
        <w:t xml:space="preserve">תהליך לחקור את הגורמים המעורבים באירועים ולבסס תשתית ראייתית לצורך הגשת </w:t>
      </w:r>
      <w:r w:rsidRPr="00D701CB">
        <w:rPr>
          <w:rFonts w:ascii="Tahoma" w:hAnsi="Tahoma" w:cs="Tahoma" w:hint="cs"/>
          <w:sz w:val="18"/>
          <w:szCs w:val="18"/>
          <w:rtl/>
        </w:rPr>
        <w:t>כתבי אישום. הגידול במערכי הסיור ובהיקף פעילות השוטרים הנוספים אינו מלווה בהתאמה בגידול של מערך החוקרים.</w:t>
      </w:r>
    </w:p>
    <w:p w:rsidR="003851A4" w:rsidRPr="00D701CB" w:rsidP="00942507">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ממשרד האח"ם בתחנת נצרת נמסר למשרד מבקר המדינה ביולי ובאוקטובר 2017 כי נוצר חוסר איזון בין הגידול הניכר בתוצרי הפעילות המבצעית של שוטרי הסיור והמערכים הנוספים שפועלים בשטח ובין יכולות מערך החקירות להתמודד עם עומסי העבודה שנוצרו. היעדר גידול הולם במערך החקירות פוגע ביכולותיו של מערך זה.</w:t>
      </w:r>
    </w:p>
    <w:p w:rsidR="003851A4" w:rsidRPr="00D701CB" w:rsidP="00234B53">
      <w:pPr>
        <w:pStyle w:val="RESHET"/>
        <w:rPr>
          <w:rtl/>
        </w:rPr>
      </w:pPr>
      <w:r w:rsidRPr="00D701CB">
        <w:rPr>
          <w:rFonts w:hint="cs"/>
          <w:rtl/>
        </w:rPr>
        <w:t>עקב היעדר הלימה בין התעצמות המערכים המבצעיים ובין הגידול המועט של מערך החוקרים, אין ביכולתם של החוקרים להתמודד עם כל תוצרי עבודתם של המערכים המבצעיים, דבר הגורם לכך שאין המשכיות בטיפול באירועים במסגרת משרדי האח"ם. כתוצאה מכך, חלק ניכר של הפעילות המבצעית יורד לטמיון. על המשטרה לבחון את היחס הנדרש בין היקף המערך המבצעי לבין היקף מערך החקירות ולוודא שיש איזון ביניהם.</w:t>
      </w:r>
      <w:r w:rsidRPr="00202BEB" w:rsidR="00202BEB">
        <w:rPr>
          <w:noProof/>
          <w:szCs w:val="17"/>
          <w:rtl/>
        </w:rPr>
        <w:t xml:space="preserve"> </w:t>
      </w:r>
      <w:r w:rsidRPr="0012789B" w:rsidR="00202BEB">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718414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1261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אין</w:t>
                            </w:r>
                            <w:r w:rsidRPr="00234B53">
                              <w:rPr>
                                <w:rFonts w:cs="Tahoma"/>
                                <w:color w:val="0B5294"/>
                                <w:spacing w:val="-4"/>
                                <w:sz w:val="24"/>
                                <w:szCs w:val="24"/>
                                <w:rtl/>
                              </w:rPr>
                              <w:t xml:space="preserve"> </w:t>
                            </w:r>
                            <w:r w:rsidRPr="00234B53">
                              <w:rPr>
                                <w:rFonts w:cs="Tahoma" w:hint="eastAsia"/>
                                <w:color w:val="0B5294"/>
                                <w:spacing w:val="-4"/>
                                <w:sz w:val="24"/>
                                <w:szCs w:val="24"/>
                                <w:rtl/>
                              </w:rPr>
                              <w:t>ביכולתם</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החוקרים</w:t>
                            </w:r>
                            <w:r w:rsidRPr="00234B53">
                              <w:rPr>
                                <w:rFonts w:cs="Tahoma"/>
                                <w:color w:val="0B5294"/>
                                <w:spacing w:val="-4"/>
                                <w:sz w:val="24"/>
                                <w:szCs w:val="24"/>
                                <w:rtl/>
                              </w:rPr>
                              <w:t xml:space="preserve"> </w:t>
                            </w:r>
                            <w:r w:rsidRPr="00234B53">
                              <w:rPr>
                                <w:rFonts w:cs="Tahoma" w:hint="eastAsia"/>
                                <w:color w:val="0B5294"/>
                                <w:spacing w:val="-4"/>
                                <w:sz w:val="24"/>
                                <w:szCs w:val="24"/>
                                <w:rtl/>
                              </w:rPr>
                              <w:t>להתמודד</w:t>
                            </w:r>
                            <w:r w:rsidRPr="00234B53">
                              <w:rPr>
                                <w:rFonts w:cs="Tahoma"/>
                                <w:color w:val="0B5294"/>
                                <w:spacing w:val="-4"/>
                                <w:sz w:val="24"/>
                                <w:szCs w:val="24"/>
                                <w:rtl/>
                              </w:rPr>
                              <w:t xml:space="preserve"> </w:t>
                            </w:r>
                            <w:r w:rsidRPr="00234B53">
                              <w:rPr>
                                <w:rFonts w:cs="Tahoma" w:hint="eastAsia"/>
                                <w:color w:val="0B5294"/>
                                <w:spacing w:val="-4"/>
                                <w:sz w:val="24"/>
                                <w:szCs w:val="24"/>
                                <w:rtl/>
                              </w:rPr>
                              <w:t>עם</w:t>
                            </w:r>
                            <w:r w:rsidRPr="00234B53">
                              <w:rPr>
                                <w:rFonts w:cs="Tahoma"/>
                                <w:color w:val="0B5294"/>
                                <w:spacing w:val="-4"/>
                                <w:sz w:val="24"/>
                                <w:szCs w:val="24"/>
                                <w:rtl/>
                              </w:rPr>
                              <w:t xml:space="preserve"> </w:t>
                            </w:r>
                            <w:r w:rsidRPr="00234B53">
                              <w:rPr>
                                <w:rFonts w:cs="Tahoma" w:hint="eastAsia"/>
                                <w:color w:val="0B5294"/>
                                <w:spacing w:val="-4"/>
                                <w:sz w:val="24"/>
                                <w:szCs w:val="24"/>
                                <w:rtl/>
                              </w:rPr>
                              <w:t>כל</w:t>
                            </w:r>
                            <w:r w:rsidRPr="00234B53">
                              <w:rPr>
                                <w:rFonts w:cs="Tahoma"/>
                                <w:color w:val="0B5294"/>
                                <w:spacing w:val="-4"/>
                                <w:sz w:val="24"/>
                                <w:szCs w:val="24"/>
                                <w:rtl/>
                              </w:rPr>
                              <w:t xml:space="preserve"> </w:t>
                            </w:r>
                            <w:r w:rsidRPr="00234B53">
                              <w:rPr>
                                <w:rFonts w:cs="Tahoma" w:hint="eastAsia"/>
                                <w:color w:val="0B5294"/>
                                <w:spacing w:val="-4"/>
                                <w:sz w:val="24"/>
                                <w:szCs w:val="24"/>
                                <w:rtl/>
                              </w:rPr>
                              <w:t>תוצרי</w:t>
                            </w:r>
                            <w:r w:rsidRPr="00234B53">
                              <w:rPr>
                                <w:rFonts w:cs="Tahoma"/>
                                <w:color w:val="0B5294"/>
                                <w:spacing w:val="-4"/>
                                <w:sz w:val="24"/>
                                <w:szCs w:val="24"/>
                                <w:rtl/>
                              </w:rPr>
                              <w:t xml:space="preserve"> </w:t>
                            </w:r>
                            <w:r w:rsidRPr="00234B53">
                              <w:rPr>
                                <w:rFonts w:cs="Tahoma" w:hint="eastAsia"/>
                                <w:color w:val="0B5294"/>
                                <w:spacing w:val="-4"/>
                                <w:sz w:val="24"/>
                                <w:szCs w:val="24"/>
                                <w:rtl/>
                              </w:rPr>
                              <w:t>עבודתם</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המערכים</w:t>
                            </w:r>
                            <w:r w:rsidRPr="00234B53">
                              <w:rPr>
                                <w:rFonts w:cs="Tahoma"/>
                                <w:color w:val="0B5294"/>
                                <w:spacing w:val="-4"/>
                                <w:sz w:val="24"/>
                                <w:szCs w:val="24"/>
                                <w:rtl/>
                              </w:rPr>
                              <w:t xml:space="preserve"> </w:t>
                            </w:r>
                            <w:r w:rsidRPr="00234B53">
                              <w:rPr>
                                <w:rFonts w:cs="Tahoma" w:hint="eastAsia"/>
                                <w:color w:val="0B5294"/>
                                <w:spacing w:val="-4"/>
                                <w:sz w:val="24"/>
                                <w:szCs w:val="24"/>
                                <w:rtl/>
                              </w:rPr>
                              <w:t>המבצעיים</w:t>
                            </w:r>
                            <w:r w:rsidRPr="00234B53">
                              <w:rPr>
                                <w:rFonts w:cs="Tahoma"/>
                                <w:color w:val="0B5294"/>
                                <w:spacing w:val="-4"/>
                                <w:sz w:val="24"/>
                                <w:szCs w:val="24"/>
                                <w:rtl/>
                              </w:rPr>
                              <w:t xml:space="preserve">, </w:t>
                            </w:r>
                            <w:r w:rsidRPr="00234B53">
                              <w:rPr>
                                <w:rFonts w:cs="Tahoma" w:hint="eastAsia"/>
                                <w:color w:val="0B5294"/>
                                <w:spacing w:val="-4"/>
                                <w:sz w:val="24"/>
                                <w:szCs w:val="24"/>
                                <w:rtl/>
                              </w:rPr>
                              <w:t>וכתוצאה</w:t>
                            </w:r>
                            <w:r w:rsidRPr="00234B53">
                              <w:rPr>
                                <w:rFonts w:cs="Tahoma"/>
                                <w:color w:val="0B5294"/>
                                <w:spacing w:val="-4"/>
                                <w:sz w:val="24"/>
                                <w:szCs w:val="24"/>
                                <w:rtl/>
                              </w:rPr>
                              <w:t xml:space="preserve"> </w:t>
                            </w:r>
                            <w:r w:rsidRPr="00234B53">
                              <w:rPr>
                                <w:rFonts w:cs="Tahoma" w:hint="eastAsia"/>
                                <w:color w:val="0B5294"/>
                                <w:spacing w:val="-4"/>
                                <w:sz w:val="24"/>
                                <w:szCs w:val="24"/>
                                <w:rtl/>
                              </w:rPr>
                              <w:t>מכך</w:t>
                            </w:r>
                            <w:r w:rsidRPr="00234B53">
                              <w:rPr>
                                <w:rFonts w:cs="Tahoma"/>
                                <w:color w:val="0B5294"/>
                                <w:spacing w:val="-4"/>
                                <w:sz w:val="24"/>
                                <w:szCs w:val="24"/>
                                <w:rtl/>
                              </w:rPr>
                              <w:t xml:space="preserve"> </w:t>
                            </w:r>
                            <w:r w:rsidRPr="00234B53">
                              <w:rPr>
                                <w:rFonts w:cs="Tahoma" w:hint="eastAsia"/>
                                <w:color w:val="0B5294"/>
                                <w:spacing w:val="-4"/>
                                <w:sz w:val="24"/>
                                <w:szCs w:val="24"/>
                                <w:rtl/>
                              </w:rPr>
                              <w:t>חלק</w:t>
                            </w:r>
                            <w:r w:rsidRPr="00234B53">
                              <w:rPr>
                                <w:rFonts w:cs="Tahoma"/>
                                <w:color w:val="0B5294"/>
                                <w:spacing w:val="-4"/>
                                <w:sz w:val="24"/>
                                <w:szCs w:val="24"/>
                                <w:rtl/>
                              </w:rPr>
                              <w:t xml:space="preserve"> </w:t>
                            </w:r>
                            <w:r w:rsidRPr="00234B53">
                              <w:rPr>
                                <w:rFonts w:cs="Tahoma" w:hint="eastAsia"/>
                                <w:color w:val="0B5294"/>
                                <w:spacing w:val="-4"/>
                                <w:sz w:val="24"/>
                                <w:szCs w:val="24"/>
                                <w:rtl/>
                              </w:rPr>
                              <w:t>ניכר</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הפעילות</w:t>
                            </w:r>
                            <w:r w:rsidRPr="00234B53">
                              <w:rPr>
                                <w:rFonts w:cs="Tahoma"/>
                                <w:color w:val="0B5294"/>
                                <w:spacing w:val="-4"/>
                                <w:sz w:val="24"/>
                                <w:szCs w:val="24"/>
                                <w:rtl/>
                              </w:rPr>
                              <w:t xml:space="preserve"> </w:t>
                            </w:r>
                            <w:r w:rsidRPr="00234B53">
                              <w:rPr>
                                <w:rFonts w:cs="Tahoma" w:hint="eastAsia"/>
                                <w:color w:val="0B5294"/>
                                <w:spacing w:val="-4"/>
                                <w:sz w:val="24"/>
                                <w:szCs w:val="24"/>
                                <w:rtl/>
                              </w:rPr>
                              <w:t>המבצעית</w:t>
                            </w:r>
                            <w:r w:rsidRPr="00234B53">
                              <w:rPr>
                                <w:rFonts w:cs="Tahoma"/>
                                <w:color w:val="0B5294"/>
                                <w:spacing w:val="-4"/>
                                <w:sz w:val="24"/>
                                <w:szCs w:val="24"/>
                                <w:rtl/>
                              </w:rPr>
                              <w:t xml:space="preserve"> </w:t>
                            </w:r>
                            <w:r w:rsidRPr="00234B53">
                              <w:rPr>
                                <w:rFonts w:cs="Tahoma" w:hint="eastAsia"/>
                                <w:color w:val="0B5294"/>
                                <w:spacing w:val="-4"/>
                                <w:sz w:val="24"/>
                                <w:szCs w:val="24"/>
                                <w:rtl/>
                              </w:rPr>
                              <w:t>יורד</w:t>
                            </w:r>
                            <w:r w:rsidRPr="00234B53">
                              <w:rPr>
                                <w:rFonts w:cs="Tahoma"/>
                                <w:color w:val="0B5294"/>
                                <w:spacing w:val="-4"/>
                                <w:sz w:val="24"/>
                                <w:szCs w:val="24"/>
                                <w:rtl/>
                              </w:rPr>
                              <w:t xml:space="preserve"> </w:t>
                            </w:r>
                            <w:r w:rsidRPr="00234B53">
                              <w:rPr>
                                <w:rFonts w:cs="Tahoma" w:hint="eastAsia"/>
                                <w:color w:val="0B5294"/>
                                <w:spacing w:val="-4"/>
                                <w:sz w:val="24"/>
                                <w:szCs w:val="24"/>
                                <w:rtl/>
                              </w:rPr>
                              <w:t>לטמיון</w:t>
                            </w:r>
                          </w:p>
                          <w:p w:rsidR="000320F6" w:rsidRPr="00373C5D"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271292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3028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0320F6" w:rsidRPr="00373C5D" w:rsidP="00202BEB">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3111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אין</w:t>
                      </w:r>
                      <w:r w:rsidRPr="00234B53">
                        <w:rPr>
                          <w:rFonts w:cs="Tahoma"/>
                          <w:color w:val="0B5294"/>
                          <w:spacing w:val="-4"/>
                          <w:sz w:val="24"/>
                          <w:szCs w:val="24"/>
                          <w:rtl/>
                        </w:rPr>
                        <w:t xml:space="preserve"> </w:t>
                      </w:r>
                      <w:r w:rsidRPr="00234B53">
                        <w:rPr>
                          <w:rFonts w:cs="Tahoma" w:hint="eastAsia"/>
                          <w:color w:val="0B5294"/>
                          <w:spacing w:val="-4"/>
                          <w:sz w:val="24"/>
                          <w:szCs w:val="24"/>
                          <w:rtl/>
                        </w:rPr>
                        <w:t>ביכולתם</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החוקרים</w:t>
                      </w:r>
                      <w:r w:rsidRPr="00234B53">
                        <w:rPr>
                          <w:rFonts w:cs="Tahoma"/>
                          <w:color w:val="0B5294"/>
                          <w:spacing w:val="-4"/>
                          <w:sz w:val="24"/>
                          <w:szCs w:val="24"/>
                          <w:rtl/>
                        </w:rPr>
                        <w:t xml:space="preserve"> </w:t>
                      </w:r>
                      <w:r w:rsidRPr="00234B53">
                        <w:rPr>
                          <w:rFonts w:cs="Tahoma" w:hint="eastAsia"/>
                          <w:color w:val="0B5294"/>
                          <w:spacing w:val="-4"/>
                          <w:sz w:val="24"/>
                          <w:szCs w:val="24"/>
                          <w:rtl/>
                        </w:rPr>
                        <w:t>להתמודד</w:t>
                      </w:r>
                      <w:r w:rsidRPr="00234B53">
                        <w:rPr>
                          <w:rFonts w:cs="Tahoma"/>
                          <w:color w:val="0B5294"/>
                          <w:spacing w:val="-4"/>
                          <w:sz w:val="24"/>
                          <w:szCs w:val="24"/>
                          <w:rtl/>
                        </w:rPr>
                        <w:t xml:space="preserve"> </w:t>
                      </w:r>
                      <w:r w:rsidRPr="00234B53">
                        <w:rPr>
                          <w:rFonts w:cs="Tahoma" w:hint="eastAsia"/>
                          <w:color w:val="0B5294"/>
                          <w:spacing w:val="-4"/>
                          <w:sz w:val="24"/>
                          <w:szCs w:val="24"/>
                          <w:rtl/>
                        </w:rPr>
                        <w:t>עם</w:t>
                      </w:r>
                      <w:r w:rsidRPr="00234B53">
                        <w:rPr>
                          <w:rFonts w:cs="Tahoma"/>
                          <w:color w:val="0B5294"/>
                          <w:spacing w:val="-4"/>
                          <w:sz w:val="24"/>
                          <w:szCs w:val="24"/>
                          <w:rtl/>
                        </w:rPr>
                        <w:t xml:space="preserve"> </w:t>
                      </w:r>
                      <w:r w:rsidRPr="00234B53">
                        <w:rPr>
                          <w:rFonts w:cs="Tahoma" w:hint="eastAsia"/>
                          <w:color w:val="0B5294"/>
                          <w:spacing w:val="-4"/>
                          <w:sz w:val="24"/>
                          <w:szCs w:val="24"/>
                          <w:rtl/>
                        </w:rPr>
                        <w:t>כל</w:t>
                      </w:r>
                      <w:r w:rsidRPr="00234B53">
                        <w:rPr>
                          <w:rFonts w:cs="Tahoma"/>
                          <w:color w:val="0B5294"/>
                          <w:spacing w:val="-4"/>
                          <w:sz w:val="24"/>
                          <w:szCs w:val="24"/>
                          <w:rtl/>
                        </w:rPr>
                        <w:t xml:space="preserve"> </w:t>
                      </w:r>
                      <w:r w:rsidRPr="00234B53">
                        <w:rPr>
                          <w:rFonts w:cs="Tahoma" w:hint="eastAsia"/>
                          <w:color w:val="0B5294"/>
                          <w:spacing w:val="-4"/>
                          <w:sz w:val="24"/>
                          <w:szCs w:val="24"/>
                          <w:rtl/>
                        </w:rPr>
                        <w:t>תוצרי</w:t>
                      </w:r>
                      <w:r w:rsidRPr="00234B53">
                        <w:rPr>
                          <w:rFonts w:cs="Tahoma"/>
                          <w:color w:val="0B5294"/>
                          <w:spacing w:val="-4"/>
                          <w:sz w:val="24"/>
                          <w:szCs w:val="24"/>
                          <w:rtl/>
                        </w:rPr>
                        <w:t xml:space="preserve"> </w:t>
                      </w:r>
                      <w:r w:rsidRPr="00234B53">
                        <w:rPr>
                          <w:rFonts w:cs="Tahoma" w:hint="eastAsia"/>
                          <w:color w:val="0B5294"/>
                          <w:spacing w:val="-4"/>
                          <w:sz w:val="24"/>
                          <w:szCs w:val="24"/>
                          <w:rtl/>
                        </w:rPr>
                        <w:t>עבודתם</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המערכים</w:t>
                      </w:r>
                      <w:r w:rsidRPr="00234B53">
                        <w:rPr>
                          <w:rFonts w:cs="Tahoma"/>
                          <w:color w:val="0B5294"/>
                          <w:spacing w:val="-4"/>
                          <w:sz w:val="24"/>
                          <w:szCs w:val="24"/>
                          <w:rtl/>
                        </w:rPr>
                        <w:t xml:space="preserve"> </w:t>
                      </w:r>
                      <w:r w:rsidRPr="00234B53">
                        <w:rPr>
                          <w:rFonts w:cs="Tahoma" w:hint="eastAsia"/>
                          <w:color w:val="0B5294"/>
                          <w:spacing w:val="-4"/>
                          <w:sz w:val="24"/>
                          <w:szCs w:val="24"/>
                          <w:rtl/>
                        </w:rPr>
                        <w:t>המבצעיים</w:t>
                      </w:r>
                      <w:r w:rsidRPr="00234B53">
                        <w:rPr>
                          <w:rFonts w:cs="Tahoma"/>
                          <w:color w:val="0B5294"/>
                          <w:spacing w:val="-4"/>
                          <w:sz w:val="24"/>
                          <w:szCs w:val="24"/>
                          <w:rtl/>
                        </w:rPr>
                        <w:t xml:space="preserve">, </w:t>
                      </w:r>
                      <w:r w:rsidRPr="00234B53">
                        <w:rPr>
                          <w:rFonts w:cs="Tahoma" w:hint="eastAsia"/>
                          <w:color w:val="0B5294"/>
                          <w:spacing w:val="-4"/>
                          <w:sz w:val="24"/>
                          <w:szCs w:val="24"/>
                          <w:rtl/>
                        </w:rPr>
                        <w:t>וכתוצאה</w:t>
                      </w:r>
                      <w:r w:rsidRPr="00234B53">
                        <w:rPr>
                          <w:rFonts w:cs="Tahoma"/>
                          <w:color w:val="0B5294"/>
                          <w:spacing w:val="-4"/>
                          <w:sz w:val="24"/>
                          <w:szCs w:val="24"/>
                          <w:rtl/>
                        </w:rPr>
                        <w:t xml:space="preserve"> </w:t>
                      </w:r>
                      <w:r w:rsidRPr="00234B53">
                        <w:rPr>
                          <w:rFonts w:cs="Tahoma" w:hint="eastAsia"/>
                          <w:color w:val="0B5294"/>
                          <w:spacing w:val="-4"/>
                          <w:sz w:val="24"/>
                          <w:szCs w:val="24"/>
                          <w:rtl/>
                        </w:rPr>
                        <w:t>מכך</w:t>
                      </w:r>
                      <w:r w:rsidRPr="00234B53">
                        <w:rPr>
                          <w:rFonts w:cs="Tahoma"/>
                          <w:color w:val="0B5294"/>
                          <w:spacing w:val="-4"/>
                          <w:sz w:val="24"/>
                          <w:szCs w:val="24"/>
                          <w:rtl/>
                        </w:rPr>
                        <w:t xml:space="preserve"> </w:t>
                      </w:r>
                      <w:r w:rsidRPr="00234B53">
                        <w:rPr>
                          <w:rFonts w:cs="Tahoma" w:hint="eastAsia"/>
                          <w:color w:val="0B5294"/>
                          <w:spacing w:val="-4"/>
                          <w:sz w:val="24"/>
                          <w:szCs w:val="24"/>
                          <w:rtl/>
                        </w:rPr>
                        <w:t>חלק</w:t>
                      </w:r>
                      <w:r w:rsidRPr="00234B53">
                        <w:rPr>
                          <w:rFonts w:cs="Tahoma"/>
                          <w:color w:val="0B5294"/>
                          <w:spacing w:val="-4"/>
                          <w:sz w:val="24"/>
                          <w:szCs w:val="24"/>
                          <w:rtl/>
                        </w:rPr>
                        <w:t xml:space="preserve"> </w:t>
                      </w:r>
                      <w:r w:rsidRPr="00234B53">
                        <w:rPr>
                          <w:rFonts w:cs="Tahoma" w:hint="eastAsia"/>
                          <w:color w:val="0B5294"/>
                          <w:spacing w:val="-4"/>
                          <w:sz w:val="24"/>
                          <w:szCs w:val="24"/>
                          <w:rtl/>
                        </w:rPr>
                        <w:t>ניכר</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הפעילות</w:t>
                      </w:r>
                      <w:r w:rsidRPr="00234B53">
                        <w:rPr>
                          <w:rFonts w:cs="Tahoma"/>
                          <w:color w:val="0B5294"/>
                          <w:spacing w:val="-4"/>
                          <w:sz w:val="24"/>
                          <w:szCs w:val="24"/>
                          <w:rtl/>
                        </w:rPr>
                        <w:t xml:space="preserve"> </w:t>
                      </w:r>
                      <w:r w:rsidRPr="00234B53">
                        <w:rPr>
                          <w:rFonts w:cs="Tahoma" w:hint="eastAsia"/>
                          <w:color w:val="0B5294"/>
                          <w:spacing w:val="-4"/>
                          <w:sz w:val="24"/>
                          <w:szCs w:val="24"/>
                          <w:rtl/>
                        </w:rPr>
                        <w:t>המבצעית</w:t>
                      </w:r>
                      <w:r w:rsidRPr="00234B53">
                        <w:rPr>
                          <w:rFonts w:cs="Tahoma"/>
                          <w:color w:val="0B5294"/>
                          <w:spacing w:val="-4"/>
                          <w:sz w:val="24"/>
                          <w:szCs w:val="24"/>
                          <w:rtl/>
                        </w:rPr>
                        <w:t xml:space="preserve"> </w:t>
                      </w:r>
                      <w:r w:rsidRPr="00234B53">
                        <w:rPr>
                          <w:rFonts w:cs="Tahoma" w:hint="eastAsia"/>
                          <w:color w:val="0B5294"/>
                          <w:spacing w:val="-4"/>
                          <w:sz w:val="24"/>
                          <w:szCs w:val="24"/>
                          <w:rtl/>
                        </w:rPr>
                        <w:t>יורד</w:t>
                      </w:r>
                      <w:r w:rsidRPr="00234B53">
                        <w:rPr>
                          <w:rFonts w:cs="Tahoma"/>
                          <w:color w:val="0B5294"/>
                          <w:spacing w:val="-4"/>
                          <w:sz w:val="24"/>
                          <w:szCs w:val="24"/>
                          <w:rtl/>
                        </w:rPr>
                        <w:t xml:space="preserve"> </w:t>
                      </w:r>
                      <w:r w:rsidRPr="00234B53">
                        <w:rPr>
                          <w:rFonts w:cs="Tahoma" w:hint="eastAsia"/>
                          <w:color w:val="0B5294"/>
                          <w:spacing w:val="-4"/>
                          <w:sz w:val="24"/>
                          <w:szCs w:val="24"/>
                          <w:rtl/>
                        </w:rPr>
                        <w:t>לטמיון</w:t>
                      </w:r>
                    </w:p>
                    <w:p w:rsidR="000320F6" w:rsidRPr="00373C5D" w:rsidP="00202BEB">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7494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5"/>
        <w:rPr>
          <w:rtl/>
        </w:rPr>
      </w:pPr>
      <w:r w:rsidRPr="00372300">
        <w:rPr>
          <w:rFonts w:hint="cs"/>
          <w:rtl/>
        </w:rPr>
        <w:t>עומסי העבודה על משרדי האח"ם</w:t>
      </w:r>
    </w:p>
    <w:p w:rsidR="003851A4" w:rsidRPr="00D701CB" w:rsidP="00942507">
      <w:pPr>
        <w:pStyle w:val="ListParagraph"/>
        <w:numPr>
          <w:ilvl w:val="6"/>
          <w:numId w:val="12"/>
        </w:numPr>
        <w:autoSpaceDE/>
        <w:autoSpaceDN/>
        <w:adjustRightInd/>
        <w:spacing w:after="240" w:line="240" w:lineRule="exact"/>
        <w:ind w:left="340" w:right="2268" w:hanging="340"/>
        <w:rPr>
          <w:b/>
          <w:bCs/>
          <w:sz w:val="18"/>
          <w:szCs w:val="18"/>
          <w:rtl/>
        </w:rPr>
      </w:pPr>
      <w:r w:rsidRPr="00942507">
        <w:rPr>
          <w:rStyle w:val="Heading5Char"/>
          <w:rFonts w:ascii="Tahoma" w:hAnsi="Tahoma" w:cs="Tahoma" w:hint="cs"/>
          <w:b/>
          <w:bCs/>
          <w:sz w:val="18"/>
          <w:szCs w:val="18"/>
          <w:rtl/>
        </w:rPr>
        <w:t>מספר החוקרים בפועל בתחנות קדמה ונצרת:</w:t>
      </w:r>
      <w:r w:rsidRPr="00D701CB">
        <w:rPr>
          <w:rFonts w:hint="cs"/>
          <w:sz w:val="18"/>
          <w:szCs w:val="18"/>
          <w:rtl/>
        </w:rPr>
        <w:t xml:space="preserve"> עבודת החוקרים כוללת בין היתר גביית עדויות, קבלה ומיצוי של ממצאים טכנולוגיים ומעבדתיים, הכנת תרשימי זירות שבהן בוצעו עבירות, איתור עדים וזימונם. משרד מבקר המדינה בדק כמה שבועות במשך בתקופת הביקורת את מספר החוקרים שנמצאו בפועל במשרדי האח"ם שבתחנות קדמה ונצרת והיו זמינים לטיפול בתיקי חקירה שוטפים (להלן - המצבה המבצעית</w:t>
      </w:r>
      <w:r>
        <w:rPr>
          <w:rStyle w:val="FootnoteReference0"/>
          <w:sz w:val="18"/>
          <w:szCs w:val="18"/>
          <w:rtl/>
        </w:rPr>
        <w:footnoteReference w:id="51"/>
      </w:r>
      <w:r w:rsidRPr="00D701CB">
        <w:rPr>
          <w:rFonts w:hint="cs"/>
          <w:sz w:val="18"/>
          <w:szCs w:val="18"/>
          <w:rtl/>
        </w:rPr>
        <w:t xml:space="preserve">). </w:t>
      </w:r>
    </w:p>
    <w:p w:rsidR="003851A4" w:rsidRPr="00942507" w:rsidP="00872F4E">
      <w:pPr>
        <w:pStyle w:val="RESHET"/>
        <w:ind w:left="567"/>
        <w:rPr>
          <w:rtl/>
        </w:rPr>
      </w:pPr>
      <w:r w:rsidRPr="00942507">
        <w:rPr>
          <w:rFonts w:hint="cs"/>
          <w:rtl/>
        </w:rPr>
        <w:t xml:space="preserve">הבדיקה העלתה כי המצבה המבצעית של החוקרים בתחנות אלה הייתה קטנה במידה ניכרת מהמצבה: בתחנת קדמה הייתה המצבה המבצעית 32% מהמצבה ובתחנת נצרת - 40% מהמצבה. מציאות זו הטילה עומס כבד על החוקרים והקצינים בתחנות שנבדקו. הפער נבע בין היתר מהצורך להקצות שוטרים לטיפול בחומרי חקירה, לתורנויות בתחנה ומחוצה לה וכן תורנויות מעצרים בבית משפט שאינן מאפשרות לחוקרים לטפל בתיקים שצוותו אליהם. </w:t>
      </w:r>
    </w:p>
    <w:p w:rsidR="003851A4" w:rsidRPr="00942507" w:rsidP="00942507">
      <w:pPr>
        <w:pStyle w:val="RESHET"/>
        <w:ind w:left="567"/>
        <w:rPr>
          <w:rtl/>
        </w:rPr>
      </w:pPr>
      <w:r w:rsidRPr="00942507">
        <w:rPr>
          <w:rFonts w:hint="cs"/>
          <w:rtl/>
        </w:rPr>
        <w:t xml:space="preserve">יוצא אפוא שאף שלפי אמ"ש הייתה המצבה של החוקרים בשתי התחנות מלאה, בפועל נאלצו משרדי האח"ם בתחנות אלה לתפקד עם מספר חוקרים קטן בהרבה, אף שהיה עליהם להתמודד עם פשיעה שמאופיינת בריבוי אירועים ובפיזור גיאוגרפי גדול. הדבר גרם לכך שלא פעם עבר זמן רב בין התרחשות האירוע או הדיווח עליו ובין הטיפול בו, ובכלל זה הגשת כתב האישום בעניינו; יצוין כי ככל שחולף זמן רב יותר מהתרחשות אירוע פלילי למועד הטיפול בו, נפגעת האפקטיביות של ההליך הפלילי. </w:t>
      </w:r>
    </w:p>
    <w:p w:rsidR="003851A4" w:rsidRPr="00D701CB" w:rsidP="00942507">
      <w:pPr>
        <w:spacing w:before="180" w:line="240" w:lineRule="exact"/>
        <w:ind w:left="340" w:right="2268"/>
        <w:jc w:val="both"/>
        <w:rPr>
          <w:rFonts w:ascii="Tahoma" w:hAnsi="Tahoma" w:cs="Tahoma"/>
          <w:sz w:val="18"/>
          <w:szCs w:val="18"/>
          <w:rtl/>
        </w:rPr>
      </w:pPr>
      <w:r w:rsidRPr="00D701CB">
        <w:rPr>
          <w:rFonts w:ascii="Tahoma" w:hAnsi="Tahoma" w:cs="Tahoma" w:hint="cs"/>
          <w:sz w:val="18"/>
          <w:szCs w:val="18"/>
          <w:rtl/>
        </w:rPr>
        <w:t>עומסי העבודה במשרד האח"ם מתבטאים גם בקושי לטפל בתיקים המגיעים לפתחו. לדוגמה, במסגרת בקרה של מחוז מרכז בתחנת קדמה צוין כי ישנו "עומס תיקים אל מול מצבת החוקרים", וכי בנוגע ל-233 תיקים שנפתחו במשרד האח"ם (הנוגעים לא רק לאירועי ירי ואמל"ח) לא נעשו פעולות חקירה במשך שלושה חודשים בשל העומס המוטל על המשרד. כך גם עלה מסקר אקלים ארגוני של תחנת נצרת מפברואר 2017, שצוין בו כי חוקרים בתחנה נאלצים לעיתים לטפל בו זמנית בשבעה חשודים מאירועים שונים, דבר הגורם ל"היעדר שליטה", וכי החוקרים נאלצים "לקפוץ" מאירוע לאירוע.</w:t>
      </w:r>
    </w:p>
    <w:p w:rsidR="003851A4" w:rsidRPr="00D701CB" w:rsidP="00D701CB">
      <w:pPr>
        <w:spacing w:line="240" w:lineRule="exact"/>
        <w:ind w:left="340" w:right="2268"/>
        <w:jc w:val="both"/>
        <w:rPr>
          <w:rFonts w:ascii="Tahoma" w:hAnsi="Tahoma" w:cs="Tahoma"/>
          <w:sz w:val="18"/>
          <w:szCs w:val="18"/>
          <w:rtl/>
        </w:rPr>
      </w:pPr>
      <w:r w:rsidRPr="00D701CB">
        <w:rPr>
          <w:rFonts w:ascii="Tahoma" w:hAnsi="Tahoma" w:cs="Tahoma" w:hint="cs"/>
          <w:sz w:val="18"/>
          <w:szCs w:val="18"/>
          <w:rtl/>
        </w:rPr>
        <w:t>המשטרה מסרה בתשובתה כי תיקי החקירה בנוגע לעבירות אמל"ח וירי הם אכן תיקים מורכבים, ובטיפול בהם נדרש להשקיע זמן ומאמץ רבים יותר משנדרש להשקיע בתיקים אחרים. המשטרה הוסיפה כי לפיכך הוקצו בתחנת קדמה שישה מהחוקרים וכן קצין לטיפול בעבירות אמל"ח וירי, וכי בתחנת נצרת הוקמה מפקדה משימתית שמתמקדת בנושא האמל"ח והירי ונעזרת לצורך כך בצוות מרחבי. עוד מסרה המשטרה כי שגרת הפעילות בתחנות מחייבת שימוש בשוטרים למשימות חיוניות נוספות.</w:t>
      </w:r>
    </w:p>
    <w:p w:rsidR="003851A4" w:rsidRPr="00D701CB" w:rsidP="00D701CB">
      <w:pPr>
        <w:pStyle w:val="ListParagraph"/>
        <w:numPr>
          <w:ilvl w:val="6"/>
          <w:numId w:val="12"/>
        </w:numPr>
        <w:autoSpaceDE/>
        <w:autoSpaceDN/>
        <w:adjustRightInd/>
        <w:spacing w:line="240" w:lineRule="exact"/>
        <w:ind w:left="340" w:right="2268" w:hanging="340"/>
        <w:rPr>
          <w:sz w:val="18"/>
          <w:szCs w:val="18"/>
          <w:rtl/>
        </w:rPr>
      </w:pPr>
      <w:r w:rsidRPr="00942507">
        <w:rPr>
          <w:rStyle w:val="Heading5Char"/>
          <w:rFonts w:ascii="Tahoma" w:hAnsi="Tahoma" w:cs="Tahoma" w:hint="cs"/>
          <w:b/>
          <w:bCs/>
          <w:sz w:val="18"/>
          <w:szCs w:val="18"/>
          <w:rtl/>
        </w:rPr>
        <w:t>עומסי העבודה על הקצינים:</w:t>
      </w:r>
      <w:r w:rsidRPr="00D701CB">
        <w:rPr>
          <w:rFonts w:hint="cs"/>
          <w:sz w:val="18"/>
          <w:szCs w:val="18"/>
          <w:rtl/>
        </w:rPr>
        <w:t xml:space="preserve"> היעדר הלימה בין המערכים המבצעיים למערך החקירות ומצבה מבצעית דלה של חוקרים בתחנות קדמה ונצרת, יוצרים עומס ניכר גם על קציני משרד האח"ם</w:t>
      </w:r>
      <w:r w:rsidRPr="00D701CB">
        <w:rPr>
          <w:rFonts w:eastAsia="Times New Roman" w:hint="cs"/>
          <w:sz w:val="18"/>
          <w:szCs w:val="18"/>
          <w:rtl/>
        </w:rPr>
        <w:t xml:space="preserve">. העומס על הקצינים גובר בשל </w:t>
      </w:r>
      <w:r w:rsidRPr="00D701CB">
        <w:rPr>
          <w:rFonts w:hint="cs"/>
          <w:sz w:val="18"/>
          <w:szCs w:val="18"/>
          <w:rtl/>
        </w:rPr>
        <w:t>אופי הפשיעה בחברה הערבית, המצריך עבודה מאומצת ואינטנסיבית.</w:t>
      </w:r>
    </w:p>
    <w:p w:rsidR="003851A4" w:rsidRPr="00D701CB" w:rsidP="00D701CB">
      <w:pPr>
        <w:spacing w:line="240" w:lineRule="exact"/>
        <w:ind w:left="340" w:right="2268"/>
        <w:jc w:val="both"/>
        <w:rPr>
          <w:rFonts w:ascii="Tahoma" w:eastAsia="Times New Roman" w:hAnsi="Tahoma" w:cs="Tahoma"/>
          <w:sz w:val="18"/>
          <w:szCs w:val="18"/>
          <w:rtl/>
        </w:rPr>
      </w:pPr>
      <w:r w:rsidRPr="00D701CB">
        <w:rPr>
          <w:rFonts w:ascii="Tahoma" w:eastAsia="Times New Roman" w:hAnsi="Tahoma" w:cs="Tahoma" w:hint="cs"/>
          <w:sz w:val="18"/>
          <w:szCs w:val="18"/>
          <w:rtl/>
        </w:rPr>
        <w:t xml:space="preserve">להלן דוגמאות לעומס: </w:t>
      </w:r>
      <w:r w:rsidRPr="00D701CB">
        <w:rPr>
          <w:rFonts w:ascii="Tahoma" w:hAnsi="Tahoma" w:cs="Tahoma" w:hint="cs"/>
          <w:sz w:val="18"/>
          <w:szCs w:val="18"/>
          <w:rtl/>
        </w:rPr>
        <w:t>במחוז צפון לכל אירוע אמל"ח מגיע קצין ממשרד האח"ם, זאת נוסף על המשמרות הקבועות שלו כקצין תורן; קציני תחנת קדמה מבצעים סבב תורנויות כפול בגזרת התחנה. נוסף על תורנות וכוננות, קציני אח"ם נוהגים להגיע מיוזמתם גם בימי מנוחה לאירועי אמל"ח, בשל רגישותם.</w:t>
      </w:r>
      <w:r w:rsidRPr="00D701CB">
        <w:rPr>
          <w:rFonts w:ascii="Tahoma" w:hAnsi="Tahoma" w:cs="Tahoma" w:hint="cs"/>
          <w:color w:val="FF0000"/>
          <w:sz w:val="18"/>
          <w:szCs w:val="18"/>
          <w:rtl/>
        </w:rPr>
        <w:t xml:space="preserve"> </w:t>
      </w:r>
    </w:p>
    <w:p w:rsidR="003851A4" w:rsidRPr="00D701CB" w:rsidP="00817C43">
      <w:pPr>
        <w:spacing w:line="240" w:lineRule="exact"/>
        <w:ind w:left="340" w:right="2268"/>
        <w:jc w:val="both"/>
        <w:rPr>
          <w:rFonts w:ascii="Tahoma" w:hAnsi="Tahoma" w:cs="Tahoma"/>
          <w:sz w:val="18"/>
          <w:szCs w:val="18"/>
          <w:rtl/>
        </w:rPr>
      </w:pPr>
      <w:r w:rsidRPr="00D701CB">
        <w:rPr>
          <w:rFonts w:ascii="Tahoma" w:hAnsi="Tahoma" w:cs="Tahoma" w:hint="cs"/>
          <w:sz w:val="18"/>
          <w:szCs w:val="18"/>
          <w:rtl/>
        </w:rPr>
        <w:t xml:space="preserve">בשל ריבוי האירועים החמורים עובדים הקצינים במשרדי האח"ם פעמים רבות במשמרות ארוכות ובימי מנוחה. שעות העבודה הרבות והעבודה בימי </w:t>
      </w:r>
      <w:r w:rsidRPr="00817C43">
        <w:rPr>
          <w:rFonts w:ascii="Tahoma" w:hAnsi="Tahoma" w:cs="Tahoma" w:hint="cs"/>
          <w:spacing w:val="-2"/>
          <w:sz w:val="18"/>
          <w:szCs w:val="18"/>
          <w:rtl/>
        </w:rPr>
        <w:t>מנוחה</w:t>
      </w:r>
      <w:r w:rsidRPr="00817C43" w:rsidR="00C362E6">
        <w:rPr>
          <w:rFonts w:ascii="Tahoma" w:hAnsi="Tahoma" w:cs="Tahoma" w:hint="cs"/>
          <w:spacing w:val="-2"/>
          <w:sz w:val="18"/>
          <w:szCs w:val="18"/>
          <w:rtl/>
        </w:rPr>
        <w:t xml:space="preserve"> </w:t>
      </w:r>
      <w:r w:rsidRPr="00817C43">
        <w:rPr>
          <w:rFonts w:ascii="Tahoma" w:hAnsi="Tahoma" w:cs="Tahoma" w:hint="cs"/>
          <w:spacing w:val="-2"/>
          <w:sz w:val="18"/>
          <w:szCs w:val="18"/>
          <w:rtl/>
        </w:rPr>
        <w:t>מזכים אותם בימי פגרה</w:t>
      </w:r>
      <w:r>
        <w:rPr>
          <w:rStyle w:val="FootnoteReference0"/>
          <w:rFonts w:ascii="Tahoma" w:hAnsi="Tahoma" w:cs="Tahoma"/>
          <w:spacing w:val="-2"/>
          <w:sz w:val="18"/>
          <w:szCs w:val="18"/>
          <w:rtl/>
        </w:rPr>
        <w:footnoteReference w:id="52"/>
      </w:r>
      <w:r w:rsidRPr="00817C43" w:rsidR="00C362E6">
        <w:rPr>
          <w:rFonts w:ascii="Tahoma" w:hAnsi="Tahoma" w:cs="Tahoma" w:hint="cs"/>
          <w:spacing w:val="-2"/>
          <w:sz w:val="18"/>
          <w:szCs w:val="18"/>
          <w:rtl/>
        </w:rPr>
        <w:t xml:space="preserve">, </w:t>
      </w:r>
      <w:r w:rsidRPr="00817C43">
        <w:rPr>
          <w:rFonts w:ascii="Tahoma" w:hAnsi="Tahoma" w:cs="Tahoma" w:hint="cs"/>
          <w:spacing w:val="-2"/>
          <w:sz w:val="18"/>
          <w:szCs w:val="18"/>
          <w:rtl/>
        </w:rPr>
        <w:t>אולם אלה אינם מנוצלים. מנתוני המשטרה עלה כי קציני משרד האח"ם בתחנות קדמה ונצרת ומפקדי האורגנים בכפר קאסם ובטירה צברו מתחילת שנת 2017 עד ספטמבר</w:t>
      </w:r>
      <w:r w:rsidR="00817C43">
        <w:rPr>
          <w:rFonts w:ascii="Tahoma" w:hAnsi="Tahoma" w:cs="Tahoma" w:hint="cs"/>
          <w:spacing w:val="-2"/>
          <w:sz w:val="18"/>
          <w:szCs w:val="18"/>
          <w:rtl/>
        </w:rPr>
        <w:t xml:space="preserve"> אותה שנה</w:t>
      </w:r>
      <w:r w:rsidRPr="00817C43">
        <w:rPr>
          <w:rFonts w:ascii="Tahoma" w:hAnsi="Tahoma" w:cs="Tahoma" w:hint="cs"/>
          <w:spacing w:val="-2"/>
          <w:sz w:val="18"/>
          <w:szCs w:val="18"/>
          <w:rtl/>
        </w:rPr>
        <w:t>, 225 ימי פגרה שלא נוצלו.</w:t>
      </w:r>
    </w:p>
    <w:p w:rsidR="00942507" w:rsidRPr="00D43E82" w:rsidP="00942507">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בתרשים 5 שלהלן מפורטות המשימות המוטלות על מערך החקירות בתחנות:</w:t>
      </w:r>
    </w:p>
    <w:p w:rsidR="003851A4" w:rsidRPr="00942507" w:rsidP="004B3E93">
      <w:pPr>
        <w:pStyle w:val="tab-name"/>
        <w:spacing w:after="240"/>
        <w:rPr>
          <w:b/>
          <w:bCs/>
          <w:rtl/>
        </w:rPr>
      </w:pPr>
      <w:r w:rsidRPr="00D701CB">
        <w:rPr>
          <w:rFonts w:hint="cs"/>
          <w:rtl/>
        </w:rPr>
        <w:t xml:space="preserve">תרשים 5: </w:t>
      </w:r>
      <w:r w:rsidRPr="00942507">
        <w:rPr>
          <w:rFonts w:hint="cs"/>
          <w:b/>
          <w:bCs/>
          <w:rtl/>
        </w:rPr>
        <w:t>מגוון המשימות המוטלות על מערך החקירות</w:t>
      </w:r>
    </w:p>
    <w:p w:rsidR="003851A4" w:rsidRPr="00D701CB" w:rsidP="004B3E93">
      <w:pPr>
        <w:spacing w:before="120" w:line="240" w:lineRule="atLeast"/>
        <w:ind w:right="2268"/>
        <w:jc w:val="both"/>
        <w:rPr>
          <w:rFonts w:ascii="Tahoma" w:hAnsi="Tahoma" w:cs="Tahoma"/>
          <w:b/>
          <w:bCs/>
          <w:sz w:val="18"/>
          <w:szCs w:val="18"/>
          <w:rtl/>
        </w:rPr>
      </w:pPr>
      <w:r>
        <w:rPr>
          <w:rFonts w:ascii="Tahoma" w:hAnsi="Tahoma" w:cs="Tahoma"/>
          <w:b/>
          <w:bCs/>
          <w:noProof/>
          <w:sz w:val="18"/>
          <w:szCs w:val="18"/>
          <w:rtl/>
        </w:rPr>
        <w:drawing>
          <wp:inline distT="0" distB="0" distL="0" distR="0">
            <wp:extent cx="5102352" cy="5806440"/>
            <wp:effectExtent l="0" t="0" r="3175" b="3810"/>
            <wp:docPr id="10" name="תמונה 10" descr="התרשים זה נועד להראות את העומס המוטל על מערך החקירות בתוך משרד החקירות והמודיעין התחנתי. חלקו התחתון של התרשים הוא קיר לבנים שמתרסק. הגורם להתרסקות הוא חץ גדול המכיל 8 מהמשימות שמוטלות על מערך החקירות: &#10;1. ממשק עם גורמי חוץ: אזרחיים, ציבוריים, ביטחוניים;&#10;2. תפוקות מערך הסיור התחנתי: ממצאי זירה לצורך עיבוד;&#10;3. תפוקות פעולות מבצעיות בגזרה: מג&quot;ב, יס&quot;מ, יחידות אחרות;&#10;4. ריכוז ועיבוד של מידע מחקירות חשודים;&#10;5. פעילויות שאינן &quot;ליבה&quot;, למשל: תורנויות ותגבורים;&#10;6. קליטת תפוקות מערך הסיור בתחנה וטיפול בהן: ריבוי עצורים ומעוכבים;&#10;7. הפקת מידע גולמי טכנולוגי/טכני;&#10;8. ריכוז ועיבוד של מידע מודיעיני לצורך חקירות.&#10;ראש החץ מתנגח עם קיר הלבנים שמסמל את משרד החקירות ומרסק אות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2334" name="Tarshim02_Sketch07.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02352" cy="5806440"/>
                    </a:xfrm>
                    <a:prstGeom prst="rect">
                      <a:avLst/>
                    </a:prstGeom>
                  </pic:spPr>
                </pic:pic>
              </a:graphicData>
            </a:graphic>
          </wp:inline>
        </w:drawing>
      </w:r>
    </w:p>
    <w:p w:rsidR="003851A4" w:rsidRPr="00D701CB" w:rsidP="00942507">
      <w:pPr>
        <w:pStyle w:val="RESHET"/>
        <w:rPr>
          <w:rtl/>
        </w:rPr>
      </w:pPr>
      <w:r w:rsidRPr="00D701CB">
        <w:rPr>
          <w:rFonts w:hint="cs"/>
          <w:rtl/>
        </w:rPr>
        <w:t>ממסמכי מחוז צפון ומרכז מ-2017 עולה כי מגוון המשימות המוטלות על משרד החקירות וריבויין גורמים לעומס המשפיע על עבודתו, מקשה על קביעת סדרי עדיפות ברורים ומביא להיעדר שליטה על הנעשה בשטח שבאחריות התחנות ופוגע ביכולתן להתמודד עם תופעות הפשיעה שבשטחן.</w:t>
      </w:r>
    </w:p>
    <w:p w:rsidR="003851A4" w:rsidRPr="00D701CB" w:rsidP="00942507">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המשטרה מסרה בתשובתה כי המחסור בכוח אדם במערך החקירות שלה הוא חוצה מגזרים, ואכן התקינה בנושא איננה מספקת ובחלק מהמקומות האיוש אינו מספק. המשטרה הוסיפה כי בשנת 2018 מתוכננת הוספה של עשרות משרות תקן למשרדי האח"ם שבתחנות המטפלות בעיקר באוכלוסייה הערבית, וכי בימים אלה מתבצעת עבודת מטה בנושא העומס על מערך החקירות במשטרה, במטרה למפות את הצרכים ועומסי העבודה ולקבוע מפתחות תקינה מתאימים. </w:t>
      </w:r>
    </w:p>
    <w:p w:rsidR="003851A4" w:rsidRPr="00D701CB" w:rsidP="00942507">
      <w:pPr>
        <w:pStyle w:val="RESHET"/>
        <w:rPr>
          <w:rtl/>
        </w:rPr>
      </w:pPr>
      <w:r w:rsidRPr="00D701CB">
        <w:rPr>
          <w:rFonts w:hint="cs"/>
          <w:rtl/>
        </w:rPr>
        <w:t>משרד מבקר המדינה מעיר למשטרה כי את תהליך הוספת התקנים למערך החקירות יש ללוות בבחינה מערכתית של טיפול משרד האח"ם בעבירות האלימות בחברה הערבית ובהוספת כלי התמודדות יעילים עם התופעה.</w:t>
      </w:r>
    </w:p>
    <w:p w:rsidR="003851A4" w:rsidRPr="00D701CB" w:rsidP="00D701CB">
      <w:pPr>
        <w:spacing w:line="240" w:lineRule="exact"/>
        <w:ind w:right="2268"/>
        <w:jc w:val="both"/>
        <w:rPr>
          <w:rFonts w:ascii="Tahoma" w:hAnsi="Tahoma" w:cs="Tahoma"/>
          <w:sz w:val="18"/>
          <w:szCs w:val="18"/>
          <w:rtl/>
        </w:rPr>
      </w:pP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4"/>
        <w:rPr>
          <w:rtl/>
        </w:rPr>
      </w:pPr>
      <w:r w:rsidRPr="002F1E6B">
        <w:rPr>
          <w:rFonts w:hint="cs"/>
          <w:rtl/>
        </w:rPr>
        <w:t>מעורבות נוער וצעירים בעבירות אמל"ח</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נתונים בתחומי החינוך והרווחה מלמדים ששיעור הנשירה של תלמידי תיכון ערבים ותחולת העוני בקרב ילדים ובני נוער בחברה הערבית כפולים מאלה של התלמידים היהודים. מציאות זו משפיעה על היקף ההתנהגות העבריינית בקרב בני נוער בחברה הערבית ועל אופייה</w:t>
      </w:r>
      <w:r>
        <w:rPr>
          <w:rStyle w:val="FootnoteReference0"/>
          <w:rFonts w:ascii="Tahoma" w:hAnsi="Tahoma" w:cs="Tahoma"/>
          <w:sz w:val="18"/>
          <w:szCs w:val="18"/>
          <w:rtl/>
        </w:rPr>
        <w:footnoteReference w:id="53"/>
      </w:r>
      <w:r w:rsidRPr="00D701CB">
        <w:rPr>
          <w:rFonts w:ascii="Tahoma" w:hAnsi="Tahoma" w:cs="Tahoma" w:hint="cs"/>
          <w:sz w:val="18"/>
          <w:szCs w:val="18"/>
          <w:rtl/>
        </w:rPr>
        <w:t>. בשנים האחרונות ניכרת מעורבות גדולה של בני נוער וצעירים בני 15 עד 20 בחברה הערבית בעבירות אמל"ח וירי. להלן הסברים למגמה זו כפי שפורטו במסמכי המשטרה:</w:t>
      </w:r>
    </w:p>
    <w:p w:rsidR="003851A4" w:rsidRPr="00D701CB" w:rsidP="00D701CB">
      <w:pPr>
        <w:pStyle w:val="ListParagraph"/>
        <w:numPr>
          <w:ilvl w:val="0"/>
          <w:numId w:val="13"/>
        </w:numPr>
        <w:autoSpaceDE/>
        <w:autoSpaceDN/>
        <w:adjustRightInd/>
        <w:spacing w:line="240" w:lineRule="exact"/>
        <w:ind w:left="340" w:right="2268" w:hanging="340"/>
        <w:rPr>
          <w:sz w:val="18"/>
          <w:szCs w:val="18"/>
        </w:rPr>
      </w:pPr>
      <w:r w:rsidRPr="00D701CB">
        <w:rPr>
          <w:rFonts w:hint="cs"/>
          <w:sz w:val="18"/>
          <w:szCs w:val="18"/>
          <w:rtl/>
        </w:rPr>
        <w:t xml:space="preserve">בני הנוער חשופים בסביבת מגוריהם </w:t>
      </w:r>
      <w:r w:rsidRPr="00D701CB">
        <w:rPr>
          <w:rFonts w:eastAsia="Times New Roman" w:hint="cs"/>
          <w:sz w:val="18"/>
          <w:szCs w:val="18"/>
          <w:rtl/>
        </w:rPr>
        <w:t xml:space="preserve">לאלימות חמורה, לאמל"ח זמין ולהתנהגות של פתרון סכסוכים בדרכים אלימות ובאמצעות שימוש באמל"ח. הם רואים בעבריינים בתחום האמל"ח מודל לחיקוי. כמו כן החזקת כלי נשק מקנה לבני הנוער וצעירים </w:t>
      </w:r>
      <w:r w:rsidRPr="00D701CB">
        <w:rPr>
          <w:rFonts w:hint="cs"/>
          <w:sz w:val="18"/>
          <w:szCs w:val="18"/>
          <w:rtl/>
        </w:rPr>
        <w:t>בחברה הערבית</w:t>
      </w:r>
      <w:r w:rsidRPr="00D701CB">
        <w:rPr>
          <w:rFonts w:eastAsia="Times New Roman" w:hint="cs"/>
          <w:sz w:val="18"/>
          <w:szCs w:val="18"/>
          <w:rtl/>
        </w:rPr>
        <w:t xml:space="preserve"> </w:t>
      </w:r>
      <w:r w:rsidRPr="00D701CB">
        <w:rPr>
          <w:rFonts w:hint="cs"/>
          <w:sz w:val="18"/>
          <w:szCs w:val="18"/>
          <w:rtl/>
        </w:rPr>
        <w:t>מעמד גבוה והם נוהגים להתרברב בהשגת הנשק, להצטלם עימו ולפרסם את תמונותיהם ברשתות החברתיות. יש עדויות של נציגי ציבור ולפיהן תלמידים מגיעים עם כלי נשק לבתי ספר.</w:t>
      </w:r>
    </w:p>
    <w:p w:rsidR="003851A4" w:rsidRPr="00D701CB" w:rsidP="00D701CB">
      <w:pPr>
        <w:pStyle w:val="ListParagraph"/>
        <w:numPr>
          <w:ilvl w:val="0"/>
          <w:numId w:val="13"/>
        </w:numPr>
        <w:autoSpaceDE/>
        <w:autoSpaceDN/>
        <w:adjustRightInd/>
        <w:spacing w:line="240" w:lineRule="exact"/>
        <w:ind w:left="340" w:right="2268" w:hanging="340"/>
        <w:rPr>
          <w:sz w:val="18"/>
          <w:szCs w:val="18"/>
        </w:rPr>
      </w:pPr>
      <w:r w:rsidRPr="00D701CB">
        <w:rPr>
          <w:rFonts w:eastAsia="Times New Roman" w:hint="cs"/>
          <w:sz w:val="18"/>
          <w:szCs w:val="18"/>
          <w:rtl/>
        </w:rPr>
        <w:t xml:space="preserve">תופעה נוספת שעולה ממסמכי המשטרה היא שעבריינים בחברה הערבית </w:t>
      </w:r>
      <w:r w:rsidRPr="00D701CB">
        <w:rPr>
          <w:rFonts w:hint="cs"/>
          <w:sz w:val="18"/>
          <w:szCs w:val="18"/>
          <w:rtl/>
        </w:rPr>
        <w:t xml:space="preserve">מגייסים צעירים </w:t>
      </w:r>
      <w:r w:rsidRPr="00D701CB">
        <w:rPr>
          <w:rFonts w:eastAsia="Times New Roman" w:hint="cs"/>
          <w:sz w:val="18"/>
          <w:szCs w:val="18"/>
          <w:rtl/>
        </w:rPr>
        <w:t>ממשפחות חסרות אמצעים</w:t>
      </w:r>
      <w:r w:rsidRPr="00D701CB">
        <w:rPr>
          <w:rFonts w:hint="cs"/>
          <w:sz w:val="18"/>
          <w:szCs w:val="18"/>
          <w:rtl/>
        </w:rPr>
        <w:t xml:space="preserve"> וללא עבר פלילי, כדי להקשות </w:t>
      </w:r>
      <w:r w:rsidRPr="00D701CB">
        <w:rPr>
          <w:rFonts w:hint="cs"/>
          <w:sz w:val="18"/>
          <w:szCs w:val="18"/>
          <w:rtl/>
        </w:rPr>
        <w:t>על המשטרה לאתרם</w:t>
      </w:r>
      <w:r w:rsidRPr="00D701CB">
        <w:rPr>
          <w:rFonts w:eastAsia="Times New Roman" w:hint="cs"/>
          <w:sz w:val="18"/>
          <w:szCs w:val="18"/>
          <w:rtl/>
        </w:rPr>
        <w:t xml:space="preserve">. לעיתים </w:t>
      </w:r>
      <w:r w:rsidRPr="00D701CB">
        <w:rPr>
          <w:rFonts w:hint="cs"/>
          <w:sz w:val="18"/>
          <w:szCs w:val="18"/>
          <w:rtl/>
        </w:rPr>
        <w:t xml:space="preserve">העבריינים משכנעים </w:t>
      </w:r>
      <w:r w:rsidRPr="00D701CB">
        <w:rPr>
          <w:rFonts w:eastAsia="Times New Roman" w:hint="cs"/>
          <w:sz w:val="18"/>
          <w:szCs w:val="18"/>
          <w:rtl/>
        </w:rPr>
        <w:t>צעירים מהחברה הערבית לקבל עליהם אחריות לעבירות אלימות, להסלקת אמל"ח ולירי תמורת כסף</w:t>
      </w:r>
      <w:r w:rsidRPr="00D701CB">
        <w:rPr>
          <w:rFonts w:hint="cs"/>
          <w:sz w:val="18"/>
          <w:szCs w:val="18"/>
          <w:rtl/>
        </w:rPr>
        <w:t>.</w:t>
      </w:r>
    </w:p>
    <w:p w:rsidR="003851A4" w:rsidRPr="00D701CB" w:rsidP="00942507">
      <w:pPr>
        <w:spacing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מחוז מרכז קבע כאחד מיעדיו התמקדות בטיפול בפשיעת נוער בחברה הערבית, ומפקד מרחב שרון הנחה את תחנת קדמה להתמקד בפשיעה כאמור, שהופכת לדומיננטית במפת הפשיעה, תוך מתן דגש לעבירות אלימות וירי של נערים. </w:t>
      </w:r>
    </w:p>
    <w:p w:rsidR="003851A4" w:rsidRPr="00D701CB" w:rsidP="00234B53">
      <w:pPr>
        <w:pStyle w:val="RESHET"/>
        <w:rPr>
          <w:rtl/>
        </w:rPr>
      </w:pPr>
      <w:r w:rsidRPr="00D701CB">
        <w:rPr>
          <w:rFonts w:hint="cs"/>
          <w:rtl/>
        </w:rPr>
        <w:t xml:space="preserve">ממשרד האח"ם של תחנת נצרת נמסר למשרד מבקר המדינה ביולי 2017 כי בשל העומס, קיים קושי להתמקד בטיפול בעבירות </w:t>
      </w:r>
      <w:r w:rsidRPr="00D701CB">
        <w:rPr>
          <w:rtl/>
        </w:rPr>
        <w:t>אמל"ח</w:t>
      </w:r>
      <w:r w:rsidRPr="00D701CB">
        <w:rPr>
          <w:rFonts w:hint="cs"/>
          <w:rtl/>
        </w:rPr>
        <w:t xml:space="preserve"> וירי</w:t>
      </w:r>
      <w:r w:rsidRPr="00D701CB">
        <w:rPr>
          <w:rtl/>
        </w:rPr>
        <w:t xml:space="preserve"> </w:t>
      </w:r>
      <w:r w:rsidRPr="00D701CB">
        <w:rPr>
          <w:rFonts w:hint="cs"/>
          <w:rtl/>
        </w:rPr>
        <w:t xml:space="preserve">שמבצעים בני </w:t>
      </w:r>
      <w:r w:rsidRPr="00D701CB">
        <w:rPr>
          <w:rtl/>
        </w:rPr>
        <w:t>נוער</w:t>
      </w:r>
      <w:r w:rsidRPr="00D701CB">
        <w:rPr>
          <w:rFonts w:hint="cs"/>
          <w:rtl/>
        </w:rPr>
        <w:t xml:space="preserve"> וצעירים</w:t>
      </w:r>
      <w:r w:rsidRPr="00D701CB">
        <w:rPr>
          <w:rtl/>
        </w:rPr>
        <w:t xml:space="preserve"> </w:t>
      </w:r>
      <w:r w:rsidRPr="00D701CB">
        <w:rPr>
          <w:rFonts w:hint="cs"/>
          <w:rtl/>
        </w:rPr>
        <w:t>בחברה הערבית, זאת למרות המידע שבידי המשטרה בדבר המעורבות הגוברת שלהם בביצוע עבירות כאמור.</w:t>
      </w:r>
      <w:r w:rsidRPr="00202BEB" w:rsidR="00202BEB">
        <w:rPr>
          <w:noProof/>
          <w:szCs w:val="17"/>
          <w:rtl/>
        </w:rPr>
        <w:t xml:space="preserve"> </w:t>
      </w:r>
      <w:r w:rsidRPr="0012789B" w:rsidR="00202BEB">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759232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5150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למרות</w:t>
                            </w:r>
                            <w:r w:rsidRPr="00234B53">
                              <w:rPr>
                                <w:rFonts w:cs="Tahoma"/>
                                <w:color w:val="0B5294"/>
                                <w:spacing w:val="-4"/>
                                <w:sz w:val="24"/>
                                <w:szCs w:val="24"/>
                                <w:rtl/>
                              </w:rPr>
                              <w:t xml:space="preserve"> </w:t>
                            </w:r>
                            <w:r w:rsidRPr="00234B53">
                              <w:rPr>
                                <w:rFonts w:cs="Tahoma" w:hint="eastAsia"/>
                                <w:color w:val="0B5294"/>
                                <w:spacing w:val="-4"/>
                                <w:sz w:val="24"/>
                                <w:szCs w:val="24"/>
                                <w:rtl/>
                              </w:rPr>
                              <w:t>המידע</w:t>
                            </w:r>
                            <w:r w:rsidRPr="00234B53">
                              <w:rPr>
                                <w:rFonts w:cs="Tahoma"/>
                                <w:color w:val="0B5294"/>
                                <w:spacing w:val="-4"/>
                                <w:sz w:val="24"/>
                                <w:szCs w:val="24"/>
                                <w:rtl/>
                              </w:rPr>
                              <w:t xml:space="preserve"> </w:t>
                            </w:r>
                            <w:r w:rsidRPr="00234B53">
                              <w:rPr>
                                <w:rFonts w:cs="Tahoma" w:hint="eastAsia"/>
                                <w:color w:val="0B5294"/>
                                <w:spacing w:val="-4"/>
                                <w:sz w:val="24"/>
                                <w:szCs w:val="24"/>
                                <w:rtl/>
                              </w:rPr>
                              <w:t>שבידי</w:t>
                            </w:r>
                            <w:r w:rsidRPr="00234B53">
                              <w:rPr>
                                <w:rFonts w:cs="Tahoma"/>
                                <w:color w:val="0B5294"/>
                                <w:spacing w:val="-4"/>
                                <w:sz w:val="24"/>
                                <w:szCs w:val="24"/>
                                <w:rtl/>
                              </w:rPr>
                              <w:t xml:space="preserve"> </w:t>
                            </w:r>
                            <w:r w:rsidRPr="00234B53">
                              <w:rPr>
                                <w:rFonts w:cs="Tahoma" w:hint="eastAsia"/>
                                <w:color w:val="0B5294"/>
                                <w:spacing w:val="-4"/>
                                <w:sz w:val="24"/>
                                <w:szCs w:val="24"/>
                                <w:rtl/>
                              </w:rPr>
                              <w:t>המשטרה</w:t>
                            </w:r>
                            <w:r w:rsidRPr="00234B53">
                              <w:rPr>
                                <w:rFonts w:cs="Tahoma"/>
                                <w:color w:val="0B5294"/>
                                <w:spacing w:val="-4"/>
                                <w:sz w:val="24"/>
                                <w:szCs w:val="24"/>
                                <w:rtl/>
                              </w:rPr>
                              <w:t xml:space="preserve"> </w:t>
                            </w:r>
                            <w:r w:rsidRPr="00234B53">
                              <w:rPr>
                                <w:rFonts w:cs="Tahoma" w:hint="eastAsia"/>
                                <w:color w:val="0B5294"/>
                                <w:spacing w:val="-4"/>
                                <w:sz w:val="24"/>
                                <w:szCs w:val="24"/>
                                <w:rtl/>
                              </w:rPr>
                              <w:t>בדבר</w:t>
                            </w:r>
                            <w:r w:rsidRPr="00234B53">
                              <w:rPr>
                                <w:rFonts w:cs="Tahoma"/>
                                <w:color w:val="0B5294"/>
                                <w:spacing w:val="-4"/>
                                <w:sz w:val="24"/>
                                <w:szCs w:val="24"/>
                                <w:rtl/>
                              </w:rPr>
                              <w:t xml:space="preserve"> </w:t>
                            </w:r>
                            <w:r w:rsidRPr="00234B53">
                              <w:rPr>
                                <w:rFonts w:cs="Tahoma" w:hint="eastAsia"/>
                                <w:color w:val="0B5294"/>
                                <w:spacing w:val="-4"/>
                                <w:sz w:val="24"/>
                                <w:szCs w:val="24"/>
                                <w:rtl/>
                              </w:rPr>
                              <w:t>מעורבות</w:t>
                            </w:r>
                            <w:r w:rsidRPr="00234B53">
                              <w:rPr>
                                <w:rFonts w:cs="Tahoma"/>
                                <w:color w:val="0B5294"/>
                                <w:spacing w:val="-4"/>
                                <w:sz w:val="24"/>
                                <w:szCs w:val="24"/>
                                <w:rtl/>
                              </w:rPr>
                              <w:t xml:space="preserve"> </w:t>
                            </w:r>
                            <w:r w:rsidRPr="00234B53">
                              <w:rPr>
                                <w:rFonts w:cs="Tahoma" w:hint="eastAsia"/>
                                <w:color w:val="0B5294"/>
                                <w:spacing w:val="-4"/>
                                <w:sz w:val="24"/>
                                <w:szCs w:val="24"/>
                                <w:rtl/>
                              </w:rPr>
                              <w:t>גוברת</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בני</w:t>
                            </w:r>
                            <w:r w:rsidRPr="00234B53">
                              <w:rPr>
                                <w:rFonts w:cs="Tahoma"/>
                                <w:color w:val="0B5294"/>
                                <w:spacing w:val="-4"/>
                                <w:sz w:val="24"/>
                                <w:szCs w:val="24"/>
                                <w:rtl/>
                              </w:rPr>
                              <w:t xml:space="preserve"> </w:t>
                            </w:r>
                            <w:r w:rsidRPr="00234B53">
                              <w:rPr>
                                <w:rFonts w:cs="Tahoma" w:hint="eastAsia"/>
                                <w:color w:val="0B5294"/>
                                <w:spacing w:val="-4"/>
                                <w:sz w:val="24"/>
                                <w:szCs w:val="24"/>
                                <w:rtl/>
                              </w:rPr>
                              <w:t>נוער</w:t>
                            </w:r>
                            <w:r w:rsidRPr="00234B53">
                              <w:rPr>
                                <w:rFonts w:cs="Tahoma"/>
                                <w:color w:val="0B5294"/>
                                <w:spacing w:val="-4"/>
                                <w:sz w:val="24"/>
                                <w:szCs w:val="24"/>
                                <w:rtl/>
                              </w:rPr>
                              <w:t xml:space="preserve"> </w:t>
                            </w:r>
                            <w:r w:rsidRPr="00234B53">
                              <w:rPr>
                                <w:rFonts w:cs="Tahoma" w:hint="eastAsia"/>
                                <w:color w:val="0B5294"/>
                                <w:spacing w:val="-4"/>
                                <w:sz w:val="24"/>
                                <w:szCs w:val="24"/>
                                <w:rtl/>
                              </w:rPr>
                              <w:t>וצעירים</w:t>
                            </w:r>
                            <w:r w:rsidRPr="00234B53">
                              <w:rPr>
                                <w:rFonts w:cs="Tahoma"/>
                                <w:color w:val="0B5294"/>
                                <w:spacing w:val="-4"/>
                                <w:sz w:val="24"/>
                                <w:szCs w:val="24"/>
                                <w:rtl/>
                              </w:rPr>
                              <w:t xml:space="preserve"> </w:t>
                            </w:r>
                            <w:r w:rsidRPr="00234B53">
                              <w:rPr>
                                <w:rFonts w:cs="Tahoma" w:hint="eastAsia"/>
                                <w:color w:val="0B5294"/>
                                <w:spacing w:val="-4"/>
                                <w:sz w:val="24"/>
                                <w:szCs w:val="24"/>
                                <w:rtl/>
                              </w:rPr>
                              <w:t>בחברה</w:t>
                            </w:r>
                            <w:r w:rsidRPr="00234B53">
                              <w:rPr>
                                <w:rFonts w:cs="Tahoma"/>
                                <w:color w:val="0B5294"/>
                                <w:spacing w:val="-4"/>
                                <w:sz w:val="24"/>
                                <w:szCs w:val="24"/>
                                <w:rtl/>
                              </w:rPr>
                              <w:t xml:space="preserve"> </w:t>
                            </w:r>
                            <w:r w:rsidRPr="00234B53">
                              <w:rPr>
                                <w:rFonts w:cs="Tahoma" w:hint="eastAsia"/>
                                <w:color w:val="0B5294"/>
                                <w:spacing w:val="-4"/>
                                <w:sz w:val="24"/>
                                <w:szCs w:val="24"/>
                                <w:rtl/>
                              </w:rPr>
                              <w:t>הערבית</w:t>
                            </w:r>
                            <w:r w:rsidRPr="00234B53">
                              <w:rPr>
                                <w:rFonts w:cs="Tahoma"/>
                                <w:color w:val="0B5294"/>
                                <w:spacing w:val="-4"/>
                                <w:sz w:val="24"/>
                                <w:szCs w:val="24"/>
                                <w:rtl/>
                              </w:rPr>
                              <w:t xml:space="preserve"> </w:t>
                            </w:r>
                            <w:r w:rsidRPr="00234B53">
                              <w:rPr>
                                <w:rFonts w:cs="Tahoma" w:hint="eastAsia"/>
                                <w:color w:val="0B5294"/>
                                <w:spacing w:val="-4"/>
                                <w:sz w:val="24"/>
                                <w:szCs w:val="24"/>
                                <w:rtl/>
                              </w:rPr>
                              <w:t>בביצוע</w:t>
                            </w:r>
                            <w:r w:rsidRPr="00234B53">
                              <w:rPr>
                                <w:rFonts w:cs="Tahoma"/>
                                <w:color w:val="0B5294"/>
                                <w:spacing w:val="-4"/>
                                <w:sz w:val="24"/>
                                <w:szCs w:val="24"/>
                                <w:rtl/>
                              </w:rPr>
                              <w:t xml:space="preserve"> </w:t>
                            </w:r>
                            <w:r w:rsidRPr="00234B53">
                              <w:rPr>
                                <w:rFonts w:cs="Tahoma" w:hint="eastAsia"/>
                                <w:color w:val="0B5294"/>
                                <w:spacing w:val="-4"/>
                                <w:sz w:val="24"/>
                                <w:szCs w:val="24"/>
                                <w:rtl/>
                              </w:rPr>
                              <w:t>עבירות</w:t>
                            </w:r>
                            <w:r w:rsidRPr="00234B53">
                              <w:rPr>
                                <w:rFonts w:cs="Tahoma"/>
                                <w:color w:val="0B5294"/>
                                <w:spacing w:val="-4"/>
                                <w:sz w:val="24"/>
                                <w:szCs w:val="24"/>
                                <w:rtl/>
                              </w:rPr>
                              <w:t xml:space="preserve"> </w:t>
                            </w:r>
                            <w:r w:rsidRPr="00234B53">
                              <w:rPr>
                                <w:rFonts w:cs="Tahoma" w:hint="eastAsia"/>
                                <w:color w:val="0B5294"/>
                                <w:spacing w:val="-4"/>
                                <w:sz w:val="24"/>
                                <w:szCs w:val="24"/>
                                <w:rtl/>
                              </w:rPr>
                              <w:t>אמל</w:t>
                            </w:r>
                            <w:r w:rsidRPr="00234B53">
                              <w:rPr>
                                <w:rFonts w:cs="Tahoma"/>
                                <w:color w:val="0B5294"/>
                                <w:spacing w:val="-4"/>
                                <w:sz w:val="24"/>
                                <w:szCs w:val="24"/>
                                <w:rtl/>
                              </w:rPr>
                              <w:t>"</w:t>
                            </w:r>
                            <w:r w:rsidRPr="00234B53">
                              <w:rPr>
                                <w:rFonts w:cs="Tahoma" w:hint="eastAsia"/>
                                <w:color w:val="0B5294"/>
                                <w:spacing w:val="-4"/>
                                <w:sz w:val="24"/>
                                <w:szCs w:val="24"/>
                                <w:rtl/>
                              </w:rPr>
                              <w:t>ח</w:t>
                            </w:r>
                            <w:r w:rsidRPr="00234B53">
                              <w:rPr>
                                <w:rFonts w:cs="Tahoma"/>
                                <w:color w:val="0B5294"/>
                                <w:spacing w:val="-4"/>
                                <w:sz w:val="24"/>
                                <w:szCs w:val="24"/>
                                <w:rtl/>
                              </w:rPr>
                              <w:t xml:space="preserve"> </w:t>
                            </w:r>
                            <w:r w:rsidRPr="00234B53">
                              <w:rPr>
                                <w:rFonts w:cs="Tahoma" w:hint="eastAsia"/>
                                <w:color w:val="0B5294"/>
                                <w:spacing w:val="-4"/>
                                <w:sz w:val="24"/>
                                <w:szCs w:val="24"/>
                                <w:rtl/>
                              </w:rPr>
                              <w:t>וירי</w:t>
                            </w:r>
                            <w:r w:rsidRPr="00234B53">
                              <w:rPr>
                                <w:rFonts w:cs="Tahoma"/>
                                <w:color w:val="0B5294"/>
                                <w:spacing w:val="-4"/>
                                <w:sz w:val="24"/>
                                <w:szCs w:val="24"/>
                                <w:rtl/>
                              </w:rPr>
                              <w:t xml:space="preserve">, </w:t>
                            </w:r>
                            <w:r w:rsidRPr="00234B53">
                              <w:rPr>
                                <w:rFonts w:cs="Tahoma" w:hint="eastAsia"/>
                                <w:color w:val="0B5294"/>
                                <w:spacing w:val="-4"/>
                                <w:sz w:val="24"/>
                                <w:szCs w:val="24"/>
                                <w:rtl/>
                              </w:rPr>
                              <w:t>משרד</w:t>
                            </w:r>
                            <w:r w:rsidRPr="00234B53">
                              <w:rPr>
                                <w:rFonts w:cs="Tahoma"/>
                                <w:color w:val="0B5294"/>
                                <w:spacing w:val="-4"/>
                                <w:sz w:val="24"/>
                                <w:szCs w:val="24"/>
                                <w:rtl/>
                              </w:rPr>
                              <w:t xml:space="preserve"> </w:t>
                            </w:r>
                            <w:r w:rsidRPr="00234B53">
                              <w:rPr>
                                <w:rFonts w:cs="Tahoma" w:hint="eastAsia"/>
                                <w:color w:val="0B5294"/>
                                <w:spacing w:val="-4"/>
                                <w:sz w:val="24"/>
                                <w:szCs w:val="24"/>
                                <w:rtl/>
                              </w:rPr>
                              <w:t>האח</w:t>
                            </w:r>
                            <w:r w:rsidRPr="00234B53">
                              <w:rPr>
                                <w:rFonts w:cs="Tahoma"/>
                                <w:color w:val="0B5294"/>
                                <w:spacing w:val="-4"/>
                                <w:sz w:val="24"/>
                                <w:szCs w:val="24"/>
                                <w:rtl/>
                              </w:rPr>
                              <w:t>"</w:t>
                            </w:r>
                            <w:r w:rsidRPr="00234B53">
                              <w:rPr>
                                <w:rFonts w:cs="Tahoma" w:hint="eastAsia"/>
                                <w:color w:val="0B5294"/>
                                <w:spacing w:val="-4"/>
                                <w:sz w:val="24"/>
                                <w:szCs w:val="24"/>
                                <w:rtl/>
                              </w:rPr>
                              <w:t>ם</w:t>
                            </w:r>
                            <w:r w:rsidRPr="00234B53">
                              <w:rPr>
                                <w:rFonts w:cs="Tahoma"/>
                                <w:color w:val="0B5294"/>
                                <w:spacing w:val="-4"/>
                                <w:sz w:val="24"/>
                                <w:szCs w:val="24"/>
                                <w:rtl/>
                              </w:rPr>
                              <w:t xml:space="preserve"> </w:t>
                            </w:r>
                            <w:r w:rsidRPr="00234B53">
                              <w:rPr>
                                <w:rFonts w:cs="Tahoma" w:hint="eastAsia"/>
                                <w:color w:val="0B5294"/>
                                <w:spacing w:val="-4"/>
                                <w:sz w:val="24"/>
                                <w:szCs w:val="24"/>
                                <w:rtl/>
                              </w:rPr>
                              <w:t>בתחנת</w:t>
                            </w:r>
                            <w:r w:rsidRPr="00234B53">
                              <w:rPr>
                                <w:rFonts w:cs="Tahoma"/>
                                <w:color w:val="0B5294"/>
                                <w:spacing w:val="-4"/>
                                <w:sz w:val="24"/>
                                <w:szCs w:val="24"/>
                                <w:rtl/>
                              </w:rPr>
                              <w:t xml:space="preserve"> </w:t>
                            </w:r>
                            <w:r w:rsidRPr="00234B53">
                              <w:rPr>
                                <w:rFonts w:cs="Tahoma" w:hint="eastAsia"/>
                                <w:color w:val="0B5294"/>
                                <w:spacing w:val="-4"/>
                                <w:sz w:val="24"/>
                                <w:szCs w:val="24"/>
                                <w:rtl/>
                              </w:rPr>
                              <w:t>נצרת</w:t>
                            </w:r>
                            <w:r w:rsidRPr="00234B53">
                              <w:rPr>
                                <w:rFonts w:cs="Tahoma"/>
                                <w:color w:val="0B5294"/>
                                <w:spacing w:val="-4"/>
                                <w:sz w:val="24"/>
                                <w:szCs w:val="24"/>
                                <w:rtl/>
                              </w:rPr>
                              <w:t xml:space="preserve"> </w:t>
                            </w:r>
                            <w:r w:rsidRPr="00234B53">
                              <w:rPr>
                                <w:rFonts w:cs="Tahoma" w:hint="eastAsia"/>
                                <w:color w:val="0B5294"/>
                                <w:spacing w:val="-4"/>
                                <w:sz w:val="24"/>
                                <w:szCs w:val="24"/>
                                <w:rtl/>
                              </w:rPr>
                              <w:t>מתקשה</w:t>
                            </w:r>
                            <w:r w:rsidRPr="00234B53">
                              <w:rPr>
                                <w:rFonts w:cs="Tahoma"/>
                                <w:color w:val="0B5294"/>
                                <w:spacing w:val="-4"/>
                                <w:sz w:val="24"/>
                                <w:szCs w:val="24"/>
                                <w:rtl/>
                              </w:rPr>
                              <w:t xml:space="preserve"> </w:t>
                            </w:r>
                            <w:r w:rsidRPr="00234B53">
                              <w:rPr>
                                <w:rFonts w:cs="Tahoma" w:hint="eastAsia"/>
                                <w:color w:val="0B5294"/>
                                <w:spacing w:val="-4"/>
                                <w:sz w:val="24"/>
                                <w:szCs w:val="24"/>
                                <w:rtl/>
                              </w:rPr>
                              <w:t>להתמקד</w:t>
                            </w:r>
                            <w:r w:rsidRPr="00234B53">
                              <w:rPr>
                                <w:rFonts w:cs="Tahoma"/>
                                <w:color w:val="0B5294"/>
                                <w:spacing w:val="-4"/>
                                <w:sz w:val="24"/>
                                <w:szCs w:val="24"/>
                                <w:rtl/>
                              </w:rPr>
                              <w:t xml:space="preserve"> </w:t>
                            </w:r>
                            <w:r w:rsidRPr="00234B53">
                              <w:rPr>
                                <w:rFonts w:cs="Tahoma" w:hint="eastAsia"/>
                                <w:color w:val="0B5294"/>
                                <w:spacing w:val="-4"/>
                                <w:sz w:val="24"/>
                                <w:szCs w:val="24"/>
                                <w:rtl/>
                              </w:rPr>
                              <w:t>בטיפול</w:t>
                            </w:r>
                            <w:r w:rsidRPr="00234B53">
                              <w:rPr>
                                <w:rFonts w:cs="Tahoma"/>
                                <w:color w:val="0B5294"/>
                                <w:spacing w:val="-4"/>
                                <w:sz w:val="24"/>
                                <w:szCs w:val="24"/>
                                <w:rtl/>
                              </w:rPr>
                              <w:t xml:space="preserve"> </w:t>
                            </w:r>
                            <w:r w:rsidRPr="00234B53">
                              <w:rPr>
                                <w:rFonts w:cs="Tahoma" w:hint="eastAsia"/>
                                <w:color w:val="0B5294"/>
                                <w:spacing w:val="-4"/>
                                <w:sz w:val="24"/>
                                <w:szCs w:val="24"/>
                                <w:rtl/>
                              </w:rPr>
                              <w:t>בעבירות</w:t>
                            </w:r>
                            <w:r w:rsidRPr="00234B53">
                              <w:rPr>
                                <w:rFonts w:cs="Tahoma"/>
                                <w:color w:val="0B5294"/>
                                <w:spacing w:val="-4"/>
                                <w:sz w:val="24"/>
                                <w:szCs w:val="24"/>
                                <w:rtl/>
                              </w:rPr>
                              <w:t xml:space="preserve"> </w:t>
                            </w:r>
                            <w:r w:rsidRPr="00234B53">
                              <w:rPr>
                                <w:rFonts w:cs="Tahoma" w:hint="eastAsia"/>
                                <w:color w:val="0B5294"/>
                                <w:spacing w:val="-4"/>
                                <w:sz w:val="24"/>
                                <w:szCs w:val="24"/>
                                <w:rtl/>
                              </w:rPr>
                              <w:t>אלה</w:t>
                            </w:r>
                          </w:p>
                          <w:p w:rsidR="000320F6" w:rsidRPr="00373C5D"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960811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9462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0320F6" w:rsidRPr="00373C5D" w:rsidP="00202BEB">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9684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למרות</w:t>
                      </w:r>
                      <w:r w:rsidRPr="00234B53">
                        <w:rPr>
                          <w:rFonts w:cs="Tahoma"/>
                          <w:color w:val="0B5294"/>
                          <w:spacing w:val="-4"/>
                          <w:sz w:val="24"/>
                          <w:szCs w:val="24"/>
                          <w:rtl/>
                        </w:rPr>
                        <w:t xml:space="preserve"> </w:t>
                      </w:r>
                      <w:r w:rsidRPr="00234B53">
                        <w:rPr>
                          <w:rFonts w:cs="Tahoma" w:hint="eastAsia"/>
                          <w:color w:val="0B5294"/>
                          <w:spacing w:val="-4"/>
                          <w:sz w:val="24"/>
                          <w:szCs w:val="24"/>
                          <w:rtl/>
                        </w:rPr>
                        <w:t>המידע</w:t>
                      </w:r>
                      <w:r w:rsidRPr="00234B53">
                        <w:rPr>
                          <w:rFonts w:cs="Tahoma"/>
                          <w:color w:val="0B5294"/>
                          <w:spacing w:val="-4"/>
                          <w:sz w:val="24"/>
                          <w:szCs w:val="24"/>
                          <w:rtl/>
                        </w:rPr>
                        <w:t xml:space="preserve"> </w:t>
                      </w:r>
                      <w:r w:rsidRPr="00234B53">
                        <w:rPr>
                          <w:rFonts w:cs="Tahoma" w:hint="eastAsia"/>
                          <w:color w:val="0B5294"/>
                          <w:spacing w:val="-4"/>
                          <w:sz w:val="24"/>
                          <w:szCs w:val="24"/>
                          <w:rtl/>
                        </w:rPr>
                        <w:t>שבידי</w:t>
                      </w:r>
                      <w:r w:rsidRPr="00234B53">
                        <w:rPr>
                          <w:rFonts w:cs="Tahoma"/>
                          <w:color w:val="0B5294"/>
                          <w:spacing w:val="-4"/>
                          <w:sz w:val="24"/>
                          <w:szCs w:val="24"/>
                          <w:rtl/>
                        </w:rPr>
                        <w:t xml:space="preserve"> </w:t>
                      </w:r>
                      <w:r w:rsidRPr="00234B53">
                        <w:rPr>
                          <w:rFonts w:cs="Tahoma" w:hint="eastAsia"/>
                          <w:color w:val="0B5294"/>
                          <w:spacing w:val="-4"/>
                          <w:sz w:val="24"/>
                          <w:szCs w:val="24"/>
                          <w:rtl/>
                        </w:rPr>
                        <w:t>המשטרה</w:t>
                      </w:r>
                      <w:r w:rsidRPr="00234B53">
                        <w:rPr>
                          <w:rFonts w:cs="Tahoma"/>
                          <w:color w:val="0B5294"/>
                          <w:spacing w:val="-4"/>
                          <w:sz w:val="24"/>
                          <w:szCs w:val="24"/>
                          <w:rtl/>
                        </w:rPr>
                        <w:t xml:space="preserve"> </w:t>
                      </w:r>
                      <w:r w:rsidRPr="00234B53">
                        <w:rPr>
                          <w:rFonts w:cs="Tahoma" w:hint="eastAsia"/>
                          <w:color w:val="0B5294"/>
                          <w:spacing w:val="-4"/>
                          <w:sz w:val="24"/>
                          <w:szCs w:val="24"/>
                          <w:rtl/>
                        </w:rPr>
                        <w:t>בדבר</w:t>
                      </w:r>
                      <w:r w:rsidRPr="00234B53">
                        <w:rPr>
                          <w:rFonts w:cs="Tahoma"/>
                          <w:color w:val="0B5294"/>
                          <w:spacing w:val="-4"/>
                          <w:sz w:val="24"/>
                          <w:szCs w:val="24"/>
                          <w:rtl/>
                        </w:rPr>
                        <w:t xml:space="preserve"> </w:t>
                      </w:r>
                      <w:r w:rsidRPr="00234B53">
                        <w:rPr>
                          <w:rFonts w:cs="Tahoma" w:hint="eastAsia"/>
                          <w:color w:val="0B5294"/>
                          <w:spacing w:val="-4"/>
                          <w:sz w:val="24"/>
                          <w:szCs w:val="24"/>
                          <w:rtl/>
                        </w:rPr>
                        <w:t>מעורבות</w:t>
                      </w:r>
                      <w:r w:rsidRPr="00234B53">
                        <w:rPr>
                          <w:rFonts w:cs="Tahoma"/>
                          <w:color w:val="0B5294"/>
                          <w:spacing w:val="-4"/>
                          <w:sz w:val="24"/>
                          <w:szCs w:val="24"/>
                          <w:rtl/>
                        </w:rPr>
                        <w:t xml:space="preserve"> </w:t>
                      </w:r>
                      <w:r w:rsidRPr="00234B53">
                        <w:rPr>
                          <w:rFonts w:cs="Tahoma" w:hint="eastAsia"/>
                          <w:color w:val="0B5294"/>
                          <w:spacing w:val="-4"/>
                          <w:sz w:val="24"/>
                          <w:szCs w:val="24"/>
                          <w:rtl/>
                        </w:rPr>
                        <w:t>גוברת</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בני</w:t>
                      </w:r>
                      <w:r w:rsidRPr="00234B53">
                        <w:rPr>
                          <w:rFonts w:cs="Tahoma"/>
                          <w:color w:val="0B5294"/>
                          <w:spacing w:val="-4"/>
                          <w:sz w:val="24"/>
                          <w:szCs w:val="24"/>
                          <w:rtl/>
                        </w:rPr>
                        <w:t xml:space="preserve"> </w:t>
                      </w:r>
                      <w:r w:rsidRPr="00234B53">
                        <w:rPr>
                          <w:rFonts w:cs="Tahoma" w:hint="eastAsia"/>
                          <w:color w:val="0B5294"/>
                          <w:spacing w:val="-4"/>
                          <w:sz w:val="24"/>
                          <w:szCs w:val="24"/>
                          <w:rtl/>
                        </w:rPr>
                        <w:t>נוער</w:t>
                      </w:r>
                      <w:r w:rsidRPr="00234B53">
                        <w:rPr>
                          <w:rFonts w:cs="Tahoma"/>
                          <w:color w:val="0B5294"/>
                          <w:spacing w:val="-4"/>
                          <w:sz w:val="24"/>
                          <w:szCs w:val="24"/>
                          <w:rtl/>
                        </w:rPr>
                        <w:t xml:space="preserve"> </w:t>
                      </w:r>
                      <w:r w:rsidRPr="00234B53">
                        <w:rPr>
                          <w:rFonts w:cs="Tahoma" w:hint="eastAsia"/>
                          <w:color w:val="0B5294"/>
                          <w:spacing w:val="-4"/>
                          <w:sz w:val="24"/>
                          <w:szCs w:val="24"/>
                          <w:rtl/>
                        </w:rPr>
                        <w:t>וצעירים</w:t>
                      </w:r>
                      <w:r w:rsidRPr="00234B53">
                        <w:rPr>
                          <w:rFonts w:cs="Tahoma"/>
                          <w:color w:val="0B5294"/>
                          <w:spacing w:val="-4"/>
                          <w:sz w:val="24"/>
                          <w:szCs w:val="24"/>
                          <w:rtl/>
                        </w:rPr>
                        <w:t xml:space="preserve"> </w:t>
                      </w:r>
                      <w:r w:rsidRPr="00234B53">
                        <w:rPr>
                          <w:rFonts w:cs="Tahoma" w:hint="eastAsia"/>
                          <w:color w:val="0B5294"/>
                          <w:spacing w:val="-4"/>
                          <w:sz w:val="24"/>
                          <w:szCs w:val="24"/>
                          <w:rtl/>
                        </w:rPr>
                        <w:t>בחברה</w:t>
                      </w:r>
                      <w:r w:rsidRPr="00234B53">
                        <w:rPr>
                          <w:rFonts w:cs="Tahoma"/>
                          <w:color w:val="0B5294"/>
                          <w:spacing w:val="-4"/>
                          <w:sz w:val="24"/>
                          <w:szCs w:val="24"/>
                          <w:rtl/>
                        </w:rPr>
                        <w:t xml:space="preserve"> </w:t>
                      </w:r>
                      <w:r w:rsidRPr="00234B53">
                        <w:rPr>
                          <w:rFonts w:cs="Tahoma" w:hint="eastAsia"/>
                          <w:color w:val="0B5294"/>
                          <w:spacing w:val="-4"/>
                          <w:sz w:val="24"/>
                          <w:szCs w:val="24"/>
                          <w:rtl/>
                        </w:rPr>
                        <w:t>הערבית</w:t>
                      </w:r>
                      <w:r w:rsidRPr="00234B53">
                        <w:rPr>
                          <w:rFonts w:cs="Tahoma"/>
                          <w:color w:val="0B5294"/>
                          <w:spacing w:val="-4"/>
                          <w:sz w:val="24"/>
                          <w:szCs w:val="24"/>
                          <w:rtl/>
                        </w:rPr>
                        <w:t xml:space="preserve"> </w:t>
                      </w:r>
                      <w:r w:rsidRPr="00234B53">
                        <w:rPr>
                          <w:rFonts w:cs="Tahoma" w:hint="eastAsia"/>
                          <w:color w:val="0B5294"/>
                          <w:spacing w:val="-4"/>
                          <w:sz w:val="24"/>
                          <w:szCs w:val="24"/>
                          <w:rtl/>
                        </w:rPr>
                        <w:t>בביצוע</w:t>
                      </w:r>
                      <w:r w:rsidRPr="00234B53">
                        <w:rPr>
                          <w:rFonts w:cs="Tahoma"/>
                          <w:color w:val="0B5294"/>
                          <w:spacing w:val="-4"/>
                          <w:sz w:val="24"/>
                          <w:szCs w:val="24"/>
                          <w:rtl/>
                        </w:rPr>
                        <w:t xml:space="preserve"> </w:t>
                      </w:r>
                      <w:r w:rsidRPr="00234B53">
                        <w:rPr>
                          <w:rFonts w:cs="Tahoma" w:hint="eastAsia"/>
                          <w:color w:val="0B5294"/>
                          <w:spacing w:val="-4"/>
                          <w:sz w:val="24"/>
                          <w:szCs w:val="24"/>
                          <w:rtl/>
                        </w:rPr>
                        <w:t>עבירות</w:t>
                      </w:r>
                      <w:r w:rsidRPr="00234B53">
                        <w:rPr>
                          <w:rFonts w:cs="Tahoma"/>
                          <w:color w:val="0B5294"/>
                          <w:spacing w:val="-4"/>
                          <w:sz w:val="24"/>
                          <w:szCs w:val="24"/>
                          <w:rtl/>
                        </w:rPr>
                        <w:t xml:space="preserve"> </w:t>
                      </w:r>
                      <w:r w:rsidRPr="00234B53">
                        <w:rPr>
                          <w:rFonts w:cs="Tahoma" w:hint="eastAsia"/>
                          <w:color w:val="0B5294"/>
                          <w:spacing w:val="-4"/>
                          <w:sz w:val="24"/>
                          <w:szCs w:val="24"/>
                          <w:rtl/>
                        </w:rPr>
                        <w:t>אמל</w:t>
                      </w:r>
                      <w:r w:rsidRPr="00234B53">
                        <w:rPr>
                          <w:rFonts w:cs="Tahoma"/>
                          <w:color w:val="0B5294"/>
                          <w:spacing w:val="-4"/>
                          <w:sz w:val="24"/>
                          <w:szCs w:val="24"/>
                          <w:rtl/>
                        </w:rPr>
                        <w:t>"</w:t>
                      </w:r>
                      <w:r w:rsidRPr="00234B53">
                        <w:rPr>
                          <w:rFonts w:cs="Tahoma" w:hint="eastAsia"/>
                          <w:color w:val="0B5294"/>
                          <w:spacing w:val="-4"/>
                          <w:sz w:val="24"/>
                          <w:szCs w:val="24"/>
                          <w:rtl/>
                        </w:rPr>
                        <w:t>ח</w:t>
                      </w:r>
                      <w:r w:rsidRPr="00234B53">
                        <w:rPr>
                          <w:rFonts w:cs="Tahoma"/>
                          <w:color w:val="0B5294"/>
                          <w:spacing w:val="-4"/>
                          <w:sz w:val="24"/>
                          <w:szCs w:val="24"/>
                          <w:rtl/>
                        </w:rPr>
                        <w:t xml:space="preserve"> </w:t>
                      </w:r>
                      <w:r w:rsidRPr="00234B53">
                        <w:rPr>
                          <w:rFonts w:cs="Tahoma" w:hint="eastAsia"/>
                          <w:color w:val="0B5294"/>
                          <w:spacing w:val="-4"/>
                          <w:sz w:val="24"/>
                          <w:szCs w:val="24"/>
                          <w:rtl/>
                        </w:rPr>
                        <w:t>וירי</w:t>
                      </w:r>
                      <w:r w:rsidRPr="00234B53">
                        <w:rPr>
                          <w:rFonts w:cs="Tahoma"/>
                          <w:color w:val="0B5294"/>
                          <w:spacing w:val="-4"/>
                          <w:sz w:val="24"/>
                          <w:szCs w:val="24"/>
                          <w:rtl/>
                        </w:rPr>
                        <w:t xml:space="preserve">, </w:t>
                      </w:r>
                      <w:r w:rsidRPr="00234B53">
                        <w:rPr>
                          <w:rFonts w:cs="Tahoma" w:hint="eastAsia"/>
                          <w:color w:val="0B5294"/>
                          <w:spacing w:val="-4"/>
                          <w:sz w:val="24"/>
                          <w:szCs w:val="24"/>
                          <w:rtl/>
                        </w:rPr>
                        <w:t>משרד</w:t>
                      </w:r>
                      <w:r w:rsidRPr="00234B53">
                        <w:rPr>
                          <w:rFonts w:cs="Tahoma"/>
                          <w:color w:val="0B5294"/>
                          <w:spacing w:val="-4"/>
                          <w:sz w:val="24"/>
                          <w:szCs w:val="24"/>
                          <w:rtl/>
                        </w:rPr>
                        <w:t xml:space="preserve"> </w:t>
                      </w:r>
                      <w:r w:rsidRPr="00234B53">
                        <w:rPr>
                          <w:rFonts w:cs="Tahoma" w:hint="eastAsia"/>
                          <w:color w:val="0B5294"/>
                          <w:spacing w:val="-4"/>
                          <w:sz w:val="24"/>
                          <w:szCs w:val="24"/>
                          <w:rtl/>
                        </w:rPr>
                        <w:t>האח</w:t>
                      </w:r>
                      <w:r w:rsidRPr="00234B53">
                        <w:rPr>
                          <w:rFonts w:cs="Tahoma"/>
                          <w:color w:val="0B5294"/>
                          <w:spacing w:val="-4"/>
                          <w:sz w:val="24"/>
                          <w:szCs w:val="24"/>
                          <w:rtl/>
                        </w:rPr>
                        <w:t>"</w:t>
                      </w:r>
                      <w:r w:rsidRPr="00234B53">
                        <w:rPr>
                          <w:rFonts w:cs="Tahoma" w:hint="eastAsia"/>
                          <w:color w:val="0B5294"/>
                          <w:spacing w:val="-4"/>
                          <w:sz w:val="24"/>
                          <w:szCs w:val="24"/>
                          <w:rtl/>
                        </w:rPr>
                        <w:t>ם</w:t>
                      </w:r>
                      <w:r w:rsidRPr="00234B53">
                        <w:rPr>
                          <w:rFonts w:cs="Tahoma"/>
                          <w:color w:val="0B5294"/>
                          <w:spacing w:val="-4"/>
                          <w:sz w:val="24"/>
                          <w:szCs w:val="24"/>
                          <w:rtl/>
                        </w:rPr>
                        <w:t xml:space="preserve"> </w:t>
                      </w:r>
                      <w:r w:rsidRPr="00234B53">
                        <w:rPr>
                          <w:rFonts w:cs="Tahoma" w:hint="eastAsia"/>
                          <w:color w:val="0B5294"/>
                          <w:spacing w:val="-4"/>
                          <w:sz w:val="24"/>
                          <w:szCs w:val="24"/>
                          <w:rtl/>
                        </w:rPr>
                        <w:t>בתחנת</w:t>
                      </w:r>
                      <w:r w:rsidRPr="00234B53">
                        <w:rPr>
                          <w:rFonts w:cs="Tahoma"/>
                          <w:color w:val="0B5294"/>
                          <w:spacing w:val="-4"/>
                          <w:sz w:val="24"/>
                          <w:szCs w:val="24"/>
                          <w:rtl/>
                        </w:rPr>
                        <w:t xml:space="preserve"> </w:t>
                      </w:r>
                      <w:r w:rsidRPr="00234B53">
                        <w:rPr>
                          <w:rFonts w:cs="Tahoma" w:hint="eastAsia"/>
                          <w:color w:val="0B5294"/>
                          <w:spacing w:val="-4"/>
                          <w:sz w:val="24"/>
                          <w:szCs w:val="24"/>
                          <w:rtl/>
                        </w:rPr>
                        <w:t>נצרת</w:t>
                      </w:r>
                      <w:r w:rsidRPr="00234B53">
                        <w:rPr>
                          <w:rFonts w:cs="Tahoma"/>
                          <w:color w:val="0B5294"/>
                          <w:spacing w:val="-4"/>
                          <w:sz w:val="24"/>
                          <w:szCs w:val="24"/>
                          <w:rtl/>
                        </w:rPr>
                        <w:t xml:space="preserve"> </w:t>
                      </w:r>
                      <w:r w:rsidRPr="00234B53">
                        <w:rPr>
                          <w:rFonts w:cs="Tahoma" w:hint="eastAsia"/>
                          <w:color w:val="0B5294"/>
                          <w:spacing w:val="-4"/>
                          <w:sz w:val="24"/>
                          <w:szCs w:val="24"/>
                          <w:rtl/>
                        </w:rPr>
                        <w:t>מתקשה</w:t>
                      </w:r>
                      <w:r w:rsidRPr="00234B53">
                        <w:rPr>
                          <w:rFonts w:cs="Tahoma"/>
                          <w:color w:val="0B5294"/>
                          <w:spacing w:val="-4"/>
                          <w:sz w:val="24"/>
                          <w:szCs w:val="24"/>
                          <w:rtl/>
                        </w:rPr>
                        <w:t xml:space="preserve"> </w:t>
                      </w:r>
                      <w:r w:rsidRPr="00234B53">
                        <w:rPr>
                          <w:rFonts w:cs="Tahoma" w:hint="eastAsia"/>
                          <w:color w:val="0B5294"/>
                          <w:spacing w:val="-4"/>
                          <w:sz w:val="24"/>
                          <w:szCs w:val="24"/>
                          <w:rtl/>
                        </w:rPr>
                        <w:t>להתמקד</w:t>
                      </w:r>
                      <w:r w:rsidRPr="00234B53">
                        <w:rPr>
                          <w:rFonts w:cs="Tahoma"/>
                          <w:color w:val="0B5294"/>
                          <w:spacing w:val="-4"/>
                          <w:sz w:val="24"/>
                          <w:szCs w:val="24"/>
                          <w:rtl/>
                        </w:rPr>
                        <w:t xml:space="preserve"> </w:t>
                      </w:r>
                      <w:r w:rsidRPr="00234B53">
                        <w:rPr>
                          <w:rFonts w:cs="Tahoma" w:hint="eastAsia"/>
                          <w:color w:val="0B5294"/>
                          <w:spacing w:val="-4"/>
                          <w:sz w:val="24"/>
                          <w:szCs w:val="24"/>
                          <w:rtl/>
                        </w:rPr>
                        <w:t>בטיפול</w:t>
                      </w:r>
                      <w:r w:rsidRPr="00234B53">
                        <w:rPr>
                          <w:rFonts w:cs="Tahoma"/>
                          <w:color w:val="0B5294"/>
                          <w:spacing w:val="-4"/>
                          <w:sz w:val="24"/>
                          <w:szCs w:val="24"/>
                          <w:rtl/>
                        </w:rPr>
                        <w:t xml:space="preserve"> </w:t>
                      </w:r>
                      <w:r w:rsidRPr="00234B53">
                        <w:rPr>
                          <w:rFonts w:cs="Tahoma" w:hint="eastAsia"/>
                          <w:color w:val="0B5294"/>
                          <w:spacing w:val="-4"/>
                          <w:sz w:val="24"/>
                          <w:szCs w:val="24"/>
                          <w:rtl/>
                        </w:rPr>
                        <w:t>בעבירות</w:t>
                      </w:r>
                      <w:r w:rsidRPr="00234B53">
                        <w:rPr>
                          <w:rFonts w:cs="Tahoma"/>
                          <w:color w:val="0B5294"/>
                          <w:spacing w:val="-4"/>
                          <w:sz w:val="24"/>
                          <w:szCs w:val="24"/>
                          <w:rtl/>
                        </w:rPr>
                        <w:t xml:space="preserve"> </w:t>
                      </w:r>
                      <w:r w:rsidRPr="00234B53">
                        <w:rPr>
                          <w:rFonts w:cs="Tahoma" w:hint="eastAsia"/>
                          <w:color w:val="0B5294"/>
                          <w:spacing w:val="-4"/>
                          <w:sz w:val="24"/>
                          <w:szCs w:val="24"/>
                          <w:rtl/>
                        </w:rPr>
                        <w:t>אלה</w:t>
                      </w:r>
                    </w:p>
                    <w:p w:rsidR="000320F6" w:rsidRPr="00373C5D" w:rsidP="00202BEB">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0225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06269A">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המשטרה מסרה בתשובתה כי קיימות תוכניות מניעה ייחודיות, ובכלל זה תוכניות הסברה, שמטרתן למנוע ביצוע עבירות אמל"ח וירי על ידי בני נוער בחברה הערבית. המשטרה הוסיפה כי המחוזות שלה נותנים עדיפות גבוהה לטיפול בתיקי אמל"ח וירי שמעורבים בהם בני נוער, ויחידות הנוער בתחנות מבצעות טיפול אכיפתי ומניעתי לשם מיגור התופעה, בשיתוף מינהלת </w:t>
      </w:r>
      <w:r w:rsidR="0006269A">
        <w:rPr>
          <w:rFonts w:ascii="Tahoma" w:hAnsi="Tahoma" w:cs="Tahoma" w:hint="cs"/>
          <w:sz w:val="18"/>
          <w:szCs w:val="18"/>
          <w:rtl/>
        </w:rPr>
        <w:t xml:space="preserve">המגזר </w:t>
      </w:r>
      <w:r w:rsidRPr="00D701CB">
        <w:rPr>
          <w:rFonts w:ascii="Tahoma" w:hAnsi="Tahoma" w:cs="Tahoma" w:hint="cs"/>
          <w:sz w:val="18"/>
          <w:szCs w:val="18"/>
          <w:rtl/>
        </w:rPr>
        <w:t xml:space="preserve">הערבי. לדברי המשטרה, מחוז מרכז שם דגש מיוחד בטיפול בנוער בחברה הערבית, והטיפול בתחום זה אף נקבע כיעד של מפקד המחוז לשנים 2016 </w:t>
      </w:r>
      <w:r w:rsidR="00942507">
        <w:rPr>
          <w:rFonts w:ascii="Tahoma" w:hAnsi="Tahoma" w:cs="Tahoma"/>
          <w:sz w:val="18"/>
          <w:szCs w:val="18"/>
          <w:rtl/>
        </w:rPr>
        <w:br/>
      </w:r>
      <w:r w:rsidRPr="00D701CB">
        <w:rPr>
          <w:rFonts w:ascii="Tahoma" w:hAnsi="Tahoma" w:cs="Tahoma" w:hint="cs"/>
          <w:sz w:val="18"/>
          <w:szCs w:val="18"/>
          <w:rtl/>
        </w:rPr>
        <w:t>ו-2017.</w:t>
      </w:r>
    </w:p>
    <w:p w:rsidR="003851A4" w:rsidRPr="00D701CB" w:rsidP="00942507">
      <w:pPr>
        <w:pStyle w:val="RESHET"/>
        <w:rPr>
          <w:rtl/>
        </w:rPr>
      </w:pPr>
      <w:r w:rsidRPr="00D701CB">
        <w:rPr>
          <w:rFonts w:hint="cs"/>
          <w:rtl/>
        </w:rPr>
        <w:t>משרד מבקר המדינה מעיר למשטרה כי נוכח העלייה במספר עבירות האמל"ח והירי בחברה הערבית בשנים האחרונות, ונוכח העלייה במעורבותם של בני נוער בעבירות אלה, עליה להרחיב ולהעמיק את הטיפול בצעירים המעורבים בעבירות אמל"ח. כמו כן עליה לחזור ולבדוק את תוצאות טיפול זה כדי למנוע התרחבות והתבססות של תופעות פשיעה קשות בחברה הערבית.</w:t>
      </w:r>
    </w:p>
    <w:p w:rsidR="003851A4" w:rsidRPr="00D701CB" w:rsidP="00D701CB">
      <w:pPr>
        <w:spacing w:line="240" w:lineRule="exact"/>
        <w:ind w:right="2268"/>
        <w:jc w:val="both"/>
        <w:rPr>
          <w:rFonts w:ascii="Tahoma" w:hAnsi="Tahoma" w:cs="Tahoma"/>
          <w:sz w:val="18"/>
          <w:szCs w:val="18"/>
          <w:rtl/>
        </w:rPr>
      </w:pP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4"/>
        <w:rPr>
          <w:rtl/>
        </w:rPr>
      </w:pPr>
      <w:r w:rsidRPr="002F1E6B">
        <w:rPr>
          <w:rFonts w:hint="cs"/>
          <w:rtl/>
        </w:rPr>
        <w:t xml:space="preserve">תקינה נפרדת לתחנות </w:t>
      </w:r>
      <w:r>
        <w:rPr>
          <w:rFonts w:hint="cs"/>
          <w:rtl/>
        </w:rPr>
        <w:t>המשרתות בעיקר אוכלוסייה ערבית</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הנחת העבודה של אג"ת שצוינה במסמך "מפתחות לתקינת חוקרים בתחנות המשטרה" משנת 2011</w:t>
      </w:r>
      <w:r>
        <w:rPr>
          <w:rStyle w:val="FootnoteReference0"/>
          <w:rFonts w:ascii="Tahoma" w:hAnsi="Tahoma" w:cs="Tahoma"/>
          <w:sz w:val="18"/>
          <w:szCs w:val="18"/>
          <w:rtl/>
        </w:rPr>
        <w:footnoteReference w:id="54"/>
      </w:r>
      <w:r w:rsidRPr="00D701CB">
        <w:rPr>
          <w:rFonts w:ascii="Tahoma" w:hAnsi="Tahoma" w:cs="Tahoma" w:hint="cs"/>
          <w:sz w:val="18"/>
          <w:szCs w:val="18"/>
          <w:rtl/>
        </w:rPr>
        <w:t xml:space="preserve"> ושהייתה תקפה במועד הביקורת, קבעה כי "עבודת החוקר דומה בכל יחידות המשטרה" ו"לא נדרש להגדיר את תחנות המגזר הערבי כקבוצה נפרדת". בניתוח של אג"ת הנוגע לעומס המוטל על התחנות </w:t>
      </w:r>
      <w:r w:rsidRPr="00D701CB">
        <w:rPr>
          <w:rFonts w:ascii="Tahoma" w:hAnsi="Tahoma" w:cs="Tahoma" w:hint="cs"/>
          <w:sz w:val="18"/>
          <w:szCs w:val="18"/>
          <w:rtl/>
        </w:rPr>
        <w:t xml:space="preserve">המשרתות בעיקר אוכלוסייה ערבית, למשך הטיפול שלהן באירועים ולאיכות הטיפול צוין כי "לא נמצא... הבדל משמעותי </w:t>
      </w:r>
      <w:r w:rsidRPr="00D701CB">
        <w:rPr>
          <w:rFonts w:ascii="Tahoma" w:hAnsi="Tahoma" w:cs="Tahoma" w:hint="cs"/>
          <w:sz w:val="18"/>
          <w:szCs w:val="18"/>
          <w:u w:val="single"/>
          <w:rtl/>
        </w:rPr>
        <w:t>בכלל</w:t>
      </w:r>
      <w:r w:rsidRPr="00D701CB">
        <w:rPr>
          <w:rFonts w:ascii="Tahoma" w:hAnsi="Tahoma" w:cs="Tahoma" w:hint="cs"/>
          <w:sz w:val="18"/>
          <w:szCs w:val="18"/>
          <w:rtl/>
        </w:rPr>
        <w:t xml:space="preserve"> הפרמטרים של עומס ואיכות" (ההדגשה במקור).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בעיית עומס העבודה בתחנות המשרתות בעיקר אוכלוסייה ערבית</w:t>
      </w:r>
      <w:r w:rsidRPr="00D701CB">
        <w:rPr>
          <w:rFonts w:ascii="Tahoma" w:hAnsi="Tahoma" w:cs="Tahoma" w:hint="cs"/>
          <w:sz w:val="18"/>
          <w:szCs w:val="18"/>
          <w:rtl/>
        </w:rPr>
        <w:t xml:space="preserve"> </w:t>
      </w:r>
      <w:r w:rsidRPr="00D701CB">
        <w:rPr>
          <w:rFonts w:ascii="Tahoma" w:hAnsi="Tahoma" w:cs="Tahoma" w:hint="cs"/>
          <w:sz w:val="18"/>
          <w:szCs w:val="18"/>
          <w:rtl/>
        </w:rPr>
        <w:t>עלתה במסמכים של אח"ם. במסמך מינואר 2016 נכתב שהצלחת הטיפול של המשטרה בחברה הערבית לנוכח העומס טמונה ב"עיבוי וחיזוק תחנות קטנות ובינוניות", ו"</w:t>
      </w:r>
      <w:r w:rsidRPr="00D701CB">
        <w:rPr>
          <w:rFonts w:ascii="Tahoma" w:hAnsi="Tahoma" w:cs="Tahoma" w:hint="cs"/>
          <w:b/>
          <w:bCs/>
          <w:sz w:val="18"/>
          <w:szCs w:val="18"/>
          <w:rtl/>
        </w:rPr>
        <w:t xml:space="preserve">כי המפתח </w:t>
      </w:r>
      <w:r w:rsidRPr="00D701CB">
        <w:rPr>
          <w:rFonts w:ascii="Tahoma" w:hAnsi="Tahoma" w:cs="Tahoma"/>
          <w:b/>
          <w:bCs/>
          <w:sz w:val="18"/>
          <w:szCs w:val="18"/>
          <w:rtl/>
        </w:rPr>
        <w:t>להצלחת התחנה טמון בחיזוק מערך החקירות</w:t>
      </w:r>
      <w:r w:rsidRPr="00D701CB">
        <w:rPr>
          <w:rFonts w:ascii="Tahoma" w:hAnsi="Tahoma" w:cs="Tahoma" w:hint="cs"/>
          <w:sz w:val="18"/>
          <w:szCs w:val="18"/>
          <w:rtl/>
        </w:rPr>
        <w:t xml:space="preserve">" (ההדגשה אינה במקור). בין היתר הומלץ להוסיף לתחנות כמות ניכרת של חוקרים שיטפלו באירועי פשיעה חמורים, ובכלל זה עבירות אמל"ח וירי, כדי לאפשר למשרד האח"ם לעבוד בשתי משמרות באופן מלא, בייחוד מאחר שאירועים רבים מתרחשים בשעות הערב והלילה. </w:t>
      </w:r>
    </w:p>
    <w:p w:rsidR="003851A4" w:rsidRPr="00D701CB" w:rsidP="00942507">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יצוין כי כבר בדוח מבקר המדינה משנת 2013 צוין כי "אחת הבעיות המרכזיות בתפקוד מערך החקירות בתחנה, אם לא המרכזית שבהן, היא העומס הכבד המוטל על החוקרים"; כן צוין באותו דוח הפער בין תקני המשרות הנחוצות של שוטרים בתחנות המשרתות בעיקר אוכלוסייה ערבית</w:t>
      </w:r>
      <w:r w:rsidRPr="00D701CB">
        <w:rPr>
          <w:rFonts w:ascii="Tahoma" w:hAnsi="Tahoma" w:cs="Tahoma" w:hint="cs"/>
          <w:sz w:val="18"/>
          <w:szCs w:val="18"/>
          <w:rtl/>
        </w:rPr>
        <w:t xml:space="preserve"> </w:t>
      </w:r>
      <w:r w:rsidRPr="00D701CB">
        <w:rPr>
          <w:rFonts w:ascii="Tahoma" w:hAnsi="Tahoma" w:cs="Tahoma" w:hint="cs"/>
          <w:sz w:val="18"/>
          <w:szCs w:val="18"/>
          <w:rtl/>
        </w:rPr>
        <w:t>ובין מספר תקני המשרות בפועל</w:t>
      </w:r>
      <w:r>
        <w:rPr>
          <w:rStyle w:val="FootnoteReference0"/>
          <w:rFonts w:ascii="Tahoma" w:hAnsi="Tahoma" w:cs="Tahoma"/>
          <w:sz w:val="18"/>
          <w:szCs w:val="18"/>
          <w:rtl/>
        </w:rPr>
        <w:footnoteReference w:id="55"/>
      </w:r>
      <w:r w:rsidRPr="00D701CB">
        <w:rPr>
          <w:rFonts w:ascii="Tahoma" w:hAnsi="Tahoma" w:cs="Tahoma" w:hint="cs"/>
          <w:sz w:val="18"/>
          <w:szCs w:val="18"/>
          <w:rtl/>
        </w:rPr>
        <w:t>.</w:t>
      </w:r>
    </w:p>
    <w:p w:rsidR="003851A4" w:rsidRPr="00942507" w:rsidP="00942507">
      <w:pPr>
        <w:pStyle w:val="RESHET"/>
        <w:rPr>
          <w:rtl/>
        </w:rPr>
      </w:pPr>
      <w:r w:rsidRPr="00942507">
        <w:rPr>
          <w:rFonts w:hint="cs"/>
          <w:rtl/>
        </w:rPr>
        <w:t>משרד מבקר המדינה מעיר למשטרה ולמשרד לבט"פ כי נתוני הפשיעה החמורה בחברה הערבית, בפרט בנוגע לעבירות האמל"ח והירי ועומסי העבודה במשרדי האח"ם בתחנות האמורות מחייבים בחינה מחודשת של התפיסה ולפיה אין מקום לקבוע תקנים מיוחדים לתחנות אלה. על המשטרה, בשיתוף המשרד לבט"פ, לבחון לעומק אם התקן והמצבה הקיימים מאפשרים למשרדי האח"ם בתחנות להתמודד עם ההיקף והמורכבות של האירועים והתיקים ולחולל שינוי בתחום זה. בחינה כזאת נחוצה כדי להביא למימוש החלטת הממשלה מדצמבר 2015 בדבר שיפור הביטחון האישי של אזרחי החברה הערבית בישראל.</w:t>
      </w:r>
    </w:p>
    <w:p w:rsidR="003851A4" w:rsidRPr="00D701CB" w:rsidP="00942507">
      <w:pPr>
        <w:spacing w:before="180" w:line="240" w:lineRule="exact"/>
        <w:ind w:right="2268"/>
        <w:jc w:val="both"/>
        <w:rPr>
          <w:rFonts w:ascii="Tahoma" w:hAnsi="Tahoma" w:cs="Tahoma"/>
          <w:sz w:val="18"/>
          <w:szCs w:val="18"/>
        </w:rPr>
      </w:pPr>
      <w:r w:rsidRPr="00D701CB">
        <w:rPr>
          <w:rFonts w:ascii="Tahoma" w:hAnsi="Tahoma" w:cs="Tahoma" w:hint="cs"/>
          <w:sz w:val="18"/>
          <w:szCs w:val="18"/>
          <w:rtl/>
        </w:rPr>
        <w:t>המשטרה מסרה בתשובתה כי בימים אלה היא מבצעת עבודת מטה בנושא העומס במערך החקירות, וכי במסגרת עבודת המטה "</w:t>
      </w:r>
      <w:r w:rsidRPr="00D701CB">
        <w:rPr>
          <w:rFonts w:ascii="Tahoma" w:hAnsi="Tahoma" w:cs="Tahoma" w:hint="cs"/>
          <w:b/>
          <w:bCs/>
          <w:sz w:val="18"/>
          <w:szCs w:val="18"/>
          <w:rtl/>
        </w:rPr>
        <w:t>ייבחן הנושא כפי שהוצג בדו"ח</w:t>
      </w:r>
      <w:r w:rsidRPr="00D701CB">
        <w:rPr>
          <w:rFonts w:ascii="Tahoma" w:hAnsi="Tahoma" w:cs="Tahoma" w:hint="cs"/>
          <w:sz w:val="18"/>
          <w:szCs w:val="18"/>
          <w:rtl/>
        </w:rPr>
        <w:t>" (ההדגשה אינה במקור).</w:t>
      </w:r>
    </w:p>
    <w:p w:rsidR="003851A4" w:rsidRPr="00AF6D34" w:rsidP="00D701CB">
      <w:pPr>
        <w:spacing w:line="240" w:lineRule="exact"/>
        <w:ind w:right="2268"/>
        <w:jc w:val="both"/>
        <w:rPr>
          <w:rFonts w:ascii="Tahoma" w:eastAsia="Times New Roman" w:hAnsi="Tahoma" w:cs="Tahoma"/>
          <w:color w:val="000000"/>
          <w:sz w:val="18"/>
          <w:szCs w:val="18"/>
        </w:rPr>
      </w:pPr>
    </w:p>
    <w:p w:rsidR="00AF6D34" w:rsidRPr="00AF6D34" w:rsidP="00D701CB">
      <w:pPr>
        <w:spacing w:line="240" w:lineRule="exact"/>
        <w:ind w:right="2268"/>
        <w:jc w:val="both"/>
        <w:rPr>
          <w:rFonts w:ascii="Tahoma" w:eastAsia="Times New Roman" w:hAnsi="Tahoma" w:cs="Tahoma"/>
          <w:color w:val="000000"/>
          <w:sz w:val="18"/>
          <w:szCs w:val="18"/>
        </w:rPr>
      </w:pPr>
    </w:p>
    <w:p w:rsidR="003851A4" w:rsidRPr="002F1E6B" w:rsidP="00D701CB">
      <w:pPr>
        <w:pStyle w:val="KOT4"/>
        <w:rPr>
          <w:rtl/>
        </w:rPr>
      </w:pPr>
      <w:r w:rsidRPr="002F1E6B">
        <w:rPr>
          <w:rFonts w:hint="cs"/>
          <w:rtl/>
        </w:rPr>
        <w:t>אי-הגשת כתבי אישום</w:t>
      </w:r>
    </w:p>
    <w:p w:rsidR="003851A4" w:rsidRPr="00D701CB" w:rsidP="00D701CB">
      <w:pPr>
        <w:spacing w:line="240" w:lineRule="exact"/>
        <w:ind w:right="2268"/>
        <w:jc w:val="both"/>
        <w:rPr>
          <w:rFonts w:ascii="Tahoma" w:eastAsia="Times New Roman" w:hAnsi="Tahoma" w:cs="Tahoma"/>
          <w:color w:val="000000"/>
          <w:sz w:val="18"/>
          <w:szCs w:val="18"/>
          <w:rtl/>
        </w:rPr>
      </w:pPr>
      <w:r w:rsidRPr="00D701CB">
        <w:rPr>
          <w:rFonts w:ascii="Tahoma" w:eastAsia="Times New Roman" w:hAnsi="Tahoma" w:cs="Tahoma" w:hint="cs"/>
          <w:color w:val="000000"/>
          <w:sz w:val="18"/>
          <w:szCs w:val="18"/>
          <w:rtl/>
        </w:rPr>
        <w:t xml:space="preserve">אחד היעדים למלחמה בפשיעה הוא מיצוי הדין עם עבריינים באמצעות ביסוס תשתית ראייתית לשם הגשת כתבי אישום. לפי נוהלי אח"ם, תפקידו של משרד האח"ם הוא בין היתר לאסוף ראיות איכותיות ומספיקות לצורך הגשת כתבי </w:t>
      </w:r>
      <w:r w:rsidRPr="00D701CB">
        <w:rPr>
          <w:rFonts w:ascii="Tahoma" w:eastAsia="Times New Roman" w:hAnsi="Tahoma" w:cs="Tahoma" w:hint="cs"/>
          <w:color w:val="000000"/>
          <w:sz w:val="18"/>
          <w:szCs w:val="18"/>
          <w:rtl/>
        </w:rPr>
        <w:t xml:space="preserve">אישום נגד חשודים, ובכך "ליצור הרתעה בקרב העבריינים, להוריד את נפח הפשיעה ולהגביר את הביטחון האישי". </w:t>
      </w:r>
    </w:p>
    <w:p w:rsidR="003851A4" w:rsidRPr="00D701CB" w:rsidP="00D701CB">
      <w:pPr>
        <w:spacing w:line="240" w:lineRule="exact"/>
        <w:ind w:right="2268"/>
        <w:jc w:val="both"/>
        <w:rPr>
          <w:rFonts w:ascii="Tahoma" w:eastAsia="Times New Roman" w:hAnsi="Tahoma" w:cs="Tahoma"/>
          <w:color w:val="000000"/>
          <w:sz w:val="18"/>
          <w:szCs w:val="18"/>
          <w:rtl/>
        </w:rPr>
      </w:pPr>
      <w:r w:rsidRPr="00D701CB">
        <w:rPr>
          <w:rFonts w:ascii="Tahoma" w:eastAsia="Times New Roman" w:hAnsi="Tahoma" w:cs="Tahoma" w:hint="cs"/>
          <w:color w:val="000000"/>
          <w:sz w:val="18"/>
          <w:szCs w:val="18"/>
          <w:rtl/>
        </w:rPr>
        <w:t>לפי מסמכי המשטרה, "הגשת כתב אישום הינה אינדיקציה המעידה על מיצוי מוצלח של התהליך החקירתי ועל איסוף די ראיות לשם 'תפיסת' החשוד הבאתו לדין והרשעתו... [כך] מתחדדת ההבנה בקרב העבריינים הפוטנציאלים כי הסיכוי שהם ייתפסו וייענשו הינו גבוה וגוברת הרתיעה והחשש מפני ביצוע פעילות עבריינית"</w:t>
      </w:r>
      <w:r>
        <w:rPr>
          <w:rStyle w:val="FootnoteReference0"/>
          <w:rFonts w:ascii="Tahoma" w:eastAsia="Times New Roman" w:hAnsi="Tahoma" w:cs="Tahoma"/>
          <w:color w:val="000000"/>
          <w:sz w:val="18"/>
          <w:szCs w:val="18"/>
          <w:rtl/>
        </w:rPr>
        <w:footnoteReference w:id="56"/>
      </w:r>
      <w:r w:rsidRPr="00D701CB">
        <w:rPr>
          <w:rFonts w:ascii="Tahoma" w:eastAsia="Times New Roman" w:hAnsi="Tahoma" w:cs="Tahoma" w:hint="cs"/>
          <w:color w:val="000000"/>
          <w:sz w:val="18"/>
          <w:szCs w:val="18"/>
          <w:rtl/>
        </w:rPr>
        <w:t xml:space="preserve">. </w:t>
      </w:r>
    </w:p>
    <w:p w:rsidR="003851A4" w:rsidRPr="00D701CB" w:rsidP="00D701CB">
      <w:pPr>
        <w:spacing w:line="240" w:lineRule="exact"/>
        <w:ind w:right="2268"/>
        <w:jc w:val="both"/>
        <w:rPr>
          <w:rFonts w:ascii="Tahoma" w:hAnsi="Tahoma" w:cs="Tahoma"/>
          <w:sz w:val="18"/>
          <w:szCs w:val="18"/>
          <w:rtl/>
        </w:rPr>
      </w:pPr>
      <w:r w:rsidRPr="00D701CB">
        <w:rPr>
          <w:rFonts w:ascii="Tahoma" w:eastAsia="Times New Roman" w:hAnsi="Tahoma" w:cs="Tahoma" w:hint="cs"/>
          <w:color w:val="000000"/>
          <w:sz w:val="18"/>
          <w:szCs w:val="18"/>
          <w:rtl/>
        </w:rPr>
        <w:t>להלן בלוחות 5 ו-6 נתונים על מספר התיקים שנפתחו בתחנות קדמה ונצרת וכתבי האישום שהגישו בתחנות אלה בגין עבירות ירי באזור מגורים</w:t>
      </w:r>
      <w:r w:rsidRPr="00D701CB">
        <w:rPr>
          <w:rFonts w:ascii="Tahoma" w:hAnsi="Tahoma" w:cs="Tahoma" w:hint="cs"/>
          <w:sz w:val="18"/>
          <w:szCs w:val="18"/>
          <w:rtl/>
        </w:rPr>
        <w:t>, בשנים 2014 עד 2016:</w:t>
      </w:r>
    </w:p>
    <w:p w:rsidR="003851A4" w:rsidRPr="00942507" w:rsidP="00942507">
      <w:pPr>
        <w:pStyle w:val="tab-name"/>
        <w:rPr>
          <w:b/>
          <w:bCs/>
          <w:rtl/>
        </w:rPr>
      </w:pPr>
      <w:r w:rsidRPr="00D701CB">
        <w:rPr>
          <w:rFonts w:hint="cs"/>
          <w:rtl/>
        </w:rPr>
        <w:t xml:space="preserve">לוח 5: </w:t>
      </w:r>
      <w:r w:rsidRPr="00942507">
        <w:rPr>
          <w:rFonts w:hint="cs"/>
          <w:b/>
          <w:bCs/>
          <w:rtl/>
        </w:rPr>
        <w:t>מספר</w:t>
      </w:r>
      <w:r w:rsidRPr="00942507">
        <w:rPr>
          <w:b/>
          <w:bCs/>
          <w:rtl/>
        </w:rPr>
        <w:t xml:space="preserve"> התיקים </w:t>
      </w:r>
      <w:r w:rsidRPr="00942507">
        <w:rPr>
          <w:rFonts w:hint="cs"/>
          <w:b/>
          <w:bCs/>
          <w:rtl/>
        </w:rPr>
        <w:t>שנפתחו</w:t>
      </w:r>
      <w:r w:rsidRPr="00942507">
        <w:rPr>
          <w:b/>
          <w:bCs/>
          <w:rtl/>
        </w:rPr>
        <w:t xml:space="preserve"> </w:t>
      </w:r>
      <w:r w:rsidRPr="00942507">
        <w:rPr>
          <w:rFonts w:hint="cs"/>
          <w:b/>
          <w:bCs/>
          <w:rtl/>
        </w:rPr>
        <w:t>ב</w:t>
      </w:r>
      <w:r w:rsidRPr="00942507">
        <w:rPr>
          <w:b/>
          <w:bCs/>
          <w:rtl/>
        </w:rPr>
        <w:t xml:space="preserve">תחנת </w:t>
      </w:r>
      <w:r w:rsidRPr="00942507">
        <w:rPr>
          <w:rFonts w:hint="cs"/>
          <w:b/>
          <w:bCs/>
          <w:rtl/>
        </w:rPr>
        <w:t>קדמה</w:t>
      </w:r>
      <w:r w:rsidRPr="00942507">
        <w:rPr>
          <w:b/>
          <w:bCs/>
          <w:rtl/>
        </w:rPr>
        <w:t xml:space="preserve"> </w:t>
      </w:r>
      <w:r w:rsidRPr="00942507">
        <w:rPr>
          <w:rFonts w:hint="cs"/>
          <w:b/>
          <w:bCs/>
          <w:rtl/>
        </w:rPr>
        <w:t>ומספר כתבי</w:t>
      </w:r>
      <w:r w:rsidRPr="00942507">
        <w:rPr>
          <w:b/>
          <w:bCs/>
          <w:rtl/>
        </w:rPr>
        <w:t xml:space="preserve"> </w:t>
      </w:r>
      <w:r w:rsidRPr="00942507">
        <w:rPr>
          <w:rFonts w:hint="cs"/>
          <w:b/>
          <w:bCs/>
          <w:rtl/>
        </w:rPr>
        <w:t>ה</w:t>
      </w:r>
      <w:r w:rsidRPr="00942507">
        <w:rPr>
          <w:b/>
          <w:bCs/>
          <w:rtl/>
        </w:rPr>
        <w:t>אישום</w:t>
      </w:r>
      <w:r w:rsidRPr="00942507">
        <w:rPr>
          <w:rFonts w:hint="cs"/>
          <w:b/>
          <w:bCs/>
          <w:rtl/>
        </w:rPr>
        <w:t xml:space="preserve"> שהגישה תחנה זו</w:t>
      </w:r>
      <w:r w:rsidRPr="00942507">
        <w:rPr>
          <w:b/>
          <w:bCs/>
          <w:rtl/>
        </w:rPr>
        <w:t xml:space="preserve"> </w:t>
      </w:r>
      <w:r w:rsidRPr="00942507">
        <w:rPr>
          <w:rFonts w:hint="cs"/>
          <w:b/>
          <w:bCs/>
          <w:rtl/>
        </w:rPr>
        <w:t>בגין</w:t>
      </w:r>
      <w:r w:rsidRPr="00942507">
        <w:rPr>
          <w:b/>
          <w:bCs/>
          <w:rtl/>
        </w:rPr>
        <w:t xml:space="preserve"> </w:t>
      </w:r>
      <w:r w:rsidRPr="00942507">
        <w:rPr>
          <w:rFonts w:hint="cs"/>
          <w:b/>
          <w:bCs/>
          <w:rtl/>
        </w:rPr>
        <w:t xml:space="preserve">עבירות </w:t>
      </w:r>
      <w:r w:rsidRPr="00942507">
        <w:rPr>
          <w:b/>
          <w:bCs/>
          <w:rtl/>
        </w:rPr>
        <w:t xml:space="preserve">ירי </w:t>
      </w:r>
      <w:r w:rsidRPr="00942507">
        <w:rPr>
          <w:rFonts w:hint="cs"/>
          <w:b/>
          <w:bCs/>
          <w:rtl/>
        </w:rPr>
        <w:t>באזור מגורים</w:t>
      </w:r>
      <w:r w:rsidRPr="00942507">
        <w:rPr>
          <w:b/>
          <w:bCs/>
          <w:rtl/>
        </w:rPr>
        <w:t>, 201</w:t>
      </w:r>
      <w:r w:rsidRPr="00942507">
        <w:rPr>
          <w:rFonts w:hint="cs"/>
          <w:b/>
          <w:bCs/>
          <w:rtl/>
        </w:rPr>
        <w:t xml:space="preserve">4 עד </w:t>
      </w:r>
      <w:r w:rsidRPr="00942507">
        <w:rPr>
          <w:b/>
          <w:bCs/>
          <w:rtl/>
        </w:rPr>
        <w:t>201</w:t>
      </w:r>
      <w:r w:rsidRPr="00942507">
        <w:rPr>
          <w:rFonts w:hint="cs"/>
          <w:b/>
          <w:bCs/>
          <w:rtl/>
        </w:rPr>
        <w:t>6</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736"/>
        <w:gridCol w:w="1167"/>
        <w:gridCol w:w="1167"/>
        <w:gridCol w:w="1167"/>
      </w:tblGrid>
      <w:tr w:rsidTr="00942507">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c>
          <w:tcPr>
            <w:tcW w:w="3651" w:type="dxa"/>
            <w:tcBorders>
              <w:top w:val="single" w:sz="8" w:space="0" w:color="auto"/>
              <w:bottom w:val="single" w:sz="8" w:space="0" w:color="auto"/>
            </w:tcBorders>
            <w:shd w:val="clear" w:color="auto" w:fill="CEEAF5"/>
          </w:tcPr>
          <w:p w:rsidR="003851A4" w:rsidRPr="00942507" w:rsidP="00942507">
            <w:pPr>
              <w:tabs>
                <w:tab w:val="left" w:pos="1148"/>
              </w:tabs>
              <w:spacing w:before="40" w:after="40" w:line="280" w:lineRule="exact"/>
              <w:rPr>
                <w:rFonts w:ascii="Tahoma" w:hAnsi="Tahoma" w:cs="Tahoma"/>
                <w:b/>
                <w:bCs/>
                <w:sz w:val="16"/>
                <w:szCs w:val="16"/>
                <w:rtl/>
              </w:rPr>
            </w:pPr>
          </w:p>
        </w:tc>
        <w:tc>
          <w:tcPr>
            <w:tcW w:w="1464" w:type="dxa"/>
            <w:tcBorders>
              <w:top w:val="single" w:sz="8" w:space="0" w:color="auto"/>
              <w:bottom w:val="single" w:sz="8" w:space="0" w:color="auto"/>
            </w:tcBorders>
            <w:shd w:val="clear" w:color="auto" w:fill="CEEAF5"/>
          </w:tcPr>
          <w:p w:rsidR="003851A4" w:rsidRPr="00942507"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2014</w:t>
            </w:r>
          </w:p>
        </w:tc>
        <w:tc>
          <w:tcPr>
            <w:tcW w:w="1465" w:type="dxa"/>
            <w:tcBorders>
              <w:top w:val="single" w:sz="8" w:space="0" w:color="auto"/>
              <w:bottom w:val="single" w:sz="8" w:space="0" w:color="auto"/>
            </w:tcBorders>
            <w:shd w:val="clear" w:color="auto" w:fill="CEEAF5"/>
          </w:tcPr>
          <w:p w:rsidR="003851A4" w:rsidRPr="00942507"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2015</w:t>
            </w:r>
          </w:p>
        </w:tc>
        <w:tc>
          <w:tcPr>
            <w:tcW w:w="1465" w:type="dxa"/>
            <w:tcBorders>
              <w:top w:val="single" w:sz="8" w:space="0" w:color="auto"/>
              <w:bottom w:val="single" w:sz="8" w:space="0" w:color="auto"/>
            </w:tcBorders>
            <w:shd w:val="clear" w:color="auto" w:fill="CEEAF5"/>
          </w:tcPr>
          <w:p w:rsidR="003851A4" w:rsidRPr="00942507"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2016</w:t>
            </w:r>
          </w:p>
        </w:tc>
      </w:tr>
      <w:tr w:rsidTr="00942507">
        <w:tblPrEx>
          <w:tblW w:w="6237" w:type="dxa"/>
          <w:tblCellMar>
            <w:left w:w="57" w:type="dxa"/>
            <w:right w:w="57" w:type="dxa"/>
          </w:tblCellMar>
          <w:tblLook w:val="04A0"/>
        </w:tblPrEx>
        <w:tc>
          <w:tcPr>
            <w:tcW w:w="3651" w:type="dxa"/>
            <w:tcBorders>
              <w:top w:val="single" w:sz="8" w:space="0" w:color="auto"/>
              <w:bottom w:val="nil"/>
            </w:tcBorders>
            <w:shd w:val="pct10" w:color="auto" w:fill="auto"/>
          </w:tcPr>
          <w:p w:rsidR="003851A4" w:rsidRPr="00942507"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 xml:space="preserve">מספר התיקים שנפתחו </w:t>
            </w:r>
          </w:p>
        </w:tc>
        <w:tc>
          <w:tcPr>
            <w:tcW w:w="1464" w:type="dxa"/>
            <w:tcBorders>
              <w:top w:val="single" w:sz="8" w:space="0" w:color="auto"/>
              <w:bottom w:val="nil"/>
            </w:tcBorders>
            <w:shd w:val="pct10" w:color="auto" w:fill="auto"/>
          </w:tcPr>
          <w:p w:rsidR="003851A4" w:rsidRPr="00942507"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276</w:t>
            </w:r>
          </w:p>
        </w:tc>
        <w:tc>
          <w:tcPr>
            <w:tcW w:w="1465" w:type="dxa"/>
            <w:tcBorders>
              <w:top w:val="single" w:sz="8" w:space="0" w:color="auto"/>
              <w:bottom w:val="nil"/>
            </w:tcBorders>
            <w:shd w:val="pct10" w:color="auto" w:fill="auto"/>
          </w:tcPr>
          <w:p w:rsidR="003851A4" w:rsidRPr="00942507"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272</w:t>
            </w:r>
          </w:p>
        </w:tc>
        <w:tc>
          <w:tcPr>
            <w:tcW w:w="1465" w:type="dxa"/>
            <w:tcBorders>
              <w:top w:val="single" w:sz="8" w:space="0" w:color="auto"/>
              <w:bottom w:val="nil"/>
            </w:tcBorders>
            <w:shd w:val="pct10" w:color="auto" w:fill="auto"/>
          </w:tcPr>
          <w:p w:rsidR="003851A4" w:rsidRPr="00942507"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320</w:t>
            </w:r>
          </w:p>
        </w:tc>
      </w:tr>
      <w:tr w:rsidTr="00942507">
        <w:tblPrEx>
          <w:tblW w:w="6237" w:type="dxa"/>
          <w:tblCellMar>
            <w:left w:w="57" w:type="dxa"/>
            <w:right w:w="57" w:type="dxa"/>
          </w:tblCellMar>
          <w:tblLook w:val="04A0"/>
        </w:tblPrEx>
        <w:tc>
          <w:tcPr>
            <w:tcW w:w="3651" w:type="dxa"/>
            <w:tcBorders>
              <w:top w:val="nil"/>
              <w:bottom w:val="nil"/>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מספר כתבי האישום שהוגשו</w:t>
            </w:r>
          </w:p>
        </w:tc>
        <w:tc>
          <w:tcPr>
            <w:tcW w:w="1464" w:type="dxa"/>
            <w:tcBorders>
              <w:top w:val="nil"/>
              <w:bottom w:val="nil"/>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8</w:t>
            </w:r>
          </w:p>
        </w:tc>
        <w:tc>
          <w:tcPr>
            <w:tcW w:w="1465" w:type="dxa"/>
            <w:tcBorders>
              <w:top w:val="nil"/>
              <w:bottom w:val="nil"/>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4</w:t>
            </w:r>
          </w:p>
        </w:tc>
        <w:tc>
          <w:tcPr>
            <w:tcW w:w="1465" w:type="dxa"/>
            <w:tcBorders>
              <w:top w:val="nil"/>
              <w:bottom w:val="nil"/>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11</w:t>
            </w:r>
          </w:p>
        </w:tc>
      </w:tr>
      <w:tr w:rsidTr="00942507">
        <w:tblPrEx>
          <w:tblW w:w="6237" w:type="dxa"/>
          <w:tblCellMar>
            <w:left w:w="57" w:type="dxa"/>
            <w:right w:w="57" w:type="dxa"/>
          </w:tblCellMar>
          <w:tblLook w:val="04A0"/>
        </w:tblPrEx>
        <w:tc>
          <w:tcPr>
            <w:tcW w:w="3651" w:type="dxa"/>
            <w:tcBorders>
              <w:top w:val="nil"/>
              <w:bottom w:val="single" w:sz="8" w:space="0" w:color="auto"/>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שיעור כתבי האישום מהתיקים</w:t>
            </w:r>
          </w:p>
        </w:tc>
        <w:tc>
          <w:tcPr>
            <w:tcW w:w="1464" w:type="dxa"/>
            <w:tcBorders>
              <w:top w:val="nil"/>
              <w:bottom w:val="single" w:sz="8" w:space="0" w:color="auto"/>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2.9%</w:t>
            </w:r>
          </w:p>
        </w:tc>
        <w:tc>
          <w:tcPr>
            <w:tcW w:w="1465" w:type="dxa"/>
            <w:tcBorders>
              <w:top w:val="nil"/>
              <w:bottom w:val="single" w:sz="8" w:space="0" w:color="auto"/>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1.5%</w:t>
            </w:r>
          </w:p>
        </w:tc>
        <w:tc>
          <w:tcPr>
            <w:tcW w:w="1465" w:type="dxa"/>
            <w:tcBorders>
              <w:top w:val="nil"/>
              <w:bottom w:val="single" w:sz="8" w:space="0" w:color="auto"/>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3.4%</w:t>
            </w:r>
          </w:p>
        </w:tc>
      </w:tr>
    </w:tbl>
    <w:p w:rsidR="003851A4" w:rsidRPr="00D701CB" w:rsidP="00942507">
      <w:pPr>
        <w:pStyle w:val="text-source"/>
        <w:rPr>
          <w:rtl/>
        </w:rPr>
      </w:pPr>
      <w:r w:rsidRPr="00D701CB">
        <w:rPr>
          <w:rFonts w:hint="cs"/>
          <w:rtl/>
        </w:rPr>
        <w:t>המקור:</w:t>
      </w:r>
      <w:r w:rsidRPr="00D701CB">
        <w:rPr>
          <w:rtl/>
        </w:rPr>
        <w:t xml:space="preserve"> נתוני </w:t>
      </w:r>
      <w:r w:rsidRPr="00D701CB">
        <w:rPr>
          <w:rFonts w:hint="cs"/>
          <w:rtl/>
        </w:rPr>
        <w:t>המשטרה</w:t>
      </w:r>
      <w:r w:rsidRPr="00D701CB">
        <w:rPr>
          <w:rtl/>
        </w:rPr>
        <w:t xml:space="preserve"> </w:t>
      </w:r>
      <w:r w:rsidRPr="00D701CB">
        <w:rPr>
          <w:rFonts w:hint="cs"/>
          <w:rtl/>
        </w:rPr>
        <w:t>בעיבוד</w:t>
      </w:r>
      <w:r w:rsidRPr="00D701CB">
        <w:rPr>
          <w:rtl/>
        </w:rPr>
        <w:t xml:space="preserve"> </w:t>
      </w:r>
      <w:r w:rsidRPr="00D701CB">
        <w:rPr>
          <w:rFonts w:hint="cs"/>
          <w:rtl/>
        </w:rPr>
        <w:t>משרד</w:t>
      </w:r>
      <w:r w:rsidRPr="00D701CB">
        <w:rPr>
          <w:rtl/>
        </w:rPr>
        <w:t xml:space="preserve"> </w:t>
      </w:r>
      <w:r w:rsidRPr="00D701CB">
        <w:rPr>
          <w:rFonts w:hint="cs"/>
          <w:rtl/>
        </w:rPr>
        <w:t>מבקר</w:t>
      </w:r>
      <w:r w:rsidRPr="00D701CB">
        <w:rPr>
          <w:rtl/>
        </w:rPr>
        <w:t xml:space="preserve"> </w:t>
      </w:r>
      <w:r w:rsidRPr="00D701CB">
        <w:rPr>
          <w:rFonts w:hint="cs"/>
          <w:rtl/>
        </w:rPr>
        <w:t>המדינה</w:t>
      </w:r>
      <w:r w:rsidRPr="00D701CB">
        <w:rPr>
          <w:rtl/>
        </w:rPr>
        <w:t>.</w:t>
      </w:r>
    </w:p>
    <w:p w:rsidR="003851A4" w:rsidRPr="00942507" w:rsidP="00942507">
      <w:pPr>
        <w:pStyle w:val="tab-name"/>
        <w:rPr>
          <w:b/>
          <w:bCs/>
          <w:rtl/>
        </w:rPr>
      </w:pPr>
      <w:r w:rsidRPr="00D701CB">
        <w:rPr>
          <w:rFonts w:hint="cs"/>
          <w:rtl/>
        </w:rPr>
        <w:t xml:space="preserve">לוח 6: </w:t>
      </w:r>
      <w:r w:rsidRPr="00942507">
        <w:rPr>
          <w:b/>
          <w:bCs/>
          <w:rtl/>
        </w:rPr>
        <w:t xml:space="preserve">מספר התיקים שנפתחו </w:t>
      </w:r>
      <w:r w:rsidRPr="00942507">
        <w:rPr>
          <w:rFonts w:hint="cs"/>
          <w:b/>
          <w:bCs/>
          <w:rtl/>
        </w:rPr>
        <w:t>ב</w:t>
      </w:r>
      <w:r w:rsidRPr="00942507">
        <w:rPr>
          <w:b/>
          <w:bCs/>
          <w:rtl/>
        </w:rPr>
        <w:t xml:space="preserve">תחנת </w:t>
      </w:r>
      <w:r w:rsidRPr="00942507">
        <w:rPr>
          <w:rFonts w:hint="cs"/>
          <w:b/>
          <w:bCs/>
          <w:rtl/>
        </w:rPr>
        <w:t>נצרת ומספר כתבי</w:t>
      </w:r>
      <w:r w:rsidRPr="00942507">
        <w:rPr>
          <w:b/>
          <w:bCs/>
          <w:rtl/>
        </w:rPr>
        <w:t xml:space="preserve"> </w:t>
      </w:r>
      <w:r w:rsidRPr="00942507">
        <w:rPr>
          <w:rFonts w:hint="cs"/>
          <w:b/>
          <w:bCs/>
          <w:rtl/>
        </w:rPr>
        <w:t>ה</w:t>
      </w:r>
      <w:r w:rsidRPr="00942507">
        <w:rPr>
          <w:b/>
          <w:bCs/>
          <w:rtl/>
        </w:rPr>
        <w:t xml:space="preserve">אישום </w:t>
      </w:r>
      <w:r w:rsidRPr="00942507">
        <w:rPr>
          <w:rFonts w:hint="cs"/>
          <w:b/>
          <w:bCs/>
          <w:rtl/>
        </w:rPr>
        <w:t>שהגישה תחנה זו</w:t>
      </w:r>
      <w:r w:rsidRPr="00942507">
        <w:rPr>
          <w:b/>
          <w:bCs/>
          <w:rtl/>
        </w:rPr>
        <w:t xml:space="preserve"> </w:t>
      </w:r>
      <w:r w:rsidRPr="00942507">
        <w:rPr>
          <w:rFonts w:hint="cs"/>
          <w:b/>
          <w:bCs/>
          <w:rtl/>
        </w:rPr>
        <w:t xml:space="preserve">בגין עבירות </w:t>
      </w:r>
      <w:r w:rsidRPr="00942507">
        <w:rPr>
          <w:b/>
          <w:bCs/>
          <w:rtl/>
        </w:rPr>
        <w:t xml:space="preserve">ירי </w:t>
      </w:r>
      <w:r w:rsidRPr="00942507">
        <w:rPr>
          <w:rFonts w:hint="cs"/>
          <w:b/>
          <w:bCs/>
          <w:rtl/>
        </w:rPr>
        <w:t>באזור מגורים</w:t>
      </w:r>
      <w:r w:rsidRPr="00942507">
        <w:rPr>
          <w:b/>
          <w:bCs/>
          <w:rtl/>
        </w:rPr>
        <w:t>, 201</w:t>
      </w:r>
      <w:r w:rsidRPr="00942507">
        <w:rPr>
          <w:rFonts w:hint="cs"/>
          <w:b/>
          <w:bCs/>
          <w:rtl/>
        </w:rPr>
        <w:t xml:space="preserve">4 עד </w:t>
      </w:r>
      <w:r w:rsidRPr="00942507">
        <w:rPr>
          <w:b/>
          <w:bCs/>
          <w:rtl/>
        </w:rPr>
        <w:t>201</w:t>
      </w:r>
      <w:r w:rsidRPr="00942507">
        <w:rPr>
          <w:rFonts w:hint="cs"/>
          <w:b/>
          <w:bCs/>
          <w:rtl/>
        </w:rPr>
        <w:t>6</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736"/>
        <w:gridCol w:w="1167"/>
        <w:gridCol w:w="1167"/>
        <w:gridCol w:w="1167"/>
      </w:tblGrid>
      <w:tr w:rsidTr="006023DE">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3651" w:type="dxa"/>
            <w:tcBorders>
              <w:top w:val="single" w:sz="8" w:space="0" w:color="auto"/>
              <w:bottom w:val="single" w:sz="8" w:space="0" w:color="auto"/>
            </w:tcBorders>
            <w:shd w:val="clear" w:color="auto" w:fill="CEEAF5"/>
          </w:tcPr>
          <w:p w:rsidR="003851A4" w:rsidRPr="006023DE" w:rsidP="00942507">
            <w:pPr>
              <w:tabs>
                <w:tab w:val="left" w:pos="1148"/>
              </w:tabs>
              <w:spacing w:before="40" w:after="40" w:line="280" w:lineRule="exact"/>
              <w:rPr>
                <w:rFonts w:ascii="Tahoma" w:hAnsi="Tahoma" w:cs="Tahoma"/>
                <w:b/>
                <w:bCs/>
                <w:sz w:val="16"/>
                <w:szCs w:val="16"/>
                <w:rtl/>
              </w:rPr>
            </w:pPr>
          </w:p>
        </w:tc>
        <w:tc>
          <w:tcPr>
            <w:tcW w:w="1464" w:type="dxa"/>
            <w:tcBorders>
              <w:top w:val="single" w:sz="8" w:space="0" w:color="auto"/>
              <w:bottom w:val="single" w:sz="8" w:space="0" w:color="auto"/>
            </w:tcBorders>
            <w:shd w:val="clear" w:color="auto" w:fill="CEEAF5"/>
          </w:tcPr>
          <w:p w:rsidR="003851A4" w:rsidRPr="006023DE" w:rsidP="00942507">
            <w:pPr>
              <w:tabs>
                <w:tab w:val="left" w:pos="1148"/>
              </w:tabs>
              <w:spacing w:before="40" w:after="40" w:line="280" w:lineRule="exact"/>
              <w:rPr>
                <w:rFonts w:ascii="Tahoma" w:hAnsi="Tahoma" w:cs="Tahoma"/>
                <w:b/>
                <w:bCs/>
                <w:sz w:val="16"/>
                <w:szCs w:val="16"/>
                <w:rtl/>
              </w:rPr>
            </w:pPr>
            <w:r w:rsidRPr="006023DE">
              <w:rPr>
                <w:rFonts w:ascii="Tahoma" w:hAnsi="Tahoma" w:cs="Tahoma" w:hint="cs"/>
                <w:b/>
                <w:bCs/>
                <w:sz w:val="16"/>
                <w:szCs w:val="16"/>
                <w:rtl/>
              </w:rPr>
              <w:t>2014</w:t>
            </w:r>
          </w:p>
        </w:tc>
        <w:tc>
          <w:tcPr>
            <w:tcW w:w="1465" w:type="dxa"/>
            <w:tcBorders>
              <w:top w:val="single" w:sz="8" w:space="0" w:color="auto"/>
              <w:bottom w:val="single" w:sz="8" w:space="0" w:color="auto"/>
            </w:tcBorders>
            <w:shd w:val="clear" w:color="auto" w:fill="CEEAF5"/>
          </w:tcPr>
          <w:p w:rsidR="003851A4" w:rsidRPr="006023DE" w:rsidP="00942507">
            <w:pPr>
              <w:tabs>
                <w:tab w:val="left" w:pos="1148"/>
              </w:tabs>
              <w:spacing w:before="40" w:after="40" w:line="280" w:lineRule="exact"/>
              <w:rPr>
                <w:rFonts w:ascii="Tahoma" w:hAnsi="Tahoma" w:cs="Tahoma"/>
                <w:b/>
                <w:bCs/>
                <w:sz w:val="16"/>
                <w:szCs w:val="16"/>
                <w:rtl/>
              </w:rPr>
            </w:pPr>
            <w:r w:rsidRPr="006023DE">
              <w:rPr>
                <w:rFonts w:ascii="Tahoma" w:hAnsi="Tahoma" w:cs="Tahoma" w:hint="cs"/>
                <w:b/>
                <w:bCs/>
                <w:sz w:val="16"/>
                <w:szCs w:val="16"/>
                <w:rtl/>
              </w:rPr>
              <w:t>2015</w:t>
            </w:r>
          </w:p>
        </w:tc>
        <w:tc>
          <w:tcPr>
            <w:tcW w:w="1465" w:type="dxa"/>
            <w:tcBorders>
              <w:top w:val="single" w:sz="8" w:space="0" w:color="auto"/>
              <w:bottom w:val="single" w:sz="8" w:space="0" w:color="auto"/>
            </w:tcBorders>
            <w:shd w:val="clear" w:color="auto" w:fill="CEEAF5"/>
          </w:tcPr>
          <w:p w:rsidR="003851A4" w:rsidRPr="006023DE" w:rsidP="00942507">
            <w:pPr>
              <w:tabs>
                <w:tab w:val="left" w:pos="1148"/>
              </w:tabs>
              <w:spacing w:before="40" w:after="40" w:line="280" w:lineRule="exact"/>
              <w:rPr>
                <w:rFonts w:ascii="Tahoma" w:hAnsi="Tahoma" w:cs="Tahoma"/>
                <w:b/>
                <w:bCs/>
                <w:sz w:val="16"/>
                <w:szCs w:val="16"/>
                <w:rtl/>
              </w:rPr>
            </w:pPr>
            <w:r w:rsidRPr="006023DE">
              <w:rPr>
                <w:rFonts w:ascii="Tahoma" w:hAnsi="Tahoma" w:cs="Tahoma" w:hint="cs"/>
                <w:b/>
                <w:bCs/>
                <w:sz w:val="16"/>
                <w:szCs w:val="16"/>
                <w:rtl/>
              </w:rPr>
              <w:t>2016</w:t>
            </w:r>
          </w:p>
        </w:tc>
      </w:tr>
      <w:tr w:rsidTr="006023DE">
        <w:tblPrEx>
          <w:tblW w:w="6237" w:type="dxa"/>
          <w:tblCellMar>
            <w:left w:w="57" w:type="dxa"/>
            <w:right w:w="57" w:type="dxa"/>
          </w:tblCellMar>
          <w:tblLook w:val="04A0"/>
        </w:tblPrEx>
        <w:tc>
          <w:tcPr>
            <w:tcW w:w="3651" w:type="dxa"/>
            <w:tcBorders>
              <w:top w:val="single" w:sz="8" w:space="0" w:color="auto"/>
              <w:bottom w:val="nil"/>
            </w:tcBorders>
            <w:shd w:val="pct10" w:color="auto" w:fill="auto"/>
          </w:tcPr>
          <w:p w:rsidR="003851A4" w:rsidRPr="006023DE" w:rsidP="00942507">
            <w:pPr>
              <w:tabs>
                <w:tab w:val="left" w:pos="1148"/>
              </w:tabs>
              <w:spacing w:before="40" w:after="40" w:line="280" w:lineRule="exact"/>
              <w:rPr>
                <w:rFonts w:ascii="Tahoma" w:hAnsi="Tahoma" w:cs="Tahoma"/>
                <w:b/>
                <w:bCs/>
                <w:sz w:val="16"/>
                <w:szCs w:val="16"/>
                <w:rtl/>
              </w:rPr>
            </w:pPr>
            <w:r w:rsidRPr="006023DE">
              <w:rPr>
                <w:rFonts w:ascii="Tahoma" w:hAnsi="Tahoma" w:cs="Tahoma" w:hint="cs"/>
                <w:b/>
                <w:bCs/>
                <w:sz w:val="16"/>
                <w:szCs w:val="16"/>
                <w:rtl/>
              </w:rPr>
              <w:t>מספר התיקים שנפתחו</w:t>
            </w:r>
          </w:p>
        </w:tc>
        <w:tc>
          <w:tcPr>
            <w:tcW w:w="1464" w:type="dxa"/>
            <w:tcBorders>
              <w:top w:val="single" w:sz="8" w:space="0" w:color="auto"/>
              <w:bottom w:val="nil"/>
            </w:tcBorders>
            <w:shd w:val="pct10" w:color="auto" w:fill="auto"/>
          </w:tcPr>
          <w:p w:rsidR="003851A4" w:rsidRPr="006023DE" w:rsidP="00942507">
            <w:pPr>
              <w:tabs>
                <w:tab w:val="left" w:pos="1148"/>
              </w:tabs>
              <w:spacing w:before="40" w:after="40" w:line="280" w:lineRule="exact"/>
              <w:rPr>
                <w:rFonts w:ascii="Tahoma" w:hAnsi="Tahoma" w:cs="Tahoma"/>
                <w:b/>
                <w:bCs/>
                <w:sz w:val="16"/>
                <w:szCs w:val="16"/>
                <w:rtl/>
              </w:rPr>
            </w:pPr>
            <w:r w:rsidRPr="006023DE">
              <w:rPr>
                <w:rFonts w:ascii="Tahoma" w:hAnsi="Tahoma" w:cs="Tahoma" w:hint="cs"/>
                <w:b/>
                <w:bCs/>
                <w:sz w:val="16"/>
                <w:szCs w:val="16"/>
                <w:rtl/>
              </w:rPr>
              <w:t>107</w:t>
            </w:r>
          </w:p>
        </w:tc>
        <w:tc>
          <w:tcPr>
            <w:tcW w:w="1465" w:type="dxa"/>
            <w:tcBorders>
              <w:top w:val="single" w:sz="8" w:space="0" w:color="auto"/>
              <w:bottom w:val="nil"/>
            </w:tcBorders>
            <w:shd w:val="pct10" w:color="auto" w:fill="auto"/>
          </w:tcPr>
          <w:p w:rsidR="003851A4" w:rsidRPr="006023DE" w:rsidP="00942507">
            <w:pPr>
              <w:tabs>
                <w:tab w:val="left" w:pos="1148"/>
              </w:tabs>
              <w:spacing w:before="40" w:after="40" w:line="280" w:lineRule="exact"/>
              <w:rPr>
                <w:rFonts w:ascii="Tahoma" w:hAnsi="Tahoma" w:cs="Tahoma"/>
                <w:b/>
                <w:bCs/>
                <w:sz w:val="16"/>
                <w:szCs w:val="16"/>
                <w:rtl/>
              </w:rPr>
            </w:pPr>
            <w:r w:rsidRPr="006023DE">
              <w:rPr>
                <w:rFonts w:ascii="Tahoma" w:hAnsi="Tahoma" w:cs="Tahoma" w:hint="cs"/>
                <w:b/>
                <w:bCs/>
                <w:sz w:val="16"/>
                <w:szCs w:val="16"/>
                <w:rtl/>
              </w:rPr>
              <w:t>143</w:t>
            </w:r>
          </w:p>
        </w:tc>
        <w:tc>
          <w:tcPr>
            <w:tcW w:w="1465" w:type="dxa"/>
            <w:tcBorders>
              <w:top w:val="single" w:sz="8" w:space="0" w:color="auto"/>
              <w:bottom w:val="nil"/>
            </w:tcBorders>
            <w:shd w:val="pct10" w:color="auto" w:fill="auto"/>
          </w:tcPr>
          <w:p w:rsidR="003851A4" w:rsidRPr="006023DE" w:rsidP="00942507">
            <w:pPr>
              <w:tabs>
                <w:tab w:val="left" w:pos="1148"/>
              </w:tabs>
              <w:spacing w:before="40" w:after="40" w:line="280" w:lineRule="exact"/>
              <w:rPr>
                <w:rFonts w:ascii="Tahoma" w:hAnsi="Tahoma" w:cs="Tahoma"/>
                <w:b/>
                <w:bCs/>
                <w:sz w:val="16"/>
                <w:szCs w:val="16"/>
                <w:rtl/>
              </w:rPr>
            </w:pPr>
            <w:r w:rsidRPr="006023DE">
              <w:rPr>
                <w:rFonts w:ascii="Tahoma" w:hAnsi="Tahoma" w:cs="Tahoma" w:hint="cs"/>
                <w:b/>
                <w:bCs/>
                <w:sz w:val="16"/>
                <w:szCs w:val="16"/>
                <w:rtl/>
              </w:rPr>
              <w:t>162</w:t>
            </w:r>
          </w:p>
        </w:tc>
      </w:tr>
      <w:tr w:rsidTr="006023DE">
        <w:tblPrEx>
          <w:tblW w:w="6237" w:type="dxa"/>
          <w:tblCellMar>
            <w:left w:w="57" w:type="dxa"/>
            <w:right w:w="57" w:type="dxa"/>
          </w:tblCellMar>
          <w:tblLook w:val="04A0"/>
        </w:tblPrEx>
        <w:tc>
          <w:tcPr>
            <w:tcW w:w="3651" w:type="dxa"/>
            <w:tcBorders>
              <w:top w:val="nil"/>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מספר כתבי האישום שהוגשו</w:t>
            </w:r>
          </w:p>
        </w:tc>
        <w:tc>
          <w:tcPr>
            <w:tcW w:w="1464" w:type="dxa"/>
            <w:tcBorders>
              <w:top w:val="nil"/>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8</w:t>
            </w:r>
          </w:p>
        </w:tc>
        <w:tc>
          <w:tcPr>
            <w:tcW w:w="1465" w:type="dxa"/>
            <w:tcBorders>
              <w:top w:val="nil"/>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7</w:t>
            </w:r>
          </w:p>
        </w:tc>
        <w:tc>
          <w:tcPr>
            <w:tcW w:w="1465" w:type="dxa"/>
            <w:tcBorders>
              <w:top w:val="nil"/>
            </w:tcBorders>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6</w:t>
            </w:r>
          </w:p>
        </w:tc>
      </w:tr>
      <w:tr w:rsidTr="006023DE">
        <w:tblPrEx>
          <w:tblW w:w="6237" w:type="dxa"/>
          <w:tblCellMar>
            <w:left w:w="57" w:type="dxa"/>
            <w:right w:w="57" w:type="dxa"/>
          </w:tblCellMar>
          <w:tblLook w:val="04A0"/>
        </w:tblPrEx>
        <w:tc>
          <w:tcPr>
            <w:tcW w:w="3651" w:type="dxa"/>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שיעור כתבי האישום מהתיקים</w:t>
            </w:r>
          </w:p>
        </w:tc>
        <w:tc>
          <w:tcPr>
            <w:tcW w:w="1464" w:type="dxa"/>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7.5%</w:t>
            </w:r>
          </w:p>
        </w:tc>
        <w:tc>
          <w:tcPr>
            <w:tcW w:w="1465" w:type="dxa"/>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4.9%</w:t>
            </w:r>
          </w:p>
        </w:tc>
        <w:tc>
          <w:tcPr>
            <w:tcW w:w="1465" w:type="dxa"/>
            <w:shd w:val="clear" w:color="auto" w:fill="auto"/>
          </w:tcPr>
          <w:p w:rsidR="003851A4" w:rsidRPr="00942507"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3.7%</w:t>
            </w:r>
          </w:p>
        </w:tc>
      </w:tr>
    </w:tbl>
    <w:p w:rsidR="003851A4" w:rsidRPr="00D701CB" w:rsidP="00942507">
      <w:pPr>
        <w:pStyle w:val="text-source"/>
        <w:rPr>
          <w:rtl/>
        </w:rPr>
      </w:pPr>
      <w:r w:rsidRPr="00D701CB">
        <w:rPr>
          <w:rFonts w:hint="cs"/>
          <w:rtl/>
        </w:rPr>
        <w:t xml:space="preserve">המקור: </w:t>
      </w:r>
      <w:r w:rsidRPr="00D701CB">
        <w:rPr>
          <w:rtl/>
        </w:rPr>
        <w:t xml:space="preserve">נתוני </w:t>
      </w:r>
      <w:r w:rsidRPr="00D701CB">
        <w:rPr>
          <w:rFonts w:hint="cs"/>
          <w:rtl/>
        </w:rPr>
        <w:t>המשטרה</w:t>
      </w:r>
      <w:r w:rsidRPr="00D701CB">
        <w:rPr>
          <w:rtl/>
        </w:rPr>
        <w:t xml:space="preserve"> </w:t>
      </w:r>
      <w:r w:rsidRPr="00D701CB">
        <w:rPr>
          <w:rFonts w:hint="cs"/>
          <w:rtl/>
        </w:rPr>
        <w:t>בעיבוד</w:t>
      </w:r>
      <w:r w:rsidRPr="00D701CB">
        <w:rPr>
          <w:rtl/>
        </w:rPr>
        <w:t xml:space="preserve"> </w:t>
      </w:r>
      <w:r w:rsidRPr="00D701CB">
        <w:rPr>
          <w:rFonts w:hint="cs"/>
          <w:rtl/>
        </w:rPr>
        <w:t>משרד</w:t>
      </w:r>
      <w:r w:rsidRPr="00D701CB">
        <w:rPr>
          <w:rtl/>
        </w:rPr>
        <w:t xml:space="preserve"> </w:t>
      </w:r>
      <w:r w:rsidRPr="00D701CB">
        <w:rPr>
          <w:rFonts w:hint="cs"/>
          <w:rtl/>
        </w:rPr>
        <w:t>מבקר</w:t>
      </w:r>
      <w:r w:rsidRPr="00D701CB">
        <w:rPr>
          <w:rtl/>
        </w:rPr>
        <w:t xml:space="preserve"> </w:t>
      </w:r>
      <w:r w:rsidRPr="00D701CB">
        <w:rPr>
          <w:rFonts w:hint="cs"/>
          <w:rtl/>
        </w:rPr>
        <w:t>המדינה</w:t>
      </w:r>
      <w:r w:rsidRPr="00D701CB">
        <w:rPr>
          <w:rtl/>
        </w:rPr>
        <w:t>.</w:t>
      </w:r>
    </w:p>
    <w:p w:rsidR="003851A4" w:rsidRPr="00D701CB" w:rsidP="00234B53">
      <w:pPr>
        <w:pStyle w:val="RESHET"/>
        <w:rPr>
          <w:rtl/>
        </w:rPr>
      </w:pPr>
      <w:r w:rsidRPr="00D701CB">
        <w:rPr>
          <w:rFonts w:hint="cs"/>
          <w:rtl/>
        </w:rPr>
        <w:t>מהנתונים שבשני הלוחות עולה כי שיעור כתבי האישום שהוגשו בגין עבירות ירי באזור מגורים מכלל התיקים שנפתחו היה מזערי. בשנת 2016 אומנם נרשמה בתחנת קדמה עלייה במספר כתבי האישום, אך שיעור כתבי האישום עדיין נמוך ביותר. הנתונים משקפים את הקשיים והמגבלות של משרדי האח"ם בכל הנוגע למיצוי החקירות, לגיבוש תשתית ראייתית ולהבאת חשודים לדין.</w:t>
      </w:r>
      <w:r w:rsidRPr="00202BEB" w:rsidR="00202BEB">
        <w:rPr>
          <w:noProof/>
          <w:szCs w:val="17"/>
          <w:rtl/>
        </w:rPr>
        <w:t xml:space="preserve"> </w:t>
      </w:r>
      <w:r w:rsidRPr="0012789B" w:rsidR="00202BEB">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486133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398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שיעור</w:t>
                            </w:r>
                            <w:r w:rsidRPr="00234B53">
                              <w:rPr>
                                <w:rFonts w:cs="Tahoma"/>
                                <w:color w:val="0B5294"/>
                                <w:spacing w:val="-4"/>
                                <w:sz w:val="24"/>
                                <w:szCs w:val="24"/>
                                <w:rtl/>
                              </w:rPr>
                              <w:t xml:space="preserve"> </w:t>
                            </w:r>
                            <w:r w:rsidRPr="00234B53">
                              <w:rPr>
                                <w:rFonts w:cs="Tahoma" w:hint="eastAsia"/>
                                <w:color w:val="0B5294"/>
                                <w:spacing w:val="-4"/>
                                <w:sz w:val="24"/>
                                <w:szCs w:val="24"/>
                                <w:rtl/>
                              </w:rPr>
                              <w:t>כתבי</w:t>
                            </w:r>
                            <w:r w:rsidRPr="00234B53">
                              <w:rPr>
                                <w:rFonts w:cs="Tahoma"/>
                                <w:color w:val="0B5294"/>
                                <w:spacing w:val="-4"/>
                                <w:sz w:val="24"/>
                                <w:szCs w:val="24"/>
                                <w:rtl/>
                              </w:rPr>
                              <w:t xml:space="preserve"> </w:t>
                            </w:r>
                            <w:r w:rsidRPr="00234B53">
                              <w:rPr>
                                <w:rFonts w:cs="Tahoma" w:hint="eastAsia"/>
                                <w:color w:val="0B5294"/>
                                <w:spacing w:val="-4"/>
                                <w:sz w:val="24"/>
                                <w:szCs w:val="24"/>
                                <w:rtl/>
                              </w:rPr>
                              <w:t>האישום</w:t>
                            </w:r>
                            <w:r w:rsidRPr="00234B53">
                              <w:rPr>
                                <w:rFonts w:cs="Tahoma"/>
                                <w:color w:val="0B5294"/>
                                <w:spacing w:val="-4"/>
                                <w:sz w:val="24"/>
                                <w:szCs w:val="24"/>
                                <w:rtl/>
                              </w:rPr>
                              <w:t xml:space="preserve"> </w:t>
                            </w:r>
                            <w:r w:rsidRPr="00234B53">
                              <w:rPr>
                                <w:rFonts w:cs="Tahoma" w:hint="eastAsia"/>
                                <w:color w:val="0B5294"/>
                                <w:spacing w:val="-4"/>
                                <w:sz w:val="24"/>
                                <w:szCs w:val="24"/>
                                <w:rtl/>
                              </w:rPr>
                              <w:t>שהוגשו</w:t>
                            </w:r>
                            <w:r w:rsidRPr="00234B53">
                              <w:rPr>
                                <w:rFonts w:cs="Tahoma"/>
                                <w:color w:val="0B5294"/>
                                <w:spacing w:val="-4"/>
                                <w:sz w:val="24"/>
                                <w:szCs w:val="24"/>
                                <w:rtl/>
                              </w:rPr>
                              <w:t xml:space="preserve"> </w:t>
                            </w:r>
                            <w:r w:rsidRPr="00234B53">
                              <w:rPr>
                                <w:rFonts w:cs="Tahoma" w:hint="eastAsia"/>
                                <w:color w:val="0B5294"/>
                                <w:spacing w:val="-4"/>
                                <w:sz w:val="24"/>
                                <w:szCs w:val="24"/>
                                <w:rtl/>
                              </w:rPr>
                              <w:t>בשנת</w:t>
                            </w:r>
                            <w:r w:rsidRPr="00234B53">
                              <w:rPr>
                                <w:rFonts w:cs="Tahoma"/>
                                <w:color w:val="0B5294"/>
                                <w:spacing w:val="-4"/>
                                <w:sz w:val="24"/>
                                <w:szCs w:val="24"/>
                                <w:rtl/>
                              </w:rPr>
                              <w:t xml:space="preserve"> 2016 </w:t>
                            </w:r>
                            <w:r w:rsidRPr="00234B53">
                              <w:rPr>
                                <w:rFonts w:cs="Tahoma" w:hint="eastAsia"/>
                                <w:color w:val="0B5294"/>
                                <w:spacing w:val="-4"/>
                                <w:sz w:val="24"/>
                                <w:szCs w:val="24"/>
                                <w:rtl/>
                              </w:rPr>
                              <w:t>בתחנות</w:t>
                            </w:r>
                            <w:r w:rsidRPr="00234B53">
                              <w:rPr>
                                <w:rFonts w:cs="Tahoma"/>
                                <w:color w:val="0B5294"/>
                                <w:spacing w:val="-4"/>
                                <w:sz w:val="24"/>
                                <w:szCs w:val="24"/>
                                <w:rtl/>
                              </w:rPr>
                              <w:t xml:space="preserve"> </w:t>
                            </w:r>
                            <w:r w:rsidRPr="00234B53">
                              <w:rPr>
                                <w:rFonts w:cs="Tahoma" w:hint="eastAsia"/>
                                <w:color w:val="0B5294"/>
                                <w:spacing w:val="-4"/>
                                <w:sz w:val="24"/>
                                <w:szCs w:val="24"/>
                                <w:rtl/>
                              </w:rPr>
                              <w:t>קדמה</w:t>
                            </w:r>
                            <w:r w:rsidRPr="00234B53">
                              <w:rPr>
                                <w:rFonts w:cs="Tahoma"/>
                                <w:color w:val="0B5294"/>
                                <w:spacing w:val="-4"/>
                                <w:sz w:val="24"/>
                                <w:szCs w:val="24"/>
                                <w:rtl/>
                              </w:rPr>
                              <w:t xml:space="preserve"> </w:t>
                            </w:r>
                            <w:r w:rsidRPr="00234B53">
                              <w:rPr>
                                <w:rFonts w:cs="Tahoma" w:hint="eastAsia"/>
                                <w:color w:val="0B5294"/>
                                <w:spacing w:val="-4"/>
                                <w:sz w:val="24"/>
                                <w:szCs w:val="24"/>
                                <w:rtl/>
                              </w:rPr>
                              <w:t>ונצרת</w:t>
                            </w:r>
                            <w:r w:rsidRPr="00234B53">
                              <w:rPr>
                                <w:rFonts w:cs="Tahoma"/>
                                <w:color w:val="0B5294"/>
                                <w:spacing w:val="-4"/>
                                <w:sz w:val="24"/>
                                <w:szCs w:val="24"/>
                                <w:rtl/>
                              </w:rPr>
                              <w:t xml:space="preserve"> </w:t>
                            </w:r>
                            <w:r w:rsidRPr="00234B53">
                              <w:rPr>
                                <w:rFonts w:cs="Tahoma" w:hint="eastAsia"/>
                                <w:color w:val="0B5294"/>
                                <w:spacing w:val="-4"/>
                                <w:sz w:val="24"/>
                                <w:szCs w:val="24"/>
                                <w:rtl/>
                              </w:rPr>
                              <w:t>בגין</w:t>
                            </w:r>
                            <w:r w:rsidRPr="00234B53">
                              <w:rPr>
                                <w:rFonts w:cs="Tahoma"/>
                                <w:color w:val="0B5294"/>
                                <w:spacing w:val="-4"/>
                                <w:sz w:val="24"/>
                                <w:szCs w:val="24"/>
                                <w:rtl/>
                              </w:rPr>
                              <w:t xml:space="preserve"> </w:t>
                            </w:r>
                            <w:r w:rsidRPr="00234B53">
                              <w:rPr>
                                <w:rFonts w:cs="Tahoma" w:hint="eastAsia"/>
                                <w:color w:val="0B5294"/>
                                <w:spacing w:val="-4"/>
                                <w:sz w:val="24"/>
                                <w:szCs w:val="24"/>
                                <w:rtl/>
                              </w:rPr>
                              <w:t>עבירות</w:t>
                            </w:r>
                            <w:r w:rsidRPr="00234B53">
                              <w:rPr>
                                <w:rFonts w:cs="Tahoma"/>
                                <w:color w:val="0B5294"/>
                                <w:spacing w:val="-4"/>
                                <w:sz w:val="24"/>
                                <w:szCs w:val="24"/>
                                <w:rtl/>
                              </w:rPr>
                              <w:t xml:space="preserve"> </w:t>
                            </w:r>
                            <w:r w:rsidRPr="00234B53">
                              <w:rPr>
                                <w:rFonts w:cs="Tahoma" w:hint="eastAsia"/>
                                <w:color w:val="0B5294"/>
                                <w:spacing w:val="-4"/>
                                <w:sz w:val="24"/>
                                <w:szCs w:val="24"/>
                                <w:rtl/>
                              </w:rPr>
                              <w:t>ירי</w:t>
                            </w:r>
                            <w:r w:rsidRPr="00234B53">
                              <w:rPr>
                                <w:rFonts w:cs="Tahoma"/>
                                <w:color w:val="0B5294"/>
                                <w:spacing w:val="-4"/>
                                <w:sz w:val="24"/>
                                <w:szCs w:val="24"/>
                                <w:rtl/>
                              </w:rPr>
                              <w:t xml:space="preserve"> </w:t>
                            </w:r>
                            <w:r w:rsidRPr="00234B53">
                              <w:rPr>
                                <w:rFonts w:cs="Tahoma" w:hint="eastAsia"/>
                                <w:color w:val="0B5294"/>
                                <w:spacing w:val="-4"/>
                                <w:sz w:val="24"/>
                                <w:szCs w:val="24"/>
                                <w:rtl/>
                              </w:rPr>
                              <w:t>באזור</w:t>
                            </w:r>
                            <w:r w:rsidRPr="00234B53">
                              <w:rPr>
                                <w:rFonts w:cs="Tahoma"/>
                                <w:color w:val="0B5294"/>
                                <w:spacing w:val="-4"/>
                                <w:sz w:val="24"/>
                                <w:szCs w:val="24"/>
                                <w:rtl/>
                              </w:rPr>
                              <w:t xml:space="preserve"> </w:t>
                            </w:r>
                            <w:r w:rsidRPr="00234B53">
                              <w:rPr>
                                <w:rFonts w:cs="Tahoma" w:hint="eastAsia"/>
                                <w:color w:val="0B5294"/>
                                <w:spacing w:val="-4"/>
                                <w:sz w:val="24"/>
                                <w:szCs w:val="24"/>
                                <w:rtl/>
                              </w:rPr>
                              <w:t>מגורים</w:t>
                            </w:r>
                            <w:r w:rsidRPr="00234B53">
                              <w:rPr>
                                <w:rFonts w:cs="Tahoma"/>
                                <w:color w:val="0B5294"/>
                                <w:spacing w:val="-4"/>
                                <w:sz w:val="24"/>
                                <w:szCs w:val="24"/>
                                <w:rtl/>
                              </w:rPr>
                              <w:t xml:space="preserve"> </w:t>
                            </w:r>
                            <w:r w:rsidRPr="00234B53">
                              <w:rPr>
                                <w:rFonts w:cs="Tahoma" w:hint="eastAsia"/>
                                <w:color w:val="0B5294"/>
                                <w:spacing w:val="-4"/>
                                <w:sz w:val="24"/>
                                <w:szCs w:val="24"/>
                                <w:rtl/>
                              </w:rPr>
                              <w:t>מכלל</w:t>
                            </w:r>
                            <w:r w:rsidRPr="00234B53">
                              <w:rPr>
                                <w:rFonts w:cs="Tahoma"/>
                                <w:color w:val="0B5294"/>
                                <w:spacing w:val="-4"/>
                                <w:sz w:val="24"/>
                                <w:szCs w:val="24"/>
                                <w:rtl/>
                              </w:rPr>
                              <w:t xml:space="preserve"> </w:t>
                            </w:r>
                            <w:r w:rsidRPr="00234B53">
                              <w:rPr>
                                <w:rFonts w:cs="Tahoma" w:hint="eastAsia"/>
                                <w:color w:val="0B5294"/>
                                <w:spacing w:val="-4"/>
                                <w:sz w:val="24"/>
                                <w:szCs w:val="24"/>
                                <w:rtl/>
                              </w:rPr>
                              <w:t>התיקים</w:t>
                            </w:r>
                            <w:r w:rsidRPr="00234B53">
                              <w:rPr>
                                <w:rFonts w:cs="Tahoma"/>
                                <w:color w:val="0B5294"/>
                                <w:spacing w:val="-4"/>
                                <w:sz w:val="24"/>
                                <w:szCs w:val="24"/>
                                <w:rtl/>
                              </w:rPr>
                              <w:t xml:space="preserve"> </w:t>
                            </w:r>
                            <w:r w:rsidRPr="00234B53">
                              <w:rPr>
                                <w:rFonts w:cs="Tahoma" w:hint="eastAsia"/>
                                <w:color w:val="0B5294"/>
                                <w:spacing w:val="-4"/>
                                <w:sz w:val="24"/>
                                <w:szCs w:val="24"/>
                                <w:rtl/>
                              </w:rPr>
                              <w:t>שנפתחו</w:t>
                            </w:r>
                            <w:r w:rsidRPr="00234B53">
                              <w:rPr>
                                <w:rFonts w:cs="Tahoma"/>
                                <w:color w:val="0B5294"/>
                                <w:spacing w:val="-4"/>
                                <w:sz w:val="24"/>
                                <w:szCs w:val="24"/>
                                <w:rtl/>
                              </w:rPr>
                              <w:t xml:space="preserve"> </w:t>
                            </w:r>
                            <w:r w:rsidRPr="00234B53">
                              <w:rPr>
                                <w:rFonts w:cs="Tahoma" w:hint="eastAsia"/>
                                <w:color w:val="0B5294"/>
                                <w:spacing w:val="-4"/>
                                <w:sz w:val="24"/>
                                <w:szCs w:val="24"/>
                                <w:rtl/>
                              </w:rPr>
                              <w:t>היה</w:t>
                            </w:r>
                            <w:r w:rsidRPr="00234B53">
                              <w:rPr>
                                <w:rFonts w:cs="Tahoma"/>
                                <w:color w:val="0B5294"/>
                                <w:spacing w:val="-4"/>
                                <w:sz w:val="24"/>
                                <w:szCs w:val="24"/>
                                <w:rtl/>
                              </w:rPr>
                              <w:t xml:space="preserve"> </w:t>
                            </w:r>
                            <w:r w:rsidRPr="00234B53">
                              <w:rPr>
                                <w:rFonts w:cs="Tahoma" w:hint="eastAsia"/>
                                <w:color w:val="0B5294"/>
                                <w:spacing w:val="-4"/>
                                <w:sz w:val="24"/>
                                <w:szCs w:val="24"/>
                                <w:rtl/>
                              </w:rPr>
                              <w:t>מזערי</w:t>
                            </w:r>
                            <w:r w:rsidRPr="00234B53">
                              <w:rPr>
                                <w:rFonts w:cs="Tahoma"/>
                                <w:color w:val="0B5294"/>
                                <w:spacing w:val="-4"/>
                                <w:sz w:val="24"/>
                                <w:szCs w:val="24"/>
                                <w:rtl/>
                              </w:rPr>
                              <w:t xml:space="preserve">. </w:t>
                            </w:r>
                            <w:r w:rsidRPr="00234B53">
                              <w:rPr>
                                <w:rFonts w:cs="Tahoma" w:hint="eastAsia"/>
                                <w:color w:val="0B5294"/>
                                <w:spacing w:val="-4"/>
                                <w:sz w:val="24"/>
                                <w:szCs w:val="24"/>
                                <w:rtl/>
                              </w:rPr>
                              <w:t>נתון</w:t>
                            </w:r>
                            <w:r w:rsidRPr="00234B53">
                              <w:rPr>
                                <w:rFonts w:cs="Tahoma"/>
                                <w:color w:val="0B5294"/>
                                <w:spacing w:val="-4"/>
                                <w:sz w:val="24"/>
                                <w:szCs w:val="24"/>
                                <w:rtl/>
                              </w:rPr>
                              <w:t xml:space="preserve"> </w:t>
                            </w:r>
                            <w:r w:rsidRPr="00234B53">
                              <w:rPr>
                                <w:rFonts w:cs="Tahoma" w:hint="eastAsia"/>
                                <w:color w:val="0B5294"/>
                                <w:spacing w:val="-4"/>
                                <w:sz w:val="24"/>
                                <w:szCs w:val="24"/>
                                <w:rtl/>
                              </w:rPr>
                              <w:t>זה</w:t>
                            </w:r>
                            <w:r w:rsidRPr="00234B53">
                              <w:rPr>
                                <w:rFonts w:cs="Tahoma"/>
                                <w:color w:val="0B5294"/>
                                <w:spacing w:val="-4"/>
                                <w:sz w:val="24"/>
                                <w:szCs w:val="24"/>
                                <w:rtl/>
                              </w:rPr>
                              <w:t xml:space="preserve"> </w:t>
                            </w:r>
                            <w:r w:rsidRPr="00234B53">
                              <w:rPr>
                                <w:rFonts w:cs="Tahoma" w:hint="eastAsia"/>
                                <w:color w:val="0B5294"/>
                                <w:spacing w:val="-4"/>
                                <w:sz w:val="24"/>
                                <w:szCs w:val="24"/>
                                <w:rtl/>
                              </w:rPr>
                              <w:t>משקף</w:t>
                            </w:r>
                            <w:r w:rsidRPr="00234B53">
                              <w:rPr>
                                <w:rFonts w:cs="Tahoma"/>
                                <w:color w:val="0B5294"/>
                                <w:spacing w:val="-4"/>
                                <w:sz w:val="24"/>
                                <w:szCs w:val="24"/>
                                <w:rtl/>
                              </w:rPr>
                              <w:t xml:space="preserve"> </w:t>
                            </w:r>
                            <w:r w:rsidRPr="00234B53">
                              <w:rPr>
                                <w:rFonts w:cs="Tahoma" w:hint="eastAsia"/>
                                <w:color w:val="0B5294"/>
                                <w:spacing w:val="-4"/>
                                <w:sz w:val="24"/>
                                <w:szCs w:val="24"/>
                                <w:rtl/>
                              </w:rPr>
                              <w:t>את</w:t>
                            </w:r>
                            <w:r w:rsidRPr="00234B53">
                              <w:rPr>
                                <w:rFonts w:cs="Tahoma"/>
                                <w:color w:val="0B5294"/>
                                <w:spacing w:val="-4"/>
                                <w:sz w:val="24"/>
                                <w:szCs w:val="24"/>
                                <w:rtl/>
                              </w:rPr>
                              <w:t xml:space="preserve"> </w:t>
                            </w:r>
                            <w:r w:rsidRPr="00234B53">
                              <w:rPr>
                                <w:rFonts w:cs="Tahoma" w:hint="eastAsia"/>
                                <w:color w:val="0B5294"/>
                                <w:spacing w:val="-4"/>
                                <w:sz w:val="24"/>
                                <w:szCs w:val="24"/>
                                <w:rtl/>
                              </w:rPr>
                              <w:t>הקשיים</w:t>
                            </w:r>
                            <w:r w:rsidRPr="00234B53">
                              <w:rPr>
                                <w:rFonts w:cs="Tahoma"/>
                                <w:color w:val="0B5294"/>
                                <w:spacing w:val="-4"/>
                                <w:sz w:val="24"/>
                                <w:szCs w:val="24"/>
                                <w:rtl/>
                              </w:rPr>
                              <w:t xml:space="preserve"> </w:t>
                            </w:r>
                            <w:r w:rsidRPr="00234B53">
                              <w:rPr>
                                <w:rFonts w:cs="Tahoma" w:hint="eastAsia"/>
                                <w:color w:val="0B5294"/>
                                <w:spacing w:val="-4"/>
                                <w:sz w:val="24"/>
                                <w:szCs w:val="24"/>
                                <w:rtl/>
                              </w:rPr>
                              <w:t>למצות</w:t>
                            </w:r>
                            <w:r w:rsidRPr="00234B53">
                              <w:rPr>
                                <w:rFonts w:cs="Tahoma"/>
                                <w:color w:val="0B5294"/>
                                <w:spacing w:val="-4"/>
                                <w:sz w:val="24"/>
                                <w:szCs w:val="24"/>
                                <w:rtl/>
                              </w:rPr>
                              <w:t xml:space="preserve"> </w:t>
                            </w:r>
                            <w:r w:rsidRPr="00234B53">
                              <w:rPr>
                                <w:rFonts w:cs="Tahoma" w:hint="eastAsia"/>
                                <w:color w:val="0B5294"/>
                                <w:spacing w:val="-4"/>
                                <w:sz w:val="24"/>
                                <w:szCs w:val="24"/>
                                <w:rtl/>
                              </w:rPr>
                              <w:t>את</w:t>
                            </w:r>
                            <w:r w:rsidRPr="00234B53">
                              <w:rPr>
                                <w:rFonts w:cs="Tahoma"/>
                                <w:color w:val="0B5294"/>
                                <w:spacing w:val="-4"/>
                                <w:sz w:val="24"/>
                                <w:szCs w:val="24"/>
                                <w:rtl/>
                              </w:rPr>
                              <w:t xml:space="preserve"> </w:t>
                            </w:r>
                            <w:r w:rsidRPr="00234B53">
                              <w:rPr>
                                <w:rFonts w:cs="Tahoma" w:hint="eastAsia"/>
                                <w:color w:val="0B5294"/>
                                <w:spacing w:val="-4"/>
                                <w:sz w:val="24"/>
                                <w:szCs w:val="24"/>
                                <w:rtl/>
                              </w:rPr>
                              <w:t>החקירות</w:t>
                            </w:r>
                            <w:r w:rsidRPr="00234B53">
                              <w:rPr>
                                <w:rFonts w:cs="Tahoma"/>
                                <w:color w:val="0B5294"/>
                                <w:spacing w:val="-4"/>
                                <w:sz w:val="24"/>
                                <w:szCs w:val="24"/>
                                <w:rtl/>
                              </w:rPr>
                              <w:t xml:space="preserve">, </w:t>
                            </w:r>
                            <w:r w:rsidRPr="00234B53">
                              <w:rPr>
                                <w:rFonts w:cs="Tahoma" w:hint="eastAsia"/>
                                <w:color w:val="0B5294"/>
                                <w:spacing w:val="-4"/>
                                <w:sz w:val="24"/>
                                <w:szCs w:val="24"/>
                                <w:rtl/>
                              </w:rPr>
                              <w:t>לגבש</w:t>
                            </w:r>
                            <w:r w:rsidRPr="00234B53">
                              <w:rPr>
                                <w:rFonts w:cs="Tahoma"/>
                                <w:color w:val="0B5294"/>
                                <w:spacing w:val="-4"/>
                                <w:sz w:val="24"/>
                                <w:szCs w:val="24"/>
                                <w:rtl/>
                              </w:rPr>
                              <w:t xml:space="preserve"> </w:t>
                            </w:r>
                            <w:r w:rsidRPr="00234B53">
                              <w:rPr>
                                <w:rFonts w:cs="Tahoma" w:hint="eastAsia"/>
                                <w:color w:val="0B5294"/>
                                <w:spacing w:val="-4"/>
                                <w:sz w:val="24"/>
                                <w:szCs w:val="24"/>
                                <w:rtl/>
                              </w:rPr>
                              <w:t>תשתית</w:t>
                            </w:r>
                            <w:r w:rsidRPr="00234B53">
                              <w:rPr>
                                <w:rFonts w:cs="Tahoma"/>
                                <w:color w:val="0B5294"/>
                                <w:spacing w:val="-4"/>
                                <w:sz w:val="24"/>
                                <w:szCs w:val="24"/>
                                <w:rtl/>
                              </w:rPr>
                              <w:t xml:space="preserve"> </w:t>
                            </w:r>
                            <w:r w:rsidRPr="00234B53">
                              <w:rPr>
                                <w:rFonts w:cs="Tahoma" w:hint="eastAsia"/>
                                <w:color w:val="0B5294"/>
                                <w:spacing w:val="-4"/>
                                <w:sz w:val="24"/>
                                <w:szCs w:val="24"/>
                                <w:rtl/>
                              </w:rPr>
                              <w:t>ראייתית</w:t>
                            </w:r>
                            <w:r w:rsidRPr="00234B53">
                              <w:rPr>
                                <w:rFonts w:cs="Tahoma"/>
                                <w:color w:val="0B5294"/>
                                <w:spacing w:val="-4"/>
                                <w:sz w:val="24"/>
                                <w:szCs w:val="24"/>
                                <w:rtl/>
                              </w:rPr>
                              <w:t xml:space="preserve"> </w:t>
                            </w:r>
                            <w:r w:rsidRPr="00234B53">
                              <w:rPr>
                                <w:rFonts w:cs="Tahoma" w:hint="eastAsia"/>
                                <w:color w:val="0B5294"/>
                                <w:spacing w:val="-4"/>
                                <w:sz w:val="24"/>
                                <w:szCs w:val="24"/>
                                <w:rtl/>
                              </w:rPr>
                              <w:t>ולהביא</w:t>
                            </w:r>
                            <w:r w:rsidRPr="00234B53">
                              <w:rPr>
                                <w:rFonts w:cs="Tahoma"/>
                                <w:color w:val="0B5294"/>
                                <w:spacing w:val="-4"/>
                                <w:sz w:val="24"/>
                                <w:szCs w:val="24"/>
                                <w:rtl/>
                              </w:rPr>
                              <w:t xml:space="preserve"> </w:t>
                            </w:r>
                            <w:r w:rsidRPr="00234B53">
                              <w:rPr>
                                <w:rFonts w:cs="Tahoma" w:hint="eastAsia"/>
                                <w:color w:val="0B5294"/>
                                <w:spacing w:val="-4"/>
                                <w:sz w:val="24"/>
                                <w:szCs w:val="24"/>
                                <w:rtl/>
                              </w:rPr>
                              <w:t>חשודים</w:t>
                            </w:r>
                            <w:r w:rsidRPr="00234B53">
                              <w:rPr>
                                <w:rFonts w:cs="Tahoma"/>
                                <w:color w:val="0B5294"/>
                                <w:spacing w:val="-4"/>
                                <w:sz w:val="24"/>
                                <w:szCs w:val="24"/>
                                <w:rtl/>
                              </w:rPr>
                              <w:t xml:space="preserve"> </w:t>
                            </w:r>
                            <w:r w:rsidRPr="00234B53">
                              <w:rPr>
                                <w:rFonts w:cs="Tahoma" w:hint="eastAsia"/>
                                <w:color w:val="0B5294"/>
                                <w:spacing w:val="-4"/>
                                <w:sz w:val="24"/>
                                <w:szCs w:val="24"/>
                                <w:rtl/>
                              </w:rPr>
                              <w:t>לדין</w:t>
                            </w:r>
                          </w:p>
                          <w:p w:rsidR="000320F6" w:rsidRPr="00373C5D"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28491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4253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0320F6" w:rsidRPr="00373C5D" w:rsidP="00202BEB">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5684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שיעור</w:t>
                      </w:r>
                      <w:r w:rsidRPr="00234B53">
                        <w:rPr>
                          <w:rFonts w:cs="Tahoma"/>
                          <w:color w:val="0B5294"/>
                          <w:spacing w:val="-4"/>
                          <w:sz w:val="24"/>
                          <w:szCs w:val="24"/>
                          <w:rtl/>
                        </w:rPr>
                        <w:t xml:space="preserve"> </w:t>
                      </w:r>
                      <w:r w:rsidRPr="00234B53">
                        <w:rPr>
                          <w:rFonts w:cs="Tahoma" w:hint="eastAsia"/>
                          <w:color w:val="0B5294"/>
                          <w:spacing w:val="-4"/>
                          <w:sz w:val="24"/>
                          <w:szCs w:val="24"/>
                          <w:rtl/>
                        </w:rPr>
                        <w:t>כתבי</w:t>
                      </w:r>
                      <w:r w:rsidRPr="00234B53">
                        <w:rPr>
                          <w:rFonts w:cs="Tahoma"/>
                          <w:color w:val="0B5294"/>
                          <w:spacing w:val="-4"/>
                          <w:sz w:val="24"/>
                          <w:szCs w:val="24"/>
                          <w:rtl/>
                        </w:rPr>
                        <w:t xml:space="preserve"> </w:t>
                      </w:r>
                      <w:r w:rsidRPr="00234B53">
                        <w:rPr>
                          <w:rFonts w:cs="Tahoma" w:hint="eastAsia"/>
                          <w:color w:val="0B5294"/>
                          <w:spacing w:val="-4"/>
                          <w:sz w:val="24"/>
                          <w:szCs w:val="24"/>
                          <w:rtl/>
                        </w:rPr>
                        <w:t>האישום</w:t>
                      </w:r>
                      <w:r w:rsidRPr="00234B53">
                        <w:rPr>
                          <w:rFonts w:cs="Tahoma"/>
                          <w:color w:val="0B5294"/>
                          <w:spacing w:val="-4"/>
                          <w:sz w:val="24"/>
                          <w:szCs w:val="24"/>
                          <w:rtl/>
                        </w:rPr>
                        <w:t xml:space="preserve"> </w:t>
                      </w:r>
                      <w:r w:rsidRPr="00234B53">
                        <w:rPr>
                          <w:rFonts w:cs="Tahoma" w:hint="eastAsia"/>
                          <w:color w:val="0B5294"/>
                          <w:spacing w:val="-4"/>
                          <w:sz w:val="24"/>
                          <w:szCs w:val="24"/>
                          <w:rtl/>
                        </w:rPr>
                        <w:t>שהוגשו</w:t>
                      </w:r>
                      <w:r w:rsidRPr="00234B53">
                        <w:rPr>
                          <w:rFonts w:cs="Tahoma"/>
                          <w:color w:val="0B5294"/>
                          <w:spacing w:val="-4"/>
                          <w:sz w:val="24"/>
                          <w:szCs w:val="24"/>
                          <w:rtl/>
                        </w:rPr>
                        <w:t xml:space="preserve"> </w:t>
                      </w:r>
                      <w:r w:rsidRPr="00234B53">
                        <w:rPr>
                          <w:rFonts w:cs="Tahoma" w:hint="eastAsia"/>
                          <w:color w:val="0B5294"/>
                          <w:spacing w:val="-4"/>
                          <w:sz w:val="24"/>
                          <w:szCs w:val="24"/>
                          <w:rtl/>
                        </w:rPr>
                        <w:t>בשנת</w:t>
                      </w:r>
                      <w:r w:rsidRPr="00234B53">
                        <w:rPr>
                          <w:rFonts w:cs="Tahoma"/>
                          <w:color w:val="0B5294"/>
                          <w:spacing w:val="-4"/>
                          <w:sz w:val="24"/>
                          <w:szCs w:val="24"/>
                          <w:rtl/>
                        </w:rPr>
                        <w:t xml:space="preserve"> 2016 </w:t>
                      </w:r>
                      <w:r w:rsidRPr="00234B53">
                        <w:rPr>
                          <w:rFonts w:cs="Tahoma" w:hint="eastAsia"/>
                          <w:color w:val="0B5294"/>
                          <w:spacing w:val="-4"/>
                          <w:sz w:val="24"/>
                          <w:szCs w:val="24"/>
                          <w:rtl/>
                        </w:rPr>
                        <w:t>בתחנות</w:t>
                      </w:r>
                      <w:r w:rsidRPr="00234B53">
                        <w:rPr>
                          <w:rFonts w:cs="Tahoma"/>
                          <w:color w:val="0B5294"/>
                          <w:spacing w:val="-4"/>
                          <w:sz w:val="24"/>
                          <w:szCs w:val="24"/>
                          <w:rtl/>
                        </w:rPr>
                        <w:t xml:space="preserve"> </w:t>
                      </w:r>
                      <w:r w:rsidRPr="00234B53">
                        <w:rPr>
                          <w:rFonts w:cs="Tahoma" w:hint="eastAsia"/>
                          <w:color w:val="0B5294"/>
                          <w:spacing w:val="-4"/>
                          <w:sz w:val="24"/>
                          <w:szCs w:val="24"/>
                          <w:rtl/>
                        </w:rPr>
                        <w:t>קדמה</w:t>
                      </w:r>
                      <w:r w:rsidRPr="00234B53">
                        <w:rPr>
                          <w:rFonts w:cs="Tahoma"/>
                          <w:color w:val="0B5294"/>
                          <w:spacing w:val="-4"/>
                          <w:sz w:val="24"/>
                          <w:szCs w:val="24"/>
                          <w:rtl/>
                        </w:rPr>
                        <w:t xml:space="preserve"> </w:t>
                      </w:r>
                      <w:r w:rsidRPr="00234B53">
                        <w:rPr>
                          <w:rFonts w:cs="Tahoma" w:hint="eastAsia"/>
                          <w:color w:val="0B5294"/>
                          <w:spacing w:val="-4"/>
                          <w:sz w:val="24"/>
                          <w:szCs w:val="24"/>
                          <w:rtl/>
                        </w:rPr>
                        <w:t>ונצרת</w:t>
                      </w:r>
                      <w:r w:rsidRPr="00234B53">
                        <w:rPr>
                          <w:rFonts w:cs="Tahoma"/>
                          <w:color w:val="0B5294"/>
                          <w:spacing w:val="-4"/>
                          <w:sz w:val="24"/>
                          <w:szCs w:val="24"/>
                          <w:rtl/>
                        </w:rPr>
                        <w:t xml:space="preserve"> </w:t>
                      </w:r>
                      <w:r w:rsidRPr="00234B53">
                        <w:rPr>
                          <w:rFonts w:cs="Tahoma" w:hint="eastAsia"/>
                          <w:color w:val="0B5294"/>
                          <w:spacing w:val="-4"/>
                          <w:sz w:val="24"/>
                          <w:szCs w:val="24"/>
                          <w:rtl/>
                        </w:rPr>
                        <w:t>בגין</w:t>
                      </w:r>
                      <w:r w:rsidRPr="00234B53">
                        <w:rPr>
                          <w:rFonts w:cs="Tahoma"/>
                          <w:color w:val="0B5294"/>
                          <w:spacing w:val="-4"/>
                          <w:sz w:val="24"/>
                          <w:szCs w:val="24"/>
                          <w:rtl/>
                        </w:rPr>
                        <w:t xml:space="preserve"> </w:t>
                      </w:r>
                      <w:r w:rsidRPr="00234B53">
                        <w:rPr>
                          <w:rFonts w:cs="Tahoma" w:hint="eastAsia"/>
                          <w:color w:val="0B5294"/>
                          <w:spacing w:val="-4"/>
                          <w:sz w:val="24"/>
                          <w:szCs w:val="24"/>
                          <w:rtl/>
                        </w:rPr>
                        <w:t>עבירות</w:t>
                      </w:r>
                      <w:r w:rsidRPr="00234B53">
                        <w:rPr>
                          <w:rFonts w:cs="Tahoma"/>
                          <w:color w:val="0B5294"/>
                          <w:spacing w:val="-4"/>
                          <w:sz w:val="24"/>
                          <w:szCs w:val="24"/>
                          <w:rtl/>
                        </w:rPr>
                        <w:t xml:space="preserve"> </w:t>
                      </w:r>
                      <w:r w:rsidRPr="00234B53">
                        <w:rPr>
                          <w:rFonts w:cs="Tahoma" w:hint="eastAsia"/>
                          <w:color w:val="0B5294"/>
                          <w:spacing w:val="-4"/>
                          <w:sz w:val="24"/>
                          <w:szCs w:val="24"/>
                          <w:rtl/>
                        </w:rPr>
                        <w:t>ירי</w:t>
                      </w:r>
                      <w:r w:rsidRPr="00234B53">
                        <w:rPr>
                          <w:rFonts w:cs="Tahoma"/>
                          <w:color w:val="0B5294"/>
                          <w:spacing w:val="-4"/>
                          <w:sz w:val="24"/>
                          <w:szCs w:val="24"/>
                          <w:rtl/>
                        </w:rPr>
                        <w:t xml:space="preserve"> </w:t>
                      </w:r>
                      <w:r w:rsidRPr="00234B53">
                        <w:rPr>
                          <w:rFonts w:cs="Tahoma" w:hint="eastAsia"/>
                          <w:color w:val="0B5294"/>
                          <w:spacing w:val="-4"/>
                          <w:sz w:val="24"/>
                          <w:szCs w:val="24"/>
                          <w:rtl/>
                        </w:rPr>
                        <w:t>באזור</w:t>
                      </w:r>
                      <w:r w:rsidRPr="00234B53">
                        <w:rPr>
                          <w:rFonts w:cs="Tahoma"/>
                          <w:color w:val="0B5294"/>
                          <w:spacing w:val="-4"/>
                          <w:sz w:val="24"/>
                          <w:szCs w:val="24"/>
                          <w:rtl/>
                        </w:rPr>
                        <w:t xml:space="preserve"> </w:t>
                      </w:r>
                      <w:r w:rsidRPr="00234B53">
                        <w:rPr>
                          <w:rFonts w:cs="Tahoma" w:hint="eastAsia"/>
                          <w:color w:val="0B5294"/>
                          <w:spacing w:val="-4"/>
                          <w:sz w:val="24"/>
                          <w:szCs w:val="24"/>
                          <w:rtl/>
                        </w:rPr>
                        <w:t>מגורים</w:t>
                      </w:r>
                      <w:r w:rsidRPr="00234B53">
                        <w:rPr>
                          <w:rFonts w:cs="Tahoma"/>
                          <w:color w:val="0B5294"/>
                          <w:spacing w:val="-4"/>
                          <w:sz w:val="24"/>
                          <w:szCs w:val="24"/>
                          <w:rtl/>
                        </w:rPr>
                        <w:t xml:space="preserve"> </w:t>
                      </w:r>
                      <w:r w:rsidRPr="00234B53">
                        <w:rPr>
                          <w:rFonts w:cs="Tahoma" w:hint="eastAsia"/>
                          <w:color w:val="0B5294"/>
                          <w:spacing w:val="-4"/>
                          <w:sz w:val="24"/>
                          <w:szCs w:val="24"/>
                          <w:rtl/>
                        </w:rPr>
                        <w:t>מכלל</w:t>
                      </w:r>
                      <w:r w:rsidRPr="00234B53">
                        <w:rPr>
                          <w:rFonts w:cs="Tahoma"/>
                          <w:color w:val="0B5294"/>
                          <w:spacing w:val="-4"/>
                          <w:sz w:val="24"/>
                          <w:szCs w:val="24"/>
                          <w:rtl/>
                        </w:rPr>
                        <w:t xml:space="preserve"> </w:t>
                      </w:r>
                      <w:r w:rsidRPr="00234B53">
                        <w:rPr>
                          <w:rFonts w:cs="Tahoma" w:hint="eastAsia"/>
                          <w:color w:val="0B5294"/>
                          <w:spacing w:val="-4"/>
                          <w:sz w:val="24"/>
                          <w:szCs w:val="24"/>
                          <w:rtl/>
                        </w:rPr>
                        <w:t>התיקים</w:t>
                      </w:r>
                      <w:r w:rsidRPr="00234B53">
                        <w:rPr>
                          <w:rFonts w:cs="Tahoma"/>
                          <w:color w:val="0B5294"/>
                          <w:spacing w:val="-4"/>
                          <w:sz w:val="24"/>
                          <w:szCs w:val="24"/>
                          <w:rtl/>
                        </w:rPr>
                        <w:t xml:space="preserve"> </w:t>
                      </w:r>
                      <w:r w:rsidRPr="00234B53">
                        <w:rPr>
                          <w:rFonts w:cs="Tahoma" w:hint="eastAsia"/>
                          <w:color w:val="0B5294"/>
                          <w:spacing w:val="-4"/>
                          <w:sz w:val="24"/>
                          <w:szCs w:val="24"/>
                          <w:rtl/>
                        </w:rPr>
                        <w:t>שנפתחו</w:t>
                      </w:r>
                      <w:r w:rsidRPr="00234B53">
                        <w:rPr>
                          <w:rFonts w:cs="Tahoma"/>
                          <w:color w:val="0B5294"/>
                          <w:spacing w:val="-4"/>
                          <w:sz w:val="24"/>
                          <w:szCs w:val="24"/>
                          <w:rtl/>
                        </w:rPr>
                        <w:t xml:space="preserve"> </w:t>
                      </w:r>
                      <w:r w:rsidRPr="00234B53">
                        <w:rPr>
                          <w:rFonts w:cs="Tahoma" w:hint="eastAsia"/>
                          <w:color w:val="0B5294"/>
                          <w:spacing w:val="-4"/>
                          <w:sz w:val="24"/>
                          <w:szCs w:val="24"/>
                          <w:rtl/>
                        </w:rPr>
                        <w:t>היה</w:t>
                      </w:r>
                      <w:r w:rsidRPr="00234B53">
                        <w:rPr>
                          <w:rFonts w:cs="Tahoma"/>
                          <w:color w:val="0B5294"/>
                          <w:spacing w:val="-4"/>
                          <w:sz w:val="24"/>
                          <w:szCs w:val="24"/>
                          <w:rtl/>
                        </w:rPr>
                        <w:t xml:space="preserve"> </w:t>
                      </w:r>
                      <w:r w:rsidRPr="00234B53">
                        <w:rPr>
                          <w:rFonts w:cs="Tahoma" w:hint="eastAsia"/>
                          <w:color w:val="0B5294"/>
                          <w:spacing w:val="-4"/>
                          <w:sz w:val="24"/>
                          <w:szCs w:val="24"/>
                          <w:rtl/>
                        </w:rPr>
                        <w:t>מזערי</w:t>
                      </w:r>
                      <w:r w:rsidRPr="00234B53">
                        <w:rPr>
                          <w:rFonts w:cs="Tahoma"/>
                          <w:color w:val="0B5294"/>
                          <w:spacing w:val="-4"/>
                          <w:sz w:val="24"/>
                          <w:szCs w:val="24"/>
                          <w:rtl/>
                        </w:rPr>
                        <w:t xml:space="preserve">. </w:t>
                      </w:r>
                      <w:r w:rsidRPr="00234B53">
                        <w:rPr>
                          <w:rFonts w:cs="Tahoma" w:hint="eastAsia"/>
                          <w:color w:val="0B5294"/>
                          <w:spacing w:val="-4"/>
                          <w:sz w:val="24"/>
                          <w:szCs w:val="24"/>
                          <w:rtl/>
                        </w:rPr>
                        <w:t>נתון</w:t>
                      </w:r>
                      <w:r w:rsidRPr="00234B53">
                        <w:rPr>
                          <w:rFonts w:cs="Tahoma"/>
                          <w:color w:val="0B5294"/>
                          <w:spacing w:val="-4"/>
                          <w:sz w:val="24"/>
                          <w:szCs w:val="24"/>
                          <w:rtl/>
                        </w:rPr>
                        <w:t xml:space="preserve"> </w:t>
                      </w:r>
                      <w:r w:rsidRPr="00234B53">
                        <w:rPr>
                          <w:rFonts w:cs="Tahoma" w:hint="eastAsia"/>
                          <w:color w:val="0B5294"/>
                          <w:spacing w:val="-4"/>
                          <w:sz w:val="24"/>
                          <w:szCs w:val="24"/>
                          <w:rtl/>
                        </w:rPr>
                        <w:t>זה</w:t>
                      </w:r>
                      <w:r w:rsidRPr="00234B53">
                        <w:rPr>
                          <w:rFonts w:cs="Tahoma"/>
                          <w:color w:val="0B5294"/>
                          <w:spacing w:val="-4"/>
                          <w:sz w:val="24"/>
                          <w:szCs w:val="24"/>
                          <w:rtl/>
                        </w:rPr>
                        <w:t xml:space="preserve"> </w:t>
                      </w:r>
                      <w:r w:rsidRPr="00234B53">
                        <w:rPr>
                          <w:rFonts w:cs="Tahoma" w:hint="eastAsia"/>
                          <w:color w:val="0B5294"/>
                          <w:spacing w:val="-4"/>
                          <w:sz w:val="24"/>
                          <w:szCs w:val="24"/>
                          <w:rtl/>
                        </w:rPr>
                        <w:t>משקף</w:t>
                      </w:r>
                      <w:r w:rsidRPr="00234B53">
                        <w:rPr>
                          <w:rFonts w:cs="Tahoma"/>
                          <w:color w:val="0B5294"/>
                          <w:spacing w:val="-4"/>
                          <w:sz w:val="24"/>
                          <w:szCs w:val="24"/>
                          <w:rtl/>
                        </w:rPr>
                        <w:t xml:space="preserve"> </w:t>
                      </w:r>
                      <w:r w:rsidRPr="00234B53">
                        <w:rPr>
                          <w:rFonts w:cs="Tahoma" w:hint="eastAsia"/>
                          <w:color w:val="0B5294"/>
                          <w:spacing w:val="-4"/>
                          <w:sz w:val="24"/>
                          <w:szCs w:val="24"/>
                          <w:rtl/>
                        </w:rPr>
                        <w:t>את</w:t>
                      </w:r>
                      <w:r w:rsidRPr="00234B53">
                        <w:rPr>
                          <w:rFonts w:cs="Tahoma"/>
                          <w:color w:val="0B5294"/>
                          <w:spacing w:val="-4"/>
                          <w:sz w:val="24"/>
                          <w:szCs w:val="24"/>
                          <w:rtl/>
                        </w:rPr>
                        <w:t xml:space="preserve"> </w:t>
                      </w:r>
                      <w:r w:rsidRPr="00234B53">
                        <w:rPr>
                          <w:rFonts w:cs="Tahoma" w:hint="eastAsia"/>
                          <w:color w:val="0B5294"/>
                          <w:spacing w:val="-4"/>
                          <w:sz w:val="24"/>
                          <w:szCs w:val="24"/>
                          <w:rtl/>
                        </w:rPr>
                        <w:t>הקשיים</w:t>
                      </w:r>
                      <w:r w:rsidRPr="00234B53">
                        <w:rPr>
                          <w:rFonts w:cs="Tahoma"/>
                          <w:color w:val="0B5294"/>
                          <w:spacing w:val="-4"/>
                          <w:sz w:val="24"/>
                          <w:szCs w:val="24"/>
                          <w:rtl/>
                        </w:rPr>
                        <w:t xml:space="preserve"> </w:t>
                      </w:r>
                      <w:r w:rsidRPr="00234B53">
                        <w:rPr>
                          <w:rFonts w:cs="Tahoma" w:hint="eastAsia"/>
                          <w:color w:val="0B5294"/>
                          <w:spacing w:val="-4"/>
                          <w:sz w:val="24"/>
                          <w:szCs w:val="24"/>
                          <w:rtl/>
                        </w:rPr>
                        <w:t>למצות</w:t>
                      </w:r>
                      <w:r w:rsidRPr="00234B53">
                        <w:rPr>
                          <w:rFonts w:cs="Tahoma"/>
                          <w:color w:val="0B5294"/>
                          <w:spacing w:val="-4"/>
                          <w:sz w:val="24"/>
                          <w:szCs w:val="24"/>
                          <w:rtl/>
                        </w:rPr>
                        <w:t xml:space="preserve"> </w:t>
                      </w:r>
                      <w:r w:rsidRPr="00234B53">
                        <w:rPr>
                          <w:rFonts w:cs="Tahoma" w:hint="eastAsia"/>
                          <w:color w:val="0B5294"/>
                          <w:spacing w:val="-4"/>
                          <w:sz w:val="24"/>
                          <w:szCs w:val="24"/>
                          <w:rtl/>
                        </w:rPr>
                        <w:t>את</w:t>
                      </w:r>
                      <w:r w:rsidRPr="00234B53">
                        <w:rPr>
                          <w:rFonts w:cs="Tahoma"/>
                          <w:color w:val="0B5294"/>
                          <w:spacing w:val="-4"/>
                          <w:sz w:val="24"/>
                          <w:szCs w:val="24"/>
                          <w:rtl/>
                        </w:rPr>
                        <w:t xml:space="preserve"> </w:t>
                      </w:r>
                      <w:r w:rsidRPr="00234B53">
                        <w:rPr>
                          <w:rFonts w:cs="Tahoma" w:hint="eastAsia"/>
                          <w:color w:val="0B5294"/>
                          <w:spacing w:val="-4"/>
                          <w:sz w:val="24"/>
                          <w:szCs w:val="24"/>
                          <w:rtl/>
                        </w:rPr>
                        <w:t>החקירות</w:t>
                      </w:r>
                      <w:r w:rsidRPr="00234B53">
                        <w:rPr>
                          <w:rFonts w:cs="Tahoma"/>
                          <w:color w:val="0B5294"/>
                          <w:spacing w:val="-4"/>
                          <w:sz w:val="24"/>
                          <w:szCs w:val="24"/>
                          <w:rtl/>
                        </w:rPr>
                        <w:t xml:space="preserve">, </w:t>
                      </w:r>
                      <w:r w:rsidRPr="00234B53">
                        <w:rPr>
                          <w:rFonts w:cs="Tahoma" w:hint="eastAsia"/>
                          <w:color w:val="0B5294"/>
                          <w:spacing w:val="-4"/>
                          <w:sz w:val="24"/>
                          <w:szCs w:val="24"/>
                          <w:rtl/>
                        </w:rPr>
                        <w:t>לגבש</w:t>
                      </w:r>
                      <w:r w:rsidRPr="00234B53">
                        <w:rPr>
                          <w:rFonts w:cs="Tahoma"/>
                          <w:color w:val="0B5294"/>
                          <w:spacing w:val="-4"/>
                          <w:sz w:val="24"/>
                          <w:szCs w:val="24"/>
                          <w:rtl/>
                        </w:rPr>
                        <w:t xml:space="preserve"> </w:t>
                      </w:r>
                      <w:r w:rsidRPr="00234B53">
                        <w:rPr>
                          <w:rFonts w:cs="Tahoma" w:hint="eastAsia"/>
                          <w:color w:val="0B5294"/>
                          <w:spacing w:val="-4"/>
                          <w:sz w:val="24"/>
                          <w:szCs w:val="24"/>
                          <w:rtl/>
                        </w:rPr>
                        <w:t>תשתית</w:t>
                      </w:r>
                      <w:r w:rsidRPr="00234B53">
                        <w:rPr>
                          <w:rFonts w:cs="Tahoma"/>
                          <w:color w:val="0B5294"/>
                          <w:spacing w:val="-4"/>
                          <w:sz w:val="24"/>
                          <w:szCs w:val="24"/>
                          <w:rtl/>
                        </w:rPr>
                        <w:t xml:space="preserve"> </w:t>
                      </w:r>
                      <w:r w:rsidRPr="00234B53">
                        <w:rPr>
                          <w:rFonts w:cs="Tahoma" w:hint="eastAsia"/>
                          <w:color w:val="0B5294"/>
                          <w:spacing w:val="-4"/>
                          <w:sz w:val="24"/>
                          <w:szCs w:val="24"/>
                          <w:rtl/>
                        </w:rPr>
                        <w:t>ראייתית</w:t>
                      </w:r>
                      <w:r w:rsidRPr="00234B53">
                        <w:rPr>
                          <w:rFonts w:cs="Tahoma"/>
                          <w:color w:val="0B5294"/>
                          <w:spacing w:val="-4"/>
                          <w:sz w:val="24"/>
                          <w:szCs w:val="24"/>
                          <w:rtl/>
                        </w:rPr>
                        <w:t xml:space="preserve"> </w:t>
                      </w:r>
                      <w:r w:rsidRPr="00234B53">
                        <w:rPr>
                          <w:rFonts w:cs="Tahoma" w:hint="eastAsia"/>
                          <w:color w:val="0B5294"/>
                          <w:spacing w:val="-4"/>
                          <w:sz w:val="24"/>
                          <w:szCs w:val="24"/>
                          <w:rtl/>
                        </w:rPr>
                        <w:t>ולהביא</w:t>
                      </w:r>
                      <w:r w:rsidRPr="00234B53">
                        <w:rPr>
                          <w:rFonts w:cs="Tahoma"/>
                          <w:color w:val="0B5294"/>
                          <w:spacing w:val="-4"/>
                          <w:sz w:val="24"/>
                          <w:szCs w:val="24"/>
                          <w:rtl/>
                        </w:rPr>
                        <w:t xml:space="preserve"> </w:t>
                      </w:r>
                      <w:r w:rsidRPr="00234B53">
                        <w:rPr>
                          <w:rFonts w:cs="Tahoma" w:hint="eastAsia"/>
                          <w:color w:val="0B5294"/>
                          <w:spacing w:val="-4"/>
                          <w:sz w:val="24"/>
                          <w:szCs w:val="24"/>
                          <w:rtl/>
                        </w:rPr>
                        <w:t>חשודים</w:t>
                      </w:r>
                      <w:r w:rsidRPr="00234B53">
                        <w:rPr>
                          <w:rFonts w:cs="Tahoma"/>
                          <w:color w:val="0B5294"/>
                          <w:spacing w:val="-4"/>
                          <w:sz w:val="24"/>
                          <w:szCs w:val="24"/>
                          <w:rtl/>
                        </w:rPr>
                        <w:t xml:space="preserve"> </w:t>
                      </w:r>
                      <w:r w:rsidRPr="00234B53">
                        <w:rPr>
                          <w:rFonts w:cs="Tahoma" w:hint="eastAsia"/>
                          <w:color w:val="0B5294"/>
                          <w:spacing w:val="-4"/>
                          <w:sz w:val="24"/>
                          <w:szCs w:val="24"/>
                          <w:rtl/>
                        </w:rPr>
                        <w:t>לדין</w:t>
                      </w:r>
                    </w:p>
                    <w:p w:rsidR="000320F6" w:rsidRPr="00373C5D" w:rsidP="00202BEB">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6842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C362E6">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 xml:space="preserve">המשטרה מסרה בתשובתה כי חטיבת החקירות שבאח"ם פועלת לשיפור עבודת משרדי החקירות ביחידות השונות, הן באמצעות מתן אמצעים המסייעים לעבודת החוקר והן באמצעות הכשרות לטיוב תחום החקירות. </w:t>
      </w:r>
      <w:r w:rsidRPr="00D701CB">
        <w:rPr>
          <w:rFonts w:ascii="Tahoma" w:hAnsi="Tahoma" w:cs="Tahoma" w:hint="cs"/>
          <w:sz w:val="18"/>
          <w:szCs w:val="18"/>
          <w:rtl/>
          <w:lang w:eastAsia="he-IL"/>
        </w:rPr>
        <w:t>כן מסרה המשטרה כי</w:t>
      </w:r>
      <w:r w:rsidR="00C362E6">
        <w:rPr>
          <w:rFonts w:ascii="Tahoma" w:hAnsi="Tahoma" w:cs="Tahoma" w:hint="cs"/>
          <w:sz w:val="18"/>
          <w:szCs w:val="18"/>
          <w:rtl/>
          <w:lang w:eastAsia="he-IL"/>
        </w:rPr>
        <w:t xml:space="preserve"> </w:t>
      </w:r>
      <w:r w:rsidRPr="00D701CB">
        <w:rPr>
          <w:rFonts w:ascii="Tahoma" w:hAnsi="Tahoma" w:cs="Tahoma" w:hint="cs"/>
          <w:sz w:val="18"/>
          <w:szCs w:val="18"/>
          <w:rtl/>
          <w:lang w:eastAsia="he-IL"/>
        </w:rPr>
        <w:t xml:space="preserve">יש קושי בחקירת </w:t>
      </w:r>
      <w:r w:rsidRPr="00D701CB">
        <w:rPr>
          <w:rFonts w:ascii="Tahoma" w:hAnsi="Tahoma" w:cs="Tahoma" w:hint="eastAsia"/>
          <w:sz w:val="18"/>
          <w:szCs w:val="18"/>
          <w:rtl/>
          <w:lang w:eastAsia="he-IL"/>
        </w:rPr>
        <w:t>אירועי</w:t>
      </w:r>
      <w:r w:rsidRPr="00D701CB">
        <w:rPr>
          <w:rFonts w:ascii="Tahoma" w:hAnsi="Tahoma" w:cs="Tahoma"/>
          <w:sz w:val="18"/>
          <w:szCs w:val="18"/>
          <w:rtl/>
          <w:lang w:eastAsia="he-IL"/>
        </w:rPr>
        <w:t xml:space="preserve"> </w:t>
      </w:r>
      <w:r w:rsidRPr="00D701CB">
        <w:rPr>
          <w:rFonts w:ascii="Tahoma" w:hAnsi="Tahoma" w:cs="Tahoma" w:hint="eastAsia"/>
          <w:sz w:val="18"/>
          <w:szCs w:val="18"/>
          <w:rtl/>
          <w:lang w:eastAsia="he-IL"/>
        </w:rPr>
        <w:t>אלימות</w:t>
      </w:r>
      <w:r w:rsidRPr="00D701CB">
        <w:rPr>
          <w:rFonts w:ascii="Tahoma" w:hAnsi="Tahoma" w:cs="Tahoma"/>
          <w:sz w:val="18"/>
          <w:szCs w:val="18"/>
          <w:rtl/>
          <w:lang w:eastAsia="he-IL"/>
        </w:rPr>
        <w:t xml:space="preserve"> </w:t>
      </w:r>
      <w:r w:rsidRPr="00D701CB">
        <w:rPr>
          <w:rFonts w:ascii="Tahoma" w:hAnsi="Tahoma" w:cs="Tahoma" w:hint="cs"/>
          <w:sz w:val="18"/>
          <w:szCs w:val="18"/>
          <w:rtl/>
          <w:lang w:eastAsia="he-IL"/>
        </w:rPr>
        <w:t>בחברה הערבית</w:t>
      </w:r>
      <w:r w:rsidRPr="00D701CB">
        <w:rPr>
          <w:rFonts w:ascii="Tahoma" w:hAnsi="Tahoma" w:cs="Tahoma"/>
          <w:sz w:val="18"/>
          <w:szCs w:val="18"/>
          <w:rtl/>
          <w:lang w:eastAsia="he-IL"/>
        </w:rPr>
        <w:t xml:space="preserve"> </w:t>
      </w:r>
      <w:r w:rsidRPr="00D701CB">
        <w:rPr>
          <w:rFonts w:ascii="Tahoma" w:hAnsi="Tahoma" w:cs="Tahoma" w:hint="eastAsia"/>
          <w:sz w:val="18"/>
          <w:szCs w:val="18"/>
          <w:rtl/>
          <w:lang w:eastAsia="he-IL"/>
        </w:rPr>
        <w:t>ובכלל</w:t>
      </w:r>
      <w:r w:rsidRPr="00D701CB">
        <w:rPr>
          <w:rFonts w:ascii="Tahoma" w:hAnsi="Tahoma" w:cs="Tahoma"/>
          <w:sz w:val="18"/>
          <w:szCs w:val="18"/>
          <w:rtl/>
          <w:lang w:eastAsia="he-IL"/>
        </w:rPr>
        <w:t xml:space="preserve"> </w:t>
      </w:r>
      <w:r w:rsidRPr="00D701CB">
        <w:rPr>
          <w:rFonts w:ascii="Tahoma" w:hAnsi="Tahoma" w:cs="Tahoma" w:hint="eastAsia"/>
          <w:sz w:val="18"/>
          <w:szCs w:val="18"/>
          <w:rtl/>
          <w:lang w:eastAsia="he-IL"/>
        </w:rPr>
        <w:t>זה</w:t>
      </w:r>
      <w:r w:rsidRPr="00D701CB">
        <w:rPr>
          <w:rFonts w:ascii="Tahoma" w:hAnsi="Tahoma" w:cs="Tahoma" w:hint="cs"/>
          <w:sz w:val="18"/>
          <w:szCs w:val="18"/>
          <w:rtl/>
          <w:lang w:eastAsia="he-IL"/>
        </w:rPr>
        <w:t xml:space="preserve"> </w:t>
      </w:r>
      <w:r w:rsidRPr="00D701CB">
        <w:rPr>
          <w:rFonts w:ascii="Tahoma" w:hAnsi="Tahoma" w:cs="Tahoma" w:hint="eastAsia"/>
          <w:sz w:val="18"/>
          <w:szCs w:val="18"/>
          <w:rtl/>
          <w:lang w:eastAsia="he-IL"/>
        </w:rPr>
        <w:t>שימוש</w:t>
      </w:r>
      <w:r w:rsidRPr="00D701CB">
        <w:rPr>
          <w:rFonts w:ascii="Tahoma" w:hAnsi="Tahoma" w:cs="Tahoma"/>
          <w:sz w:val="18"/>
          <w:szCs w:val="18"/>
          <w:rtl/>
          <w:lang w:eastAsia="he-IL"/>
        </w:rPr>
        <w:t xml:space="preserve"> </w:t>
      </w:r>
      <w:r w:rsidRPr="00D701CB">
        <w:rPr>
          <w:rFonts w:ascii="Tahoma" w:hAnsi="Tahoma" w:cs="Tahoma" w:hint="eastAsia"/>
          <w:sz w:val="18"/>
          <w:szCs w:val="18"/>
          <w:rtl/>
          <w:lang w:eastAsia="he-IL"/>
        </w:rPr>
        <w:t>באמל</w:t>
      </w:r>
      <w:r w:rsidRPr="00D701CB">
        <w:rPr>
          <w:rFonts w:ascii="Tahoma" w:hAnsi="Tahoma" w:cs="Tahoma"/>
          <w:sz w:val="18"/>
          <w:szCs w:val="18"/>
          <w:rtl/>
          <w:lang w:eastAsia="he-IL"/>
        </w:rPr>
        <w:t>"</w:t>
      </w:r>
      <w:r w:rsidRPr="00D701CB">
        <w:rPr>
          <w:rFonts w:ascii="Tahoma" w:hAnsi="Tahoma" w:cs="Tahoma" w:hint="eastAsia"/>
          <w:sz w:val="18"/>
          <w:szCs w:val="18"/>
          <w:rtl/>
          <w:lang w:eastAsia="he-IL"/>
        </w:rPr>
        <w:t>ח</w:t>
      </w:r>
      <w:r w:rsidRPr="00D701CB">
        <w:rPr>
          <w:rFonts w:ascii="Tahoma" w:hAnsi="Tahoma" w:cs="Tahoma" w:hint="cs"/>
          <w:sz w:val="18"/>
          <w:szCs w:val="18"/>
          <w:rtl/>
          <w:lang w:eastAsia="he-IL"/>
        </w:rPr>
        <w:t xml:space="preserve">. </w:t>
      </w:r>
      <w:r w:rsidRPr="00D701CB">
        <w:rPr>
          <w:rFonts w:ascii="Tahoma" w:hAnsi="Tahoma" w:cs="Tahoma" w:hint="cs"/>
          <w:sz w:val="18"/>
          <w:szCs w:val="18"/>
          <w:rtl/>
        </w:rPr>
        <w:t>לגבי מחוז מרכז ציינה המשטרה כי קיים במחוז זה קושי ממשי בגיבוש כתבי אישום בתחום האמל"ח והירי, וכי צוות מחוזי שהוקם גיבש המלצות לשיפור התפוקות בתחום. לגבי מחוז צפון ציינה המשטרה כי בוצע "תהליך התעצמות" של משרדי האח"ם, וכי היא מזהה שבשנת 2017 יש מגמת עלייה במספר כתבי האישום.</w:t>
      </w:r>
    </w:p>
    <w:p w:rsidR="003851A4" w:rsidRPr="00D701CB" w:rsidP="00D701CB">
      <w:pPr>
        <w:spacing w:line="240" w:lineRule="exact"/>
        <w:ind w:right="2268"/>
        <w:jc w:val="both"/>
        <w:rPr>
          <w:rFonts w:ascii="Tahoma" w:eastAsia="Times New Roman" w:hAnsi="Tahoma" w:cs="Tahoma"/>
          <w:color w:val="000000"/>
          <w:sz w:val="18"/>
          <w:szCs w:val="18"/>
          <w:rtl/>
        </w:rPr>
      </w:pPr>
      <w:r w:rsidRPr="00D701CB">
        <w:rPr>
          <w:rFonts w:ascii="Tahoma" w:hAnsi="Tahoma" w:cs="Tahoma" w:hint="cs"/>
          <w:sz w:val="18"/>
          <w:szCs w:val="18"/>
          <w:rtl/>
        </w:rPr>
        <w:t>אף שחלק מאירועי האלימות החמורים בחברה הערבית, ובהם ירי באזור מגורים, מתרחשים במרכזי היישובים ובנוכחות עדים, המשטרה מתקשה לבסס תשתית ראייתית בנוגע לאירועים אלה; מציאות זו מצמצמת את יכולתן של התחנות למצות חקירות. להלן פירוט הגורמים לקושי לבסס תשתית ראייתית, כעולה ממסמכי המשטרה:</w:t>
      </w:r>
    </w:p>
    <w:p w:rsidR="003851A4" w:rsidRPr="00D701CB" w:rsidP="00EF277F">
      <w:pPr>
        <w:pStyle w:val="ListParagraph"/>
        <w:numPr>
          <w:ilvl w:val="0"/>
          <w:numId w:val="10"/>
        </w:numPr>
        <w:autoSpaceDE/>
        <w:autoSpaceDN/>
        <w:adjustRightInd/>
        <w:spacing w:line="240" w:lineRule="exact"/>
        <w:ind w:left="340" w:right="2268" w:hanging="340"/>
        <w:rPr>
          <w:sz w:val="18"/>
          <w:szCs w:val="18"/>
        </w:rPr>
      </w:pPr>
      <w:r w:rsidRPr="00D701CB">
        <w:rPr>
          <w:rFonts w:hint="cs"/>
          <w:sz w:val="18"/>
          <w:szCs w:val="18"/>
          <w:rtl/>
        </w:rPr>
        <w:t>הנפגעים אינם מוכנים להגיש תלונה במשטרה ומוסרים לה כי אינם מסוכסכים עם איש ואינם יו</w:t>
      </w:r>
      <w:r w:rsidR="00EF277F">
        <w:rPr>
          <w:rFonts w:hint="cs"/>
          <w:sz w:val="18"/>
          <w:szCs w:val="18"/>
          <w:rtl/>
        </w:rPr>
        <w:t xml:space="preserve">דעים מי תקף אותם או פגע ברכושם. </w:t>
      </w:r>
      <w:r w:rsidRPr="00D701CB">
        <w:rPr>
          <w:rFonts w:hint="cs"/>
          <w:sz w:val="18"/>
          <w:szCs w:val="18"/>
          <w:rtl/>
        </w:rPr>
        <w:t>עקב כך תיקים רבים נפתחים על סמך ידיעה מודיעינית שהגיעה למשרד האח"ם זמן מה לאחר התרחשות האירוע או בעקבות דיווח מבית החולים שהגיע אליו הנפגע.</w:t>
      </w:r>
    </w:p>
    <w:p w:rsidR="003851A4" w:rsidRPr="00D701CB" w:rsidP="00D701CB">
      <w:pPr>
        <w:spacing w:line="240" w:lineRule="exact"/>
        <w:ind w:left="360" w:right="2268"/>
        <w:jc w:val="both"/>
        <w:rPr>
          <w:rFonts w:ascii="Tahoma" w:hAnsi="Tahoma" w:cs="Tahoma"/>
          <w:sz w:val="18"/>
          <w:szCs w:val="18"/>
          <w:rtl/>
        </w:rPr>
      </w:pPr>
      <w:r w:rsidRPr="00D701CB">
        <w:rPr>
          <w:rFonts w:ascii="Tahoma" w:hAnsi="Tahoma" w:cs="Tahoma"/>
          <w:sz w:val="18"/>
          <w:szCs w:val="18"/>
          <w:rtl/>
        </w:rPr>
        <w:t>לדוגמה</w:t>
      </w:r>
      <w:r w:rsidRPr="00D701CB">
        <w:rPr>
          <w:rFonts w:ascii="Tahoma" w:hAnsi="Tahoma" w:cs="Tahoma" w:hint="cs"/>
          <w:sz w:val="18"/>
          <w:szCs w:val="18"/>
          <w:rtl/>
        </w:rPr>
        <w:t>,</w:t>
      </w:r>
      <w:r w:rsidRPr="00D701CB">
        <w:rPr>
          <w:rFonts w:ascii="Tahoma" w:hAnsi="Tahoma" w:cs="Tahoma"/>
          <w:sz w:val="18"/>
          <w:szCs w:val="18"/>
          <w:rtl/>
        </w:rPr>
        <w:t xml:space="preserve"> </w:t>
      </w:r>
      <w:r w:rsidRPr="00D701CB">
        <w:rPr>
          <w:rFonts w:ascii="Tahoma" w:hAnsi="Tahoma" w:cs="Tahoma" w:hint="cs"/>
          <w:sz w:val="18"/>
          <w:szCs w:val="18"/>
          <w:rtl/>
        </w:rPr>
        <w:t>לבית החולים הגיע פצוע שדיווח כי נפצע</w:t>
      </w:r>
      <w:r w:rsidRPr="00D701CB">
        <w:rPr>
          <w:rFonts w:ascii="Tahoma" w:hAnsi="Tahoma" w:cs="Tahoma"/>
          <w:sz w:val="18"/>
          <w:szCs w:val="18"/>
          <w:rtl/>
        </w:rPr>
        <w:t xml:space="preserve"> </w:t>
      </w:r>
      <w:r w:rsidRPr="00D701CB">
        <w:rPr>
          <w:rFonts w:ascii="Tahoma" w:hAnsi="Tahoma" w:cs="Tahoma" w:hint="cs"/>
          <w:sz w:val="18"/>
          <w:szCs w:val="18"/>
          <w:rtl/>
        </w:rPr>
        <w:t>בראשו מנפילה</w:t>
      </w:r>
      <w:r w:rsidRPr="00D701CB">
        <w:rPr>
          <w:rFonts w:ascii="Tahoma" w:hAnsi="Tahoma" w:cs="Tahoma"/>
          <w:sz w:val="18"/>
          <w:szCs w:val="18"/>
          <w:rtl/>
        </w:rPr>
        <w:t xml:space="preserve">, </w:t>
      </w:r>
      <w:r w:rsidRPr="00D701CB">
        <w:rPr>
          <w:rFonts w:ascii="Tahoma" w:hAnsi="Tahoma" w:cs="Tahoma" w:hint="cs"/>
          <w:sz w:val="18"/>
          <w:szCs w:val="18"/>
          <w:rtl/>
        </w:rPr>
        <w:t xml:space="preserve">אולם על פי עדכון של </w:t>
      </w:r>
      <w:r w:rsidRPr="00D701CB">
        <w:rPr>
          <w:rFonts w:ascii="Tahoma" w:hAnsi="Tahoma" w:cs="Tahoma"/>
          <w:sz w:val="18"/>
          <w:szCs w:val="18"/>
          <w:rtl/>
        </w:rPr>
        <w:t xml:space="preserve">בית החולים </w:t>
      </w:r>
      <w:r w:rsidRPr="00D701CB">
        <w:rPr>
          <w:rFonts w:ascii="Tahoma" w:hAnsi="Tahoma" w:cs="Tahoma" w:hint="cs"/>
          <w:sz w:val="18"/>
          <w:szCs w:val="18"/>
          <w:rtl/>
        </w:rPr>
        <w:t>ל</w:t>
      </w:r>
      <w:r w:rsidRPr="00D701CB">
        <w:rPr>
          <w:rFonts w:ascii="Tahoma" w:hAnsi="Tahoma" w:cs="Tahoma"/>
          <w:sz w:val="18"/>
          <w:szCs w:val="18"/>
          <w:rtl/>
        </w:rPr>
        <w:t xml:space="preserve">משטרה מדובר בפציעה מירי </w:t>
      </w:r>
      <w:r w:rsidRPr="00D701CB">
        <w:rPr>
          <w:rFonts w:ascii="Tahoma" w:hAnsi="Tahoma" w:cs="Tahoma" w:hint="cs"/>
          <w:sz w:val="18"/>
          <w:szCs w:val="18"/>
          <w:rtl/>
        </w:rPr>
        <w:t>של שני</w:t>
      </w:r>
      <w:r w:rsidRPr="00D701CB">
        <w:rPr>
          <w:rFonts w:ascii="Tahoma" w:hAnsi="Tahoma" w:cs="Tahoma"/>
          <w:sz w:val="18"/>
          <w:szCs w:val="18"/>
          <w:rtl/>
        </w:rPr>
        <w:t xml:space="preserve"> </w:t>
      </w:r>
      <w:r w:rsidRPr="00D701CB">
        <w:rPr>
          <w:rFonts w:ascii="Tahoma" w:hAnsi="Tahoma" w:cs="Tahoma" w:hint="cs"/>
          <w:sz w:val="18"/>
          <w:szCs w:val="18"/>
          <w:rtl/>
        </w:rPr>
        <w:t>כדורים</w:t>
      </w:r>
      <w:r w:rsidRPr="00D701CB">
        <w:rPr>
          <w:rFonts w:ascii="Tahoma" w:hAnsi="Tahoma" w:cs="Tahoma"/>
          <w:sz w:val="18"/>
          <w:szCs w:val="18"/>
          <w:rtl/>
        </w:rPr>
        <w:t xml:space="preserve">; במקרה אחר </w:t>
      </w:r>
      <w:r w:rsidRPr="00D701CB">
        <w:rPr>
          <w:rFonts w:ascii="Tahoma" w:hAnsi="Tahoma" w:cs="Tahoma" w:hint="cs"/>
          <w:sz w:val="18"/>
          <w:szCs w:val="18"/>
          <w:rtl/>
        </w:rPr>
        <w:t>טענה</w:t>
      </w:r>
      <w:r w:rsidRPr="00D701CB">
        <w:rPr>
          <w:rFonts w:ascii="Tahoma" w:hAnsi="Tahoma" w:cs="Tahoma"/>
          <w:sz w:val="18"/>
          <w:szCs w:val="18"/>
          <w:rtl/>
        </w:rPr>
        <w:t xml:space="preserve"> </w:t>
      </w:r>
      <w:r w:rsidRPr="00D701CB">
        <w:rPr>
          <w:rFonts w:ascii="Tahoma" w:hAnsi="Tahoma" w:cs="Tahoma" w:hint="cs"/>
          <w:sz w:val="18"/>
          <w:szCs w:val="18"/>
          <w:rtl/>
        </w:rPr>
        <w:t>משפחת</w:t>
      </w:r>
      <w:r w:rsidRPr="00D701CB">
        <w:rPr>
          <w:rFonts w:ascii="Tahoma" w:hAnsi="Tahoma" w:cs="Tahoma"/>
          <w:sz w:val="18"/>
          <w:szCs w:val="18"/>
          <w:rtl/>
        </w:rPr>
        <w:t xml:space="preserve"> </w:t>
      </w:r>
      <w:r w:rsidRPr="00D701CB">
        <w:rPr>
          <w:rFonts w:ascii="Tahoma" w:hAnsi="Tahoma" w:cs="Tahoma" w:hint="cs"/>
          <w:sz w:val="18"/>
          <w:szCs w:val="18"/>
          <w:rtl/>
        </w:rPr>
        <w:t>נפגע</w:t>
      </w:r>
      <w:r w:rsidRPr="00D701CB">
        <w:rPr>
          <w:rFonts w:ascii="Tahoma" w:hAnsi="Tahoma" w:cs="Tahoma"/>
          <w:sz w:val="18"/>
          <w:szCs w:val="18"/>
          <w:rtl/>
        </w:rPr>
        <w:t xml:space="preserve"> </w:t>
      </w:r>
      <w:r w:rsidRPr="00D701CB">
        <w:rPr>
          <w:rFonts w:ascii="Tahoma" w:hAnsi="Tahoma" w:cs="Tahoma" w:hint="cs"/>
          <w:sz w:val="18"/>
          <w:szCs w:val="18"/>
          <w:rtl/>
        </w:rPr>
        <w:t>מדקירות</w:t>
      </w:r>
      <w:r w:rsidRPr="00D701CB">
        <w:rPr>
          <w:rFonts w:ascii="Tahoma" w:hAnsi="Tahoma" w:cs="Tahoma"/>
          <w:sz w:val="18"/>
          <w:szCs w:val="18"/>
          <w:rtl/>
        </w:rPr>
        <w:t xml:space="preserve"> </w:t>
      </w:r>
      <w:r w:rsidRPr="00D701CB">
        <w:rPr>
          <w:rFonts w:ascii="Tahoma" w:hAnsi="Tahoma" w:cs="Tahoma" w:hint="cs"/>
          <w:sz w:val="18"/>
          <w:szCs w:val="18"/>
          <w:rtl/>
        </w:rPr>
        <w:t>סכין</w:t>
      </w:r>
      <w:r w:rsidRPr="00D701CB">
        <w:rPr>
          <w:rFonts w:ascii="Tahoma" w:hAnsi="Tahoma" w:cs="Tahoma"/>
          <w:sz w:val="18"/>
          <w:szCs w:val="18"/>
          <w:rtl/>
        </w:rPr>
        <w:t xml:space="preserve"> </w:t>
      </w:r>
      <w:r w:rsidRPr="00D701CB">
        <w:rPr>
          <w:rFonts w:ascii="Tahoma" w:hAnsi="Tahoma" w:cs="Tahoma" w:hint="cs"/>
          <w:sz w:val="18"/>
          <w:szCs w:val="18"/>
          <w:rtl/>
        </w:rPr>
        <w:t>כי</w:t>
      </w:r>
      <w:r w:rsidRPr="00D701CB">
        <w:rPr>
          <w:rFonts w:ascii="Tahoma" w:hAnsi="Tahoma" w:cs="Tahoma"/>
          <w:sz w:val="18"/>
          <w:szCs w:val="18"/>
          <w:rtl/>
        </w:rPr>
        <w:t xml:space="preserve"> </w:t>
      </w:r>
      <w:r w:rsidRPr="00D701CB">
        <w:rPr>
          <w:rFonts w:ascii="Tahoma" w:hAnsi="Tahoma" w:cs="Tahoma" w:hint="cs"/>
          <w:sz w:val="18"/>
          <w:szCs w:val="18"/>
          <w:rtl/>
        </w:rPr>
        <w:t>בעקבות</w:t>
      </w:r>
      <w:r w:rsidRPr="00D701CB">
        <w:rPr>
          <w:rFonts w:ascii="Tahoma" w:hAnsi="Tahoma" w:cs="Tahoma"/>
          <w:sz w:val="18"/>
          <w:szCs w:val="18"/>
          <w:rtl/>
        </w:rPr>
        <w:t xml:space="preserve"> </w:t>
      </w:r>
      <w:r w:rsidRPr="00D701CB">
        <w:rPr>
          <w:rFonts w:ascii="Tahoma" w:hAnsi="Tahoma" w:cs="Tahoma" w:hint="cs"/>
          <w:sz w:val="18"/>
          <w:szCs w:val="18"/>
          <w:rtl/>
        </w:rPr>
        <w:t>ויכוח</w:t>
      </w:r>
      <w:r w:rsidRPr="00D701CB">
        <w:rPr>
          <w:rFonts w:ascii="Tahoma" w:hAnsi="Tahoma" w:cs="Tahoma"/>
          <w:sz w:val="18"/>
          <w:szCs w:val="18"/>
          <w:rtl/>
        </w:rPr>
        <w:t xml:space="preserve"> </w:t>
      </w:r>
      <w:r w:rsidRPr="00D701CB">
        <w:rPr>
          <w:rFonts w:ascii="Tahoma" w:hAnsi="Tahoma" w:cs="Tahoma" w:hint="cs"/>
          <w:sz w:val="18"/>
          <w:szCs w:val="18"/>
          <w:rtl/>
        </w:rPr>
        <w:t>דקר</w:t>
      </w:r>
      <w:r w:rsidRPr="00D701CB">
        <w:rPr>
          <w:rFonts w:ascii="Tahoma" w:hAnsi="Tahoma" w:cs="Tahoma"/>
          <w:sz w:val="18"/>
          <w:szCs w:val="18"/>
          <w:rtl/>
        </w:rPr>
        <w:t xml:space="preserve"> </w:t>
      </w:r>
      <w:r w:rsidRPr="00D701CB">
        <w:rPr>
          <w:rFonts w:ascii="Tahoma" w:hAnsi="Tahoma" w:cs="Tahoma" w:hint="cs"/>
          <w:sz w:val="18"/>
          <w:szCs w:val="18"/>
          <w:rtl/>
        </w:rPr>
        <w:t>הנפגע</w:t>
      </w:r>
      <w:r w:rsidRPr="00D701CB">
        <w:rPr>
          <w:rFonts w:ascii="Tahoma" w:hAnsi="Tahoma" w:cs="Tahoma"/>
          <w:sz w:val="18"/>
          <w:szCs w:val="18"/>
          <w:rtl/>
        </w:rPr>
        <w:t xml:space="preserve"> </w:t>
      </w:r>
      <w:r w:rsidRPr="00D701CB">
        <w:rPr>
          <w:rFonts w:ascii="Tahoma" w:hAnsi="Tahoma" w:cs="Tahoma" w:hint="cs"/>
          <w:sz w:val="18"/>
          <w:szCs w:val="18"/>
          <w:rtl/>
        </w:rPr>
        <w:t>את</w:t>
      </w:r>
      <w:r w:rsidRPr="00D701CB">
        <w:rPr>
          <w:rFonts w:ascii="Tahoma" w:hAnsi="Tahoma" w:cs="Tahoma"/>
          <w:sz w:val="18"/>
          <w:szCs w:val="18"/>
          <w:rtl/>
        </w:rPr>
        <w:t xml:space="preserve"> </w:t>
      </w:r>
      <w:r w:rsidRPr="00D701CB">
        <w:rPr>
          <w:rFonts w:ascii="Tahoma" w:hAnsi="Tahoma" w:cs="Tahoma" w:hint="cs"/>
          <w:sz w:val="18"/>
          <w:szCs w:val="18"/>
          <w:rtl/>
        </w:rPr>
        <w:t>עצמו</w:t>
      </w:r>
      <w:r w:rsidRPr="00D701CB">
        <w:rPr>
          <w:rFonts w:ascii="Tahoma" w:hAnsi="Tahoma" w:cs="Tahoma"/>
          <w:sz w:val="18"/>
          <w:szCs w:val="18"/>
          <w:rtl/>
        </w:rPr>
        <w:t xml:space="preserve"> </w:t>
      </w:r>
      <w:r w:rsidRPr="00D701CB">
        <w:rPr>
          <w:rFonts w:ascii="Tahoma" w:hAnsi="Tahoma" w:cs="Tahoma" w:hint="cs"/>
          <w:sz w:val="18"/>
          <w:szCs w:val="18"/>
          <w:rtl/>
        </w:rPr>
        <w:t>באזור</w:t>
      </w:r>
      <w:r w:rsidRPr="00D701CB">
        <w:rPr>
          <w:rFonts w:ascii="Tahoma" w:hAnsi="Tahoma" w:cs="Tahoma"/>
          <w:sz w:val="18"/>
          <w:szCs w:val="18"/>
          <w:rtl/>
        </w:rPr>
        <w:t xml:space="preserve"> </w:t>
      </w:r>
      <w:r w:rsidRPr="00D701CB">
        <w:rPr>
          <w:rFonts w:ascii="Tahoma" w:hAnsi="Tahoma" w:cs="Tahoma" w:hint="cs"/>
          <w:sz w:val="18"/>
          <w:szCs w:val="18"/>
          <w:rtl/>
        </w:rPr>
        <w:t>החזה.</w:t>
      </w:r>
    </w:p>
    <w:p w:rsidR="003851A4" w:rsidRPr="00D701CB" w:rsidP="00D701CB">
      <w:pPr>
        <w:pStyle w:val="ListParagraph"/>
        <w:numPr>
          <w:ilvl w:val="0"/>
          <w:numId w:val="10"/>
        </w:numPr>
        <w:autoSpaceDE/>
        <w:autoSpaceDN/>
        <w:adjustRightInd/>
        <w:spacing w:line="240" w:lineRule="exact"/>
        <w:ind w:left="340" w:right="2268" w:hanging="340"/>
        <w:rPr>
          <w:sz w:val="18"/>
          <w:szCs w:val="18"/>
        </w:rPr>
      </w:pPr>
      <w:r w:rsidRPr="00D701CB">
        <w:rPr>
          <w:rFonts w:hint="cs"/>
          <w:sz w:val="18"/>
          <w:szCs w:val="18"/>
          <w:rtl/>
        </w:rPr>
        <w:t>סרוב של עדים למסור מידע למשטרה מחשש לפגיעה בהם (ראו</w:t>
      </w:r>
      <w:r w:rsidRPr="00D701CB">
        <w:rPr>
          <w:sz w:val="18"/>
          <w:szCs w:val="18"/>
          <w:rtl/>
        </w:rPr>
        <w:t xml:space="preserve"> </w:t>
      </w:r>
      <w:r w:rsidRPr="00D701CB">
        <w:rPr>
          <w:rFonts w:hint="cs"/>
          <w:sz w:val="18"/>
          <w:szCs w:val="18"/>
          <w:rtl/>
        </w:rPr>
        <w:t>להלן</w:t>
      </w:r>
      <w:r w:rsidRPr="00D701CB">
        <w:rPr>
          <w:sz w:val="18"/>
          <w:szCs w:val="18"/>
          <w:rtl/>
        </w:rPr>
        <w:t xml:space="preserve"> </w:t>
      </w:r>
      <w:r w:rsidRPr="00D701CB">
        <w:rPr>
          <w:rFonts w:hint="cs"/>
          <w:sz w:val="18"/>
          <w:szCs w:val="18"/>
          <w:rtl/>
        </w:rPr>
        <w:t>בתת</w:t>
      </w:r>
      <w:r w:rsidRPr="00D701CB">
        <w:rPr>
          <w:sz w:val="18"/>
          <w:szCs w:val="18"/>
          <w:rtl/>
        </w:rPr>
        <w:t>-פרק "</w:t>
      </w:r>
      <w:r w:rsidRPr="00D701CB">
        <w:rPr>
          <w:rFonts w:hint="cs"/>
          <w:sz w:val="18"/>
          <w:szCs w:val="18"/>
          <w:rtl/>
        </w:rPr>
        <w:t>עדי תביעה מאוימים").</w:t>
      </w:r>
    </w:p>
    <w:p w:rsidR="003851A4" w:rsidRPr="00D701CB" w:rsidP="00D701CB">
      <w:pPr>
        <w:pStyle w:val="ListParagraph"/>
        <w:numPr>
          <w:ilvl w:val="0"/>
          <w:numId w:val="10"/>
        </w:numPr>
        <w:autoSpaceDE/>
        <w:autoSpaceDN/>
        <w:adjustRightInd/>
        <w:spacing w:line="240" w:lineRule="exact"/>
        <w:ind w:left="340" w:right="2268" w:hanging="340"/>
        <w:rPr>
          <w:sz w:val="18"/>
          <w:szCs w:val="18"/>
        </w:rPr>
      </w:pPr>
      <w:r w:rsidRPr="00D701CB">
        <w:rPr>
          <w:rFonts w:hint="cs"/>
          <w:sz w:val="18"/>
          <w:szCs w:val="18"/>
          <w:rtl/>
        </w:rPr>
        <w:t xml:space="preserve">קיים </w:t>
      </w:r>
      <w:r w:rsidRPr="00D701CB">
        <w:rPr>
          <w:sz w:val="18"/>
          <w:szCs w:val="18"/>
          <w:rtl/>
        </w:rPr>
        <w:t>קושי לאתר עדים או חשודים</w:t>
      </w:r>
      <w:r w:rsidRPr="00D701CB">
        <w:rPr>
          <w:rFonts w:hint="cs"/>
          <w:sz w:val="18"/>
          <w:szCs w:val="18"/>
          <w:rtl/>
        </w:rPr>
        <w:t xml:space="preserve"> לצורך מתן עדות או חקירה, ו</w:t>
      </w:r>
      <w:r w:rsidRPr="00D701CB">
        <w:rPr>
          <w:sz w:val="18"/>
          <w:szCs w:val="18"/>
          <w:rtl/>
        </w:rPr>
        <w:t xml:space="preserve">נאשמים </w:t>
      </w:r>
      <w:r w:rsidRPr="00D701CB">
        <w:rPr>
          <w:rFonts w:hint="cs"/>
          <w:sz w:val="18"/>
          <w:szCs w:val="18"/>
          <w:rtl/>
        </w:rPr>
        <w:t>אינם מתייצבים</w:t>
      </w:r>
      <w:r w:rsidRPr="00D701CB">
        <w:rPr>
          <w:sz w:val="18"/>
          <w:szCs w:val="18"/>
          <w:rtl/>
        </w:rPr>
        <w:t xml:space="preserve"> לדיונים בבתי המשפט</w:t>
      </w:r>
      <w:r w:rsidRPr="00D701CB">
        <w:rPr>
          <w:rFonts w:hint="cs"/>
          <w:sz w:val="18"/>
          <w:szCs w:val="18"/>
          <w:rtl/>
        </w:rPr>
        <w:t>. מצב זה מקשה את ניהול החקירות, מצריך תשומות רבות מהחוקרים ופוגע ביכולת לבסס תשתית ראייתית בנוגע לאירועי ירי. בשנת 2016 המליצה חטיבת החקירות שבאח"ם על הקמת צוותי איתור של דרושים לחקירה שיסייעו למשרדי האח"ם בתחנות הרלוונטיות להתמודד עם מציאות זו</w:t>
      </w:r>
      <w:r w:rsidRPr="00D701CB">
        <w:rPr>
          <w:sz w:val="18"/>
          <w:szCs w:val="18"/>
          <w:rtl/>
        </w:rPr>
        <w:t xml:space="preserve">. </w:t>
      </w:r>
    </w:p>
    <w:p w:rsidR="003851A4" w:rsidRPr="00D701CB" w:rsidP="00D701CB">
      <w:pPr>
        <w:pStyle w:val="ListParagraph"/>
        <w:numPr>
          <w:ilvl w:val="0"/>
          <w:numId w:val="10"/>
        </w:numPr>
        <w:autoSpaceDE/>
        <w:autoSpaceDN/>
        <w:adjustRightInd/>
        <w:spacing w:line="240" w:lineRule="exact"/>
        <w:ind w:left="340" w:right="2268" w:hanging="340"/>
        <w:rPr>
          <w:sz w:val="18"/>
          <w:szCs w:val="18"/>
          <w:rtl/>
        </w:rPr>
      </w:pPr>
      <w:r w:rsidRPr="00D701CB">
        <w:rPr>
          <w:rFonts w:hint="cs"/>
          <w:sz w:val="18"/>
          <w:szCs w:val="18"/>
          <w:rtl/>
        </w:rPr>
        <w:t>היעדר ממצאים פיזיים, מאחר שזירות אירועים נשטפו במים או בחומרי ניקוי.</w:t>
      </w:r>
    </w:p>
    <w:p w:rsidR="003851A4" w:rsidRPr="00D701CB" w:rsidP="00D701CB">
      <w:pPr>
        <w:pStyle w:val="ListParagraph"/>
        <w:numPr>
          <w:ilvl w:val="0"/>
          <w:numId w:val="10"/>
        </w:numPr>
        <w:autoSpaceDE/>
        <w:autoSpaceDN/>
        <w:adjustRightInd/>
        <w:spacing w:line="240" w:lineRule="exact"/>
        <w:ind w:left="340" w:right="2268" w:hanging="340"/>
        <w:rPr>
          <w:sz w:val="18"/>
          <w:szCs w:val="18"/>
        </w:rPr>
      </w:pPr>
      <w:r w:rsidRPr="00D701CB">
        <w:rPr>
          <w:rFonts w:hint="cs"/>
          <w:sz w:val="18"/>
          <w:szCs w:val="18"/>
          <w:rtl/>
        </w:rPr>
        <w:t xml:space="preserve">היעדר ממצאים וראיות דיגיטליות ממצלמות ציבוריות או פרטיות בגלל </w:t>
      </w:r>
      <w:r w:rsidRPr="009E4399">
        <w:rPr>
          <w:rFonts w:hint="cs"/>
          <w:spacing w:val="-4"/>
          <w:sz w:val="18"/>
          <w:szCs w:val="18"/>
          <w:rtl/>
        </w:rPr>
        <w:t>השחתתן של המצלמות או בשל מחיקת ראיות מהן</w:t>
      </w:r>
      <w:r>
        <w:rPr>
          <w:rStyle w:val="FootnoteReference0"/>
          <w:spacing w:val="-4"/>
          <w:sz w:val="18"/>
          <w:szCs w:val="18"/>
          <w:rtl/>
        </w:rPr>
        <w:footnoteReference w:id="57"/>
      </w:r>
      <w:r w:rsidRPr="009E4399">
        <w:rPr>
          <w:rFonts w:hint="cs"/>
          <w:spacing w:val="-4"/>
          <w:sz w:val="18"/>
          <w:szCs w:val="18"/>
          <w:rtl/>
        </w:rPr>
        <w:t xml:space="preserve"> (בנושא</w:t>
      </w:r>
      <w:r w:rsidRPr="009E4399">
        <w:rPr>
          <w:spacing w:val="-4"/>
          <w:sz w:val="18"/>
          <w:szCs w:val="18"/>
          <w:rtl/>
        </w:rPr>
        <w:t xml:space="preserve"> </w:t>
      </w:r>
      <w:r w:rsidRPr="009E4399">
        <w:rPr>
          <w:rFonts w:hint="cs"/>
          <w:spacing w:val="-4"/>
          <w:sz w:val="18"/>
          <w:szCs w:val="18"/>
          <w:rtl/>
        </w:rPr>
        <w:t>מצלמות</w:t>
      </w:r>
      <w:r w:rsidRPr="009E4399">
        <w:rPr>
          <w:spacing w:val="-4"/>
          <w:sz w:val="18"/>
          <w:szCs w:val="18"/>
          <w:rtl/>
        </w:rPr>
        <w:t xml:space="preserve"> </w:t>
      </w:r>
      <w:r w:rsidRPr="009E4399">
        <w:rPr>
          <w:rFonts w:hint="cs"/>
          <w:spacing w:val="-4"/>
          <w:sz w:val="18"/>
          <w:szCs w:val="18"/>
          <w:rtl/>
        </w:rPr>
        <w:t>במרחב</w:t>
      </w:r>
      <w:r w:rsidRPr="00D701CB">
        <w:rPr>
          <w:sz w:val="18"/>
          <w:szCs w:val="18"/>
          <w:rtl/>
        </w:rPr>
        <w:t xml:space="preserve"> </w:t>
      </w:r>
      <w:r w:rsidRPr="00D701CB">
        <w:rPr>
          <w:rFonts w:hint="cs"/>
          <w:sz w:val="18"/>
          <w:szCs w:val="18"/>
          <w:rtl/>
        </w:rPr>
        <w:t>הציבורי</w:t>
      </w:r>
      <w:r w:rsidRPr="00D701CB">
        <w:rPr>
          <w:sz w:val="18"/>
          <w:szCs w:val="18"/>
          <w:rtl/>
        </w:rPr>
        <w:t xml:space="preserve"> </w:t>
      </w:r>
      <w:r w:rsidRPr="00D701CB">
        <w:rPr>
          <w:rFonts w:hint="cs"/>
          <w:sz w:val="18"/>
          <w:szCs w:val="18"/>
          <w:rtl/>
        </w:rPr>
        <w:t>ראו</w:t>
      </w:r>
      <w:r w:rsidRPr="00D701CB">
        <w:rPr>
          <w:sz w:val="18"/>
          <w:szCs w:val="18"/>
          <w:rtl/>
        </w:rPr>
        <w:t xml:space="preserve"> </w:t>
      </w:r>
      <w:r w:rsidRPr="00D701CB">
        <w:rPr>
          <w:rFonts w:hint="cs"/>
          <w:sz w:val="18"/>
          <w:szCs w:val="18"/>
          <w:rtl/>
        </w:rPr>
        <w:t>להלן</w:t>
      </w:r>
      <w:r w:rsidRPr="00D701CB">
        <w:rPr>
          <w:sz w:val="18"/>
          <w:szCs w:val="18"/>
          <w:rtl/>
        </w:rPr>
        <w:t xml:space="preserve"> </w:t>
      </w:r>
      <w:r w:rsidRPr="00D701CB">
        <w:rPr>
          <w:rFonts w:hint="cs"/>
          <w:sz w:val="18"/>
          <w:szCs w:val="18"/>
          <w:rtl/>
        </w:rPr>
        <w:t>בפרק</w:t>
      </w:r>
      <w:r w:rsidRPr="00D701CB">
        <w:rPr>
          <w:sz w:val="18"/>
          <w:szCs w:val="18"/>
          <w:rtl/>
        </w:rPr>
        <w:t xml:space="preserve"> </w:t>
      </w:r>
      <w:r w:rsidRPr="00D701CB">
        <w:rPr>
          <w:rFonts w:hint="cs"/>
          <w:sz w:val="18"/>
          <w:szCs w:val="18"/>
          <w:rtl/>
        </w:rPr>
        <w:t>"תוכנית עיר</w:t>
      </w:r>
      <w:r w:rsidRPr="00D701CB">
        <w:rPr>
          <w:sz w:val="18"/>
          <w:szCs w:val="18"/>
          <w:rtl/>
        </w:rPr>
        <w:t xml:space="preserve"> </w:t>
      </w:r>
      <w:r w:rsidRPr="00D701CB">
        <w:rPr>
          <w:rFonts w:hint="cs"/>
          <w:sz w:val="18"/>
          <w:szCs w:val="18"/>
          <w:rtl/>
        </w:rPr>
        <w:t>ללא</w:t>
      </w:r>
      <w:r w:rsidRPr="00D701CB">
        <w:rPr>
          <w:sz w:val="18"/>
          <w:szCs w:val="18"/>
          <w:rtl/>
        </w:rPr>
        <w:t xml:space="preserve"> </w:t>
      </w:r>
      <w:r w:rsidRPr="00D701CB">
        <w:rPr>
          <w:rFonts w:hint="cs"/>
          <w:sz w:val="18"/>
          <w:szCs w:val="18"/>
          <w:rtl/>
        </w:rPr>
        <w:t xml:space="preserve">אלימות"). כמו כן, יש לשוטרים קושי להגיע פיזית לאותן מצלמות, משום שהרחובות בחלק מהיישובים ערביים חסרי שמות, דבר המקשה לאתר את זירת האירוע.  </w:t>
      </w:r>
    </w:p>
    <w:p w:rsidR="003851A4" w:rsidRPr="00D701CB" w:rsidP="00D701CB">
      <w:pPr>
        <w:pStyle w:val="ListParagraph"/>
        <w:numPr>
          <w:ilvl w:val="0"/>
          <w:numId w:val="10"/>
        </w:numPr>
        <w:autoSpaceDE/>
        <w:autoSpaceDN/>
        <w:adjustRightInd/>
        <w:spacing w:line="240" w:lineRule="exact"/>
        <w:ind w:left="340" w:right="2268" w:hanging="340"/>
        <w:rPr>
          <w:sz w:val="18"/>
          <w:szCs w:val="18"/>
        </w:rPr>
      </w:pPr>
      <w:r w:rsidRPr="00D701CB">
        <w:rPr>
          <w:rFonts w:hint="cs"/>
          <w:sz w:val="18"/>
          <w:szCs w:val="18"/>
          <w:rtl/>
        </w:rPr>
        <w:t>מערך החקירות אינו ממצה את כל כיווני החקירה בזמן</w:t>
      </w:r>
      <w:r w:rsidRPr="00D701CB">
        <w:rPr>
          <w:sz w:val="18"/>
          <w:szCs w:val="18"/>
          <w:rtl/>
        </w:rPr>
        <w:t xml:space="preserve"> </w:t>
      </w:r>
      <w:r w:rsidRPr="00D701CB">
        <w:rPr>
          <w:rFonts w:hint="cs"/>
          <w:sz w:val="18"/>
          <w:szCs w:val="18"/>
          <w:rtl/>
        </w:rPr>
        <w:t>שבו החשודים נמצאים במעצר</w:t>
      </w:r>
      <w:r w:rsidRPr="00D701CB">
        <w:rPr>
          <w:sz w:val="18"/>
          <w:szCs w:val="18"/>
          <w:rtl/>
        </w:rPr>
        <w:t xml:space="preserve">, </w:t>
      </w:r>
      <w:r w:rsidRPr="00D701CB">
        <w:rPr>
          <w:rFonts w:hint="cs"/>
          <w:sz w:val="18"/>
          <w:szCs w:val="18"/>
          <w:rtl/>
        </w:rPr>
        <w:t>בשל</w:t>
      </w:r>
      <w:r w:rsidRPr="00D701CB">
        <w:rPr>
          <w:sz w:val="18"/>
          <w:szCs w:val="18"/>
          <w:rtl/>
        </w:rPr>
        <w:t xml:space="preserve"> </w:t>
      </w:r>
      <w:r w:rsidRPr="00D701CB">
        <w:rPr>
          <w:rFonts w:hint="cs"/>
          <w:sz w:val="18"/>
          <w:szCs w:val="18"/>
          <w:rtl/>
        </w:rPr>
        <w:t>הקשיים</w:t>
      </w:r>
      <w:r w:rsidRPr="00D701CB">
        <w:rPr>
          <w:sz w:val="18"/>
          <w:szCs w:val="18"/>
          <w:rtl/>
        </w:rPr>
        <w:t xml:space="preserve"> </w:t>
      </w:r>
      <w:r w:rsidRPr="00D701CB">
        <w:rPr>
          <w:rFonts w:hint="cs"/>
          <w:sz w:val="18"/>
          <w:szCs w:val="18"/>
          <w:rtl/>
        </w:rPr>
        <w:t>בהשגת</w:t>
      </w:r>
      <w:r w:rsidRPr="00D701CB">
        <w:rPr>
          <w:sz w:val="18"/>
          <w:szCs w:val="18"/>
          <w:rtl/>
        </w:rPr>
        <w:t xml:space="preserve"> </w:t>
      </w:r>
      <w:r w:rsidRPr="00D701CB">
        <w:rPr>
          <w:rFonts w:hint="cs"/>
          <w:sz w:val="18"/>
          <w:szCs w:val="18"/>
          <w:rtl/>
        </w:rPr>
        <w:t>ראיות והמאפיינים</w:t>
      </w:r>
      <w:r w:rsidRPr="00D701CB">
        <w:rPr>
          <w:sz w:val="18"/>
          <w:szCs w:val="18"/>
          <w:rtl/>
        </w:rPr>
        <w:t xml:space="preserve"> </w:t>
      </w:r>
      <w:r w:rsidRPr="00D701CB">
        <w:rPr>
          <w:rFonts w:hint="cs"/>
          <w:sz w:val="18"/>
          <w:szCs w:val="18"/>
          <w:rtl/>
        </w:rPr>
        <w:t>הייחודיים</w:t>
      </w:r>
      <w:r w:rsidRPr="00D701CB">
        <w:rPr>
          <w:sz w:val="18"/>
          <w:szCs w:val="18"/>
          <w:rtl/>
        </w:rPr>
        <w:t xml:space="preserve"> </w:t>
      </w:r>
      <w:r w:rsidRPr="00D701CB">
        <w:rPr>
          <w:rFonts w:hint="cs"/>
          <w:sz w:val="18"/>
          <w:szCs w:val="18"/>
          <w:rtl/>
        </w:rPr>
        <w:t>של</w:t>
      </w:r>
      <w:r w:rsidRPr="00D701CB">
        <w:rPr>
          <w:sz w:val="18"/>
          <w:szCs w:val="18"/>
          <w:rtl/>
        </w:rPr>
        <w:t xml:space="preserve"> </w:t>
      </w:r>
      <w:r w:rsidRPr="00D701CB">
        <w:rPr>
          <w:rFonts w:hint="cs"/>
          <w:sz w:val="18"/>
          <w:szCs w:val="18"/>
          <w:rtl/>
        </w:rPr>
        <w:t>הפשיעה</w:t>
      </w:r>
      <w:r w:rsidRPr="00D701CB">
        <w:rPr>
          <w:sz w:val="18"/>
          <w:szCs w:val="18"/>
          <w:rtl/>
        </w:rPr>
        <w:t xml:space="preserve"> </w:t>
      </w:r>
      <w:r w:rsidRPr="00D701CB">
        <w:rPr>
          <w:rFonts w:hint="cs"/>
          <w:sz w:val="18"/>
          <w:szCs w:val="18"/>
          <w:rtl/>
        </w:rPr>
        <w:t>בחברה הערבית</w:t>
      </w:r>
      <w:r w:rsidRPr="00D701CB">
        <w:rPr>
          <w:sz w:val="18"/>
          <w:szCs w:val="18"/>
          <w:rtl/>
        </w:rPr>
        <w:t xml:space="preserve">, </w:t>
      </w:r>
      <w:r w:rsidRPr="00D701CB">
        <w:rPr>
          <w:rFonts w:hint="cs"/>
          <w:sz w:val="18"/>
          <w:szCs w:val="18"/>
          <w:rtl/>
        </w:rPr>
        <w:t>למשל</w:t>
      </w:r>
      <w:r w:rsidRPr="00D701CB">
        <w:rPr>
          <w:sz w:val="18"/>
          <w:szCs w:val="18"/>
          <w:rtl/>
        </w:rPr>
        <w:t xml:space="preserve"> </w:t>
      </w:r>
      <w:r w:rsidRPr="00D701CB">
        <w:rPr>
          <w:rFonts w:hint="cs"/>
          <w:sz w:val="18"/>
          <w:szCs w:val="18"/>
          <w:rtl/>
        </w:rPr>
        <w:t>ריבוי</w:t>
      </w:r>
      <w:r w:rsidRPr="00D701CB">
        <w:rPr>
          <w:sz w:val="18"/>
          <w:szCs w:val="18"/>
          <w:rtl/>
        </w:rPr>
        <w:t xml:space="preserve"> </w:t>
      </w:r>
      <w:r w:rsidRPr="00D701CB">
        <w:rPr>
          <w:rFonts w:hint="cs"/>
          <w:sz w:val="18"/>
          <w:szCs w:val="18"/>
          <w:rtl/>
        </w:rPr>
        <w:t>מעורבים</w:t>
      </w:r>
      <w:r w:rsidRPr="00D701CB">
        <w:rPr>
          <w:sz w:val="18"/>
          <w:szCs w:val="18"/>
          <w:rtl/>
        </w:rPr>
        <w:t xml:space="preserve"> </w:t>
      </w:r>
      <w:r w:rsidRPr="00D701CB">
        <w:rPr>
          <w:rFonts w:hint="cs"/>
          <w:sz w:val="18"/>
          <w:szCs w:val="18"/>
          <w:rtl/>
        </w:rPr>
        <w:t>ועצורים שמצריכים פעולות חקירה רבות בגין כל אירוע.</w:t>
      </w:r>
    </w:p>
    <w:p w:rsidR="003851A4" w:rsidRPr="00D701CB" w:rsidP="00D701CB">
      <w:pPr>
        <w:pStyle w:val="ListParagraph"/>
        <w:numPr>
          <w:ilvl w:val="0"/>
          <w:numId w:val="10"/>
        </w:numPr>
        <w:autoSpaceDE/>
        <w:autoSpaceDN/>
        <w:adjustRightInd/>
        <w:spacing w:line="240" w:lineRule="exact"/>
        <w:ind w:left="340" w:right="2268" w:hanging="340"/>
        <w:rPr>
          <w:sz w:val="18"/>
          <w:szCs w:val="18"/>
          <w:rtl/>
        </w:rPr>
      </w:pPr>
      <w:r w:rsidRPr="00D701CB">
        <w:rPr>
          <w:rFonts w:hint="cs"/>
          <w:sz w:val="18"/>
          <w:szCs w:val="18"/>
          <w:rtl/>
        </w:rPr>
        <w:t xml:space="preserve">התמשכות הטיפול בתיקים עד להגשת כתבי אישום, שגורמת לביטול תלונות שכבר הוגשו על ידי אזרחים. </w:t>
      </w:r>
    </w:p>
    <w:p w:rsidR="003851A4" w:rsidRPr="00D701CB" w:rsidP="00D701CB">
      <w:pPr>
        <w:pStyle w:val="ListParagraph"/>
        <w:numPr>
          <w:ilvl w:val="0"/>
          <w:numId w:val="10"/>
        </w:numPr>
        <w:autoSpaceDE/>
        <w:autoSpaceDN/>
        <w:adjustRightInd/>
        <w:spacing w:line="240" w:lineRule="exact"/>
        <w:ind w:left="340" w:right="2268" w:hanging="340"/>
        <w:rPr>
          <w:sz w:val="18"/>
          <w:szCs w:val="18"/>
        </w:rPr>
      </w:pPr>
      <w:r w:rsidRPr="00D701CB">
        <w:rPr>
          <w:rFonts w:hint="cs"/>
          <w:sz w:val="18"/>
          <w:szCs w:val="18"/>
          <w:rtl/>
        </w:rPr>
        <w:t>במקרים רבים עדים חוזרים בהם מעדויות שכבר מסרו, בין היתר בשל פתרונות פנימיים של הסכסוך בין הקורבנות לפוגעים. מסלול מקובל לפתרון סכסוכים הוא "סולחה"</w:t>
      </w:r>
      <w:r>
        <w:rPr>
          <w:rStyle w:val="FootnoteReference0"/>
          <w:sz w:val="18"/>
          <w:szCs w:val="18"/>
          <w:rtl/>
        </w:rPr>
        <w:footnoteReference w:id="58"/>
      </w:r>
      <w:r w:rsidRPr="00D701CB">
        <w:rPr>
          <w:rFonts w:hint="cs"/>
          <w:sz w:val="18"/>
          <w:szCs w:val="18"/>
          <w:rtl/>
        </w:rPr>
        <w:t xml:space="preserve">. </w:t>
      </w:r>
    </w:p>
    <w:p w:rsidR="003851A4" w:rsidRPr="00D701CB" w:rsidP="009E4399">
      <w:pPr>
        <w:pStyle w:val="ListParagraph"/>
        <w:numPr>
          <w:ilvl w:val="0"/>
          <w:numId w:val="0"/>
        </w:numPr>
        <w:spacing w:after="240" w:line="240" w:lineRule="exact"/>
        <w:ind w:left="360" w:right="2268"/>
        <w:rPr>
          <w:sz w:val="18"/>
          <w:szCs w:val="18"/>
          <w:rtl/>
        </w:rPr>
      </w:pPr>
      <w:r w:rsidRPr="00D701CB">
        <w:rPr>
          <w:rFonts w:hint="cs"/>
          <w:sz w:val="18"/>
          <w:szCs w:val="18"/>
          <w:rtl/>
        </w:rPr>
        <w:t>ממסמכי המשטרה עולה כי לא פעם הסולחה גורמת</w:t>
      </w:r>
      <w:r w:rsidRPr="00D701CB">
        <w:rPr>
          <w:sz w:val="18"/>
          <w:szCs w:val="18"/>
          <w:rtl/>
        </w:rPr>
        <w:t xml:space="preserve"> </w:t>
      </w:r>
      <w:r w:rsidRPr="00D701CB">
        <w:rPr>
          <w:rFonts w:hint="cs"/>
          <w:sz w:val="18"/>
          <w:szCs w:val="18"/>
          <w:rtl/>
        </w:rPr>
        <w:t>ל</w:t>
      </w:r>
      <w:r w:rsidRPr="00D701CB">
        <w:rPr>
          <w:sz w:val="18"/>
          <w:szCs w:val="18"/>
          <w:rtl/>
        </w:rPr>
        <w:t xml:space="preserve">חוסר שיתוף פעולה של קורבנות העבירה או </w:t>
      </w:r>
      <w:r w:rsidRPr="00D701CB">
        <w:rPr>
          <w:rFonts w:hint="cs"/>
          <w:sz w:val="18"/>
          <w:szCs w:val="18"/>
          <w:rtl/>
        </w:rPr>
        <w:t xml:space="preserve">של </w:t>
      </w:r>
      <w:r w:rsidRPr="00D701CB">
        <w:rPr>
          <w:sz w:val="18"/>
          <w:szCs w:val="18"/>
          <w:rtl/>
        </w:rPr>
        <w:t xml:space="preserve">עדים </w:t>
      </w:r>
      <w:r w:rsidRPr="00D701CB">
        <w:rPr>
          <w:rFonts w:hint="cs"/>
          <w:sz w:val="18"/>
          <w:szCs w:val="18"/>
          <w:rtl/>
        </w:rPr>
        <w:t>לה</w:t>
      </w:r>
      <w:r w:rsidRPr="00D701CB">
        <w:rPr>
          <w:sz w:val="18"/>
          <w:szCs w:val="18"/>
          <w:rtl/>
        </w:rPr>
        <w:t xml:space="preserve"> עם המשטרה</w:t>
      </w:r>
      <w:r w:rsidRPr="00D701CB">
        <w:rPr>
          <w:rFonts w:hint="cs"/>
          <w:sz w:val="18"/>
          <w:szCs w:val="18"/>
          <w:rtl/>
        </w:rPr>
        <w:t xml:space="preserve"> וכי </w:t>
      </w:r>
      <w:r w:rsidRPr="00D701CB">
        <w:rPr>
          <w:sz w:val="18"/>
          <w:szCs w:val="18"/>
          <w:rtl/>
        </w:rPr>
        <w:t xml:space="preserve">מסלול ה"סולחה" פוגע ביכולת המשטרה להעמיד לדין את המעורבים, </w:t>
      </w:r>
      <w:r w:rsidRPr="00D701CB">
        <w:rPr>
          <w:rFonts w:hint="cs"/>
          <w:sz w:val="18"/>
          <w:szCs w:val="18"/>
          <w:rtl/>
        </w:rPr>
        <w:t>משום שאם נעשתה</w:t>
      </w:r>
      <w:r w:rsidRPr="00D701CB">
        <w:rPr>
          <w:sz w:val="18"/>
          <w:szCs w:val="18"/>
          <w:rtl/>
        </w:rPr>
        <w:t xml:space="preserve"> </w:t>
      </w:r>
      <w:r w:rsidRPr="00D701CB">
        <w:rPr>
          <w:rFonts w:hint="cs"/>
          <w:sz w:val="18"/>
          <w:szCs w:val="18"/>
          <w:rtl/>
        </w:rPr>
        <w:t>סולחה יימנעו</w:t>
      </w:r>
      <w:r w:rsidRPr="00D701CB">
        <w:rPr>
          <w:sz w:val="18"/>
          <w:szCs w:val="18"/>
          <w:rtl/>
        </w:rPr>
        <w:t xml:space="preserve"> </w:t>
      </w:r>
      <w:r w:rsidRPr="00D701CB">
        <w:rPr>
          <w:rFonts w:hint="cs"/>
          <w:sz w:val="18"/>
          <w:szCs w:val="18"/>
          <w:rtl/>
        </w:rPr>
        <w:t>קורבן</w:t>
      </w:r>
      <w:r w:rsidRPr="00D701CB">
        <w:rPr>
          <w:sz w:val="18"/>
          <w:szCs w:val="18"/>
          <w:rtl/>
        </w:rPr>
        <w:t xml:space="preserve"> </w:t>
      </w:r>
      <w:r w:rsidRPr="00D701CB">
        <w:rPr>
          <w:rFonts w:hint="cs"/>
          <w:sz w:val="18"/>
          <w:szCs w:val="18"/>
          <w:rtl/>
        </w:rPr>
        <w:t>עבירה</w:t>
      </w:r>
      <w:r w:rsidRPr="00D701CB">
        <w:rPr>
          <w:sz w:val="18"/>
          <w:szCs w:val="18"/>
          <w:rtl/>
        </w:rPr>
        <w:t xml:space="preserve"> </w:t>
      </w:r>
      <w:r w:rsidRPr="00D701CB">
        <w:rPr>
          <w:rFonts w:hint="cs"/>
          <w:sz w:val="18"/>
          <w:szCs w:val="18"/>
          <w:rtl/>
        </w:rPr>
        <w:t>או</w:t>
      </w:r>
      <w:r w:rsidRPr="00D701CB">
        <w:rPr>
          <w:sz w:val="18"/>
          <w:szCs w:val="18"/>
          <w:rtl/>
        </w:rPr>
        <w:t xml:space="preserve"> </w:t>
      </w:r>
      <w:r w:rsidRPr="00D701CB">
        <w:rPr>
          <w:rFonts w:hint="cs"/>
          <w:sz w:val="18"/>
          <w:szCs w:val="18"/>
          <w:rtl/>
        </w:rPr>
        <w:t>עד לעבירה</w:t>
      </w:r>
      <w:r w:rsidRPr="00D701CB">
        <w:rPr>
          <w:sz w:val="18"/>
          <w:szCs w:val="18"/>
          <w:rtl/>
        </w:rPr>
        <w:t xml:space="preserve"> </w:t>
      </w:r>
      <w:r w:rsidRPr="00D701CB">
        <w:rPr>
          <w:rFonts w:hint="cs"/>
          <w:sz w:val="18"/>
          <w:szCs w:val="18"/>
          <w:rtl/>
        </w:rPr>
        <w:t>מהמשך</w:t>
      </w:r>
      <w:r w:rsidRPr="00D701CB">
        <w:rPr>
          <w:sz w:val="18"/>
          <w:szCs w:val="18"/>
          <w:rtl/>
        </w:rPr>
        <w:t xml:space="preserve"> </w:t>
      </w:r>
      <w:r w:rsidRPr="00D701CB">
        <w:rPr>
          <w:rFonts w:hint="cs"/>
          <w:sz w:val="18"/>
          <w:szCs w:val="18"/>
          <w:rtl/>
        </w:rPr>
        <w:t>שיתוף</w:t>
      </w:r>
      <w:r w:rsidRPr="00D701CB">
        <w:rPr>
          <w:sz w:val="18"/>
          <w:szCs w:val="18"/>
          <w:rtl/>
        </w:rPr>
        <w:t xml:space="preserve"> </w:t>
      </w:r>
      <w:r w:rsidRPr="00D701CB">
        <w:rPr>
          <w:rFonts w:hint="cs"/>
          <w:sz w:val="18"/>
          <w:szCs w:val="18"/>
          <w:rtl/>
        </w:rPr>
        <w:t>פעולה עם המשטרה</w:t>
      </w:r>
      <w:r w:rsidRPr="00D701CB">
        <w:rPr>
          <w:sz w:val="18"/>
          <w:szCs w:val="18"/>
          <w:rtl/>
        </w:rPr>
        <w:t xml:space="preserve">. </w:t>
      </w:r>
      <w:r w:rsidRPr="00D701CB">
        <w:rPr>
          <w:rFonts w:hint="cs"/>
          <w:sz w:val="18"/>
          <w:szCs w:val="18"/>
          <w:rtl/>
        </w:rPr>
        <w:t>מציאות כזאת פוגעת לדברי המשטרה</w:t>
      </w:r>
      <w:r w:rsidRPr="00D701CB">
        <w:rPr>
          <w:sz w:val="18"/>
          <w:szCs w:val="18"/>
          <w:rtl/>
        </w:rPr>
        <w:t xml:space="preserve"> </w:t>
      </w:r>
      <w:r w:rsidRPr="00D701CB">
        <w:rPr>
          <w:rFonts w:hint="cs"/>
          <w:sz w:val="18"/>
          <w:szCs w:val="18"/>
          <w:rtl/>
        </w:rPr>
        <w:t>בהליך</w:t>
      </w:r>
      <w:r w:rsidRPr="00D701CB">
        <w:rPr>
          <w:sz w:val="18"/>
          <w:szCs w:val="18"/>
          <w:rtl/>
        </w:rPr>
        <w:t xml:space="preserve"> </w:t>
      </w:r>
      <w:r w:rsidRPr="00D701CB">
        <w:rPr>
          <w:rFonts w:hint="cs"/>
          <w:sz w:val="18"/>
          <w:szCs w:val="18"/>
          <w:rtl/>
        </w:rPr>
        <w:t>הפלילי,</w:t>
      </w:r>
      <w:r w:rsidRPr="00D701CB">
        <w:rPr>
          <w:sz w:val="18"/>
          <w:szCs w:val="18"/>
          <w:rtl/>
        </w:rPr>
        <w:t xml:space="preserve"> </w:t>
      </w:r>
      <w:r w:rsidRPr="00D701CB">
        <w:rPr>
          <w:rFonts w:hint="cs"/>
          <w:sz w:val="18"/>
          <w:szCs w:val="18"/>
          <w:rtl/>
        </w:rPr>
        <w:t>מכיוון שיכולת</w:t>
      </w:r>
      <w:r w:rsidR="008A77C5">
        <w:rPr>
          <w:rFonts w:hint="cs"/>
          <w:sz w:val="18"/>
          <w:szCs w:val="18"/>
          <w:rtl/>
        </w:rPr>
        <w:t xml:space="preserve">ה </w:t>
      </w:r>
      <w:r w:rsidRPr="00D701CB">
        <w:rPr>
          <w:rFonts w:hint="cs"/>
          <w:sz w:val="18"/>
          <w:szCs w:val="18"/>
          <w:rtl/>
        </w:rPr>
        <w:t>להמשיך</w:t>
      </w:r>
      <w:r w:rsidRPr="00D701CB">
        <w:rPr>
          <w:sz w:val="18"/>
          <w:szCs w:val="18"/>
          <w:rtl/>
        </w:rPr>
        <w:t xml:space="preserve"> </w:t>
      </w:r>
      <w:r w:rsidRPr="00D701CB">
        <w:rPr>
          <w:rFonts w:hint="cs"/>
          <w:sz w:val="18"/>
          <w:szCs w:val="18"/>
          <w:rtl/>
        </w:rPr>
        <w:t>את</w:t>
      </w:r>
      <w:r w:rsidRPr="00D701CB">
        <w:rPr>
          <w:sz w:val="18"/>
          <w:szCs w:val="18"/>
          <w:rtl/>
        </w:rPr>
        <w:t xml:space="preserve"> </w:t>
      </w:r>
      <w:r w:rsidRPr="00D701CB">
        <w:rPr>
          <w:rFonts w:hint="cs"/>
          <w:sz w:val="18"/>
          <w:szCs w:val="18"/>
          <w:rtl/>
        </w:rPr>
        <w:t>ניהול</w:t>
      </w:r>
      <w:r w:rsidRPr="00D701CB">
        <w:rPr>
          <w:sz w:val="18"/>
          <w:szCs w:val="18"/>
          <w:rtl/>
        </w:rPr>
        <w:t xml:space="preserve"> </w:t>
      </w:r>
      <w:r w:rsidRPr="00D701CB">
        <w:rPr>
          <w:rFonts w:hint="cs"/>
          <w:sz w:val="18"/>
          <w:szCs w:val="18"/>
          <w:rtl/>
        </w:rPr>
        <w:t>התיק</w:t>
      </w:r>
      <w:r w:rsidRPr="00D701CB">
        <w:rPr>
          <w:sz w:val="18"/>
          <w:szCs w:val="18"/>
          <w:rtl/>
        </w:rPr>
        <w:t xml:space="preserve"> </w:t>
      </w:r>
      <w:r w:rsidRPr="00D701CB">
        <w:rPr>
          <w:rFonts w:hint="cs"/>
          <w:sz w:val="18"/>
          <w:szCs w:val="18"/>
          <w:rtl/>
        </w:rPr>
        <w:t>ולהשיג</w:t>
      </w:r>
      <w:r w:rsidRPr="00D701CB">
        <w:rPr>
          <w:sz w:val="18"/>
          <w:szCs w:val="18"/>
          <w:rtl/>
        </w:rPr>
        <w:t xml:space="preserve"> </w:t>
      </w:r>
      <w:r w:rsidRPr="00D701CB">
        <w:rPr>
          <w:rFonts w:hint="cs"/>
          <w:sz w:val="18"/>
          <w:szCs w:val="18"/>
          <w:rtl/>
        </w:rPr>
        <w:t>ראיות</w:t>
      </w:r>
      <w:r w:rsidRPr="00D701CB">
        <w:rPr>
          <w:sz w:val="18"/>
          <w:szCs w:val="18"/>
          <w:rtl/>
        </w:rPr>
        <w:t xml:space="preserve"> </w:t>
      </w:r>
      <w:r w:rsidRPr="00D701CB">
        <w:rPr>
          <w:rFonts w:hint="cs"/>
          <w:sz w:val="18"/>
          <w:szCs w:val="18"/>
          <w:rtl/>
        </w:rPr>
        <w:t>חיוניות</w:t>
      </w:r>
      <w:r w:rsidRPr="00D701CB">
        <w:rPr>
          <w:sz w:val="18"/>
          <w:szCs w:val="18"/>
          <w:rtl/>
        </w:rPr>
        <w:t xml:space="preserve"> </w:t>
      </w:r>
      <w:r w:rsidRPr="00D701CB">
        <w:rPr>
          <w:rFonts w:hint="cs"/>
          <w:sz w:val="18"/>
          <w:szCs w:val="18"/>
          <w:rtl/>
        </w:rPr>
        <w:t>כדי</w:t>
      </w:r>
      <w:r w:rsidRPr="00D701CB">
        <w:rPr>
          <w:sz w:val="18"/>
          <w:szCs w:val="18"/>
          <w:rtl/>
        </w:rPr>
        <w:t xml:space="preserve"> </w:t>
      </w:r>
      <w:r w:rsidRPr="00D701CB">
        <w:rPr>
          <w:rFonts w:hint="cs"/>
          <w:sz w:val="18"/>
          <w:szCs w:val="18"/>
          <w:rtl/>
        </w:rPr>
        <w:t>למצות</w:t>
      </w:r>
      <w:r w:rsidRPr="00D701CB">
        <w:rPr>
          <w:sz w:val="18"/>
          <w:szCs w:val="18"/>
          <w:rtl/>
        </w:rPr>
        <w:t xml:space="preserve"> </w:t>
      </w:r>
      <w:r w:rsidRPr="00D701CB">
        <w:rPr>
          <w:rFonts w:hint="cs"/>
          <w:sz w:val="18"/>
          <w:szCs w:val="18"/>
          <w:rtl/>
        </w:rPr>
        <w:t>את</w:t>
      </w:r>
      <w:r w:rsidRPr="00D701CB">
        <w:rPr>
          <w:sz w:val="18"/>
          <w:szCs w:val="18"/>
          <w:rtl/>
        </w:rPr>
        <w:t xml:space="preserve"> </w:t>
      </w:r>
      <w:r w:rsidRPr="00D701CB">
        <w:rPr>
          <w:rFonts w:hint="cs"/>
          <w:sz w:val="18"/>
          <w:szCs w:val="18"/>
          <w:rtl/>
        </w:rPr>
        <w:t>ההליכים</w:t>
      </w:r>
      <w:r w:rsidRPr="00D701CB">
        <w:rPr>
          <w:sz w:val="18"/>
          <w:szCs w:val="18"/>
          <w:rtl/>
        </w:rPr>
        <w:t xml:space="preserve"> </w:t>
      </w:r>
      <w:r w:rsidRPr="00D701CB">
        <w:rPr>
          <w:rFonts w:hint="cs"/>
          <w:sz w:val="18"/>
          <w:szCs w:val="18"/>
          <w:rtl/>
        </w:rPr>
        <w:t>הפליליים נפגעת</w:t>
      </w:r>
      <w:r w:rsidRPr="00D701CB">
        <w:rPr>
          <w:sz w:val="18"/>
          <w:szCs w:val="18"/>
          <w:rtl/>
        </w:rPr>
        <w:t xml:space="preserve">. </w:t>
      </w:r>
    </w:p>
    <w:p w:rsidR="003851A4" w:rsidRPr="00D701CB" w:rsidP="009E4399">
      <w:pPr>
        <w:pStyle w:val="RESHET"/>
        <w:rPr>
          <w:rtl/>
        </w:rPr>
      </w:pPr>
      <w:r w:rsidRPr="00D701CB">
        <w:rPr>
          <w:rFonts w:hint="cs"/>
          <w:rtl/>
        </w:rPr>
        <w:t>מכלול הגורמים המקשים על ביסוס תשתית ראייתית נובעים בין היתר מחוסר האמון של החברה הערבית במשטרה, ובכלל זה ביכולתה לטפל באופן אפקטיבי באירועי פשיעה ואלימות. חוסר האמון עלה כאמור בסקרי עמדות בקרב בני החברה הערבית שהובאו לעיל. מציאות זו מקטינה את יכולתן של התחנות הרלוונטיות למצות חקירות.</w:t>
      </w:r>
    </w:p>
    <w:p w:rsidR="003851A4" w:rsidRPr="00D701CB" w:rsidP="00AF6D34">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כי יש קושי לחקור אירועי אלימות בחברה הערבית, ובכלל זה שימוש באמל"ח, מאחר שהקורבנות והעדים לאירועים מסרבים לשתף פעולה, ובשל העלמת ראיות ופגיעה בזירת האירוע. לדבריה, מציאות זאת היא תוצאה של חוסר האמון של החברה הערבית במשטרה, שהוא חלק מחוסר האמון הבסיסי של האוכלוסייה הערבית במוסדות השלטון בישראל בכלל. המשטרה ציינה כי היא מקימה תחנות נוספות ביישובים הערביים, מהלך שיגביר את תחושת הביטחון של התושבים ואת האמון שלהם במשטרה.</w:t>
      </w:r>
    </w:p>
    <w:p w:rsidR="003851A4" w:rsidRPr="00D701CB" w:rsidP="009E4399">
      <w:pPr>
        <w:pStyle w:val="RESHET"/>
        <w:rPr>
          <w:rtl/>
        </w:rPr>
      </w:pPr>
      <w:r w:rsidRPr="00D701CB">
        <w:rPr>
          <w:rFonts w:hint="cs"/>
          <w:rtl/>
        </w:rPr>
        <w:t>על המשטרה לנקוט לאלתר פעולות משמעותיות שיסייעו לביסוס התשתית הראייתית הנדרשת להגשת כתבי אישום בגין עבירות ירי באזור מגורים, במטרה להגדיל את מספרם המזערי של כתבי האישום.</w:t>
      </w:r>
    </w:p>
    <w:p w:rsidR="003851A4" w:rsidRPr="00D701CB" w:rsidP="00D701CB">
      <w:pPr>
        <w:spacing w:line="240" w:lineRule="exact"/>
        <w:ind w:right="2268"/>
        <w:jc w:val="both"/>
        <w:rPr>
          <w:rFonts w:ascii="Tahoma" w:hAnsi="Tahoma" w:cs="Tahoma"/>
          <w:sz w:val="18"/>
          <w:szCs w:val="18"/>
          <w:rtl/>
        </w:rPr>
      </w:pP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4"/>
        <w:rPr>
          <w:rtl/>
        </w:rPr>
      </w:pPr>
      <w:r w:rsidRPr="002F1E6B">
        <w:rPr>
          <w:rFonts w:hint="cs"/>
          <w:rtl/>
        </w:rPr>
        <w:t>רמת</w:t>
      </w:r>
      <w:r w:rsidRPr="002F1E6B">
        <w:rPr>
          <w:rtl/>
        </w:rPr>
        <w:t xml:space="preserve"> </w:t>
      </w:r>
      <w:r w:rsidRPr="002F1E6B">
        <w:rPr>
          <w:rFonts w:hint="cs"/>
          <w:rtl/>
        </w:rPr>
        <w:t>ה</w:t>
      </w:r>
      <w:r w:rsidRPr="002F1E6B">
        <w:rPr>
          <w:rFonts w:hint="eastAsia"/>
          <w:rtl/>
        </w:rPr>
        <w:t>ענישה</w:t>
      </w:r>
      <w:r w:rsidRPr="002F1E6B">
        <w:rPr>
          <w:rtl/>
        </w:rPr>
        <w:t xml:space="preserve"> </w:t>
      </w:r>
      <w:r w:rsidRPr="002F1E6B">
        <w:rPr>
          <w:rFonts w:hint="cs"/>
          <w:rtl/>
        </w:rPr>
        <w:t xml:space="preserve">על </w:t>
      </w:r>
      <w:r w:rsidRPr="002F1E6B">
        <w:rPr>
          <w:rFonts w:hint="eastAsia"/>
          <w:rtl/>
        </w:rPr>
        <w:t>עבירות</w:t>
      </w:r>
      <w:r w:rsidRPr="002F1E6B">
        <w:rPr>
          <w:rtl/>
        </w:rPr>
        <w:t xml:space="preserve"> </w:t>
      </w:r>
      <w:r w:rsidRPr="002F1E6B">
        <w:rPr>
          <w:rFonts w:hint="eastAsia"/>
          <w:rtl/>
        </w:rPr>
        <w:t>אמל</w:t>
      </w:r>
      <w:r w:rsidRPr="002F1E6B">
        <w:rPr>
          <w:rtl/>
        </w:rPr>
        <w:t>"ח</w:t>
      </w:r>
      <w:r w:rsidRPr="002F1E6B">
        <w:rPr>
          <w:rFonts w:hint="cs"/>
          <w:rtl/>
        </w:rPr>
        <w:t xml:space="preserve"> וירי</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חוק העונשין, התשל"ז-1977 (להלן - חוק העונשין), מגדיר "נשק" - כלי המסוגל לירות כדור שבכוחו להמית אדם או כלי המסוגל לפלוט חומר שנועד להזיק לאדם או כל חומר נפיץ, כמו תחמושת, רימון ופצצה, שבכוחו להמית אדם או להזיק לו או כל חלק ואביזר של כלים אלו. עבירת אמל"ח יכולה להיות משולבת בעבירת ירי. לדוגמה, עבירת החזקת אמל"ח יכולה להיות משולבת בעבירת ירי ממנו, בעבירת נשיאתו או הובלתו ובעבירת סחר בו. כמו כן, עבירת אמל"ח יכולה להצטרף כעבירה ראשית או משנית לעבירות אחרות בחוק העונשין כגון רצח, הריגה, חבלה, איומים, סחיטה ושוד מזוין. להלן בלוח 7 פירוט עבירות אמל"ח וירי והמספר המרבי</w:t>
      </w:r>
      <w:r w:rsidRPr="00D701CB">
        <w:rPr>
          <w:rFonts w:ascii="Tahoma" w:hAnsi="Tahoma" w:cs="Tahoma"/>
          <w:sz w:val="18"/>
          <w:szCs w:val="18"/>
          <w:rtl/>
        </w:rPr>
        <w:t xml:space="preserve"> </w:t>
      </w:r>
      <w:r w:rsidRPr="00D701CB">
        <w:rPr>
          <w:rFonts w:ascii="Tahoma" w:hAnsi="Tahoma" w:cs="Tahoma" w:hint="cs"/>
          <w:sz w:val="18"/>
          <w:szCs w:val="18"/>
          <w:rtl/>
        </w:rPr>
        <w:t xml:space="preserve">של </w:t>
      </w:r>
      <w:r w:rsidRPr="00D701CB">
        <w:rPr>
          <w:rFonts w:ascii="Tahoma" w:hAnsi="Tahoma" w:cs="Tahoma"/>
          <w:sz w:val="18"/>
          <w:szCs w:val="18"/>
          <w:rtl/>
        </w:rPr>
        <w:t xml:space="preserve">שנות </w:t>
      </w:r>
      <w:r w:rsidRPr="00D701CB">
        <w:rPr>
          <w:rFonts w:ascii="Tahoma" w:hAnsi="Tahoma" w:cs="Tahoma" w:hint="cs"/>
          <w:sz w:val="18"/>
          <w:szCs w:val="18"/>
          <w:rtl/>
        </w:rPr>
        <w:t>ה</w:t>
      </w:r>
      <w:r w:rsidRPr="00D701CB">
        <w:rPr>
          <w:rFonts w:ascii="Tahoma" w:hAnsi="Tahoma" w:cs="Tahoma"/>
          <w:sz w:val="18"/>
          <w:szCs w:val="18"/>
          <w:rtl/>
        </w:rPr>
        <w:t>מאסר</w:t>
      </w:r>
      <w:r w:rsidRPr="00D701CB">
        <w:rPr>
          <w:rFonts w:ascii="Tahoma" w:hAnsi="Tahoma" w:cs="Tahoma" w:hint="cs"/>
          <w:sz w:val="18"/>
          <w:szCs w:val="18"/>
          <w:rtl/>
        </w:rPr>
        <w:t xml:space="preserve"> שניתן להטיל בגינן לפי חוק העונשין (להלן גם - רף הענישה):</w:t>
      </w:r>
    </w:p>
    <w:p w:rsidR="003851A4" w:rsidRPr="009E4399" w:rsidP="009E4399">
      <w:pPr>
        <w:pStyle w:val="tab-name"/>
        <w:rPr>
          <w:b/>
          <w:bCs/>
          <w:rtl/>
        </w:rPr>
      </w:pPr>
      <w:r w:rsidRPr="00D701CB">
        <w:rPr>
          <w:rFonts w:hint="cs"/>
          <w:rtl/>
        </w:rPr>
        <w:t xml:space="preserve">לוח 7: </w:t>
      </w:r>
      <w:r w:rsidRPr="009E4399">
        <w:rPr>
          <w:rFonts w:hint="cs"/>
          <w:b/>
          <w:bCs/>
          <w:rtl/>
        </w:rPr>
        <w:t>עבירות</w:t>
      </w:r>
      <w:r w:rsidRPr="009E4399">
        <w:rPr>
          <w:b/>
          <w:bCs/>
          <w:rtl/>
        </w:rPr>
        <w:t xml:space="preserve"> </w:t>
      </w:r>
      <w:r w:rsidRPr="009E4399">
        <w:rPr>
          <w:rFonts w:hint="cs"/>
          <w:b/>
          <w:bCs/>
          <w:rtl/>
        </w:rPr>
        <w:t>אמל</w:t>
      </w:r>
      <w:r w:rsidRPr="009E4399">
        <w:rPr>
          <w:b/>
          <w:bCs/>
          <w:rtl/>
        </w:rPr>
        <w:t xml:space="preserve">"ח </w:t>
      </w:r>
      <w:r w:rsidRPr="009E4399">
        <w:rPr>
          <w:rFonts w:hint="cs"/>
          <w:b/>
          <w:bCs/>
          <w:rtl/>
        </w:rPr>
        <w:t>וירי והמספר</w:t>
      </w:r>
      <w:r w:rsidRPr="009E4399">
        <w:rPr>
          <w:b/>
          <w:bCs/>
          <w:rtl/>
        </w:rPr>
        <w:t xml:space="preserve"> </w:t>
      </w:r>
      <w:r w:rsidRPr="009E4399">
        <w:rPr>
          <w:rFonts w:hint="cs"/>
          <w:b/>
          <w:bCs/>
          <w:rtl/>
        </w:rPr>
        <w:t xml:space="preserve">המרבי של </w:t>
      </w:r>
      <w:r w:rsidRPr="009E4399">
        <w:rPr>
          <w:b/>
          <w:bCs/>
          <w:rtl/>
        </w:rPr>
        <w:t xml:space="preserve">שנות </w:t>
      </w:r>
      <w:r w:rsidRPr="009E4399">
        <w:rPr>
          <w:rFonts w:hint="cs"/>
          <w:b/>
          <w:bCs/>
          <w:rtl/>
        </w:rPr>
        <w:t>ה</w:t>
      </w:r>
      <w:r w:rsidRPr="009E4399">
        <w:rPr>
          <w:b/>
          <w:bCs/>
          <w:rtl/>
        </w:rPr>
        <w:t>מאסר</w:t>
      </w:r>
      <w:r w:rsidRPr="009E4399">
        <w:rPr>
          <w:rFonts w:hint="cs"/>
          <w:b/>
          <w:bCs/>
          <w:rtl/>
        </w:rPr>
        <w:t xml:space="preserve"> בגינן לפי חוק העונשין</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4580"/>
        <w:gridCol w:w="1657"/>
      </w:tblGrid>
      <w:tr w:rsidTr="009E4399">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5799" w:type="dxa"/>
            <w:tcBorders>
              <w:top w:val="single" w:sz="8" w:space="0" w:color="auto"/>
              <w:bottom w:val="single" w:sz="8" w:space="0" w:color="auto"/>
            </w:tcBorders>
            <w:shd w:val="clear" w:color="auto" w:fill="CEEAF5"/>
          </w:tcPr>
          <w:p w:rsidR="003851A4" w:rsidRPr="009E4399" w:rsidP="009E4399">
            <w:pPr>
              <w:tabs>
                <w:tab w:val="left" w:pos="1148"/>
              </w:tabs>
              <w:spacing w:before="40" w:after="40" w:line="280" w:lineRule="exact"/>
              <w:rPr>
                <w:rFonts w:ascii="Tahoma" w:hAnsi="Tahoma" w:cs="Tahoma"/>
                <w:b/>
                <w:bCs/>
                <w:sz w:val="16"/>
                <w:szCs w:val="16"/>
                <w:rtl/>
              </w:rPr>
            </w:pPr>
            <w:r w:rsidRPr="009E4399">
              <w:rPr>
                <w:rFonts w:ascii="Tahoma" w:hAnsi="Tahoma" w:cs="Tahoma" w:hint="cs"/>
                <w:b/>
                <w:bCs/>
                <w:sz w:val="16"/>
                <w:szCs w:val="16"/>
                <w:rtl/>
              </w:rPr>
              <w:t>העבירה</w:t>
            </w:r>
          </w:p>
        </w:tc>
        <w:tc>
          <w:tcPr>
            <w:tcW w:w="1984" w:type="dxa"/>
            <w:tcBorders>
              <w:top w:val="single" w:sz="8" w:space="0" w:color="auto"/>
              <w:bottom w:val="single" w:sz="8" w:space="0" w:color="auto"/>
            </w:tcBorders>
            <w:shd w:val="clear" w:color="auto" w:fill="CEEAF5"/>
          </w:tcPr>
          <w:p w:rsidR="003851A4" w:rsidRPr="009E4399" w:rsidP="009E4399">
            <w:pPr>
              <w:tabs>
                <w:tab w:val="left" w:pos="1148"/>
              </w:tabs>
              <w:spacing w:before="40" w:after="40" w:line="280" w:lineRule="exact"/>
              <w:rPr>
                <w:rFonts w:ascii="Tahoma" w:hAnsi="Tahoma" w:cs="Tahoma"/>
                <w:b/>
                <w:bCs/>
                <w:sz w:val="16"/>
                <w:szCs w:val="16"/>
                <w:rtl/>
              </w:rPr>
            </w:pPr>
            <w:r w:rsidRPr="009E4399">
              <w:rPr>
                <w:rFonts w:ascii="Tahoma" w:hAnsi="Tahoma" w:cs="Tahoma" w:hint="cs"/>
                <w:b/>
                <w:bCs/>
                <w:sz w:val="16"/>
                <w:szCs w:val="16"/>
                <w:rtl/>
              </w:rPr>
              <w:t>העונש המרבי</w:t>
            </w:r>
          </w:p>
        </w:tc>
      </w:tr>
      <w:tr w:rsidTr="009E4399">
        <w:tblPrEx>
          <w:tblW w:w="6237" w:type="dxa"/>
          <w:tblCellMar>
            <w:left w:w="57" w:type="dxa"/>
            <w:right w:w="57" w:type="dxa"/>
          </w:tblCellMar>
          <w:tblLook w:val="04A0"/>
        </w:tblPrEx>
        <w:tc>
          <w:tcPr>
            <w:tcW w:w="5799" w:type="dxa"/>
            <w:tcBorders>
              <w:top w:val="single" w:sz="8" w:space="0" w:color="auto"/>
            </w:tcBorders>
            <w:shd w:val="clear" w:color="auto" w:fill="auto"/>
          </w:tcPr>
          <w:p w:rsidR="003851A4" w:rsidRPr="009E4399"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ייצור וייבוא של נשק, סחר בנשק או עסקה אחרת בנשק</w:t>
            </w:r>
          </w:p>
        </w:tc>
        <w:tc>
          <w:tcPr>
            <w:tcW w:w="1984" w:type="dxa"/>
            <w:tcBorders>
              <w:top w:val="single" w:sz="8" w:space="0" w:color="auto"/>
            </w:tcBorders>
            <w:shd w:val="clear" w:color="auto" w:fill="auto"/>
          </w:tcPr>
          <w:p w:rsidR="003851A4" w:rsidRPr="009E4399"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15 שנים</w:t>
            </w:r>
          </w:p>
        </w:tc>
      </w:tr>
      <w:tr w:rsidTr="009E4399">
        <w:tblPrEx>
          <w:tblW w:w="6237" w:type="dxa"/>
          <w:tblCellMar>
            <w:left w:w="57" w:type="dxa"/>
            <w:right w:w="57" w:type="dxa"/>
          </w:tblCellMar>
          <w:tblLook w:val="04A0"/>
        </w:tblPrEx>
        <w:tc>
          <w:tcPr>
            <w:tcW w:w="5799" w:type="dxa"/>
            <w:shd w:val="clear" w:color="auto" w:fill="auto"/>
          </w:tcPr>
          <w:p w:rsidR="003851A4" w:rsidRPr="009E4399"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נשיאה או הובלה של נשק</w:t>
            </w:r>
          </w:p>
        </w:tc>
        <w:tc>
          <w:tcPr>
            <w:tcW w:w="1984" w:type="dxa"/>
            <w:shd w:val="clear" w:color="auto" w:fill="auto"/>
          </w:tcPr>
          <w:p w:rsidR="003851A4" w:rsidRPr="009E4399"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10 שנים</w:t>
            </w:r>
          </w:p>
        </w:tc>
      </w:tr>
      <w:tr w:rsidTr="009E4399">
        <w:tblPrEx>
          <w:tblW w:w="6237" w:type="dxa"/>
          <w:tblCellMar>
            <w:left w:w="57" w:type="dxa"/>
            <w:right w:w="57" w:type="dxa"/>
          </w:tblCellMar>
          <w:tblLook w:val="04A0"/>
        </w:tblPrEx>
        <w:tc>
          <w:tcPr>
            <w:tcW w:w="5799" w:type="dxa"/>
            <w:shd w:val="clear" w:color="auto" w:fill="auto"/>
          </w:tcPr>
          <w:p w:rsidR="003851A4" w:rsidRPr="009E4399"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רכישה או החזקה של נשק</w:t>
            </w:r>
          </w:p>
        </w:tc>
        <w:tc>
          <w:tcPr>
            <w:tcW w:w="1984" w:type="dxa"/>
            <w:shd w:val="clear" w:color="auto" w:fill="auto"/>
          </w:tcPr>
          <w:p w:rsidR="003851A4" w:rsidRPr="009E4399"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7 שנים</w:t>
            </w:r>
          </w:p>
        </w:tc>
      </w:tr>
      <w:tr w:rsidTr="009E4399">
        <w:tblPrEx>
          <w:tblW w:w="6237" w:type="dxa"/>
          <w:tblCellMar>
            <w:left w:w="57" w:type="dxa"/>
            <w:right w:w="57" w:type="dxa"/>
          </w:tblCellMar>
          <w:tblLook w:val="04A0"/>
        </w:tblPrEx>
        <w:tc>
          <w:tcPr>
            <w:tcW w:w="5799" w:type="dxa"/>
            <w:shd w:val="clear" w:color="auto" w:fill="auto"/>
          </w:tcPr>
          <w:p w:rsidR="003851A4" w:rsidRPr="009E4399"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החזקה או נשיאה של חלק מנשק או תחמושת</w:t>
            </w:r>
          </w:p>
        </w:tc>
        <w:tc>
          <w:tcPr>
            <w:tcW w:w="1984" w:type="dxa"/>
            <w:shd w:val="clear" w:color="auto" w:fill="auto"/>
          </w:tcPr>
          <w:p w:rsidR="003851A4" w:rsidRPr="009E4399"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3 שנים</w:t>
            </w:r>
          </w:p>
        </w:tc>
      </w:tr>
      <w:tr w:rsidTr="009E4399">
        <w:tblPrEx>
          <w:tblW w:w="6237" w:type="dxa"/>
          <w:tblCellMar>
            <w:left w:w="57" w:type="dxa"/>
            <w:right w:w="57" w:type="dxa"/>
          </w:tblCellMar>
          <w:tblLook w:val="04A0"/>
        </w:tblPrEx>
        <w:tc>
          <w:tcPr>
            <w:tcW w:w="5799" w:type="dxa"/>
            <w:shd w:val="clear" w:color="auto" w:fill="auto"/>
          </w:tcPr>
          <w:p w:rsidR="003851A4" w:rsidRPr="009E4399"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עבירות ירי מנשק חם באזור מגורים</w:t>
            </w:r>
          </w:p>
        </w:tc>
        <w:tc>
          <w:tcPr>
            <w:tcW w:w="1984" w:type="dxa"/>
            <w:shd w:val="clear" w:color="auto" w:fill="auto"/>
          </w:tcPr>
          <w:p w:rsidR="003851A4" w:rsidRPr="009E4399"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שנה</w:t>
            </w:r>
          </w:p>
        </w:tc>
      </w:tr>
    </w:tbl>
    <w:p w:rsidR="003851A4" w:rsidRPr="00D701CB" w:rsidP="009E4399">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אחת מתכליות הענישה היא הרתעה מביצוע עבירה. בית המשפט קבע כי בנסיבות של עבירות חמורות יש מקום "להעביר מסר מרתיע באמצעות עונש מאסר ממשי לריצוי בפועל"</w:t>
      </w:r>
      <w:r>
        <w:rPr>
          <w:rStyle w:val="FootnoteReference0"/>
          <w:rFonts w:ascii="Tahoma" w:hAnsi="Tahoma" w:cs="Tahoma"/>
          <w:sz w:val="18"/>
          <w:szCs w:val="18"/>
          <w:rtl/>
        </w:rPr>
        <w:footnoteReference w:id="59"/>
      </w:r>
      <w:r w:rsidRPr="00D701CB">
        <w:rPr>
          <w:rFonts w:ascii="Tahoma" w:hAnsi="Tahoma" w:cs="Tahoma" w:hint="cs"/>
          <w:sz w:val="18"/>
          <w:szCs w:val="18"/>
          <w:rtl/>
        </w:rPr>
        <w:t xml:space="preserve">. אשר לעבירות אמל"ח ציין בית המשפט כי "אין צורך להכביר מילים ביחס לחומרה </w:t>
      </w:r>
      <w:r w:rsidRPr="00D701CB">
        <w:rPr>
          <w:rFonts w:ascii="Tahoma" w:eastAsia="Times New Roman" w:hAnsi="Tahoma" w:cs="Tahoma" w:hint="cs"/>
          <w:color w:val="000000"/>
          <w:sz w:val="18"/>
          <w:szCs w:val="18"/>
          <w:rtl/>
        </w:rPr>
        <w:t>היתרה הגלומה... [ב]ביצוע עבירות בנשק וניסיון לרכישת ולהחזקת נשק שלא כדין, עבירות הטומנות בחובן סיכון ממשי לשלום הציבור ובטחונו.</w:t>
      </w:r>
      <w:r w:rsidRPr="00D701CB">
        <w:rPr>
          <w:rFonts w:ascii="Tahoma" w:hAnsi="Tahoma" w:cs="Tahoma" w:hint="cs"/>
          <w:sz w:val="18"/>
          <w:szCs w:val="18"/>
          <w:rtl/>
        </w:rPr>
        <w:t xml:space="preserve"> </w:t>
      </w:r>
      <w:r w:rsidRPr="00D701CB">
        <w:rPr>
          <w:rFonts w:ascii="Tahoma" w:eastAsia="Times New Roman" w:hAnsi="Tahoma" w:cs="Tahoma" w:hint="cs"/>
          <w:color w:val="000000"/>
          <w:sz w:val="18"/>
          <w:szCs w:val="18"/>
          <w:rtl/>
        </w:rPr>
        <w:t>בפסיקה הודגש זה מכבר הצורך להיאבק בתופעת הסחר בנשק והחזקתו בידיים עברייניות על ידי הטלת עונשים מרתיעים"</w:t>
      </w:r>
      <w:r>
        <w:rPr>
          <w:rStyle w:val="FootnoteReference0"/>
          <w:rFonts w:ascii="Tahoma" w:eastAsia="Times New Roman" w:hAnsi="Tahoma" w:cs="Tahoma"/>
          <w:color w:val="000000"/>
          <w:sz w:val="18"/>
          <w:szCs w:val="18"/>
          <w:rtl/>
        </w:rPr>
        <w:footnoteReference w:id="60"/>
      </w:r>
      <w:r w:rsidRPr="00D701CB">
        <w:rPr>
          <w:rFonts w:ascii="Tahoma" w:eastAsia="Times New Roman" w:hAnsi="Tahoma" w:cs="Tahoma" w:hint="cs"/>
          <w:color w:val="000000"/>
          <w:sz w:val="18"/>
          <w:szCs w:val="18"/>
          <w:rtl/>
        </w:rPr>
        <w:t>.</w:t>
      </w:r>
      <w:r w:rsidRPr="00D701CB">
        <w:rPr>
          <w:rFonts w:ascii="Tahoma" w:hAnsi="Tahoma" w:cs="Tahoma" w:hint="cs"/>
          <w:sz w:val="18"/>
          <w:szCs w:val="18"/>
          <w:rtl/>
        </w:rPr>
        <w:t xml:space="preserve"> </w:t>
      </w:r>
    </w:p>
    <w:p w:rsidR="003851A4" w:rsidRPr="00455E92" w:rsidP="00455E92">
      <w:pPr>
        <w:spacing w:line="240" w:lineRule="exact"/>
        <w:ind w:right="2268"/>
        <w:jc w:val="both"/>
        <w:rPr>
          <w:rFonts w:ascii="Tahoma" w:hAnsi="Tahoma" w:cs="Tahoma"/>
          <w:spacing w:val="-4"/>
          <w:sz w:val="18"/>
          <w:szCs w:val="18"/>
          <w:rtl/>
        </w:rPr>
      </w:pPr>
      <w:r w:rsidRPr="00D701CB">
        <w:rPr>
          <w:rFonts w:ascii="Tahoma" w:hAnsi="Tahoma" w:cs="Tahoma" w:hint="cs"/>
          <w:sz w:val="18"/>
          <w:szCs w:val="18"/>
          <w:rtl/>
        </w:rPr>
        <w:t>בית המשפט העליון ציין כי "</w:t>
      </w:r>
      <w:r w:rsidRPr="00D701CB">
        <w:rPr>
          <w:rFonts w:ascii="Tahoma" w:hAnsi="Tahoma" w:cs="Tahoma" w:hint="cs"/>
          <w:b/>
          <w:bCs/>
          <w:sz w:val="18"/>
          <w:szCs w:val="18"/>
          <w:rtl/>
        </w:rPr>
        <w:t xml:space="preserve">המציאות השוררת היום בארץ - זמינותו של נשק חם ורב עוצמה שיש עמו פוטנציאל להסלמה באלימות העבריינית והאידיאולוגית כאחד - מחייבת מתן ביטוי עונשי הולם והחמרה ברמת </w:t>
      </w:r>
      <w:r w:rsidRPr="00455E92">
        <w:rPr>
          <w:rFonts w:ascii="Tahoma" w:hAnsi="Tahoma" w:cs="Tahoma" w:hint="cs"/>
          <w:b/>
          <w:bCs/>
          <w:spacing w:val="-4"/>
          <w:sz w:val="18"/>
          <w:szCs w:val="18"/>
          <w:rtl/>
        </w:rPr>
        <w:t>הענישה</w:t>
      </w:r>
      <w:r w:rsidRPr="00455E92">
        <w:rPr>
          <w:rFonts w:ascii="Tahoma" w:hAnsi="Tahoma" w:cs="Tahoma" w:hint="cs"/>
          <w:spacing w:val="-4"/>
          <w:sz w:val="18"/>
          <w:szCs w:val="18"/>
          <w:rtl/>
        </w:rPr>
        <w:t>" (ההדגשה אינה במקור)</w:t>
      </w:r>
      <w:r>
        <w:rPr>
          <w:rStyle w:val="FootnoteReference0"/>
          <w:rFonts w:ascii="Tahoma" w:hAnsi="Tahoma" w:cs="Tahoma"/>
          <w:spacing w:val="-4"/>
          <w:sz w:val="18"/>
          <w:szCs w:val="18"/>
          <w:rtl/>
        </w:rPr>
        <w:footnoteReference w:id="61"/>
      </w:r>
      <w:r w:rsidRPr="00455E92">
        <w:rPr>
          <w:rFonts w:ascii="Tahoma" w:hAnsi="Tahoma" w:cs="Tahoma" w:hint="cs"/>
          <w:spacing w:val="-4"/>
          <w:sz w:val="18"/>
          <w:szCs w:val="18"/>
          <w:rtl/>
        </w:rPr>
        <w:t>. הנחיית פרקליט המדינה בנושא "מדיניות ענישה בעבירות נשק ומטעני חבלה"</w:t>
      </w:r>
      <w:r>
        <w:rPr>
          <w:rStyle w:val="FootnoteReference0"/>
          <w:rFonts w:ascii="Tahoma" w:hAnsi="Tahoma" w:cs="Tahoma"/>
          <w:spacing w:val="-4"/>
          <w:sz w:val="18"/>
          <w:szCs w:val="18"/>
          <w:rtl/>
        </w:rPr>
        <w:footnoteReference w:id="62"/>
      </w:r>
      <w:r w:rsidRPr="00455E92">
        <w:rPr>
          <w:rFonts w:ascii="Tahoma" w:hAnsi="Tahoma" w:cs="Tahoma" w:hint="cs"/>
          <w:spacing w:val="-4"/>
          <w:sz w:val="18"/>
          <w:szCs w:val="18"/>
          <w:rtl/>
        </w:rPr>
        <w:t xml:space="preserve"> קבעה גם היא שהחמרת הענישה בגין עבירות כאלה תסייע למימוש האינטרס הציבורי שבמיגורן. בהנחיה מצוין שלעיתים העונשים המוטלים כיום בבתי המשפט בגין עבירות אלה אינם תואמים את חומרת העבירות, וכי ישנה "חשיבות בהעלאת רמת הענישה הנוהגת בעבירות אלו".</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מנתוני המשטרה עולה כי בשנים 2014 עד 2016 נגזר עונש של פחות משנתיים בשני שלישים מהתיקים של עבירות אמל"ח וירי שנדונו בבתי המשפט בארץ. לדוגמה, ב-85% מגזרי הדין שניתנו בשנת 2016 על עבירה של רכישה או החזקה של נשק, שהעונש המרבי עליה הוא שבע שנות מאסר, הוטל עונש מאסר של עד שנה; ב-64% מגזרי הדין שניתנו באותה שנה על עבירה של נשיאה או הובלה של נשק, שהעונש המרבי עליה הוא עשר שנות מאסר, הוטל עונש מאסר של עד שנה. עוד עולה מנתוני המשטרה כי ב-14 מ-15 תיקים שכתבי אישום בעניינם הוגשו על ידי מחוז מרכז בגין עבירות אמל"ח בשנים 2016 עד 2017 היה רף הענישה הממוצע כ-12 חודשים.</w:t>
      </w:r>
    </w:p>
    <w:p w:rsidR="003851A4" w:rsidRPr="00D701CB" w:rsidP="009E4399">
      <w:pPr>
        <w:spacing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ממסמכי אח"ם מינואר ומנובמבר 2016 עלה כי "רף הענישה הנוהג הוא נמוך ואינו משקף את חומרת העבירות, את הסיכון הנשקף מהן ואת היקף התופעה", ו"אין בו מענה הולם להיקף אירועי הירי הגובר במהלך השנים האחרונות". כן טענה המשטרה כי רף הענישה הנמוך משקף לעבריינים את הכדאיות שבביצוע עבירות שבצידן רווח כלכלי גבוה. המשטרה והמשרד לבט"פ קיימו בשנת 2016 דיונים בנושא תיקוני חקיקה במטרה להביא להחמרת הענישה על עבירות אמל"ח וירי. המשטרה הציעה </w:t>
      </w:r>
      <w:r w:rsidRPr="00D701CB">
        <w:rPr>
          <w:rFonts w:ascii="Tahoma" w:hAnsi="Tahoma" w:cs="Tahoma"/>
          <w:sz w:val="18"/>
          <w:szCs w:val="18"/>
          <w:rtl/>
        </w:rPr>
        <w:t>לתקן</w:t>
      </w:r>
      <w:r w:rsidRPr="00D701CB">
        <w:rPr>
          <w:rFonts w:ascii="Tahoma" w:hAnsi="Tahoma" w:cs="Tahoma" w:hint="cs"/>
          <w:sz w:val="18"/>
          <w:szCs w:val="18"/>
          <w:rtl/>
        </w:rPr>
        <w:t xml:space="preserve"> את</w:t>
      </w:r>
      <w:r w:rsidRPr="00D701CB">
        <w:rPr>
          <w:rFonts w:ascii="Tahoma" w:hAnsi="Tahoma" w:cs="Tahoma"/>
          <w:sz w:val="18"/>
          <w:szCs w:val="18"/>
          <w:rtl/>
        </w:rPr>
        <w:t xml:space="preserve"> </w:t>
      </w:r>
      <w:r w:rsidRPr="00D701CB">
        <w:rPr>
          <w:rFonts w:ascii="Tahoma" w:hAnsi="Tahoma" w:cs="Tahoma" w:hint="cs"/>
          <w:sz w:val="18"/>
          <w:szCs w:val="18"/>
          <w:rtl/>
        </w:rPr>
        <w:t>חוק העונשין ולקבוע בו העלאה ניכרת של</w:t>
      </w:r>
      <w:r w:rsidRPr="00D701CB">
        <w:rPr>
          <w:rFonts w:ascii="Tahoma" w:hAnsi="Tahoma" w:cs="Tahoma"/>
          <w:sz w:val="18"/>
          <w:szCs w:val="18"/>
          <w:rtl/>
        </w:rPr>
        <w:t xml:space="preserve"> </w:t>
      </w:r>
      <w:r w:rsidRPr="00D701CB">
        <w:rPr>
          <w:rFonts w:ascii="Tahoma" w:hAnsi="Tahoma" w:cs="Tahoma" w:hint="cs"/>
          <w:sz w:val="18"/>
          <w:szCs w:val="18"/>
          <w:rtl/>
        </w:rPr>
        <w:t xml:space="preserve">רף הענישה בגין </w:t>
      </w:r>
      <w:r w:rsidRPr="00D701CB">
        <w:rPr>
          <w:rFonts w:ascii="Tahoma" w:hAnsi="Tahoma" w:cs="Tahoma"/>
          <w:sz w:val="18"/>
          <w:szCs w:val="18"/>
          <w:rtl/>
        </w:rPr>
        <w:t>כל עבירות הנשק</w:t>
      </w:r>
      <w:r w:rsidRPr="00D701CB">
        <w:rPr>
          <w:rFonts w:ascii="Tahoma" w:hAnsi="Tahoma" w:cs="Tahoma" w:hint="cs"/>
          <w:sz w:val="18"/>
          <w:szCs w:val="18"/>
          <w:rtl/>
        </w:rPr>
        <w:t xml:space="preserve">. כמו כן הציעה המשטרה שהעונש המרבי על עבירת ירי באזור מגורים יהיה ארבע שנים במקום שנה אחת כיום, ובנסיבות מחמירות של סיכון חיי אדם - שבע שנים. אשר לניהול ההליך המשפטי הציעה המשטרה לקבוע "חזקת מסוכנות" לגבי מי שעובר עבירת אמל"ח וירי, דהיינו לעצור אותו עד תום ההליכים בשל חומרת העבירה. </w:t>
      </w:r>
    </w:p>
    <w:p w:rsidR="003851A4" w:rsidRPr="00D701CB" w:rsidP="009E4399">
      <w:pPr>
        <w:pStyle w:val="RESHET"/>
        <w:rPr>
          <w:rtl/>
        </w:rPr>
      </w:pPr>
      <w:r w:rsidRPr="00D701CB">
        <w:rPr>
          <w:rFonts w:hint="cs"/>
          <w:rtl/>
        </w:rPr>
        <w:t>בסיכום דיון שהתקיים בדצמבר 2016 בלשכת השר לבט"פ בהשתתפות נציגי המשטרה ונציגי פרקליטות המדינה, הנחה השר לקדם מול שרת המשפטים את תיקוני החקיקה הנדרשים בנושא החמרת הענישה. עד מרץ</w:t>
      </w:r>
      <w:r w:rsidRPr="00D701CB">
        <w:rPr>
          <w:rtl/>
        </w:rPr>
        <w:t xml:space="preserve"> 2018 </w:t>
      </w:r>
      <w:r w:rsidRPr="00D701CB">
        <w:rPr>
          <w:rFonts w:hint="cs"/>
          <w:rtl/>
        </w:rPr>
        <w:t>עבודת משרד הבט"פ ומשרד המשפטים טרם הבשילה לכדי כך שתיקוני החקיקה התקבלו.</w:t>
      </w:r>
    </w:p>
    <w:p w:rsidR="003851A4" w:rsidRPr="00D701CB" w:rsidP="009E4399">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 xml:space="preserve">המשטרה מסרה בתשובתה כי משרד המשפטים ניסח לאחרונה טיוטת הצעת חוק המבקשת לקבוע כי עבירת ירי באזור מגורים תכלול גם עבירה של ירי על ידי מי שאינו מורשה ועבירת החזקת נשק. המשטרה הוסיפה כי טיוטה זו מקובלת עליה, והיא פועלת לקידומה. עוד מסרה המשטרה כי משרד המשפטים </w:t>
      </w:r>
      <w:r w:rsidRPr="00D701CB">
        <w:rPr>
          <w:rFonts w:ascii="Tahoma" w:hAnsi="Tahoma" w:cs="Tahoma" w:hint="cs"/>
          <w:sz w:val="18"/>
          <w:szCs w:val="18"/>
          <w:rtl/>
        </w:rPr>
        <w:t>סירב לבקשתה להעלות את רף הענישה המינימלי בגין עבירות הנשק, אף שהוכח כי רף הענישה בגין עבירות אלו נמוך. לטענת המשטרה, "</w:t>
      </w:r>
      <w:r w:rsidRPr="00D701CB">
        <w:rPr>
          <w:rFonts w:ascii="Tahoma" w:hAnsi="Tahoma" w:cs="Tahoma" w:hint="cs"/>
          <w:b/>
          <w:bCs/>
          <w:sz w:val="18"/>
          <w:szCs w:val="18"/>
          <w:rtl/>
        </w:rPr>
        <w:t>אין די בהנחיית פרקליט המדינה כדי להביא לשינוי הנדרש ולהילחם בתופעת השימוש בנשק בלתי חוקי</w:t>
      </w:r>
      <w:r w:rsidRPr="00D701CB">
        <w:rPr>
          <w:rFonts w:ascii="Tahoma" w:hAnsi="Tahoma" w:cs="Tahoma" w:hint="cs"/>
          <w:sz w:val="18"/>
          <w:szCs w:val="18"/>
          <w:rtl/>
        </w:rPr>
        <w:t>" (ההדגשה במקור).</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בתשובתו למשרד מבקר המדינה, מסר המשרד לבט"פ כי רף הענישה הנהוג כיום בעבירות הנשק הוא נמוך ואינו משקף את חומרת העבירות, את הסיכון הנשקף מהן ואת היקף התופעה. בהתאם לכך הנחה השר לבט"פ לקדם את תיקוני החקיקה אשר ביקשה המשטרה לבצע בעניין זה. </w:t>
      </w:r>
    </w:p>
    <w:p w:rsidR="003851A4" w:rsidRPr="00D701CB" w:rsidP="009E4399">
      <w:pPr>
        <w:spacing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משרד המשפטים ציין בתשובתו למשרד מבקר המדינה מינואר 2018 כי עבודת מטה שביצע בשיתוף המשרד לבט"פ העלתה כי יש קושי לאכוף את האיסור על ירי באזור מגורים, עקב העונש הנמוך יחסית על עבירה זו - שנת מאסר. משרד המשפטים הוסיף כי בימים אלה הוא מגבש תיקון חקיקה לשם החמרת הענישה על עבירה זו, וכי יפעל עם המשרד לבט"פ לקידום חקיקה כאמור. לדברי משרד המשפטים, הוא מתנגד לקביעת עונשים מינימליים בחוק, שכן הדבר אינו עולה בקנה אחד עם עקרונות היסוד של דיני העונשין, ולפיהם העונש שיושת על אדם יתאם את הנסיבות המיוחדות של המקרה ותהיה הלימה בינו ובין חומרת המעשה. </w:t>
      </w:r>
    </w:p>
    <w:p w:rsidR="003851A4" w:rsidRPr="00D701CB" w:rsidP="00F4524C">
      <w:pPr>
        <w:pStyle w:val="RESHET"/>
        <w:rPr>
          <w:rtl/>
        </w:rPr>
      </w:pPr>
      <w:r w:rsidRPr="00D701CB">
        <w:rPr>
          <w:rFonts w:hint="cs"/>
          <w:rtl/>
        </w:rPr>
        <w:t>לנוכח הקושי בגיבוש ראיות מספיקות להגשת כתב</w:t>
      </w:r>
      <w:r w:rsidR="00EE3475">
        <w:rPr>
          <w:rFonts w:hint="cs"/>
          <w:rtl/>
        </w:rPr>
        <w:t>י</w:t>
      </w:r>
      <w:r w:rsidRPr="00D701CB">
        <w:rPr>
          <w:rFonts w:hint="cs"/>
          <w:rtl/>
        </w:rPr>
        <w:t xml:space="preserve"> אישום כנגד חשודים בעבירות אמל"ח וירי בחברה הערבית ובמציאות של ריבוי עבירות אלה, על המשרד לבט"פ, משרד המשפטים והמשטרה לחזור ולבחון את תיקוני החקיקה הנחוצים, כדי להגביר במידה ניכרת את האכיפה וההרתעה. </w:t>
      </w: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5"/>
        <w:rPr>
          <w:rtl/>
        </w:rPr>
      </w:pPr>
      <w:r w:rsidRPr="002F1E6B">
        <w:rPr>
          <w:rFonts w:hint="cs"/>
          <w:rtl/>
        </w:rPr>
        <w:t>עדי תביעה מאוימים</w:t>
      </w:r>
      <w:r w:rsidRPr="002F1E6B">
        <w:rPr>
          <w:rFonts w:hint="cs"/>
          <w:b/>
          <w:szCs w:val="20"/>
          <w:rtl/>
        </w:rPr>
        <w:t xml:space="preserve">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מרכיב מהותי בביסוס תשתית ראייתית איתנה לצורך ניהול ההליך הפלילי הוא מתן עדות במשטרה ובבית המשפט על ידי קורבן עבירה או עד לביצועה. לעיתים מוסר העדות סובל מאיומים על חייו ועל חיי בני משפחתו (להלן</w:t>
      </w:r>
      <w:r w:rsidRPr="00D701CB">
        <w:rPr>
          <w:rFonts w:ascii="Tahoma" w:hAnsi="Tahoma" w:cs="Tahoma"/>
          <w:sz w:val="18"/>
          <w:szCs w:val="18"/>
          <w:rtl/>
        </w:rPr>
        <w:t xml:space="preserve"> - </w:t>
      </w:r>
      <w:r w:rsidRPr="00D701CB">
        <w:rPr>
          <w:rFonts w:ascii="Tahoma" w:hAnsi="Tahoma" w:cs="Tahoma" w:hint="cs"/>
          <w:sz w:val="18"/>
          <w:szCs w:val="18"/>
          <w:rtl/>
        </w:rPr>
        <w:t>עד</w:t>
      </w:r>
      <w:r w:rsidRPr="00D701CB">
        <w:rPr>
          <w:rFonts w:ascii="Tahoma" w:hAnsi="Tahoma" w:cs="Tahoma"/>
          <w:sz w:val="18"/>
          <w:szCs w:val="18"/>
          <w:rtl/>
        </w:rPr>
        <w:t xml:space="preserve"> </w:t>
      </w:r>
      <w:r w:rsidRPr="00F4524C">
        <w:rPr>
          <w:rFonts w:ascii="Tahoma" w:hAnsi="Tahoma" w:cs="Tahoma" w:hint="cs"/>
          <w:spacing w:val="-4"/>
          <w:sz w:val="18"/>
          <w:szCs w:val="18"/>
          <w:rtl/>
        </w:rPr>
        <w:t>תביעה מאוים)</w:t>
      </w:r>
      <w:r>
        <w:rPr>
          <w:rFonts w:ascii="Tahoma" w:hAnsi="Tahoma" w:cs="Tahoma"/>
          <w:spacing w:val="-4"/>
          <w:sz w:val="18"/>
          <w:szCs w:val="18"/>
          <w:vertAlign w:val="superscript"/>
          <w:rtl/>
        </w:rPr>
        <w:footnoteReference w:id="63"/>
      </w:r>
      <w:r w:rsidRPr="00F4524C">
        <w:rPr>
          <w:rFonts w:ascii="Tahoma" w:hAnsi="Tahoma" w:cs="Tahoma" w:hint="cs"/>
          <w:spacing w:val="-4"/>
          <w:sz w:val="18"/>
          <w:szCs w:val="18"/>
          <w:rtl/>
        </w:rPr>
        <w:t>. לטענת המשטרה, לעיתים נסגרים התיקים הנוגעים לעבירות ירי</w:t>
      </w:r>
      <w:r w:rsidRPr="00D701CB">
        <w:rPr>
          <w:rFonts w:ascii="Tahoma" w:hAnsi="Tahoma" w:cs="Tahoma" w:hint="cs"/>
          <w:sz w:val="18"/>
          <w:szCs w:val="18"/>
          <w:rtl/>
        </w:rPr>
        <w:t xml:space="preserve"> בחברה הערבית</w:t>
      </w:r>
      <w:r>
        <w:rPr>
          <w:rStyle w:val="FootnoteReference0"/>
          <w:rFonts w:ascii="Tahoma" w:hAnsi="Tahoma" w:cs="Tahoma"/>
          <w:sz w:val="18"/>
          <w:szCs w:val="18"/>
          <w:rtl/>
        </w:rPr>
        <w:footnoteReference w:id="64"/>
      </w:r>
      <w:r w:rsidRPr="00D701CB">
        <w:rPr>
          <w:rFonts w:ascii="Tahoma" w:hAnsi="Tahoma" w:cs="Tahoma" w:hint="cs"/>
          <w:sz w:val="18"/>
          <w:szCs w:val="18"/>
          <w:rtl/>
        </w:rPr>
        <w:t xml:space="preserve"> בשל חששם של עדי תביעה מאוימים למסור מידע למשטרה או להעיד בבית משפט.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מנתוני מדור מאוימים באג"ם שנמסרו למשרד מבקר המדינה בנובמבר 2017 עולה כי בשנת 2016 המשטרה הכריזה על 22 עדי תביעה מהחברה הערבית - עדי תביעה מאוימים. שיעורם של עדי התביעה המאוימים מהחברה הערבית מכלל עדי התביעה המאוימים בשנת 20</w:t>
      </w:r>
      <w:r w:rsidR="00FE09AF">
        <w:rPr>
          <w:rFonts w:ascii="Tahoma" w:hAnsi="Tahoma" w:cs="Tahoma" w:hint="cs"/>
          <w:sz w:val="18"/>
          <w:szCs w:val="18"/>
          <w:rtl/>
        </w:rPr>
        <w:t>16 היה 50%, אף ששיעור האוכלוסייה</w:t>
      </w:r>
      <w:r w:rsidRPr="00D701CB">
        <w:rPr>
          <w:rFonts w:ascii="Tahoma" w:hAnsi="Tahoma" w:cs="Tahoma" w:hint="cs"/>
          <w:sz w:val="18"/>
          <w:szCs w:val="18"/>
          <w:rtl/>
        </w:rPr>
        <w:t xml:space="preserve"> הערבית הוא כ-20%. לפי המשטרה, בשנת 2017 (עד נובמבר 2017) היא </w:t>
      </w:r>
      <w:r w:rsidRPr="00D701CB">
        <w:rPr>
          <w:rFonts w:ascii="Tahoma" w:hAnsi="Tahoma" w:cs="Tahoma" w:hint="cs"/>
          <w:sz w:val="18"/>
          <w:szCs w:val="18"/>
          <w:rtl/>
        </w:rPr>
        <w:t>הכריזה על 38 עדי תביעה מאוימים מהחברה הערבית; כשליש מהם סבלו מאיומים בדרגות החמורות ביותר.</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כדי להגביר את נכונותם של עדי תביעה מאוימים לסייע בביסוס תשתית ראייתית מספקת, מעניקה להם המשטרה הגנה ואבטחה. סל האבטחה הניתן לעד תביעה מאוים נע מסל בסיסי עד סל מורחב בהתאם לרמת האיום עליו. במידת הצורך יכלול סל האבטחה אמצעים פיזיים וטכנולוגיים. </w:t>
      </w:r>
    </w:p>
    <w:p w:rsidR="003851A4" w:rsidRPr="00D701CB" w:rsidP="00D701CB">
      <w:pPr>
        <w:spacing w:line="240" w:lineRule="exact"/>
        <w:ind w:right="2268"/>
        <w:jc w:val="both"/>
        <w:rPr>
          <w:rFonts w:ascii="Tahoma" w:hAnsi="Tahoma" w:cs="Tahoma"/>
          <w:b/>
          <w:bCs/>
          <w:sz w:val="18"/>
          <w:szCs w:val="18"/>
          <w:rtl/>
        </w:rPr>
      </w:pPr>
      <w:r w:rsidRPr="00D701CB">
        <w:rPr>
          <w:rFonts w:ascii="Tahoma" w:hAnsi="Tahoma" w:cs="Tahoma" w:hint="cs"/>
          <w:sz w:val="18"/>
          <w:szCs w:val="18"/>
          <w:rtl/>
        </w:rPr>
        <w:t xml:space="preserve">במסגרת עבודת מטה שנעשתה באג"ת בשנת 2016 נקבע כי אח"ם יהיה אחראי בין היתר לאספקת מעטפת מגורים לעדי תביעה מאוימים. כן נקבע כי מדור מאוימים באג"ם יהיה האחראי למיגון הפיזי והטכנולוגי של עדים אלה. בינואר 2017 קיבל מדור מאוימים אמצעים למימוש אחריותו זו. </w:t>
      </w:r>
    </w:p>
    <w:p w:rsidR="003851A4" w:rsidRPr="00D701CB" w:rsidP="00F4524C">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פעולות האבטחה כוללות סיורים, שביצועם מוטל על מערכי הסיור בתחנות. בשנת 2016 ביצעו כל אחת מהתחנות קדמה ונצרת בממוצע כ-450 סיורים בכל חודש, כדי לאבטח את העדים המאוימים המצויים באחריותן (כולל עובדי ציבור מאוימים), נוסף על הפעילות השוטפת של מערכי הסיור בתחנות.</w:t>
      </w:r>
    </w:p>
    <w:p w:rsidR="003851A4" w:rsidRPr="00D701CB" w:rsidP="00F4524C">
      <w:pPr>
        <w:pStyle w:val="RESHET"/>
        <w:rPr>
          <w:rtl/>
        </w:rPr>
      </w:pPr>
      <w:r w:rsidRPr="00D701CB">
        <w:rPr>
          <w:rFonts w:hint="cs"/>
          <w:rtl/>
        </w:rPr>
        <w:t>ההיקף</w:t>
      </w:r>
      <w:r w:rsidRPr="00D701CB">
        <w:rPr>
          <w:rtl/>
        </w:rPr>
        <w:t xml:space="preserve"> הגדול של פעולות הסיור </w:t>
      </w:r>
      <w:r w:rsidRPr="00D701CB">
        <w:rPr>
          <w:rFonts w:hint="cs"/>
          <w:rtl/>
        </w:rPr>
        <w:t xml:space="preserve">הנדרשות להגנה על עדי תביעה מאוימים </w:t>
      </w:r>
      <w:r w:rsidRPr="00D701CB">
        <w:rPr>
          <w:rtl/>
        </w:rPr>
        <w:t xml:space="preserve">פוגע במישרין </w:t>
      </w:r>
      <w:r w:rsidRPr="00D701CB">
        <w:rPr>
          <w:rFonts w:hint="cs"/>
          <w:rtl/>
        </w:rPr>
        <w:t>בפעילות</w:t>
      </w:r>
      <w:r w:rsidRPr="00D701CB">
        <w:rPr>
          <w:rtl/>
        </w:rPr>
        <w:t xml:space="preserve"> השוטפת </w:t>
      </w:r>
      <w:r w:rsidRPr="00D701CB">
        <w:rPr>
          <w:rFonts w:hint="cs"/>
          <w:rtl/>
        </w:rPr>
        <w:t>ובשגרת העבודה של</w:t>
      </w:r>
      <w:r w:rsidRPr="00D701CB">
        <w:rPr>
          <w:rtl/>
        </w:rPr>
        <w:t xml:space="preserve"> </w:t>
      </w:r>
      <w:r w:rsidRPr="00D701CB">
        <w:rPr>
          <w:rFonts w:hint="cs"/>
          <w:rtl/>
        </w:rPr>
        <w:t>מערכי</w:t>
      </w:r>
      <w:r w:rsidRPr="00D701CB">
        <w:rPr>
          <w:rtl/>
        </w:rPr>
        <w:t xml:space="preserve"> </w:t>
      </w:r>
      <w:r w:rsidRPr="00D701CB">
        <w:rPr>
          <w:rFonts w:hint="cs"/>
          <w:rtl/>
        </w:rPr>
        <w:t>הסיור</w:t>
      </w:r>
      <w:r w:rsidRPr="00D701CB">
        <w:rPr>
          <w:rtl/>
        </w:rPr>
        <w:t xml:space="preserve"> </w:t>
      </w:r>
      <w:r w:rsidRPr="00D701CB">
        <w:rPr>
          <w:rFonts w:hint="cs"/>
          <w:rtl/>
        </w:rPr>
        <w:t>בתחנות המשרתות בעיקר אוכלוסייה ערבית.</w:t>
      </w:r>
    </w:p>
    <w:p w:rsidR="003851A4" w:rsidRPr="00D701CB" w:rsidP="00234B53">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תחום ההגנה על מאוימים בכלל ועדי תביעה מאוימים בפרט מצריך התמקצעות והתמחות ייחודית. אולם לשוטרים העוסקים בתחום זה אין הכשרה מקצועית מספקת, והנושא אינו מטופל באופן מרוכז במסגרת יחידה אחת, אלא הטיפול נחלק בין המחוזות, הפועלים באופן שונה זה מזה. נוסף על כך, המשאבים הקיימים אינם מספיקים כדי להגן כנדרש על עדי תביעה מאוימים ברמת הסיכון הגבוהה ביותר.</w:t>
      </w:r>
      <w:r w:rsidRPr="00202BEB" w:rsidR="00202BEB">
        <w:rPr>
          <w:rFonts w:cs="Tahoma"/>
          <w:noProof/>
          <w:sz w:val="17"/>
          <w:szCs w:val="17"/>
          <w:rtl/>
        </w:rPr>
        <w:t xml:space="preserve"> </w:t>
      </w:r>
      <w:r w:rsidRPr="0012789B" w:rsidR="00202BEB">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593793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9642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תחום</w:t>
                            </w:r>
                            <w:r w:rsidRPr="00234B53">
                              <w:rPr>
                                <w:rFonts w:cs="Tahoma"/>
                                <w:color w:val="0B5294"/>
                                <w:spacing w:val="-4"/>
                                <w:sz w:val="24"/>
                                <w:szCs w:val="24"/>
                                <w:rtl/>
                              </w:rPr>
                              <w:t xml:space="preserve"> </w:t>
                            </w:r>
                            <w:r w:rsidRPr="00234B53">
                              <w:rPr>
                                <w:rFonts w:cs="Tahoma" w:hint="eastAsia"/>
                                <w:color w:val="0B5294"/>
                                <w:spacing w:val="-4"/>
                                <w:sz w:val="24"/>
                                <w:szCs w:val="24"/>
                                <w:rtl/>
                              </w:rPr>
                              <w:t>ההגנה</w:t>
                            </w:r>
                            <w:r w:rsidRPr="00234B53">
                              <w:rPr>
                                <w:rFonts w:cs="Tahoma"/>
                                <w:color w:val="0B5294"/>
                                <w:spacing w:val="-4"/>
                                <w:sz w:val="24"/>
                                <w:szCs w:val="24"/>
                                <w:rtl/>
                              </w:rPr>
                              <w:t xml:space="preserve"> </w:t>
                            </w:r>
                            <w:r w:rsidRPr="00234B53">
                              <w:rPr>
                                <w:rFonts w:cs="Tahoma" w:hint="eastAsia"/>
                                <w:color w:val="0B5294"/>
                                <w:spacing w:val="-4"/>
                                <w:sz w:val="24"/>
                                <w:szCs w:val="24"/>
                                <w:rtl/>
                              </w:rPr>
                              <w:t>על</w:t>
                            </w:r>
                            <w:r w:rsidRPr="00234B53">
                              <w:rPr>
                                <w:rFonts w:cs="Tahoma"/>
                                <w:color w:val="0B5294"/>
                                <w:spacing w:val="-4"/>
                                <w:sz w:val="24"/>
                                <w:szCs w:val="24"/>
                                <w:rtl/>
                              </w:rPr>
                              <w:t xml:space="preserve"> </w:t>
                            </w:r>
                            <w:r w:rsidRPr="00234B53">
                              <w:rPr>
                                <w:rFonts w:cs="Tahoma" w:hint="eastAsia"/>
                                <w:color w:val="0B5294"/>
                                <w:spacing w:val="-4"/>
                                <w:sz w:val="24"/>
                                <w:szCs w:val="24"/>
                                <w:rtl/>
                              </w:rPr>
                              <w:t>עדי</w:t>
                            </w:r>
                            <w:r w:rsidRPr="00234B53">
                              <w:rPr>
                                <w:rFonts w:cs="Tahoma"/>
                                <w:color w:val="0B5294"/>
                                <w:spacing w:val="-4"/>
                                <w:sz w:val="24"/>
                                <w:szCs w:val="24"/>
                                <w:rtl/>
                              </w:rPr>
                              <w:t xml:space="preserve"> </w:t>
                            </w:r>
                            <w:r w:rsidRPr="00234B53">
                              <w:rPr>
                                <w:rFonts w:cs="Tahoma" w:hint="eastAsia"/>
                                <w:color w:val="0B5294"/>
                                <w:spacing w:val="-4"/>
                                <w:sz w:val="24"/>
                                <w:szCs w:val="24"/>
                                <w:rtl/>
                              </w:rPr>
                              <w:t>תביעה</w:t>
                            </w:r>
                            <w:r w:rsidRPr="00234B53">
                              <w:rPr>
                                <w:rFonts w:cs="Tahoma"/>
                                <w:color w:val="0B5294"/>
                                <w:spacing w:val="-4"/>
                                <w:sz w:val="24"/>
                                <w:szCs w:val="24"/>
                                <w:rtl/>
                              </w:rPr>
                              <w:t xml:space="preserve"> </w:t>
                            </w:r>
                            <w:r w:rsidRPr="00234B53">
                              <w:rPr>
                                <w:rFonts w:cs="Tahoma" w:hint="eastAsia"/>
                                <w:color w:val="0B5294"/>
                                <w:spacing w:val="-4"/>
                                <w:sz w:val="24"/>
                                <w:szCs w:val="24"/>
                                <w:rtl/>
                              </w:rPr>
                              <w:t>מאוימים</w:t>
                            </w:r>
                            <w:r w:rsidRPr="00234B53">
                              <w:rPr>
                                <w:rFonts w:cs="Tahoma"/>
                                <w:color w:val="0B5294"/>
                                <w:spacing w:val="-4"/>
                                <w:sz w:val="24"/>
                                <w:szCs w:val="24"/>
                                <w:rtl/>
                              </w:rPr>
                              <w:t xml:space="preserve"> </w:t>
                            </w:r>
                            <w:r w:rsidRPr="00234B53">
                              <w:rPr>
                                <w:rFonts w:cs="Tahoma" w:hint="eastAsia"/>
                                <w:color w:val="0B5294"/>
                                <w:spacing w:val="-4"/>
                                <w:sz w:val="24"/>
                                <w:szCs w:val="24"/>
                                <w:rtl/>
                              </w:rPr>
                              <w:t>מצריך</w:t>
                            </w:r>
                            <w:r w:rsidRPr="00234B53">
                              <w:rPr>
                                <w:rFonts w:cs="Tahoma"/>
                                <w:color w:val="0B5294"/>
                                <w:spacing w:val="-4"/>
                                <w:sz w:val="24"/>
                                <w:szCs w:val="24"/>
                                <w:rtl/>
                              </w:rPr>
                              <w:t xml:space="preserve"> </w:t>
                            </w:r>
                            <w:r w:rsidRPr="00234B53">
                              <w:rPr>
                                <w:rFonts w:cs="Tahoma" w:hint="eastAsia"/>
                                <w:color w:val="0B5294"/>
                                <w:spacing w:val="-4"/>
                                <w:sz w:val="24"/>
                                <w:szCs w:val="24"/>
                                <w:rtl/>
                              </w:rPr>
                              <w:t>התמקצעות</w:t>
                            </w:r>
                            <w:r w:rsidRPr="00234B53">
                              <w:rPr>
                                <w:rFonts w:cs="Tahoma"/>
                                <w:color w:val="0B5294"/>
                                <w:spacing w:val="-4"/>
                                <w:sz w:val="24"/>
                                <w:szCs w:val="24"/>
                                <w:rtl/>
                              </w:rPr>
                              <w:t xml:space="preserve"> </w:t>
                            </w:r>
                            <w:r w:rsidRPr="00234B53">
                              <w:rPr>
                                <w:rFonts w:cs="Tahoma" w:hint="eastAsia"/>
                                <w:color w:val="0B5294"/>
                                <w:spacing w:val="-4"/>
                                <w:sz w:val="24"/>
                                <w:szCs w:val="24"/>
                                <w:rtl/>
                              </w:rPr>
                              <w:t>והתמחות</w:t>
                            </w:r>
                            <w:r w:rsidRPr="00234B53">
                              <w:rPr>
                                <w:rFonts w:cs="Tahoma"/>
                                <w:color w:val="0B5294"/>
                                <w:spacing w:val="-4"/>
                                <w:sz w:val="24"/>
                                <w:szCs w:val="24"/>
                                <w:rtl/>
                              </w:rPr>
                              <w:t xml:space="preserve"> </w:t>
                            </w:r>
                            <w:r w:rsidRPr="00234B53">
                              <w:rPr>
                                <w:rFonts w:cs="Tahoma" w:hint="eastAsia"/>
                                <w:color w:val="0B5294"/>
                                <w:spacing w:val="-4"/>
                                <w:sz w:val="24"/>
                                <w:szCs w:val="24"/>
                                <w:rtl/>
                              </w:rPr>
                              <w:t>ייחודית</w:t>
                            </w:r>
                            <w:r w:rsidRPr="00234B53">
                              <w:rPr>
                                <w:rFonts w:cs="Tahoma"/>
                                <w:color w:val="0B5294"/>
                                <w:spacing w:val="-4"/>
                                <w:sz w:val="24"/>
                                <w:szCs w:val="24"/>
                                <w:rtl/>
                              </w:rPr>
                              <w:t xml:space="preserve">. </w:t>
                            </w:r>
                            <w:r w:rsidRPr="00234B53">
                              <w:rPr>
                                <w:rFonts w:cs="Tahoma" w:hint="eastAsia"/>
                                <w:color w:val="0B5294"/>
                                <w:spacing w:val="-4"/>
                                <w:sz w:val="24"/>
                                <w:szCs w:val="24"/>
                                <w:rtl/>
                              </w:rPr>
                              <w:t>אולם</w:t>
                            </w:r>
                            <w:r w:rsidRPr="00234B53">
                              <w:rPr>
                                <w:rFonts w:cs="Tahoma"/>
                                <w:color w:val="0B5294"/>
                                <w:spacing w:val="-4"/>
                                <w:sz w:val="24"/>
                                <w:szCs w:val="24"/>
                                <w:rtl/>
                              </w:rPr>
                              <w:t xml:space="preserve"> </w:t>
                            </w:r>
                            <w:r w:rsidRPr="00234B53">
                              <w:rPr>
                                <w:rFonts w:cs="Tahoma" w:hint="eastAsia"/>
                                <w:color w:val="0B5294"/>
                                <w:spacing w:val="-4"/>
                                <w:sz w:val="24"/>
                                <w:szCs w:val="24"/>
                                <w:rtl/>
                              </w:rPr>
                              <w:t>לשוטרים</w:t>
                            </w:r>
                            <w:r w:rsidRPr="00234B53">
                              <w:rPr>
                                <w:rFonts w:cs="Tahoma"/>
                                <w:color w:val="0B5294"/>
                                <w:spacing w:val="-4"/>
                                <w:sz w:val="24"/>
                                <w:szCs w:val="24"/>
                                <w:rtl/>
                              </w:rPr>
                              <w:t xml:space="preserve"> </w:t>
                            </w:r>
                            <w:r w:rsidRPr="00234B53">
                              <w:rPr>
                                <w:rFonts w:cs="Tahoma" w:hint="eastAsia"/>
                                <w:color w:val="0B5294"/>
                                <w:spacing w:val="-4"/>
                                <w:sz w:val="24"/>
                                <w:szCs w:val="24"/>
                                <w:rtl/>
                              </w:rPr>
                              <w:t>העוסקים</w:t>
                            </w:r>
                            <w:r w:rsidRPr="00234B53">
                              <w:rPr>
                                <w:rFonts w:cs="Tahoma"/>
                                <w:color w:val="0B5294"/>
                                <w:spacing w:val="-4"/>
                                <w:sz w:val="24"/>
                                <w:szCs w:val="24"/>
                                <w:rtl/>
                              </w:rPr>
                              <w:t xml:space="preserve"> </w:t>
                            </w:r>
                            <w:r w:rsidRPr="00234B53">
                              <w:rPr>
                                <w:rFonts w:cs="Tahoma" w:hint="eastAsia"/>
                                <w:color w:val="0B5294"/>
                                <w:spacing w:val="-4"/>
                                <w:sz w:val="24"/>
                                <w:szCs w:val="24"/>
                                <w:rtl/>
                              </w:rPr>
                              <w:t>בתחום</w:t>
                            </w:r>
                            <w:r w:rsidRPr="00234B53">
                              <w:rPr>
                                <w:rFonts w:cs="Tahoma"/>
                                <w:color w:val="0B5294"/>
                                <w:spacing w:val="-4"/>
                                <w:sz w:val="24"/>
                                <w:szCs w:val="24"/>
                                <w:rtl/>
                              </w:rPr>
                              <w:t xml:space="preserve"> </w:t>
                            </w:r>
                            <w:r w:rsidRPr="00234B53">
                              <w:rPr>
                                <w:rFonts w:cs="Tahoma" w:hint="eastAsia"/>
                                <w:color w:val="0B5294"/>
                                <w:spacing w:val="-4"/>
                                <w:sz w:val="24"/>
                                <w:szCs w:val="24"/>
                                <w:rtl/>
                              </w:rPr>
                              <w:t>זה</w:t>
                            </w:r>
                            <w:r w:rsidRPr="00234B53">
                              <w:rPr>
                                <w:rFonts w:cs="Tahoma"/>
                                <w:color w:val="0B5294"/>
                                <w:spacing w:val="-4"/>
                                <w:sz w:val="24"/>
                                <w:szCs w:val="24"/>
                                <w:rtl/>
                              </w:rPr>
                              <w:t xml:space="preserve"> </w:t>
                            </w:r>
                            <w:r w:rsidRPr="00234B53">
                              <w:rPr>
                                <w:rFonts w:cs="Tahoma" w:hint="eastAsia"/>
                                <w:color w:val="0B5294"/>
                                <w:spacing w:val="-4"/>
                                <w:sz w:val="24"/>
                                <w:szCs w:val="24"/>
                                <w:rtl/>
                              </w:rPr>
                              <w:t>אין</w:t>
                            </w:r>
                            <w:r w:rsidRPr="00234B53">
                              <w:rPr>
                                <w:rFonts w:cs="Tahoma"/>
                                <w:color w:val="0B5294"/>
                                <w:spacing w:val="-4"/>
                                <w:sz w:val="24"/>
                                <w:szCs w:val="24"/>
                                <w:rtl/>
                              </w:rPr>
                              <w:t xml:space="preserve"> </w:t>
                            </w:r>
                            <w:r w:rsidRPr="00234B53">
                              <w:rPr>
                                <w:rFonts w:cs="Tahoma" w:hint="eastAsia"/>
                                <w:color w:val="0B5294"/>
                                <w:spacing w:val="-4"/>
                                <w:sz w:val="24"/>
                                <w:szCs w:val="24"/>
                                <w:rtl/>
                              </w:rPr>
                              <w:t>הכשרה</w:t>
                            </w:r>
                            <w:r w:rsidRPr="00234B53">
                              <w:rPr>
                                <w:rFonts w:cs="Tahoma"/>
                                <w:color w:val="0B5294"/>
                                <w:spacing w:val="-4"/>
                                <w:sz w:val="24"/>
                                <w:szCs w:val="24"/>
                                <w:rtl/>
                              </w:rPr>
                              <w:t xml:space="preserve"> </w:t>
                            </w:r>
                            <w:r w:rsidRPr="00234B53">
                              <w:rPr>
                                <w:rFonts w:cs="Tahoma" w:hint="eastAsia"/>
                                <w:color w:val="0B5294"/>
                                <w:spacing w:val="-4"/>
                                <w:sz w:val="24"/>
                                <w:szCs w:val="24"/>
                                <w:rtl/>
                              </w:rPr>
                              <w:t>מקצועית</w:t>
                            </w:r>
                            <w:r w:rsidRPr="00234B53">
                              <w:rPr>
                                <w:rFonts w:cs="Tahoma"/>
                                <w:color w:val="0B5294"/>
                                <w:spacing w:val="-4"/>
                                <w:sz w:val="24"/>
                                <w:szCs w:val="24"/>
                                <w:rtl/>
                              </w:rPr>
                              <w:t xml:space="preserve"> </w:t>
                            </w:r>
                            <w:r w:rsidRPr="00234B53">
                              <w:rPr>
                                <w:rFonts w:cs="Tahoma" w:hint="eastAsia"/>
                                <w:color w:val="0B5294"/>
                                <w:spacing w:val="-4"/>
                                <w:sz w:val="24"/>
                                <w:szCs w:val="24"/>
                                <w:rtl/>
                              </w:rPr>
                              <w:t>מספקת</w:t>
                            </w:r>
                          </w:p>
                          <w:p w:rsidR="000320F6" w:rsidRPr="00373C5D"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902189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0445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0320F6" w:rsidRPr="00373C5D" w:rsidP="00202BEB">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798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תחום</w:t>
                      </w:r>
                      <w:r w:rsidRPr="00234B53">
                        <w:rPr>
                          <w:rFonts w:cs="Tahoma"/>
                          <w:color w:val="0B5294"/>
                          <w:spacing w:val="-4"/>
                          <w:sz w:val="24"/>
                          <w:szCs w:val="24"/>
                          <w:rtl/>
                        </w:rPr>
                        <w:t xml:space="preserve"> </w:t>
                      </w:r>
                      <w:r w:rsidRPr="00234B53">
                        <w:rPr>
                          <w:rFonts w:cs="Tahoma" w:hint="eastAsia"/>
                          <w:color w:val="0B5294"/>
                          <w:spacing w:val="-4"/>
                          <w:sz w:val="24"/>
                          <w:szCs w:val="24"/>
                          <w:rtl/>
                        </w:rPr>
                        <w:t>ההגנה</w:t>
                      </w:r>
                      <w:r w:rsidRPr="00234B53">
                        <w:rPr>
                          <w:rFonts w:cs="Tahoma"/>
                          <w:color w:val="0B5294"/>
                          <w:spacing w:val="-4"/>
                          <w:sz w:val="24"/>
                          <w:szCs w:val="24"/>
                          <w:rtl/>
                        </w:rPr>
                        <w:t xml:space="preserve"> </w:t>
                      </w:r>
                      <w:r w:rsidRPr="00234B53">
                        <w:rPr>
                          <w:rFonts w:cs="Tahoma" w:hint="eastAsia"/>
                          <w:color w:val="0B5294"/>
                          <w:spacing w:val="-4"/>
                          <w:sz w:val="24"/>
                          <w:szCs w:val="24"/>
                          <w:rtl/>
                        </w:rPr>
                        <w:t>על</w:t>
                      </w:r>
                      <w:r w:rsidRPr="00234B53">
                        <w:rPr>
                          <w:rFonts w:cs="Tahoma"/>
                          <w:color w:val="0B5294"/>
                          <w:spacing w:val="-4"/>
                          <w:sz w:val="24"/>
                          <w:szCs w:val="24"/>
                          <w:rtl/>
                        </w:rPr>
                        <w:t xml:space="preserve"> </w:t>
                      </w:r>
                      <w:r w:rsidRPr="00234B53">
                        <w:rPr>
                          <w:rFonts w:cs="Tahoma" w:hint="eastAsia"/>
                          <w:color w:val="0B5294"/>
                          <w:spacing w:val="-4"/>
                          <w:sz w:val="24"/>
                          <w:szCs w:val="24"/>
                          <w:rtl/>
                        </w:rPr>
                        <w:t>עדי</w:t>
                      </w:r>
                      <w:r w:rsidRPr="00234B53">
                        <w:rPr>
                          <w:rFonts w:cs="Tahoma"/>
                          <w:color w:val="0B5294"/>
                          <w:spacing w:val="-4"/>
                          <w:sz w:val="24"/>
                          <w:szCs w:val="24"/>
                          <w:rtl/>
                        </w:rPr>
                        <w:t xml:space="preserve"> </w:t>
                      </w:r>
                      <w:r w:rsidRPr="00234B53">
                        <w:rPr>
                          <w:rFonts w:cs="Tahoma" w:hint="eastAsia"/>
                          <w:color w:val="0B5294"/>
                          <w:spacing w:val="-4"/>
                          <w:sz w:val="24"/>
                          <w:szCs w:val="24"/>
                          <w:rtl/>
                        </w:rPr>
                        <w:t>תביעה</w:t>
                      </w:r>
                      <w:r w:rsidRPr="00234B53">
                        <w:rPr>
                          <w:rFonts w:cs="Tahoma"/>
                          <w:color w:val="0B5294"/>
                          <w:spacing w:val="-4"/>
                          <w:sz w:val="24"/>
                          <w:szCs w:val="24"/>
                          <w:rtl/>
                        </w:rPr>
                        <w:t xml:space="preserve"> </w:t>
                      </w:r>
                      <w:r w:rsidRPr="00234B53">
                        <w:rPr>
                          <w:rFonts w:cs="Tahoma" w:hint="eastAsia"/>
                          <w:color w:val="0B5294"/>
                          <w:spacing w:val="-4"/>
                          <w:sz w:val="24"/>
                          <w:szCs w:val="24"/>
                          <w:rtl/>
                        </w:rPr>
                        <w:t>מאוימים</w:t>
                      </w:r>
                      <w:r w:rsidRPr="00234B53">
                        <w:rPr>
                          <w:rFonts w:cs="Tahoma"/>
                          <w:color w:val="0B5294"/>
                          <w:spacing w:val="-4"/>
                          <w:sz w:val="24"/>
                          <w:szCs w:val="24"/>
                          <w:rtl/>
                        </w:rPr>
                        <w:t xml:space="preserve"> </w:t>
                      </w:r>
                      <w:r w:rsidRPr="00234B53">
                        <w:rPr>
                          <w:rFonts w:cs="Tahoma" w:hint="eastAsia"/>
                          <w:color w:val="0B5294"/>
                          <w:spacing w:val="-4"/>
                          <w:sz w:val="24"/>
                          <w:szCs w:val="24"/>
                          <w:rtl/>
                        </w:rPr>
                        <w:t>מצריך</w:t>
                      </w:r>
                      <w:r w:rsidRPr="00234B53">
                        <w:rPr>
                          <w:rFonts w:cs="Tahoma"/>
                          <w:color w:val="0B5294"/>
                          <w:spacing w:val="-4"/>
                          <w:sz w:val="24"/>
                          <w:szCs w:val="24"/>
                          <w:rtl/>
                        </w:rPr>
                        <w:t xml:space="preserve"> </w:t>
                      </w:r>
                      <w:r w:rsidRPr="00234B53">
                        <w:rPr>
                          <w:rFonts w:cs="Tahoma" w:hint="eastAsia"/>
                          <w:color w:val="0B5294"/>
                          <w:spacing w:val="-4"/>
                          <w:sz w:val="24"/>
                          <w:szCs w:val="24"/>
                          <w:rtl/>
                        </w:rPr>
                        <w:t>התמקצעות</w:t>
                      </w:r>
                      <w:r w:rsidRPr="00234B53">
                        <w:rPr>
                          <w:rFonts w:cs="Tahoma"/>
                          <w:color w:val="0B5294"/>
                          <w:spacing w:val="-4"/>
                          <w:sz w:val="24"/>
                          <w:szCs w:val="24"/>
                          <w:rtl/>
                        </w:rPr>
                        <w:t xml:space="preserve"> </w:t>
                      </w:r>
                      <w:r w:rsidRPr="00234B53">
                        <w:rPr>
                          <w:rFonts w:cs="Tahoma" w:hint="eastAsia"/>
                          <w:color w:val="0B5294"/>
                          <w:spacing w:val="-4"/>
                          <w:sz w:val="24"/>
                          <w:szCs w:val="24"/>
                          <w:rtl/>
                        </w:rPr>
                        <w:t>והתמחות</w:t>
                      </w:r>
                      <w:r w:rsidRPr="00234B53">
                        <w:rPr>
                          <w:rFonts w:cs="Tahoma"/>
                          <w:color w:val="0B5294"/>
                          <w:spacing w:val="-4"/>
                          <w:sz w:val="24"/>
                          <w:szCs w:val="24"/>
                          <w:rtl/>
                        </w:rPr>
                        <w:t xml:space="preserve"> </w:t>
                      </w:r>
                      <w:r w:rsidRPr="00234B53">
                        <w:rPr>
                          <w:rFonts w:cs="Tahoma" w:hint="eastAsia"/>
                          <w:color w:val="0B5294"/>
                          <w:spacing w:val="-4"/>
                          <w:sz w:val="24"/>
                          <w:szCs w:val="24"/>
                          <w:rtl/>
                        </w:rPr>
                        <w:t>ייחודית</w:t>
                      </w:r>
                      <w:r w:rsidRPr="00234B53">
                        <w:rPr>
                          <w:rFonts w:cs="Tahoma"/>
                          <w:color w:val="0B5294"/>
                          <w:spacing w:val="-4"/>
                          <w:sz w:val="24"/>
                          <w:szCs w:val="24"/>
                          <w:rtl/>
                        </w:rPr>
                        <w:t xml:space="preserve">. </w:t>
                      </w:r>
                      <w:r w:rsidRPr="00234B53">
                        <w:rPr>
                          <w:rFonts w:cs="Tahoma" w:hint="eastAsia"/>
                          <w:color w:val="0B5294"/>
                          <w:spacing w:val="-4"/>
                          <w:sz w:val="24"/>
                          <w:szCs w:val="24"/>
                          <w:rtl/>
                        </w:rPr>
                        <w:t>אולם</w:t>
                      </w:r>
                      <w:r w:rsidRPr="00234B53">
                        <w:rPr>
                          <w:rFonts w:cs="Tahoma"/>
                          <w:color w:val="0B5294"/>
                          <w:spacing w:val="-4"/>
                          <w:sz w:val="24"/>
                          <w:szCs w:val="24"/>
                          <w:rtl/>
                        </w:rPr>
                        <w:t xml:space="preserve"> </w:t>
                      </w:r>
                      <w:r w:rsidRPr="00234B53">
                        <w:rPr>
                          <w:rFonts w:cs="Tahoma" w:hint="eastAsia"/>
                          <w:color w:val="0B5294"/>
                          <w:spacing w:val="-4"/>
                          <w:sz w:val="24"/>
                          <w:szCs w:val="24"/>
                          <w:rtl/>
                        </w:rPr>
                        <w:t>לשוטרים</w:t>
                      </w:r>
                      <w:r w:rsidRPr="00234B53">
                        <w:rPr>
                          <w:rFonts w:cs="Tahoma"/>
                          <w:color w:val="0B5294"/>
                          <w:spacing w:val="-4"/>
                          <w:sz w:val="24"/>
                          <w:szCs w:val="24"/>
                          <w:rtl/>
                        </w:rPr>
                        <w:t xml:space="preserve"> </w:t>
                      </w:r>
                      <w:r w:rsidRPr="00234B53">
                        <w:rPr>
                          <w:rFonts w:cs="Tahoma" w:hint="eastAsia"/>
                          <w:color w:val="0B5294"/>
                          <w:spacing w:val="-4"/>
                          <w:sz w:val="24"/>
                          <w:szCs w:val="24"/>
                          <w:rtl/>
                        </w:rPr>
                        <w:t>העוסקים</w:t>
                      </w:r>
                      <w:r w:rsidRPr="00234B53">
                        <w:rPr>
                          <w:rFonts w:cs="Tahoma"/>
                          <w:color w:val="0B5294"/>
                          <w:spacing w:val="-4"/>
                          <w:sz w:val="24"/>
                          <w:szCs w:val="24"/>
                          <w:rtl/>
                        </w:rPr>
                        <w:t xml:space="preserve"> </w:t>
                      </w:r>
                      <w:r w:rsidRPr="00234B53">
                        <w:rPr>
                          <w:rFonts w:cs="Tahoma" w:hint="eastAsia"/>
                          <w:color w:val="0B5294"/>
                          <w:spacing w:val="-4"/>
                          <w:sz w:val="24"/>
                          <w:szCs w:val="24"/>
                          <w:rtl/>
                        </w:rPr>
                        <w:t>בתחום</w:t>
                      </w:r>
                      <w:r w:rsidRPr="00234B53">
                        <w:rPr>
                          <w:rFonts w:cs="Tahoma"/>
                          <w:color w:val="0B5294"/>
                          <w:spacing w:val="-4"/>
                          <w:sz w:val="24"/>
                          <w:szCs w:val="24"/>
                          <w:rtl/>
                        </w:rPr>
                        <w:t xml:space="preserve"> </w:t>
                      </w:r>
                      <w:r w:rsidRPr="00234B53">
                        <w:rPr>
                          <w:rFonts w:cs="Tahoma" w:hint="eastAsia"/>
                          <w:color w:val="0B5294"/>
                          <w:spacing w:val="-4"/>
                          <w:sz w:val="24"/>
                          <w:szCs w:val="24"/>
                          <w:rtl/>
                        </w:rPr>
                        <w:t>זה</w:t>
                      </w:r>
                      <w:r w:rsidRPr="00234B53">
                        <w:rPr>
                          <w:rFonts w:cs="Tahoma"/>
                          <w:color w:val="0B5294"/>
                          <w:spacing w:val="-4"/>
                          <w:sz w:val="24"/>
                          <w:szCs w:val="24"/>
                          <w:rtl/>
                        </w:rPr>
                        <w:t xml:space="preserve"> </w:t>
                      </w:r>
                      <w:r w:rsidRPr="00234B53">
                        <w:rPr>
                          <w:rFonts w:cs="Tahoma" w:hint="eastAsia"/>
                          <w:color w:val="0B5294"/>
                          <w:spacing w:val="-4"/>
                          <w:sz w:val="24"/>
                          <w:szCs w:val="24"/>
                          <w:rtl/>
                        </w:rPr>
                        <w:t>אין</w:t>
                      </w:r>
                      <w:r w:rsidRPr="00234B53">
                        <w:rPr>
                          <w:rFonts w:cs="Tahoma"/>
                          <w:color w:val="0B5294"/>
                          <w:spacing w:val="-4"/>
                          <w:sz w:val="24"/>
                          <w:szCs w:val="24"/>
                          <w:rtl/>
                        </w:rPr>
                        <w:t xml:space="preserve"> </w:t>
                      </w:r>
                      <w:r w:rsidRPr="00234B53">
                        <w:rPr>
                          <w:rFonts w:cs="Tahoma" w:hint="eastAsia"/>
                          <w:color w:val="0B5294"/>
                          <w:spacing w:val="-4"/>
                          <w:sz w:val="24"/>
                          <w:szCs w:val="24"/>
                          <w:rtl/>
                        </w:rPr>
                        <w:t>הכשרה</w:t>
                      </w:r>
                      <w:r w:rsidRPr="00234B53">
                        <w:rPr>
                          <w:rFonts w:cs="Tahoma"/>
                          <w:color w:val="0B5294"/>
                          <w:spacing w:val="-4"/>
                          <w:sz w:val="24"/>
                          <w:szCs w:val="24"/>
                          <w:rtl/>
                        </w:rPr>
                        <w:t xml:space="preserve"> </w:t>
                      </w:r>
                      <w:r w:rsidRPr="00234B53">
                        <w:rPr>
                          <w:rFonts w:cs="Tahoma" w:hint="eastAsia"/>
                          <w:color w:val="0B5294"/>
                          <w:spacing w:val="-4"/>
                          <w:sz w:val="24"/>
                          <w:szCs w:val="24"/>
                          <w:rtl/>
                        </w:rPr>
                        <w:t>מקצועית</w:t>
                      </w:r>
                      <w:r w:rsidRPr="00234B53">
                        <w:rPr>
                          <w:rFonts w:cs="Tahoma"/>
                          <w:color w:val="0B5294"/>
                          <w:spacing w:val="-4"/>
                          <w:sz w:val="24"/>
                          <w:szCs w:val="24"/>
                          <w:rtl/>
                        </w:rPr>
                        <w:t xml:space="preserve"> </w:t>
                      </w:r>
                      <w:r w:rsidRPr="00234B53">
                        <w:rPr>
                          <w:rFonts w:cs="Tahoma" w:hint="eastAsia"/>
                          <w:color w:val="0B5294"/>
                          <w:spacing w:val="-4"/>
                          <w:sz w:val="24"/>
                          <w:szCs w:val="24"/>
                          <w:rtl/>
                        </w:rPr>
                        <w:t>מספקת</w:t>
                      </w:r>
                    </w:p>
                    <w:p w:rsidR="000320F6" w:rsidRPr="00373C5D" w:rsidP="00202BEB">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4134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F4524C">
      <w:pPr>
        <w:pStyle w:val="RESHET"/>
        <w:rPr>
          <w:rtl/>
        </w:rPr>
      </w:pPr>
      <w:r w:rsidRPr="00D701CB">
        <w:rPr>
          <w:rFonts w:hint="cs"/>
          <w:rtl/>
        </w:rPr>
        <w:t xml:space="preserve">בשנת 2016 התקיימו דיונים במסגרת ועדת היגוי בין-משרדית, בין המשטרה, הרשות להגנת עדים ופרקליטות המדינה לגבי העברת חלק מהטיפול בעדי התביעה המאוימים, בייחוד ברמות האיום הגבוהות ביותר, לאחריותה של הרשות להגנת עדים, והוצעו כמה חלופות בנושא. באפריל 2016 הופסקו הדיונים בלי שהתקבלה החלטה בנושא. </w:t>
      </w:r>
    </w:p>
    <w:p w:rsidR="003851A4" w:rsidRPr="00D701CB" w:rsidP="00F4524C">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הרשות להגנת עדים מסרה למשרד מבקר המדינה בדצמבר 2017 כי הדיונים בנוגע לחלוקת הטיפול בעדי התביעה המאוימים בינה ובין המשטרה הופסקו באפריל 2016. הרשות הוסיפה כי האפשרויות בנושא זה לא נדונו לעומקן, מכיוון שטרם מונה רשמית מנהל לרשות להגנת עדים. עד פברואר 2018 לא קודם הנושא.</w:t>
      </w:r>
    </w:p>
    <w:p w:rsidR="003851A4" w:rsidRPr="00D701CB" w:rsidP="00F4524C">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כי תהליך הבחינה בעניין הטיפול בעדי תביעה מאוימים הופסק על ידי פרקליט המדינה, שהיה יו"ר ועדת ההיגוי, מאחר שטרם מונה מנהל לרשות להגנת עדים.</w:t>
      </w:r>
    </w:p>
    <w:p w:rsidR="003851A4" w:rsidRPr="00D701CB" w:rsidP="00F4524C">
      <w:pPr>
        <w:pStyle w:val="RESHET"/>
        <w:rPr>
          <w:rtl/>
        </w:rPr>
      </w:pPr>
      <w:r w:rsidRPr="00D701CB">
        <w:rPr>
          <w:rFonts w:hint="cs"/>
          <w:rtl/>
        </w:rPr>
        <w:t xml:space="preserve">על המשטרה ועל המשרד לבט"פ, בשיתוף פרקליטות המדינה והרשות להגנת עדים, לסיים את תהליך הבחינה בעניין הטיפול בעדי תביעה מאוימים ולקבל את ההחלטות הנדרשות להיערכות מתאימה למילוי המשימות בתחום זה. היערכות מתאימה יהיה בה כדי לחזק את שיתוף הפעולה בין קורבנות עבירה ועדים בחברה הערבית ובין רשויות החוק, דבר שיקל על המשטרה לבסס תשתית ראייתית בתיקי אמל"ח וירי. </w:t>
      </w:r>
    </w:p>
    <w:p w:rsidR="003851A4" w:rsidRPr="00D701CB" w:rsidP="00D701CB">
      <w:pPr>
        <w:spacing w:line="240" w:lineRule="exact"/>
        <w:ind w:right="2268"/>
        <w:jc w:val="both"/>
        <w:rPr>
          <w:rFonts w:ascii="Tahoma" w:hAnsi="Tahoma" w:cs="Tahoma"/>
          <w:sz w:val="18"/>
          <w:szCs w:val="18"/>
          <w:rtl/>
        </w:rPr>
      </w:pP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4"/>
        <w:rPr>
          <w:rtl/>
        </w:rPr>
      </w:pPr>
      <w:r w:rsidRPr="002F1E6B">
        <w:rPr>
          <w:rFonts w:hint="cs"/>
          <w:rtl/>
        </w:rPr>
        <w:t xml:space="preserve">מערכי </w:t>
      </w:r>
      <w:r>
        <w:rPr>
          <w:rFonts w:hint="cs"/>
          <w:rtl/>
        </w:rPr>
        <w:t>ההערכה</w:t>
      </w:r>
      <w:r w:rsidRPr="002F1E6B">
        <w:rPr>
          <w:rFonts w:hint="cs"/>
          <w:rtl/>
        </w:rPr>
        <w:t xml:space="preserve"> ו</w:t>
      </w:r>
      <w:r>
        <w:rPr>
          <w:rFonts w:hint="cs"/>
          <w:rtl/>
        </w:rPr>
        <w:t>הבילוש</w:t>
      </w:r>
      <w:r w:rsidRPr="002F1E6B">
        <w:rPr>
          <w:rFonts w:hint="cs"/>
          <w:rtl/>
        </w:rPr>
        <w:t xml:space="preserve"> במשרד האח"ם</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לפי נוהל אח"ם, ראש משרד אח"ם בתחנה אחראי גם למערכי ההערכה והבילוש, כחלק בלתי נפרד מאחריותו לחשיפת עבירות ועבריינים. </w:t>
      </w: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5"/>
        <w:rPr>
          <w:rtl/>
        </w:rPr>
      </w:pPr>
      <w:r w:rsidRPr="002F1E6B">
        <w:rPr>
          <w:rFonts w:hint="cs"/>
          <w:rtl/>
        </w:rPr>
        <w:t>מערך ההערכה</w:t>
      </w:r>
    </w:p>
    <w:p w:rsidR="003851A4" w:rsidRPr="007B5C42" w:rsidP="00D701CB">
      <w:pPr>
        <w:spacing w:line="240" w:lineRule="exact"/>
        <w:ind w:right="2268"/>
        <w:jc w:val="both"/>
        <w:rPr>
          <w:rFonts w:ascii="Tahoma" w:hAnsi="Tahoma" w:cs="Tahoma"/>
          <w:spacing w:val="-4"/>
          <w:sz w:val="18"/>
          <w:szCs w:val="18"/>
        </w:rPr>
      </w:pPr>
      <w:r w:rsidRPr="007B5C42">
        <w:rPr>
          <w:rFonts w:ascii="Tahoma" w:hAnsi="Tahoma" w:cs="Tahoma" w:hint="cs"/>
          <w:spacing w:val="-4"/>
          <w:sz w:val="18"/>
          <w:szCs w:val="18"/>
          <w:rtl/>
        </w:rPr>
        <w:t>מערך ההערכה מופקד בין היתר על טיפול בחומרים מודיעיניים, זיהוי תופעות פשיעה, גיבוש תמונה מודיעינית רחבה והצגתה לגורמי הפיקוד בתחנה, לשם קביעת מדיניות האכיפה וריכוז המשאבים הנדרשים לביצוע המשימות. מערך ההערכה משפיע במידה ניכרת על פעילותם של הגורמים המבצעיים בתחנה ומכווין את הפעילות המבצעית שלה</w:t>
      </w:r>
      <w:r>
        <w:rPr>
          <w:rStyle w:val="FootnoteReference0"/>
          <w:rFonts w:ascii="Tahoma" w:hAnsi="Tahoma" w:cs="Tahoma"/>
          <w:spacing w:val="-4"/>
          <w:sz w:val="18"/>
          <w:szCs w:val="18"/>
          <w:rtl/>
        </w:rPr>
        <w:footnoteReference w:id="65"/>
      </w:r>
      <w:r w:rsidRPr="007B5C42">
        <w:rPr>
          <w:rFonts w:ascii="Tahoma" w:hAnsi="Tahoma" w:cs="Tahoma" w:hint="cs"/>
          <w:spacing w:val="-4"/>
          <w:sz w:val="18"/>
          <w:szCs w:val="18"/>
          <w:rtl/>
        </w:rPr>
        <w:t>. קצין המודיעין הכפוף לראש משרד האח"ם בתחנה אחראי להפעלת מערך ההערכה.</w:t>
      </w:r>
    </w:p>
    <w:p w:rsidR="003851A4" w:rsidRPr="00D701CB" w:rsidP="00F4524C">
      <w:pPr>
        <w:spacing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ממסמכי המשטרה בתחנות קדמה ונצרת שנמסרו למשרד מבקר המדינה בתקופת הביקורת, עולה שידיעות מודיעיניות שטופלו עד 72 שעות ממועד קבלתן הניבו כמות ממצאים כפולה מידיעות מודיעיניות שטופלו לאחר יותר </w:t>
      </w:r>
      <w:r w:rsidR="00F4524C">
        <w:rPr>
          <w:rFonts w:ascii="Tahoma" w:hAnsi="Tahoma" w:cs="Tahoma"/>
          <w:sz w:val="18"/>
          <w:szCs w:val="18"/>
          <w:rtl/>
        </w:rPr>
        <w:br/>
      </w:r>
      <w:r w:rsidRPr="00D701CB">
        <w:rPr>
          <w:rFonts w:ascii="Tahoma" w:hAnsi="Tahoma" w:cs="Tahoma" w:hint="cs"/>
          <w:sz w:val="18"/>
          <w:szCs w:val="18"/>
          <w:rtl/>
        </w:rPr>
        <w:t xml:space="preserve">מ-72 שעות ממועד קבלתן. </w:t>
      </w:r>
    </w:p>
    <w:p w:rsidR="003851A4" w:rsidRPr="00F4524C" w:rsidP="00F4524C">
      <w:pPr>
        <w:pStyle w:val="RESHET"/>
        <w:rPr>
          <w:rtl/>
        </w:rPr>
      </w:pPr>
      <w:r w:rsidRPr="00F4524C">
        <w:rPr>
          <w:rFonts w:hint="cs"/>
          <w:rtl/>
        </w:rPr>
        <w:t>הביקורת העלתה כי בשנת 2016 תחנת קדמה טיפלה רק ב</w:t>
      </w:r>
      <w:r w:rsidR="00892CC0">
        <w:rPr>
          <w:rFonts w:hint="cs"/>
          <w:rtl/>
        </w:rPr>
        <w:t>כ</w:t>
      </w:r>
      <w:r w:rsidRPr="00F4524C">
        <w:rPr>
          <w:rFonts w:hint="cs"/>
          <w:rtl/>
        </w:rPr>
        <w:t>-26% מהידיעות המודיעיניות בעניין האמל"ח בתוך 72 שעות ממועד קבלתן, וכי בחודשים ינואר עד פברואר 2017 טיפלה רק בכ-11% מהידיעות האלה בתוך 72 שעות. נוסף על כך העלתה הביקורת כי מערך ההערכה טיפל רק בכ-60% מכלל הידיעות המודיעיניות בנושא האמל"ח שהתקבלו בתחנה בשנת 2016. עוד העלתה הביקורת כי בכשני שלישים מהתיקים שנפתחו בתחנת נצרת היה המידע המודיעיני חסר במידה ניכרת, והדבר הקשה על איתור חשודים.</w:t>
      </w:r>
    </w:p>
    <w:p w:rsidR="003851A4" w:rsidRPr="00D701CB" w:rsidP="00F4524C">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 xml:space="preserve">בדיון בראשות המפכ"ל שהתקיים באוקטובר 2016 בנושא אירועי ירי התייחס ראש חטיבת החקירות לקושי וציין כי יש מספר גדול של ידיעות מודיעיניות </w:t>
      </w:r>
      <w:r w:rsidRPr="00D701CB">
        <w:rPr>
          <w:rFonts w:ascii="Tahoma" w:hAnsi="Tahoma" w:cs="Tahoma" w:hint="cs"/>
          <w:sz w:val="18"/>
          <w:szCs w:val="18"/>
          <w:rtl/>
        </w:rPr>
        <w:t>שאינן מטופלות. הפתרון שהוצג ואומץ על ידי המשטרה הוא הקמת דסק ייעודי לאמל"ח בכל מחוז (להלן - מערך דסק האמל"ח).</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בסוף שנת 2016 החלה המשטרה בהקמת מערכי דסק האמל"ח במחוזות. תפקידם בין היתר הוא לטייב את הטיפול במידע מודיעיני מייד עם קבלתו; לבצע פיקוח ובקרה בנוגע לידיעות אמל"ח שהתקבלו בתחנות שפיקוד המשטרה קבע שיש למקד בהן את הפעילות בעבירות אמל"ח וירי; לתכלל את נושא האמל"ח במחוז; ו"לנהל מערכה יזומה, מושכלת ומכוונת מודיעין, תוך הפקת לקחים בתנועה ושיתוף בידע ובתובנות את מערכי הדסק המקבילים".</w:t>
      </w:r>
    </w:p>
    <w:p w:rsidR="003851A4" w:rsidRPr="00D701CB" w:rsidP="00F4524C">
      <w:pPr>
        <w:spacing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ממשרדי האח"ם במחוז מרכז, במחוז ש"י ובמחוז צפון במשטרה ובתחנות קדמה ונצרת נמסר למשרד מבקר המדינה בתקופת הביקורת, כי מאז הוקמו מערכי דסק האמל"ח במחוזות ניכר שיפור בעבודת מערך ההערכה, אך עדיין ישנם פערים בנושא העברת מידע מודיעיני בין מערכים בתוך מחוזות המשטרה ובין המחוזות, ואין מערכת ארצית המשותפת לכלל הגופים המתמודדים עם נושא האמל"ח והירי. </w:t>
      </w:r>
    </w:p>
    <w:p w:rsidR="003851A4" w:rsidRPr="00D701CB" w:rsidP="00F4524C">
      <w:pPr>
        <w:pStyle w:val="RESHET"/>
        <w:rPr>
          <w:rtl/>
        </w:rPr>
      </w:pPr>
      <w:r w:rsidRPr="00D701CB">
        <w:rPr>
          <w:rFonts w:hint="cs"/>
          <w:rtl/>
        </w:rPr>
        <w:t>על המשטרה לפעול לטיפול מהיר בידיעות מודיעיניות בנושא אמל"ח וירי כדי להגדיל את אפקטיביות הטיפול בהן. כמו כן, נוסף על דוחות משטרתיים עיתיים שמופצים בנושא, על המשטרה לוודא שמידע מודיעיני מועבר בזמן אמת בתוך המחוז ובין המחוזות כדי למנוע את אובדנו, כך שלפיקוד המחוזות ולכוחות הפועלים בשטח תוצג תמונה מודיעינית מלאה ועדכנית.</w:t>
      </w:r>
    </w:p>
    <w:p w:rsidR="003851A4" w:rsidRPr="00D701CB" w:rsidP="00D701CB">
      <w:pPr>
        <w:spacing w:line="240" w:lineRule="exact"/>
        <w:ind w:right="2268"/>
        <w:jc w:val="both"/>
        <w:rPr>
          <w:rStyle w:val="Heading7Char"/>
          <w:rFonts w:ascii="Tahoma" w:hAnsi="Tahoma" w:cs="Tahoma"/>
          <w:bCs w:val="0"/>
          <w:sz w:val="18"/>
          <w:szCs w:val="18"/>
          <w:rtl/>
        </w:rPr>
      </w:pPr>
    </w:p>
    <w:p w:rsidR="003851A4" w:rsidRPr="00F4524C" w:rsidP="00F4524C">
      <w:pPr>
        <w:pStyle w:val="KOT5"/>
        <w:rPr>
          <w:rtl/>
        </w:rPr>
      </w:pPr>
      <w:r w:rsidRPr="00F4524C">
        <w:rPr>
          <w:rStyle w:val="Heading7Char"/>
          <w:rFonts w:ascii="Tahoma" w:hAnsi="Tahoma" w:cs="Tahoma" w:hint="cs"/>
          <w:b w:val="0"/>
          <w:bCs w:val="0"/>
          <w:color w:val="387026"/>
          <w:sz w:val="26"/>
          <w:szCs w:val="26"/>
          <w:rtl/>
        </w:rPr>
        <w:t>מערך הבילוש</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מערך הבילוש הוא הזרוע המבצעית של משרד האח"ם ומשמש כוח תגובה ומניעה. אחריותו וסמכותו כוללות בין היתר ביצוע מעצרים, חיפושים, תצפיות, מארבים, איסוף מודיעיני, איתור דרושי חקירה וסיוע למודיעין ולחוקרים בתחנה - כל זאת כדי לחשוף תופעות פשיעה מוגדרות ולמנוע אותן, וכדי לאפשר למערך החקירות להעמיד נאשמים לדין</w:t>
      </w:r>
      <w:r>
        <w:rPr>
          <w:rStyle w:val="FootnoteReference0"/>
          <w:rFonts w:ascii="Tahoma" w:hAnsi="Tahoma" w:cs="Tahoma"/>
          <w:sz w:val="18"/>
          <w:szCs w:val="18"/>
          <w:rtl/>
        </w:rPr>
        <w:footnoteReference w:id="66"/>
      </w:r>
      <w:r w:rsidRPr="00D701CB">
        <w:rPr>
          <w:rFonts w:ascii="Tahoma" w:hAnsi="Tahoma" w:cs="Tahoma" w:hint="cs"/>
          <w:sz w:val="18"/>
          <w:szCs w:val="18"/>
          <w:rtl/>
        </w:rPr>
        <w:t>.</w:t>
      </w:r>
    </w:p>
    <w:p w:rsidR="003851A4" w:rsidRPr="00D701CB" w:rsidP="00F4524C">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משרד מבקר המדינה בדק את הפעילות שביצע מערך הבילוש בתחנת קדמה</w:t>
      </w:r>
      <w:r>
        <w:rPr>
          <w:rStyle w:val="FootnoteReference0"/>
          <w:rFonts w:ascii="Tahoma" w:hAnsi="Tahoma" w:cs="Tahoma"/>
          <w:sz w:val="18"/>
          <w:szCs w:val="18"/>
          <w:rtl/>
        </w:rPr>
        <w:footnoteReference w:id="67"/>
      </w:r>
      <w:r w:rsidRPr="00D701CB">
        <w:rPr>
          <w:rFonts w:ascii="Tahoma" w:hAnsi="Tahoma" w:cs="Tahoma" w:hint="cs"/>
          <w:sz w:val="18"/>
          <w:szCs w:val="18"/>
          <w:rtl/>
        </w:rPr>
        <w:t xml:space="preserve"> במשך שבועיים (בסוף שנת 2016 ובתחילת שנת 2017). בתקופה שנבדקה מצבת הבלשים בתחנה עמדה על 45% מהתקן. ממסמכי התחנה שנמסרו למשרד מבקר המדינה עלה כי רק כשליש מהפעילויות שתכנן פיקוד התחנה למערך הבילוש בתקופה שנבדקה, נגעו לליבה המקצועית של מערך הבילוש בתחנה; שאר הפעילויות היו בעיקר משימות אבטחה ושמירה </w:t>
      </w:r>
      <w:r w:rsidRPr="00D701CB">
        <w:rPr>
          <w:rFonts w:ascii="Tahoma" w:hAnsi="Tahoma" w:cs="Tahoma"/>
          <w:sz w:val="18"/>
          <w:szCs w:val="18"/>
          <w:rtl/>
        </w:rPr>
        <w:t xml:space="preserve">וטיפול במאוימים </w:t>
      </w:r>
      <w:r w:rsidRPr="00D701CB">
        <w:rPr>
          <w:rFonts w:ascii="Tahoma" w:hAnsi="Tahoma" w:cs="Tahoma"/>
          <w:sz w:val="18"/>
          <w:szCs w:val="18"/>
          <w:rtl/>
        </w:rPr>
        <w:t>ובעצורים</w:t>
      </w:r>
      <w:r w:rsidRPr="00D701CB">
        <w:rPr>
          <w:rFonts w:ascii="Tahoma" w:hAnsi="Tahoma" w:cs="Tahoma" w:hint="cs"/>
          <w:sz w:val="18"/>
          <w:szCs w:val="18"/>
          <w:rtl/>
        </w:rPr>
        <w:t xml:space="preserve"> שלא בתחומי העיסוק הישיר של מערך הבילוש בתחנה. כמו כן מסרה תחנת קדמה כי רק כ-20% מפעילויות הבילוש היו בתחום האמל"ח. </w:t>
      </w:r>
    </w:p>
    <w:p w:rsidR="003851A4" w:rsidRPr="00D701CB" w:rsidP="00234B53">
      <w:pPr>
        <w:pStyle w:val="RESHET"/>
        <w:rPr>
          <w:rtl/>
        </w:rPr>
      </w:pPr>
      <w:r w:rsidRPr="00D701CB">
        <w:rPr>
          <w:rFonts w:hint="cs"/>
          <w:rtl/>
        </w:rPr>
        <w:t>למרות חשיבותו של כוח הביל</w:t>
      </w:r>
      <w:r w:rsidR="002D7CAD">
        <w:rPr>
          <w:rFonts w:hint="cs"/>
          <w:rtl/>
        </w:rPr>
        <w:t>וש כגורם המבצעי המרכזי שהתחנה</w:t>
      </w:r>
      <w:r w:rsidRPr="00D701CB">
        <w:rPr>
          <w:rFonts w:hint="cs"/>
          <w:rtl/>
        </w:rPr>
        <w:t xml:space="preserve"> נשענת עליו בלחימתה בפשיעת האמל"ח בשטח שבאחריותה, נמצא כי רוב משימותיו של מערך הבילוש בתחנת קדמה היו בתחומי האבטחה, השמירה והטיפול במאוימים ובעצורים, ולא בתחומי הליבה שלו. </w:t>
      </w:r>
      <w:r w:rsidRPr="0012789B" w:rsidR="00202BEB">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088231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8267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כוח</w:t>
                            </w:r>
                            <w:r w:rsidRPr="00234B53">
                              <w:rPr>
                                <w:rFonts w:cs="Tahoma"/>
                                <w:color w:val="0B5294"/>
                                <w:spacing w:val="-4"/>
                                <w:sz w:val="24"/>
                                <w:szCs w:val="24"/>
                                <w:rtl/>
                              </w:rPr>
                              <w:t xml:space="preserve"> </w:t>
                            </w:r>
                            <w:r w:rsidRPr="00234B53">
                              <w:rPr>
                                <w:rFonts w:cs="Tahoma" w:hint="eastAsia"/>
                                <w:color w:val="0B5294"/>
                                <w:spacing w:val="-4"/>
                                <w:sz w:val="24"/>
                                <w:szCs w:val="24"/>
                                <w:rtl/>
                              </w:rPr>
                              <w:t>הבילוש</w:t>
                            </w:r>
                            <w:r w:rsidRPr="00234B53">
                              <w:rPr>
                                <w:rFonts w:cs="Tahoma"/>
                                <w:color w:val="0B5294"/>
                                <w:spacing w:val="-4"/>
                                <w:sz w:val="24"/>
                                <w:szCs w:val="24"/>
                                <w:rtl/>
                              </w:rPr>
                              <w:t xml:space="preserve"> </w:t>
                            </w:r>
                            <w:r w:rsidRPr="00234B53">
                              <w:rPr>
                                <w:rFonts w:cs="Tahoma" w:hint="eastAsia"/>
                                <w:color w:val="0B5294"/>
                                <w:spacing w:val="-4"/>
                                <w:sz w:val="24"/>
                                <w:szCs w:val="24"/>
                                <w:rtl/>
                              </w:rPr>
                              <w:t>בתחנת</w:t>
                            </w:r>
                            <w:r w:rsidRPr="00234B53">
                              <w:rPr>
                                <w:rFonts w:cs="Tahoma"/>
                                <w:color w:val="0B5294"/>
                                <w:spacing w:val="-4"/>
                                <w:sz w:val="24"/>
                                <w:szCs w:val="24"/>
                                <w:rtl/>
                              </w:rPr>
                              <w:t xml:space="preserve"> </w:t>
                            </w:r>
                            <w:r w:rsidRPr="00234B53">
                              <w:rPr>
                                <w:rFonts w:cs="Tahoma" w:hint="eastAsia"/>
                                <w:color w:val="0B5294"/>
                                <w:spacing w:val="-4"/>
                                <w:sz w:val="24"/>
                                <w:szCs w:val="24"/>
                                <w:rtl/>
                              </w:rPr>
                              <w:t>קדמה</w:t>
                            </w:r>
                            <w:r w:rsidRPr="00234B53">
                              <w:rPr>
                                <w:rFonts w:cs="Tahoma"/>
                                <w:color w:val="0B5294"/>
                                <w:spacing w:val="-4"/>
                                <w:sz w:val="24"/>
                                <w:szCs w:val="24"/>
                                <w:rtl/>
                              </w:rPr>
                              <w:t xml:space="preserve"> </w:t>
                            </w:r>
                            <w:r w:rsidRPr="00234B53">
                              <w:rPr>
                                <w:rFonts w:cs="Tahoma" w:hint="eastAsia"/>
                                <w:color w:val="0B5294"/>
                                <w:spacing w:val="-4"/>
                                <w:sz w:val="24"/>
                                <w:szCs w:val="24"/>
                                <w:rtl/>
                              </w:rPr>
                              <w:t>פועל</w:t>
                            </w:r>
                            <w:r w:rsidRPr="00234B53">
                              <w:rPr>
                                <w:rFonts w:cs="Tahoma"/>
                                <w:color w:val="0B5294"/>
                                <w:spacing w:val="-4"/>
                                <w:sz w:val="24"/>
                                <w:szCs w:val="24"/>
                                <w:rtl/>
                              </w:rPr>
                              <w:t xml:space="preserve"> </w:t>
                            </w:r>
                            <w:r w:rsidRPr="00234B53">
                              <w:rPr>
                                <w:rFonts w:cs="Tahoma" w:hint="eastAsia"/>
                                <w:color w:val="0B5294"/>
                                <w:spacing w:val="-4"/>
                                <w:sz w:val="24"/>
                                <w:szCs w:val="24"/>
                                <w:rtl/>
                              </w:rPr>
                              <w:t>בסדר</w:t>
                            </w:r>
                            <w:r w:rsidRPr="00234B53">
                              <w:rPr>
                                <w:rFonts w:cs="Tahoma"/>
                                <w:color w:val="0B5294"/>
                                <w:spacing w:val="-4"/>
                                <w:sz w:val="24"/>
                                <w:szCs w:val="24"/>
                                <w:rtl/>
                              </w:rPr>
                              <w:t xml:space="preserve"> </w:t>
                            </w:r>
                            <w:r w:rsidRPr="00234B53">
                              <w:rPr>
                                <w:rFonts w:cs="Tahoma" w:hint="eastAsia"/>
                                <w:color w:val="0B5294"/>
                                <w:spacing w:val="-4"/>
                                <w:sz w:val="24"/>
                                <w:szCs w:val="24"/>
                                <w:rtl/>
                              </w:rPr>
                              <w:t>כוחות</w:t>
                            </w:r>
                            <w:r w:rsidRPr="00234B53">
                              <w:rPr>
                                <w:rFonts w:cs="Tahoma"/>
                                <w:color w:val="0B5294"/>
                                <w:spacing w:val="-4"/>
                                <w:sz w:val="24"/>
                                <w:szCs w:val="24"/>
                                <w:rtl/>
                              </w:rPr>
                              <w:t xml:space="preserve"> </w:t>
                            </w:r>
                            <w:r w:rsidRPr="00234B53">
                              <w:rPr>
                                <w:rFonts w:cs="Tahoma" w:hint="eastAsia"/>
                                <w:color w:val="0B5294"/>
                                <w:spacing w:val="-4"/>
                                <w:sz w:val="24"/>
                                <w:szCs w:val="24"/>
                                <w:rtl/>
                              </w:rPr>
                              <w:t>שאינו</w:t>
                            </w:r>
                            <w:r w:rsidRPr="00234B53">
                              <w:rPr>
                                <w:rFonts w:cs="Tahoma"/>
                                <w:color w:val="0B5294"/>
                                <w:spacing w:val="-4"/>
                                <w:sz w:val="24"/>
                                <w:szCs w:val="24"/>
                                <w:rtl/>
                              </w:rPr>
                              <w:t xml:space="preserve"> </w:t>
                            </w:r>
                            <w:r w:rsidRPr="00234B53">
                              <w:rPr>
                                <w:rFonts w:cs="Tahoma" w:hint="eastAsia"/>
                                <w:color w:val="0B5294"/>
                                <w:spacing w:val="-4"/>
                                <w:sz w:val="24"/>
                                <w:szCs w:val="24"/>
                                <w:rtl/>
                              </w:rPr>
                              <w:t>הולם</w:t>
                            </w:r>
                            <w:r w:rsidRPr="00234B53">
                              <w:rPr>
                                <w:rFonts w:cs="Tahoma"/>
                                <w:color w:val="0B5294"/>
                                <w:spacing w:val="-4"/>
                                <w:sz w:val="24"/>
                                <w:szCs w:val="24"/>
                                <w:rtl/>
                              </w:rPr>
                              <w:t xml:space="preserve"> </w:t>
                            </w:r>
                            <w:r w:rsidRPr="00234B53">
                              <w:rPr>
                                <w:rFonts w:cs="Tahoma" w:hint="eastAsia"/>
                                <w:color w:val="0B5294"/>
                                <w:spacing w:val="-4"/>
                                <w:sz w:val="24"/>
                                <w:szCs w:val="24"/>
                                <w:rtl/>
                              </w:rPr>
                              <w:t>את</w:t>
                            </w:r>
                            <w:r w:rsidRPr="00234B53">
                              <w:rPr>
                                <w:rFonts w:cs="Tahoma"/>
                                <w:color w:val="0B5294"/>
                                <w:spacing w:val="-4"/>
                                <w:sz w:val="24"/>
                                <w:szCs w:val="24"/>
                                <w:rtl/>
                              </w:rPr>
                              <w:t xml:space="preserve"> </w:t>
                            </w:r>
                            <w:r w:rsidRPr="00234B53">
                              <w:rPr>
                                <w:rFonts w:cs="Tahoma" w:hint="eastAsia"/>
                                <w:color w:val="0B5294"/>
                                <w:spacing w:val="-4"/>
                                <w:sz w:val="24"/>
                                <w:szCs w:val="24"/>
                                <w:rtl/>
                              </w:rPr>
                              <w:t>צורכי</w:t>
                            </w:r>
                            <w:r w:rsidRPr="00234B53">
                              <w:rPr>
                                <w:rFonts w:cs="Tahoma"/>
                                <w:color w:val="0B5294"/>
                                <w:spacing w:val="-4"/>
                                <w:sz w:val="24"/>
                                <w:szCs w:val="24"/>
                                <w:rtl/>
                              </w:rPr>
                              <w:t xml:space="preserve"> </w:t>
                            </w:r>
                            <w:r w:rsidRPr="00234B53">
                              <w:rPr>
                                <w:rFonts w:cs="Tahoma" w:hint="eastAsia"/>
                                <w:color w:val="0B5294"/>
                                <w:spacing w:val="-4"/>
                                <w:sz w:val="24"/>
                                <w:szCs w:val="24"/>
                                <w:rtl/>
                              </w:rPr>
                              <w:t>התחנה</w:t>
                            </w:r>
                            <w:r w:rsidRPr="00234B53">
                              <w:rPr>
                                <w:rFonts w:cs="Tahoma"/>
                                <w:color w:val="0B5294"/>
                                <w:spacing w:val="-4"/>
                                <w:sz w:val="24"/>
                                <w:szCs w:val="24"/>
                                <w:rtl/>
                              </w:rPr>
                              <w:t xml:space="preserve">, </w:t>
                            </w:r>
                            <w:r w:rsidRPr="00234B53">
                              <w:rPr>
                                <w:rFonts w:cs="Tahoma" w:hint="eastAsia"/>
                                <w:color w:val="0B5294"/>
                                <w:spacing w:val="-4"/>
                                <w:sz w:val="24"/>
                                <w:szCs w:val="24"/>
                                <w:rtl/>
                              </w:rPr>
                              <w:t>ורוב</w:t>
                            </w:r>
                            <w:r w:rsidRPr="00234B53">
                              <w:rPr>
                                <w:rFonts w:cs="Tahoma"/>
                                <w:color w:val="0B5294"/>
                                <w:spacing w:val="-4"/>
                                <w:sz w:val="24"/>
                                <w:szCs w:val="24"/>
                                <w:rtl/>
                              </w:rPr>
                              <w:t xml:space="preserve"> </w:t>
                            </w:r>
                            <w:r w:rsidRPr="00234B53">
                              <w:rPr>
                                <w:rFonts w:cs="Tahoma" w:hint="eastAsia"/>
                                <w:color w:val="0B5294"/>
                                <w:spacing w:val="-4"/>
                                <w:sz w:val="24"/>
                                <w:szCs w:val="24"/>
                                <w:rtl/>
                              </w:rPr>
                              <w:t>משימותיו</w:t>
                            </w:r>
                            <w:r w:rsidRPr="00234B53">
                              <w:rPr>
                                <w:rFonts w:cs="Tahoma"/>
                                <w:color w:val="0B5294"/>
                                <w:spacing w:val="-4"/>
                                <w:sz w:val="24"/>
                                <w:szCs w:val="24"/>
                                <w:rtl/>
                              </w:rPr>
                              <w:t xml:space="preserve"> </w:t>
                            </w:r>
                            <w:r w:rsidRPr="00234B53">
                              <w:rPr>
                                <w:rFonts w:cs="Tahoma" w:hint="eastAsia"/>
                                <w:color w:val="0B5294"/>
                                <w:spacing w:val="-4"/>
                                <w:sz w:val="24"/>
                                <w:szCs w:val="24"/>
                                <w:rtl/>
                              </w:rPr>
                              <w:t>היו</w:t>
                            </w:r>
                            <w:r w:rsidRPr="00234B53">
                              <w:rPr>
                                <w:rFonts w:cs="Tahoma"/>
                                <w:color w:val="0B5294"/>
                                <w:spacing w:val="-4"/>
                                <w:sz w:val="24"/>
                                <w:szCs w:val="24"/>
                                <w:rtl/>
                              </w:rPr>
                              <w:t xml:space="preserve"> </w:t>
                            </w:r>
                            <w:r w:rsidRPr="00234B53">
                              <w:rPr>
                                <w:rFonts w:cs="Tahoma" w:hint="eastAsia"/>
                                <w:color w:val="0B5294"/>
                                <w:spacing w:val="-4"/>
                                <w:sz w:val="24"/>
                                <w:szCs w:val="24"/>
                                <w:rtl/>
                              </w:rPr>
                              <w:t>בתחומי</w:t>
                            </w:r>
                            <w:r w:rsidRPr="00234B53">
                              <w:rPr>
                                <w:rFonts w:cs="Tahoma"/>
                                <w:color w:val="0B5294"/>
                                <w:spacing w:val="-4"/>
                                <w:sz w:val="24"/>
                                <w:szCs w:val="24"/>
                                <w:rtl/>
                              </w:rPr>
                              <w:t xml:space="preserve"> </w:t>
                            </w:r>
                            <w:r w:rsidRPr="00234B53">
                              <w:rPr>
                                <w:rFonts w:cs="Tahoma" w:hint="eastAsia"/>
                                <w:color w:val="0B5294"/>
                                <w:spacing w:val="-4"/>
                                <w:sz w:val="24"/>
                                <w:szCs w:val="24"/>
                                <w:rtl/>
                              </w:rPr>
                              <w:t>האבטחה</w:t>
                            </w:r>
                            <w:r w:rsidRPr="00234B53">
                              <w:rPr>
                                <w:rFonts w:cs="Tahoma"/>
                                <w:color w:val="0B5294"/>
                                <w:spacing w:val="-4"/>
                                <w:sz w:val="24"/>
                                <w:szCs w:val="24"/>
                                <w:rtl/>
                              </w:rPr>
                              <w:t xml:space="preserve">, </w:t>
                            </w:r>
                            <w:r w:rsidRPr="00234B53">
                              <w:rPr>
                                <w:rFonts w:cs="Tahoma" w:hint="eastAsia"/>
                                <w:color w:val="0B5294"/>
                                <w:spacing w:val="-4"/>
                                <w:sz w:val="24"/>
                                <w:szCs w:val="24"/>
                                <w:rtl/>
                              </w:rPr>
                              <w:t>השמירה</w:t>
                            </w:r>
                            <w:r w:rsidRPr="00234B53">
                              <w:rPr>
                                <w:rFonts w:cs="Tahoma"/>
                                <w:color w:val="0B5294"/>
                                <w:spacing w:val="-4"/>
                                <w:sz w:val="24"/>
                                <w:szCs w:val="24"/>
                                <w:rtl/>
                              </w:rPr>
                              <w:t xml:space="preserve"> </w:t>
                            </w:r>
                            <w:r w:rsidRPr="00234B53">
                              <w:rPr>
                                <w:rFonts w:cs="Tahoma" w:hint="eastAsia"/>
                                <w:color w:val="0B5294"/>
                                <w:spacing w:val="-4"/>
                                <w:sz w:val="24"/>
                                <w:szCs w:val="24"/>
                                <w:rtl/>
                              </w:rPr>
                              <w:t>והטיפול</w:t>
                            </w:r>
                            <w:r w:rsidRPr="00234B53">
                              <w:rPr>
                                <w:rFonts w:cs="Tahoma"/>
                                <w:color w:val="0B5294"/>
                                <w:spacing w:val="-4"/>
                                <w:sz w:val="24"/>
                                <w:szCs w:val="24"/>
                                <w:rtl/>
                              </w:rPr>
                              <w:t xml:space="preserve"> </w:t>
                            </w:r>
                            <w:r w:rsidRPr="00234B53">
                              <w:rPr>
                                <w:rFonts w:cs="Tahoma" w:hint="eastAsia"/>
                                <w:color w:val="0B5294"/>
                                <w:spacing w:val="-4"/>
                                <w:sz w:val="24"/>
                                <w:szCs w:val="24"/>
                                <w:rtl/>
                              </w:rPr>
                              <w:t>במאוימים</w:t>
                            </w:r>
                            <w:r w:rsidRPr="00234B53">
                              <w:rPr>
                                <w:rFonts w:cs="Tahoma"/>
                                <w:color w:val="0B5294"/>
                                <w:spacing w:val="-4"/>
                                <w:sz w:val="24"/>
                                <w:szCs w:val="24"/>
                                <w:rtl/>
                              </w:rPr>
                              <w:t xml:space="preserve"> </w:t>
                            </w:r>
                            <w:r w:rsidRPr="00234B53">
                              <w:rPr>
                                <w:rFonts w:cs="Tahoma" w:hint="eastAsia"/>
                                <w:color w:val="0B5294"/>
                                <w:spacing w:val="-4"/>
                                <w:sz w:val="24"/>
                                <w:szCs w:val="24"/>
                                <w:rtl/>
                              </w:rPr>
                              <w:t>ובעצורים</w:t>
                            </w:r>
                            <w:r w:rsidRPr="00234B53">
                              <w:rPr>
                                <w:rFonts w:cs="Tahoma"/>
                                <w:color w:val="0B5294"/>
                                <w:spacing w:val="-4"/>
                                <w:sz w:val="24"/>
                                <w:szCs w:val="24"/>
                                <w:rtl/>
                              </w:rPr>
                              <w:t xml:space="preserve">, </w:t>
                            </w:r>
                            <w:r w:rsidRPr="00234B53">
                              <w:rPr>
                                <w:rFonts w:cs="Tahoma" w:hint="eastAsia"/>
                                <w:color w:val="0B5294"/>
                                <w:spacing w:val="-4"/>
                                <w:sz w:val="24"/>
                                <w:szCs w:val="24"/>
                                <w:rtl/>
                              </w:rPr>
                              <w:t>ולא</w:t>
                            </w:r>
                            <w:r w:rsidRPr="00234B53">
                              <w:rPr>
                                <w:rFonts w:cs="Tahoma"/>
                                <w:color w:val="0B5294"/>
                                <w:spacing w:val="-4"/>
                                <w:sz w:val="24"/>
                                <w:szCs w:val="24"/>
                                <w:rtl/>
                              </w:rPr>
                              <w:t xml:space="preserve"> </w:t>
                            </w:r>
                            <w:r w:rsidRPr="00234B53">
                              <w:rPr>
                                <w:rFonts w:cs="Tahoma" w:hint="eastAsia"/>
                                <w:color w:val="0B5294"/>
                                <w:spacing w:val="-4"/>
                                <w:sz w:val="24"/>
                                <w:szCs w:val="24"/>
                                <w:rtl/>
                              </w:rPr>
                              <w:t>בתחומי</w:t>
                            </w:r>
                            <w:r w:rsidRPr="00234B53">
                              <w:rPr>
                                <w:rFonts w:cs="Tahoma"/>
                                <w:color w:val="0B5294"/>
                                <w:spacing w:val="-4"/>
                                <w:sz w:val="24"/>
                                <w:szCs w:val="24"/>
                                <w:rtl/>
                              </w:rPr>
                              <w:t xml:space="preserve"> </w:t>
                            </w:r>
                            <w:r w:rsidRPr="00234B53">
                              <w:rPr>
                                <w:rFonts w:cs="Tahoma" w:hint="eastAsia"/>
                                <w:color w:val="0B5294"/>
                                <w:spacing w:val="-4"/>
                                <w:sz w:val="24"/>
                                <w:szCs w:val="24"/>
                                <w:rtl/>
                              </w:rPr>
                              <w:t>הליבה</w:t>
                            </w:r>
                            <w:r w:rsidRPr="00234B53">
                              <w:rPr>
                                <w:rFonts w:cs="Tahoma"/>
                                <w:color w:val="0B5294"/>
                                <w:spacing w:val="-4"/>
                                <w:sz w:val="24"/>
                                <w:szCs w:val="24"/>
                                <w:rtl/>
                              </w:rPr>
                              <w:t xml:space="preserve"> </w:t>
                            </w:r>
                            <w:r w:rsidRPr="00234B53">
                              <w:rPr>
                                <w:rFonts w:cs="Tahoma" w:hint="eastAsia"/>
                                <w:color w:val="0B5294"/>
                                <w:spacing w:val="-4"/>
                                <w:sz w:val="24"/>
                                <w:szCs w:val="24"/>
                                <w:rtl/>
                              </w:rPr>
                              <w:t>שלו</w:t>
                            </w:r>
                            <w:r w:rsidRPr="00234B53">
                              <w:rPr>
                                <w:rFonts w:cs="Tahoma"/>
                                <w:color w:val="0B5294"/>
                                <w:spacing w:val="-4"/>
                                <w:sz w:val="24"/>
                                <w:szCs w:val="24"/>
                                <w:rtl/>
                              </w:rPr>
                              <w:t xml:space="preserve">; </w:t>
                            </w:r>
                            <w:r w:rsidRPr="00234B53">
                              <w:rPr>
                                <w:rFonts w:cs="Tahoma" w:hint="eastAsia"/>
                                <w:color w:val="0B5294"/>
                                <w:spacing w:val="-4"/>
                                <w:sz w:val="24"/>
                                <w:szCs w:val="24"/>
                                <w:rtl/>
                              </w:rPr>
                              <w:t>הדבר</w:t>
                            </w:r>
                            <w:r w:rsidRPr="00234B53">
                              <w:rPr>
                                <w:rFonts w:cs="Tahoma"/>
                                <w:color w:val="0B5294"/>
                                <w:spacing w:val="-4"/>
                                <w:sz w:val="24"/>
                                <w:szCs w:val="24"/>
                                <w:rtl/>
                              </w:rPr>
                              <w:t xml:space="preserve"> </w:t>
                            </w:r>
                            <w:r w:rsidRPr="00234B53">
                              <w:rPr>
                                <w:rFonts w:cs="Tahoma" w:hint="eastAsia"/>
                                <w:color w:val="0B5294"/>
                                <w:spacing w:val="-4"/>
                                <w:sz w:val="24"/>
                                <w:szCs w:val="24"/>
                                <w:rtl/>
                              </w:rPr>
                              <w:t>פוגע</w:t>
                            </w:r>
                            <w:r w:rsidRPr="00234B53">
                              <w:rPr>
                                <w:rFonts w:cs="Tahoma"/>
                                <w:color w:val="0B5294"/>
                                <w:spacing w:val="-4"/>
                                <w:sz w:val="24"/>
                                <w:szCs w:val="24"/>
                                <w:rtl/>
                              </w:rPr>
                              <w:t xml:space="preserve"> </w:t>
                            </w:r>
                            <w:r w:rsidRPr="00234B53">
                              <w:rPr>
                                <w:rFonts w:cs="Tahoma" w:hint="eastAsia"/>
                                <w:color w:val="0B5294"/>
                                <w:spacing w:val="-4"/>
                                <w:sz w:val="24"/>
                                <w:szCs w:val="24"/>
                                <w:rtl/>
                              </w:rPr>
                              <w:t>ביכולתו</w:t>
                            </w:r>
                            <w:r w:rsidRPr="00234B53">
                              <w:rPr>
                                <w:rFonts w:cs="Tahoma"/>
                                <w:color w:val="0B5294"/>
                                <w:spacing w:val="-4"/>
                                <w:sz w:val="24"/>
                                <w:szCs w:val="24"/>
                                <w:rtl/>
                              </w:rPr>
                              <w:t xml:space="preserve"> </w:t>
                            </w:r>
                            <w:r w:rsidRPr="00234B53">
                              <w:rPr>
                                <w:rFonts w:cs="Tahoma" w:hint="eastAsia"/>
                                <w:color w:val="0B5294"/>
                                <w:spacing w:val="-4"/>
                                <w:sz w:val="24"/>
                                <w:szCs w:val="24"/>
                                <w:rtl/>
                              </w:rPr>
                              <w:t>לתת</w:t>
                            </w:r>
                            <w:r w:rsidRPr="00234B53">
                              <w:rPr>
                                <w:rFonts w:cs="Tahoma"/>
                                <w:color w:val="0B5294"/>
                                <w:spacing w:val="-4"/>
                                <w:sz w:val="24"/>
                                <w:szCs w:val="24"/>
                                <w:rtl/>
                              </w:rPr>
                              <w:t xml:space="preserve"> </w:t>
                            </w:r>
                            <w:r w:rsidRPr="00234B53">
                              <w:rPr>
                                <w:rFonts w:cs="Tahoma" w:hint="eastAsia"/>
                                <w:color w:val="0B5294"/>
                                <w:spacing w:val="-4"/>
                                <w:sz w:val="24"/>
                                <w:szCs w:val="24"/>
                                <w:rtl/>
                              </w:rPr>
                              <w:t>מענה</w:t>
                            </w:r>
                            <w:r w:rsidRPr="00234B53">
                              <w:rPr>
                                <w:rFonts w:cs="Tahoma"/>
                                <w:color w:val="0B5294"/>
                                <w:spacing w:val="-4"/>
                                <w:sz w:val="24"/>
                                <w:szCs w:val="24"/>
                                <w:rtl/>
                              </w:rPr>
                              <w:t xml:space="preserve"> </w:t>
                            </w:r>
                            <w:r w:rsidRPr="00234B53">
                              <w:rPr>
                                <w:rFonts w:cs="Tahoma" w:hint="eastAsia"/>
                                <w:color w:val="0B5294"/>
                                <w:spacing w:val="-4"/>
                                <w:sz w:val="24"/>
                                <w:szCs w:val="24"/>
                                <w:rtl/>
                              </w:rPr>
                              <w:t>מבצעי</w:t>
                            </w:r>
                            <w:r w:rsidRPr="00234B53">
                              <w:rPr>
                                <w:rFonts w:cs="Tahoma"/>
                                <w:color w:val="0B5294"/>
                                <w:spacing w:val="-4"/>
                                <w:sz w:val="24"/>
                                <w:szCs w:val="24"/>
                                <w:rtl/>
                              </w:rPr>
                              <w:t xml:space="preserve"> </w:t>
                            </w:r>
                            <w:r w:rsidRPr="00234B53">
                              <w:rPr>
                                <w:rFonts w:cs="Tahoma" w:hint="eastAsia"/>
                                <w:color w:val="0B5294"/>
                                <w:spacing w:val="-4"/>
                                <w:sz w:val="24"/>
                                <w:szCs w:val="24"/>
                                <w:rtl/>
                              </w:rPr>
                              <w:t>הולם</w:t>
                            </w:r>
                          </w:p>
                          <w:p w:rsidR="000320F6" w:rsidRPr="00373C5D"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809425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0221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0320F6" w:rsidRPr="00373C5D" w:rsidP="00202BEB">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3566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כוח</w:t>
                      </w:r>
                      <w:r w:rsidRPr="00234B53">
                        <w:rPr>
                          <w:rFonts w:cs="Tahoma"/>
                          <w:color w:val="0B5294"/>
                          <w:spacing w:val="-4"/>
                          <w:sz w:val="24"/>
                          <w:szCs w:val="24"/>
                          <w:rtl/>
                        </w:rPr>
                        <w:t xml:space="preserve"> </w:t>
                      </w:r>
                      <w:r w:rsidRPr="00234B53">
                        <w:rPr>
                          <w:rFonts w:cs="Tahoma" w:hint="eastAsia"/>
                          <w:color w:val="0B5294"/>
                          <w:spacing w:val="-4"/>
                          <w:sz w:val="24"/>
                          <w:szCs w:val="24"/>
                          <w:rtl/>
                        </w:rPr>
                        <w:t>הבילוש</w:t>
                      </w:r>
                      <w:r w:rsidRPr="00234B53">
                        <w:rPr>
                          <w:rFonts w:cs="Tahoma"/>
                          <w:color w:val="0B5294"/>
                          <w:spacing w:val="-4"/>
                          <w:sz w:val="24"/>
                          <w:szCs w:val="24"/>
                          <w:rtl/>
                        </w:rPr>
                        <w:t xml:space="preserve"> </w:t>
                      </w:r>
                      <w:r w:rsidRPr="00234B53">
                        <w:rPr>
                          <w:rFonts w:cs="Tahoma" w:hint="eastAsia"/>
                          <w:color w:val="0B5294"/>
                          <w:spacing w:val="-4"/>
                          <w:sz w:val="24"/>
                          <w:szCs w:val="24"/>
                          <w:rtl/>
                        </w:rPr>
                        <w:t>בתחנת</w:t>
                      </w:r>
                      <w:r w:rsidRPr="00234B53">
                        <w:rPr>
                          <w:rFonts w:cs="Tahoma"/>
                          <w:color w:val="0B5294"/>
                          <w:spacing w:val="-4"/>
                          <w:sz w:val="24"/>
                          <w:szCs w:val="24"/>
                          <w:rtl/>
                        </w:rPr>
                        <w:t xml:space="preserve"> </w:t>
                      </w:r>
                      <w:r w:rsidRPr="00234B53">
                        <w:rPr>
                          <w:rFonts w:cs="Tahoma" w:hint="eastAsia"/>
                          <w:color w:val="0B5294"/>
                          <w:spacing w:val="-4"/>
                          <w:sz w:val="24"/>
                          <w:szCs w:val="24"/>
                          <w:rtl/>
                        </w:rPr>
                        <w:t>קדמה</w:t>
                      </w:r>
                      <w:r w:rsidRPr="00234B53">
                        <w:rPr>
                          <w:rFonts w:cs="Tahoma"/>
                          <w:color w:val="0B5294"/>
                          <w:spacing w:val="-4"/>
                          <w:sz w:val="24"/>
                          <w:szCs w:val="24"/>
                          <w:rtl/>
                        </w:rPr>
                        <w:t xml:space="preserve"> </w:t>
                      </w:r>
                      <w:r w:rsidRPr="00234B53">
                        <w:rPr>
                          <w:rFonts w:cs="Tahoma" w:hint="eastAsia"/>
                          <w:color w:val="0B5294"/>
                          <w:spacing w:val="-4"/>
                          <w:sz w:val="24"/>
                          <w:szCs w:val="24"/>
                          <w:rtl/>
                        </w:rPr>
                        <w:t>פועל</w:t>
                      </w:r>
                      <w:r w:rsidRPr="00234B53">
                        <w:rPr>
                          <w:rFonts w:cs="Tahoma"/>
                          <w:color w:val="0B5294"/>
                          <w:spacing w:val="-4"/>
                          <w:sz w:val="24"/>
                          <w:szCs w:val="24"/>
                          <w:rtl/>
                        </w:rPr>
                        <w:t xml:space="preserve"> </w:t>
                      </w:r>
                      <w:r w:rsidRPr="00234B53">
                        <w:rPr>
                          <w:rFonts w:cs="Tahoma" w:hint="eastAsia"/>
                          <w:color w:val="0B5294"/>
                          <w:spacing w:val="-4"/>
                          <w:sz w:val="24"/>
                          <w:szCs w:val="24"/>
                          <w:rtl/>
                        </w:rPr>
                        <w:t>בסדר</w:t>
                      </w:r>
                      <w:r w:rsidRPr="00234B53">
                        <w:rPr>
                          <w:rFonts w:cs="Tahoma"/>
                          <w:color w:val="0B5294"/>
                          <w:spacing w:val="-4"/>
                          <w:sz w:val="24"/>
                          <w:szCs w:val="24"/>
                          <w:rtl/>
                        </w:rPr>
                        <w:t xml:space="preserve"> </w:t>
                      </w:r>
                      <w:r w:rsidRPr="00234B53">
                        <w:rPr>
                          <w:rFonts w:cs="Tahoma" w:hint="eastAsia"/>
                          <w:color w:val="0B5294"/>
                          <w:spacing w:val="-4"/>
                          <w:sz w:val="24"/>
                          <w:szCs w:val="24"/>
                          <w:rtl/>
                        </w:rPr>
                        <w:t>כוחות</w:t>
                      </w:r>
                      <w:r w:rsidRPr="00234B53">
                        <w:rPr>
                          <w:rFonts w:cs="Tahoma"/>
                          <w:color w:val="0B5294"/>
                          <w:spacing w:val="-4"/>
                          <w:sz w:val="24"/>
                          <w:szCs w:val="24"/>
                          <w:rtl/>
                        </w:rPr>
                        <w:t xml:space="preserve"> </w:t>
                      </w:r>
                      <w:r w:rsidRPr="00234B53">
                        <w:rPr>
                          <w:rFonts w:cs="Tahoma" w:hint="eastAsia"/>
                          <w:color w:val="0B5294"/>
                          <w:spacing w:val="-4"/>
                          <w:sz w:val="24"/>
                          <w:szCs w:val="24"/>
                          <w:rtl/>
                        </w:rPr>
                        <w:t>שאינו</w:t>
                      </w:r>
                      <w:r w:rsidRPr="00234B53">
                        <w:rPr>
                          <w:rFonts w:cs="Tahoma"/>
                          <w:color w:val="0B5294"/>
                          <w:spacing w:val="-4"/>
                          <w:sz w:val="24"/>
                          <w:szCs w:val="24"/>
                          <w:rtl/>
                        </w:rPr>
                        <w:t xml:space="preserve"> </w:t>
                      </w:r>
                      <w:r w:rsidRPr="00234B53">
                        <w:rPr>
                          <w:rFonts w:cs="Tahoma" w:hint="eastAsia"/>
                          <w:color w:val="0B5294"/>
                          <w:spacing w:val="-4"/>
                          <w:sz w:val="24"/>
                          <w:szCs w:val="24"/>
                          <w:rtl/>
                        </w:rPr>
                        <w:t>הולם</w:t>
                      </w:r>
                      <w:r w:rsidRPr="00234B53">
                        <w:rPr>
                          <w:rFonts w:cs="Tahoma"/>
                          <w:color w:val="0B5294"/>
                          <w:spacing w:val="-4"/>
                          <w:sz w:val="24"/>
                          <w:szCs w:val="24"/>
                          <w:rtl/>
                        </w:rPr>
                        <w:t xml:space="preserve"> </w:t>
                      </w:r>
                      <w:r w:rsidRPr="00234B53">
                        <w:rPr>
                          <w:rFonts w:cs="Tahoma" w:hint="eastAsia"/>
                          <w:color w:val="0B5294"/>
                          <w:spacing w:val="-4"/>
                          <w:sz w:val="24"/>
                          <w:szCs w:val="24"/>
                          <w:rtl/>
                        </w:rPr>
                        <w:t>את</w:t>
                      </w:r>
                      <w:r w:rsidRPr="00234B53">
                        <w:rPr>
                          <w:rFonts w:cs="Tahoma"/>
                          <w:color w:val="0B5294"/>
                          <w:spacing w:val="-4"/>
                          <w:sz w:val="24"/>
                          <w:szCs w:val="24"/>
                          <w:rtl/>
                        </w:rPr>
                        <w:t xml:space="preserve"> </w:t>
                      </w:r>
                      <w:r w:rsidRPr="00234B53">
                        <w:rPr>
                          <w:rFonts w:cs="Tahoma" w:hint="eastAsia"/>
                          <w:color w:val="0B5294"/>
                          <w:spacing w:val="-4"/>
                          <w:sz w:val="24"/>
                          <w:szCs w:val="24"/>
                          <w:rtl/>
                        </w:rPr>
                        <w:t>צורכי</w:t>
                      </w:r>
                      <w:r w:rsidRPr="00234B53">
                        <w:rPr>
                          <w:rFonts w:cs="Tahoma"/>
                          <w:color w:val="0B5294"/>
                          <w:spacing w:val="-4"/>
                          <w:sz w:val="24"/>
                          <w:szCs w:val="24"/>
                          <w:rtl/>
                        </w:rPr>
                        <w:t xml:space="preserve"> </w:t>
                      </w:r>
                      <w:r w:rsidRPr="00234B53">
                        <w:rPr>
                          <w:rFonts w:cs="Tahoma" w:hint="eastAsia"/>
                          <w:color w:val="0B5294"/>
                          <w:spacing w:val="-4"/>
                          <w:sz w:val="24"/>
                          <w:szCs w:val="24"/>
                          <w:rtl/>
                        </w:rPr>
                        <w:t>התחנה</w:t>
                      </w:r>
                      <w:r w:rsidRPr="00234B53">
                        <w:rPr>
                          <w:rFonts w:cs="Tahoma"/>
                          <w:color w:val="0B5294"/>
                          <w:spacing w:val="-4"/>
                          <w:sz w:val="24"/>
                          <w:szCs w:val="24"/>
                          <w:rtl/>
                        </w:rPr>
                        <w:t xml:space="preserve">, </w:t>
                      </w:r>
                      <w:r w:rsidRPr="00234B53">
                        <w:rPr>
                          <w:rFonts w:cs="Tahoma" w:hint="eastAsia"/>
                          <w:color w:val="0B5294"/>
                          <w:spacing w:val="-4"/>
                          <w:sz w:val="24"/>
                          <w:szCs w:val="24"/>
                          <w:rtl/>
                        </w:rPr>
                        <w:t>ורוב</w:t>
                      </w:r>
                      <w:r w:rsidRPr="00234B53">
                        <w:rPr>
                          <w:rFonts w:cs="Tahoma"/>
                          <w:color w:val="0B5294"/>
                          <w:spacing w:val="-4"/>
                          <w:sz w:val="24"/>
                          <w:szCs w:val="24"/>
                          <w:rtl/>
                        </w:rPr>
                        <w:t xml:space="preserve"> </w:t>
                      </w:r>
                      <w:r w:rsidRPr="00234B53">
                        <w:rPr>
                          <w:rFonts w:cs="Tahoma" w:hint="eastAsia"/>
                          <w:color w:val="0B5294"/>
                          <w:spacing w:val="-4"/>
                          <w:sz w:val="24"/>
                          <w:szCs w:val="24"/>
                          <w:rtl/>
                        </w:rPr>
                        <w:t>משימותיו</w:t>
                      </w:r>
                      <w:r w:rsidRPr="00234B53">
                        <w:rPr>
                          <w:rFonts w:cs="Tahoma"/>
                          <w:color w:val="0B5294"/>
                          <w:spacing w:val="-4"/>
                          <w:sz w:val="24"/>
                          <w:szCs w:val="24"/>
                          <w:rtl/>
                        </w:rPr>
                        <w:t xml:space="preserve"> </w:t>
                      </w:r>
                      <w:r w:rsidRPr="00234B53">
                        <w:rPr>
                          <w:rFonts w:cs="Tahoma" w:hint="eastAsia"/>
                          <w:color w:val="0B5294"/>
                          <w:spacing w:val="-4"/>
                          <w:sz w:val="24"/>
                          <w:szCs w:val="24"/>
                          <w:rtl/>
                        </w:rPr>
                        <w:t>היו</w:t>
                      </w:r>
                      <w:r w:rsidRPr="00234B53">
                        <w:rPr>
                          <w:rFonts w:cs="Tahoma"/>
                          <w:color w:val="0B5294"/>
                          <w:spacing w:val="-4"/>
                          <w:sz w:val="24"/>
                          <w:szCs w:val="24"/>
                          <w:rtl/>
                        </w:rPr>
                        <w:t xml:space="preserve"> </w:t>
                      </w:r>
                      <w:r w:rsidRPr="00234B53">
                        <w:rPr>
                          <w:rFonts w:cs="Tahoma" w:hint="eastAsia"/>
                          <w:color w:val="0B5294"/>
                          <w:spacing w:val="-4"/>
                          <w:sz w:val="24"/>
                          <w:szCs w:val="24"/>
                          <w:rtl/>
                        </w:rPr>
                        <w:t>בתחומי</w:t>
                      </w:r>
                      <w:r w:rsidRPr="00234B53">
                        <w:rPr>
                          <w:rFonts w:cs="Tahoma"/>
                          <w:color w:val="0B5294"/>
                          <w:spacing w:val="-4"/>
                          <w:sz w:val="24"/>
                          <w:szCs w:val="24"/>
                          <w:rtl/>
                        </w:rPr>
                        <w:t xml:space="preserve"> </w:t>
                      </w:r>
                      <w:r w:rsidRPr="00234B53">
                        <w:rPr>
                          <w:rFonts w:cs="Tahoma" w:hint="eastAsia"/>
                          <w:color w:val="0B5294"/>
                          <w:spacing w:val="-4"/>
                          <w:sz w:val="24"/>
                          <w:szCs w:val="24"/>
                          <w:rtl/>
                        </w:rPr>
                        <w:t>האבטחה</w:t>
                      </w:r>
                      <w:r w:rsidRPr="00234B53">
                        <w:rPr>
                          <w:rFonts w:cs="Tahoma"/>
                          <w:color w:val="0B5294"/>
                          <w:spacing w:val="-4"/>
                          <w:sz w:val="24"/>
                          <w:szCs w:val="24"/>
                          <w:rtl/>
                        </w:rPr>
                        <w:t xml:space="preserve">, </w:t>
                      </w:r>
                      <w:r w:rsidRPr="00234B53">
                        <w:rPr>
                          <w:rFonts w:cs="Tahoma" w:hint="eastAsia"/>
                          <w:color w:val="0B5294"/>
                          <w:spacing w:val="-4"/>
                          <w:sz w:val="24"/>
                          <w:szCs w:val="24"/>
                          <w:rtl/>
                        </w:rPr>
                        <w:t>השמירה</w:t>
                      </w:r>
                      <w:r w:rsidRPr="00234B53">
                        <w:rPr>
                          <w:rFonts w:cs="Tahoma"/>
                          <w:color w:val="0B5294"/>
                          <w:spacing w:val="-4"/>
                          <w:sz w:val="24"/>
                          <w:szCs w:val="24"/>
                          <w:rtl/>
                        </w:rPr>
                        <w:t xml:space="preserve"> </w:t>
                      </w:r>
                      <w:r w:rsidRPr="00234B53">
                        <w:rPr>
                          <w:rFonts w:cs="Tahoma" w:hint="eastAsia"/>
                          <w:color w:val="0B5294"/>
                          <w:spacing w:val="-4"/>
                          <w:sz w:val="24"/>
                          <w:szCs w:val="24"/>
                          <w:rtl/>
                        </w:rPr>
                        <w:t>והטיפול</w:t>
                      </w:r>
                      <w:r w:rsidRPr="00234B53">
                        <w:rPr>
                          <w:rFonts w:cs="Tahoma"/>
                          <w:color w:val="0B5294"/>
                          <w:spacing w:val="-4"/>
                          <w:sz w:val="24"/>
                          <w:szCs w:val="24"/>
                          <w:rtl/>
                        </w:rPr>
                        <w:t xml:space="preserve"> </w:t>
                      </w:r>
                      <w:r w:rsidRPr="00234B53">
                        <w:rPr>
                          <w:rFonts w:cs="Tahoma" w:hint="eastAsia"/>
                          <w:color w:val="0B5294"/>
                          <w:spacing w:val="-4"/>
                          <w:sz w:val="24"/>
                          <w:szCs w:val="24"/>
                          <w:rtl/>
                        </w:rPr>
                        <w:t>במאוימים</w:t>
                      </w:r>
                      <w:r w:rsidRPr="00234B53">
                        <w:rPr>
                          <w:rFonts w:cs="Tahoma"/>
                          <w:color w:val="0B5294"/>
                          <w:spacing w:val="-4"/>
                          <w:sz w:val="24"/>
                          <w:szCs w:val="24"/>
                          <w:rtl/>
                        </w:rPr>
                        <w:t xml:space="preserve"> </w:t>
                      </w:r>
                      <w:r w:rsidRPr="00234B53">
                        <w:rPr>
                          <w:rFonts w:cs="Tahoma" w:hint="eastAsia"/>
                          <w:color w:val="0B5294"/>
                          <w:spacing w:val="-4"/>
                          <w:sz w:val="24"/>
                          <w:szCs w:val="24"/>
                          <w:rtl/>
                        </w:rPr>
                        <w:t>ובעצורים</w:t>
                      </w:r>
                      <w:r w:rsidRPr="00234B53">
                        <w:rPr>
                          <w:rFonts w:cs="Tahoma"/>
                          <w:color w:val="0B5294"/>
                          <w:spacing w:val="-4"/>
                          <w:sz w:val="24"/>
                          <w:szCs w:val="24"/>
                          <w:rtl/>
                        </w:rPr>
                        <w:t xml:space="preserve">, </w:t>
                      </w:r>
                      <w:r w:rsidRPr="00234B53">
                        <w:rPr>
                          <w:rFonts w:cs="Tahoma" w:hint="eastAsia"/>
                          <w:color w:val="0B5294"/>
                          <w:spacing w:val="-4"/>
                          <w:sz w:val="24"/>
                          <w:szCs w:val="24"/>
                          <w:rtl/>
                        </w:rPr>
                        <w:t>ולא</w:t>
                      </w:r>
                      <w:r w:rsidRPr="00234B53">
                        <w:rPr>
                          <w:rFonts w:cs="Tahoma"/>
                          <w:color w:val="0B5294"/>
                          <w:spacing w:val="-4"/>
                          <w:sz w:val="24"/>
                          <w:szCs w:val="24"/>
                          <w:rtl/>
                        </w:rPr>
                        <w:t xml:space="preserve"> </w:t>
                      </w:r>
                      <w:r w:rsidRPr="00234B53">
                        <w:rPr>
                          <w:rFonts w:cs="Tahoma" w:hint="eastAsia"/>
                          <w:color w:val="0B5294"/>
                          <w:spacing w:val="-4"/>
                          <w:sz w:val="24"/>
                          <w:szCs w:val="24"/>
                          <w:rtl/>
                        </w:rPr>
                        <w:t>בתחומי</w:t>
                      </w:r>
                      <w:r w:rsidRPr="00234B53">
                        <w:rPr>
                          <w:rFonts w:cs="Tahoma"/>
                          <w:color w:val="0B5294"/>
                          <w:spacing w:val="-4"/>
                          <w:sz w:val="24"/>
                          <w:szCs w:val="24"/>
                          <w:rtl/>
                        </w:rPr>
                        <w:t xml:space="preserve"> </w:t>
                      </w:r>
                      <w:r w:rsidRPr="00234B53">
                        <w:rPr>
                          <w:rFonts w:cs="Tahoma" w:hint="eastAsia"/>
                          <w:color w:val="0B5294"/>
                          <w:spacing w:val="-4"/>
                          <w:sz w:val="24"/>
                          <w:szCs w:val="24"/>
                          <w:rtl/>
                        </w:rPr>
                        <w:t>הליבה</w:t>
                      </w:r>
                      <w:r w:rsidRPr="00234B53">
                        <w:rPr>
                          <w:rFonts w:cs="Tahoma"/>
                          <w:color w:val="0B5294"/>
                          <w:spacing w:val="-4"/>
                          <w:sz w:val="24"/>
                          <w:szCs w:val="24"/>
                          <w:rtl/>
                        </w:rPr>
                        <w:t xml:space="preserve"> </w:t>
                      </w:r>
                      <w:r w:rsidRPr="00234B53">
                        <w:rPr>
                          <w:rFonts w:cs="Tahoma" w:hint="eastAsia"/>
                          <w:color w:val="0B5294"/>
                          <w:spacing w:val="-4"/>
                          <w:sz w:val="24"/>
                          <w:szCs w:val="24"/>
                          <w:rtl/>
                        </w:rPr>
                        <w:t>שלו</w:t>
                      </w:r>
                      <w:r w:rsidRPr="00234B53">
                        <w:rPr>
                          <w:rFonts w:cs="Tahoma"/>
                          <w:color w:val="0B5294"/>
                          <w:spacing w:val="-4"/>
                          <w:sz w:val="24"/>
                          <w:szCs w:val="24"/>
                          <w:rtl/>
                        </w:rPr>
                        <w:t xml:space="preserve">; </w:t>
                      </w:r>
                      <w:r w:rsidRPr="00234B53">
                        <w:rPr>
                          <w:rFonts w:cs="Tahoma" w:hint="eastAsia"/>
                          <w:color w:val="0B5294"/>
                          <w:spacing w:val="-4"/>
                          <w:sz w:val="24"/>
                          <w:szCs w:val="24"/>
                          <w:rtl/>
                        </w:rPr>
                        <w:t>הדבר</w:t>
                      </w:r>
                      <w:r w:rsidRPr="00234B53">
                        <w:rPr>
                          <w:rFonts w:cs="Tahoma"/>
                          <w:color w:val="0B5294"/>
                          <w:spacing w:val="-4"/>
                          <w:sz w:val="24"/>
                          <w:szCs w:val="24"/>
                          <w:rtl/>
                        </w:rPr>
                        <w:t xml:space="preserve"> </w:t>
                      </w:r>
                      <w:r w:rsidRPr="00234B53">
                        <w:rPr>
                          <w:rFonts w:cs="Tahoma" w:hint="eastAsia"/>
                          <w:color w:val="0B5294"/>
                          <w:spacing w:val="-4"/>
                          <w:sz w:val="24"/>
                          <w:szCs w:val="24"/>
                          <w:rtl/>
                        </w:rPr>
                        <w:t>פוגע</w:t>
                      </w:r>
                      <w:r w:rsidRPr="00234B53">
                        <w:rPr>
                          <w:rFonts w:cs="Tahoma"/>
                          <w:color w:val="0B5294"/>
                          <w:spacing w:val="-4"/>
                          <w:sz w:val="24"/>
                          <w:szCs w:val="24"/>
                          <w:rtl/>
                        </w:rPr>
                        <w:t xml:space="preserve"> </w:t>
                      </w:r>
                      <w:r w:rsidRPr="00234B53">
                        <w:rPr>
                          <w:rFonts w:cs="Tahoma" w:hint="eastAsia"/>
                          <w:color w:val="0B5294"/>
                          <w:spacing w:val="-4"/>
                          <w:sz w:val="24"/>
                          <w:szCs w:val="24"/>
                          <w:rtl/>
                        </w:rPr>
                        <w:t>ביכולתו</w:t>
                      </w:r>
                      <w:r w:rsidRPr="00234B53">
                        <w:rPr>
                          <w:rFonts w:cs="Tahoma"/>
                          <w:color w:val="0B5294"/>
                          <w:spacing w:val="-4"/>
                          <w:sz w:val="24"/>
                          <w:szCs w:val="24"/>
                          <w:rtl/>
                        </w:rPr>
                        <w:t xml:space="preserve"> </w:t>
                      </w:r>
                      <w:r w:rsidRPr="00234B53">
                        <w:rPr>
                          <w:rFonts w:cs="Tahoma" w:hint="eastAsia"/>
                          <w:color w:val="0B5294"/>
                          <w:spacing w:val="-4"/>
                          <w:sz w:val="24"/>
                          <w:szCs w:val="24"/>
                          <w:rtl/>
                        </w:rPr>
                        <w:t>לתת</w:t>
                      </w:r>
                      <w:r w:rsidRPr="00234B53">
                        <w:rPr>
                          <w:rFonts w:cs="Tahoma"/>
                          <w:color w:val="0B5294"/>
                          <w:spacing w:val="-4"/>
                          <w:sz w:val="24"/>
                          <w:szCs w:val="24"/>
                          <w:rtl/>
                        </w:rPr>
                        <w:t xml:space="preserve"> </w:t>
                      </w:r>
                      <w:r w:rsidRPr="00234B53">
                        <w:rPr>
                          <w:rFonts w:cs="Tahoma" w:hint="eastAsia"/>
                          <w:color w:val="0B5294"/>
                          <w:spacing w:val="-4"/>
                          <w:sz w:val="24"/>
                          <w:szCs w:val="24"/>
                          <w:rtl/>
                        </w:rPr>
                        <w:t>מענה</w:t>
                      </w:r>
                      <w:r w:rsidRPr="00234B53">
                        <w:rPr>
                          <w:rFonts w:cs="Tahoma"/>
                          <w:color w:val="0B5294"/>
                          <w:spacing w:val="-4"/>
                          <w:sz w:val="24"/>
                          <w:szCs w:val="24"/>
                          <w:rtl/>
                        </w:rPr>
                        <w:t xml:space="preserve"> </w:t>
                      </w:r>
                      <w:r w:rsidRPr="00234B53">
                        <w:rPr>
                          <w:rFonts w:cs="Tahoma" w:hint="eastAsia"/>
                          <w:color w:val="0B5294"/>
                          <w:spacing w:val="-4"/>
                          <w:sz w:val="24"/>
                          <w:szCs w:val="24"/>
                          <w:rtl/>
                        </w:rPr>
                        <w:t>מבצעי</w:t>
                      </w:r>
                      <w:r w:rsidRPr="00234B53">
                        <w:rPr>
                          <w:rFonts w:cs="Tahoma"/>
                          <w:color w:val="0B5294"/>
                          <w:spacing w:val="-4"/>
                          <w:sz w:val="24"/>
                          <w:szCs w:val="24"/>
                          <w:rtl/>
                        </w:rPr>
                        <w:t xml:space="preserve"> </w:t>
                      </w:r>
                      <w:r w:rsidRPr="00234B53">
                        <w:rPr>
                          <w:rFonts w:cs="Tahoma" w:hint="eastAsia"/>
                          <w:color w:val="0B5294"/>
                          <w:spacing w:val="-4"/>
                          <w:sz w:val="24"/>
                          <w:szCs w:val="24"/>
                          <w:rtl/>
                        </w:rPr>
                        <w:t>הולם</w:t>
                      </w:r>
                    </w:p>
                    <w:p w:rsidR="000320F6" w:rsidRPr="00373C5D" w:rsidP="00202BEB">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4588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F4524C">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מעיון במסמכי תחנת קדמה עולה כי בתקופה שנבדקה, בחמש משמרות שבהן נכחו בתחנה מספר גדול יחסית של בלשים נרשמה פעילות שטח מבצעית ניכרת, ובכללה חיפושי אמל"ח, תצפיות ומארבים. בשאר המשמרות בתקופה הנבדקת, שבהן היו מעט בלשים, כמעט לא נעשתה פעילות בילוש שגרתית. </w:t>
      </w:r>
    </w:p>
    <w:p w:rsidR="003851A4" w:rsidRPr="00F4524C" w:rsidP="00F4524C">
      <w:pPr>
        <w:pStyle w:val="RESHET"/>
        <w:rPr>
          <w:rtl/>
        </w:rPr>
      </w:pPr>
      <w:r w:rsidRPr="00F4524C">
        <w:rPr>
          <w:rFonts w:hint="cs"/>
          <w:rtl/>
        </w:rPr>
        <w:t xml:space="preserve">ממסמכים שנמסרו למשרד מבקר המדינה בתקופת הביקורת, ומדבריהם של קציני משרד האח"ם בתחנה עולה כי בשל כוח האדם המצומצם, במקרים רבים אין ביכולתם של צוותי הבילוש לתת מענה מבצעי הולם, ועקב כך היחידות נאלצות לבטל משימות, לרבות טיפול בידיעות מודיעיניות. כוח הבילוש פועל אפוא בסדר כוחות שאינו הולם את צורכי התחנה, והדבר פוגע ביכולתו לתת מענה מבצעי הולם. </w:t>
      </w:r>
    </w:p>
    <w:p w:rsidR="003851A4" w:rsidRPr="00F4524C" w:rsidP="00F4524C">
      <w:pPr>
        <w:pStyle w:val="RESHET"/>
        <w:rPr>
          <w:rtl/>
        </w:rPr>
      </w:pPr>
      <w:r w:rsidRPr="00F4524C">
        <w:rPr>
          <w:rFonts w:hint="cs"/>
          <w:rtl/>
        </w:rPr>
        <w:t>מצב זה של מחסור בבלשים מאלץ את כוח הבילוש בתחנה להישען על שוטרים אחרים שאינם בלשים. מתחנת קדמה נמסר למשרד מבקר המדינה ביולי 2017 כי שוטרים שאינם מהתחנה אינם מכירים את תא השטח הגיאוגרפי שבו עליהם לפעול, את תושביו ואת מאפייניו, דבר העלול לפגוע בפעילותם.</w:t>
      </w:r>
    </w:p>
    <w:p w:rsidR="003851A4" w:rsidRPr="00D701CB" w:rsidP="00F4524C">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כי בתחנות הפועלות בקרב החברה הערבית נוספו תקנים לבלשים כחלק מהתוכנית לחיזוק תחנות אלה. לגבי תחנת קדמה מסרה המשטרה כי בינואר 2018 כלל תקן הבלשים 31 שוטרים ושמונה רכזים (כולל אורגן טירה ואורגן כפר קאסם).</w:t>
      </w:r>
    </w:p>
    <w:p w:rsidR="003851A4" w:rsidRPr="00D701CB" w:rsidP="00F4524C">
      <w:pPr>
        <w:pStyle w:val="RESHET"/>
        <w:rPr>
          <w:rtl/>
        </w:rPr>
      </w:pPr>
      <w:r w:rsidRPr="00D701CB">
        <w:rPr>
          <w:rFonts w:hint="cs"/>
          <w:rtl/>
        </w:rPr>
        <w:t>במועד הביקורת היה פער בין תקן הבלשים בתחנת קדמה לבין כוח הבילוש הנמצא בפועל בתחנה. על המשטרה לוודא כי הגידול במספר המשרות יבוא לידי ביטוי הן במצבה והן במצבה הפעילה של הבלשים המבצעים את תפקידי הליבה של הבילוש בתחנה. הימצאות כוח בילוש קטן בתחנה הפועלת בעיקר בקרב האוכלוסייה הערבית מקשה עליו למלא את תפקידו באפקטיביות ואינו מתיישב עם עומסי העבודה המוטלים על תחנות אלה, עם חומרת העבירות שבהן על התחנות לטפל ועם גודל השטח שבאחריותן.</w:t>
      </w: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5"/>
        <w:rPr>
          <w:rtl/>
        </w:rPr>
      </w:pPr>
      <w:r w:rsidRPr="002F1E6B">
        <w:rPr>
          <w:rFonts w:hint="cs"/>
          <w:rtl/>
        </w:rPr>
        <w:t>אמצעים טכנולוגיים לאיתור אמל"ח</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בסוף שנת 2015, במהלך ביקור המפכ"ל ביחידה האווירית של המשטרה, הוגדר השימוש בכלי טיס בלתי מאויש (להלן - רחפן) "מהפכה אמיתית וחשובה למשטרת ישראל". הרחפן מיועד לשימוש בסריקות, צילום ותיעוד זירות. ממסמכי מחוז צפון מינואר 2017 וממידע שנמסר ממחוז צפון ביולי ובספטמבר 2017, רחפן יכול לסייע למערך הבילוש בחיפושי אמל"ח ובמעקבים אחר חשודים; למערך המודיעין - בהשגת חומרים מודיעיניים ולמערך החקירות - באיתור חשודים ובהשגת ראיות. הוא גם יכול לשמש כלי תודעתי לשם הרתעה. הפעלה אפקטיבית של רחפן יכולה לסייע למשטרה רבות במלחמתה בפשיעה.</w:t>
      </w:r>
    </w:p>
    <w:p w:rsidR="003851A4" w:rsidRPr="00D701CB" w:rsidP="00F4524C">
      <w:pPr>
        <w:spacing w:after="240" w:line="240" w:lineRule="exact"/>
        <w:ind w:right="2268"/>
        <w:jc w:val="both"/>
        <w:rPr>
          <w:rFonts w:ascii="Tahoma" w:hAnsi="Tahoma" w:cs="Tahoma"/>
          <w:sz w:val="18"/>
          <w:szCs w:val="18"/>
        </w:rPr>
      </w:pPr>
      <w:r w:rsidRPr="00D701CB">
        <w:rPr>
          <w:rFonts w:ascii="Tahoma" w:hAnsi="Tahoma" w:cs="Tahoma" w:hint="cs"/>
          <w:sz w:val="18"/>
          <w:szCs w:val="18"/>
          <w:rtl/>
        </w:rPr>
        <w:t xml:space="preserve">במרץ 2017 הוקם מערך הרחפנים במשטרה. בדיון שהתקיים במשרד לבט"פ באוגוסט 2017 צוין כי הקמת מערך הרחפנים במשטרה היא "מהלך בניין כוח חשוב העונה על צורך מבצעי מובהק", וכי עדיף להפעיל במסגרת פעילות משטרתית רחפן ולא כלי טיס אחר, כגון מסוק משטרתי. במשך שנת 2017 רכשה המשטרה רחפנים. כמו כן גובש באותה שנה נוהל בנושא הפעלת הרחפנים, והוסמכו מטיסים, המבצעים תפקיד זה נוסף על תפקידם העיקרי בתחנה. </w:t>
      </w:r>
    </w:p>
    <w:p w:rsidR="003851A4" w:rsidRPr="00D701CB" w:rsidP="00F4524C">
      <w:pPr>
        <w:pStyle w:val="RESHET"/>
        <w:rPr>
          <w:rtl/>
        </w:rPr>
      </w:pPr>
      <w:r w:rsidRPr="00D701CB">
        <w:rPr>
          <w:rFonts w:hint="cs"/>
          <w:rtl/>
        </w:rPr>
        <w:t>למרות הפוטנציאל הגלום בשימוש ברחפנים, מתחנות קדמה ונצרת ומאח"ם נמסר למשרד מבקר המדינה בחודשים יולי עד ספטמבר 2017 כי השימוש ברחפנים בשטח אינו אפקטיבי דיו.</w:t>
      </w:r>
    </w:p>
    <w:p w:rsidR="003851A4" w:rsidRPr="00D701CB" w:rsidP="00F4524C">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בתשובתה למשרד מבקר המדינה מסרה המשטרה כי מערך הרחפנים הוא אמצעי משלים לאמצעים הקיימים במשטרה, וכי המערך נמצא בתהליך של בניין כוח, הכולל פיתוח תורת הפעלה והכשרת מטיסים. המשטרה הוסיפה כי כלים עם יכולות טכנולוגיות גבוהות יותר נמצאים בבדיקה וייכנסו לשירות בהמשך. </w:t>
      </w:r>
    </w:p>
    <w:p w:rsidR="003851A4" w:rsidRPr="00D701CB" w:rsidP="00F4524C">
      <w:pPr>
        <w:pStyle w:val="RESHET"/>
        <w:rPr>
          <w:rtl/>
        </w:rPr>
      </w:pPr>
      <w:r w:rsidRPr="00D701CB">
        <w:rPr>
          <w:rFonts w:hint="cs"/>
          <w:rtl/>
        </w:rPr>
        <w:t>אף שהשימוש של המשטרה ברחפנים מצוי בראשיתו, על המשטרה במסגרת תהליך בניין הכוח לבחון את יעילותם של הרחפנים ואת מידת תרומתם לכוחות שבשטח. כן על המשטרה לבחון כיצד ניתן למצות את מלוא הפוטנציאל הטמון בשימוש בכלי זה, באופן שיהלום את צרכיה.</w:t>
      </w:r>
    </w:p>
    <w:p w:rsidR="00F4524C" w:rsidRPr="00D43E82" w:rsidP="00F4524C">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851A4" w:rsidRPr="00D701CB" w:rsidP="00F4524C">
      <w:pPr>
        <w:pStyle w:val="RESHET"/>
        <w:rPr>
          <w:rtl/>
        </w:rPr>
      </w:pPr>
      <w:r w:rsidRPr="00D701CB">
        <w:rPr>
          <w:rFonts w:hint="cs"/>
          <w:rtl/>
        </w:rPr>
        <w:t>תרשים 6 ממחיש את הקשיים העומדים בפני משרד האח"ם בתחנות המשרתות בעיקר אוכלוסייה ערבית בהתמודדותן עם עבירות אמל"ח וירי:</w:t>
      </w:r>
    </w:p>
    <w:p w:rsidR="003851A4" w:rsidRPr="00F4524C" w:rsidP="00F4524C">
      <w:pPr>
        <w:pStyle w:val="tab-name"/>
        <w:rPr>
          <w:b/>
          <w:bCs/>
          <w:rtl/>
        </w:rPr>
      </w:pPr>
      <w:r w:rsidRPr="00D701CB">
        <w:rPr>
          <w:rFonts w:hint="cs"/>
          <w:rtl/>
        </w:rPr>
        <w:t>תרשים 6: ה</w:t>
      </w:r>
      <w:r w:rsidRPr="00F4524C">
        <w:rPr>
          <w:rFonts w:hint="cs"/>
          <w:b/>
          <w:bCs/>
          <w:rtl/>
        </w:rPr>
        <w:t>קשיים העומדים בפני משרדי האח"ם בתחנות המשרתות בעיקר אוכלוסייה ערבית</w:t>
      </w:r>
      <w:r w:rsidRPr="00F4524C">
        <w:rPr>
          <w:b/>
          <w:bCs/>
          <w:rtl/>
        </w:rPr>
        <w:t xml:space="preserve"> </w:t>
      </w:r>
    </w:p>
    <w:p w:rsidR="003851A4" w:rsidRPr="00F4524C" w:rsidP="00F4524C">
      <w:pPr>
        <w:spacing w:after="240" w:line="240" w:lineRule="atLeast"/>
        <w:ind w:right="2268"/>
        <w:jc w:val="both"/>
        <w:rPr>
          <w:rFonts w:ascii="Tahoma" w:hAnsi="Tahoma" w:cs="Tahoma"/>
          <w:sz w:val="18"/>
          <w:szCs w:val="18"/>
          <w:rtl/>
        </w:rPr>
      </w:pPr>
      <w:r w:rsidRPr="00F4524C">
        <w:rPr>
          <w:rFonts w:ascii="Tahoma" w:hAnsi="Tahoma" w:cs="Tahoma"/>
          <w:noProof/>
          <w:sz w:val="18"/>
          <w:szCs w:val="18"/>
          <w:rtl/>
        </w:rPr>
        <w:drawing>
          <wp:inline distT="0" distB="0" distL="0" distR="0">
            <wp:extent cx="4680000" cy="4041068"/>
            <wp:effectExtent l="0" t="0" r="6350" b="0"/>
            <wp:docPr id="12" name="Picture 12" descr="תרשים מעגלי המורכב מ-6 לוחות בצורת חץ. כל לוח מצביע על הלוח הבא אחריו במטרה להמחיש לקורא סכמה של מעגל שוטה שבו כל שלב בתרשים מוליך אל השלב הבא וכך הלאה.&#10;בלוח הראשון תמונה של רובה והכיתוב &quot;אירועי ירי&quot;. &#10;בלוח השני תמונה של תמרור עצור והכיתוב &quot;הימנעות אזרחים מלסייע למשטרה וחסמים בפעילות מערכי חקירות, הערכה ובילוש&quot;.  &#10;בלוח השלישי תמונה של מסמך שחסרות בו שורות והכיתוב &quot;מחסור בתשתית ראייתית&quot;. &#10;בלוח הרביעי תמונה של מאזני משפט לא מאוזנים והכיתוב &quot;מיעוט כתבי אישום וענישה מזערית&quot;. &#10;בלוח החמישי תמונה של דמות אדם נושא שלט והכיתוב &quot;פגיעה באמון הציבור ביכולת המשטרה והיעדר הרתעה&quot;. &#10;בלוח השישי תמונה של רימון יד וכדורי רובה והכיתוב &quot;התחמשות&quot;. גם לוח זה מעוצב בצורת חץ, שמצביע על הלוח הראש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58894" name="תרשימים אמלח27.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0000" cy="4041068"/>
                    </a:xfrm>
                    <a:prstGeom prst="rect">
                      <a:avLst/>
                    </a:prstGeom>
                  </pic:spPr>
                </pic:pic>
              </a:graphicData>
            </a:graphic>
          </wp:inline>
        </w:drawing>
      </w:r>
    </w:p>
    <w:p w:rsidR="003851A4" w:rsidRPr="00D701CB" w:rsidP="00F4524C">
      <w:pPr>
        <w:pStyle w:val="RESHET"/>
        <w:rPr>
          <w:rtl/>
        </w:rPr>
      </w:pPr>
      <w:r w:rsidRPr="00D701CB">
        <w:rPr>
          <w:rFonts w:hint="cs"/>
          <w:rtl/>
        </w:rPr>
        <w:t>מהתרשים עולה כי טיפול המשטרה בעבירות אמל"ח וירי נתקל בחסמים ממשיים: יכולות מוגבלות של מערכי האח"ם בתחנות - מערכי החקירות, ההערכה והבילוש, תת-דיווח, קושי לבסס תשתית ראייתית, מיעוט כתבי אישום ורף ענישה נמוך. החסמים המתוארים מזינים אלה את אלה וגורמים לפגיעה באמון החברה הערבית במשטרה, ועקב כך להגברת ההתחמשות ולאי-פריצת מעגל אירועי הירי. על המשטרה לגבש כלים ייחודיים לטיפול בפשיעה זו, כדי לחזק את תחושת הביטחון בחברה הערבית.</w:t>
      </w:r>
    </w:p>
    <w:p w:rsidR="003851A4" w:rsidRPr="00D701CB" w:rsidP="002D7CAD">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כי נוסף על פעילות</w:t>
      </w:r>
      <w:r w:rsidR="002D7CAD">
        <w:rPr>
          <w:rFonts w:ascii="Tahoma" w:hAnsi="Tahoma" w:cs="Tahoma" w:hint="cs"/>
          <w:sz w:val="18"/>
          <w:szCs w:val="18"/>
          <w:rtl/>
        </w:rPr>
        <w:t>ה בשטח והקמת מינהלת המגזר הערבי</w:t>
      </w:r>
      <w:r w:rsidRPr="00D701CB">
        <w:rPr>
          <w:rFonts w:ascii="Tahoma" w:hAnsi="Tahoma" w:cs="Tahoma" w:hint="cs"/>
          <w:sz w:val="18"/>
          <w:szCs w:val="18"/>
          <w:rtl/>
        </w:rPr>
        <w:t>, היא פועלת להעצמת מערך השיטור הקהילתי בישוביים הערביים, על מנת להגביר את שיתוף הפעולה של האזרחים.</w:t>
      </w:r>
    </w:p>
    <w:p w:rsidR="003851A4" w:rsidRPr="00D701CB" w:rsidP="00D701CB">
      <w:pPr>
        <w:spacing w:line="240" w:lineRule="exact"/>
        <w:ind w:right="2268"/>
        <w:jc w:val="both"/>
        <w:rPr>
          <w:rFonts w:ascii="Tahoma" w:hAnsi="Tahoma" w:cs="Tahoma"/>
          <w:sz w:val="18"/>
          <w:szCs w:val="18"/>
          <w:rtl/>
        </w:rPr>
      </w:pPr>
    </w:p>
    <w:p w:rsidR="003851A4" w:rsidRPr="002F1E6B" w:rsidP="00234B53">
      <w:pPr>
        <w:pStyle w:val="KOT2"/>
        <w:tabs>
          <w:tab w:val="left" w:pos="4702"/>
        </w:tabs>
        <w:rPr>
          <w:rtl/>
        </w:rPr>
      </w:pPr>
      <w:r>
        <w:rPr>
          <w:rFonts w:hint="cs"/>
          <w:rtl/>
        </w:rPr>
        <w:t>מינהלת המגזר הערבי</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sz w:val="18"/>
          <w:szCs w:val="18"/>
          <w:rtl/>
        </w:rPr>
        <w:t xml:space="preserve">בהתייחסות </w:t>
      </w:r>
      <w:r w:rsidRPr="00D701CB">
        <w:rPr>
          <w:rFonts w:ascii="Tahoma" w:hAnsi="Tahoma" w:cs="Tahoma" w:hint="cs"/>
          <w:sz w:val="18"/>
          <w:szCs w:val="18"/>
          <w:rtl/>
        </w:rPr>
        <w:t>ה</w:t>
      </w:r>
      <w:r w:rsidRPr="00D701CB">
        <w:rPr>
          <w:rFonts w:ascii="Tahoma" w:hAnsi="Tahoma" w:cs="Tahoma"/>
          <w:sz w:val="18"/>
          <w:szCs w:val="18"/>
          <w:rtl/>
        </w:rPr>
        <w:t>משטר</w:t>
      </w:r>
      <w:r w:rsidRPr="00D701CB">
        <w:rPr>
          <w:rFonts w:ascii="Tahoma" w:hAnsi="Tahoma" w:cs="Tahoma" w:hint="cs"/>
          <w:sz w:val="18"/>
          <w:szCs w:val="18"/>
          <w:rtl/>
        </w:rPr>
        <w:t>ה</w:t>
      </w:r>
      <w:r w:rsidRPr="00D701CB">
        <w:rPr>
          <w:rFonts w:ascii="Tahoma" w:hAnsi="Tahoma" w:cs="Tahoma"/>
          <w:sz w:val="18"/>
          <w:szCs w:val="18"/>
          <w:rtl/>
        </w:rPr>
        <w:t xml:space="preserve"> להמלצות</w:t>
      </w:r>
      <w:r w:rsidRPr="00D701CB">
        <w:rPr>
          <w:rFonts w:ascii="Tahoma" w:hAnsi="Tahoma" w:cs="Tahoma" w:hint="cs"/>
          <w:sz w:val="18"/>
          <w:szCs w:val="18"/>
          <w:rtl/>
        </w:rPr>
        <w:t>יה</w:t>
      </w:r>
      <w:r w:rsidRPr="00D701CB">
        <w:rPr>
          <w:rFonts w:ascii="Tahoma" w:hAnsi="Tahoma" w:cs="Tahoma"/>
          <w:sz w:val="18"/>
          <w:szCs w:val="18"/>
          <w:rtl/>
        </w:rPr>
        <w:t xml:space="preserve"> </w:t>
      </w:r>
      <w:r w:rsidRPr="00D701CB">
        <w:rPr>
          <w:rFonts w:ascii="Tahoma" w:hAnsi="Tahoma" w:cs="Tahoma" w:hint="cs"/>
          <w:sz w:val="18"/>
          <w:szCs w:val="18"/>
          <w:rtl/>
        </w:rPr>
        <w:t>של</w:t>
      </w:r>
      <w:r w:rsidRPr="00D701CB">
        <w:rPr>
          <w:rFonts w:ascii="Tahoma" w:hAnsi="Tahoma" w:cs="Tahoma"/>
          <w:sz w:val="18"/>
          <w:szCs w:val="18"/>
          <w:rtl/>
        </w:rPr>
        <w:t xml:space="preserve"> ועדת אור </w:t>
      </w:r>
      <w:r w:rsidRPr="00D701CB">
        <w:rPr>
          <w:rFonts w:ascii="Tahoma" w:hAnsi="Tahoma" w:cs="Tahoma" w:hint="cs"/>
          <w:sz w:val="18"/>
          <w:szCs w:val="18"/>
          <w:rtl/>
        </w:rPr>
        <w:t>צוין</w:t>
      </w:r>
      <w:r w:rsidRPr="00D701CB">
        <w:rPr>
          <w:rFonts w:ascii="Tahoma" w:hAnsi="Tahoma" w:cs="Tahoma"/>
          <w:sz w:val="18"/>
          <w:szCs w:val="18"/>
          <w:rtl/>
        </w:rPr>
        <w:t xml:space="preserve"> כי "</w:t>
      </w:r>
      <w:r w:rsidRPr="00D701CB">
        <w:rPr>
          <w:rFonts w:ascii="Tahoma" w:hAnsi="Tahoma" w:cs="Tahoma"/>
          <w:b/>
          <w:bCs/>
          <w:sz w:val="18"/>
          <w:szCs w:val="18"/>
          <w:rtl/>
        </w:rPr>
        <w:t xml:space="preserve">אכיפת החוק במגזר הערבי נגזרת מנוכחות משטרתית ביישובי המגזר </w:t>
      </w:r>
      <w:r w:rsidRPr="00D701CB">
        <w:rPr>
          <w:rFonts w:ascii="Tahoma" w:hAnsi="Tahoma" w:cs="Tahoma" w:hint="cs"/>
          <w:b/>
          <w:bCs/>
          <w:sz w:val="18"/>
          <w:szCs w:val="18"/>
          <w:rtl/>
        </w:rPr>
        <w:t>[וכי]</w:t>
      </w:r>
      <w:r w:rsidRPr="00D701CB">
        <w:rPr>
          <w:rFonts w:ascii="Tahoma" w:hAnsi="Tahoma" w:cs="Tahoma"/>
          <w:b/>
          <w:bCs/>
          <w:sz w:val="18"/>
          <w:szCs w:val="18"/>
          <w:rtl/>
        </w:rPr>
        <w:t>... קיים צורך מיידי בהגברת הנוכחות הקבועה במגזר הערבי... יש להתאים את השירותים לצורכי האוכלוסייה המקומית</w:t>
      </w:r>
      <w:r w:rsidRPr="00D701CB">
        <w:rPr>
          <w:rFonts w:ascii="Tahoma" w:hAnsi="Tahoma" w:cs="Tahoma"/>
          <w:sz w:val="18"/>
          <w:szCs w:val="18"/>
          <w:rtl/>
        </w:rPr>
        <w:t>" (ההדגשה אינה במקור).</w:t>
      </w:r>
      <w:r w:rsidRPr="00D701CB">
        <w:rPr>
          <w:rFonts w:ascii="Tahoma" w:hAnsi="Tahoma" w:cs="Tahoma" w:hint="cs"/>
          <w:sz w:val="18"/>
          <w:szCs w:val="18"/>
          <w:rtl/>
        </w:rPr>
        <w:t xml:space="preserve"> כאמור, בהחלטת הממשלה מדצמבר 2015 צוין כי "הגברת הביטחון האישי... ואכיפת הסדר הציבורי ביישובי המיעוטים, מהווים נדבך חשוב להגדלת שיעורי התעסוקה ולפיתוח כלכלי".</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בהמשך להחלטת הממשלה אישרה המשטרה תוכנית לשנים 2016 עד 2020 "לחיזוק המשילות ושלטון החוק במגזר הערבי" (להלן</w:t>
      </w:r>
      <w:r w:rsidRPr="00D701CB">
        <w:rPr>
          <w:rFonts w:ascii="Tahoma" w:hAnsi="Tahoma" w:cs="Tahoma"/>
          <w:sz w:val="18"/>
          <w:szCs w:val="18"/>
          <w:rtl/>
        </w:rPr>
        <w:t xml:space="preserve"> - </w:t>
      </w:r>
      <w:r w:rsidRPr="00D701CB">
        <w:rPr>
          <w:rFonts w:ascii="Tahoma" w:hAnsi="Tahoma" w:cs="Tahoma" w:hint="cs"/>
          <w:sz w:val="18"/>
          <w:szCs w:val="18"/>
          <w:rtl/>
        </w:rPr>
        <w:t>תוכנית</w:t>
      </w:r>
      <w:r w:rsidRPr="00D701CB">
        <w:rPr>
          <w:rFonts w:ascii="Tahoma" w:hAnsi="Tahoma" w:cs="Tahoma"/>
          <w:sz w:val="18"/>
          <w:szCs w:val="18"/>
          <w:rtl/>
        </w:rPr>
        <w:t xml:space="preserve"> </w:t>
      </w:r>
      <w:r w:rsidRPr="00D701CB">
        <w:rPr>
          <w:rFonts w:ascii="Tahoma" w:hAnsi="Tahoma" w:cs="Tahoma" w:hint="cs"/>
          <w:sz w:val="18"/>
          <w:szCs w:val="18"/>
          <w:rtl/>
        </w:rPr>
        <w:t xml:space="preserve">החומש לחברה הערבית או תוכנית החומש). בתוכנית נקבע בין היתר כי הנוכחות של המשטרה ביישובי החברה הערבית והנגישות של שירותי המשטרה ביישובים אלה יוגברו; כי תחוזק תחושת הביטחון בקרב המתגוררים ביישובים אלה; </w:t>
      </w:r>
      <w:r w:rsidRPr="00D701CB">
        <w:rPr>
          <w:rFonts w:ascii="Tahoma" w:hAnsi="Tahoma" w:cs="Tahoma"/>
          <w:sz w:val="18"/>
          <w:szCs w:val="18"/>
          <w:rtl/>
        </w:rPr>
        <w:t>ו</w:t>
      </w:r>
      <w:r w:rsidRPr="00D701CB">
        <w:rPr>
          <w:rFonts w:ascii="Tahoma" w:hAnsi="Tahoma" w:cs="Tahoma" w:hint="cs"/>
          <w:sz w:val="18"/>
          <w:szCs w:val="18"/>
          <w:rtl/>
        </w:rPr>
        <w:t>כי יועמק</w:t>
      </w:r>
      <w:r w:rsidRPr="00D701CB">
        <w:rPr>
          <w:rFonts w:ascii="Tahoma" w:hAnsi="Tahoma" w:cs="Tahoma"/>
          <w:sz w:val="18"/>
          <w:szCs w:val="18"/>
          <w:rtl/>
        </w:rPr>
        <w:t xml:space="preserve"> </w:t>
      </w:r>
      <w:r w:rsidRPr="00D701CB">
        <w:rPr>
          <w:rFonts w:ascii="Tahoma" w:hAnsi="Tahoma" w:cs="Tahoma" w:hint="cs"/>
          <w:sz w:val="18"/>
          <w:szCs w:val="18"/>
          <w:rtl/>
        </w:rPr>
        <w:t xml:space="preserve">שיתוף הפעולה עם החברה הערבית בתהליך יישום התוכנית. לצורך יישום התוכנית הוקמה במשטרה במאי 2016 "מינהלת המגזר הערבי" (להלן גם - מינהלת), שתהיה גורם מתאם בין כלל גורמי בניין הכוח של המשטרה ותסייע בייעול תהליכי עבודה, בהסרת חסמים ובמיקוד הקשב הארגוני מול החברה הערבית. </w:t>
      </w:r>
    </w:p>
    <w:p w:rsidR="003851A4" w:rsidRPr="00D701CB" w:rsidP="00234B53">
      <w:pPr>
        <w:spacing w:line="240" w:lineRule="exact"/>
        <w:ind w:right="2268"/>
        <w:jc w:val="both"/>
        <w:rPr>
          <w:rFonts w:ascii="Tahoma" w:hAnsi="Tahoma" w:cs="Tahoma"/>
          <w:sz w:val="18"/>
          <w:szCs w:val="18"/>
          <w:rtl/>
        </w:rPr>
      </w:pPr>
      <w:r w:rsidRPr="00D701CB">
        <w:rPr>
          <w:rFonts w:ascii="Tahoma" w:hAnsi="Tahoma" w:cs="Tahoma" w:hint="cs"/>
          <w:sz w:val="18"/>
          <w:szCs w:val="18"/>
          <w:rtl/>
        </w:rPr>
        <w:t>לפי תוכנית</w:t>
      </w:r>
      <w:r w:rsidRPr="00D701CB">
        <w:rPr>
          <w:rFonts w:ascii="Tahoma" w:hAnsi="Tahoma" w:cs="Tahoma"/>
          <w:sz w:val="18"/>
          <w:szCs w:val="18"/>
          <w:rtl/>
        </w:rPr>
        <w:t xml:space="preserve"> </w:t>
      </w:r>
      <w:r w:rsidRPr="00D701CB">
        <w:rPr>
          <w:rFonts w:ascii="Tahoma" w:hAnsi="Tahoma" w:cs="Tahoma" w:hint="cs"/>
          <w:sz w:val="18"/>
          <w:szCs w:val="18"/>
          <w:rtl/>
        </w:rPr>
        <w:t xml:space="preserve">החומש יוקמו תחנות משטרה חדשות ב-11 יישובים: כפר כנא, כפר קאסם, טירה, טמרה, מג'ד אל-כרום, ג'יסר א-זרקא, באקה אל-גרבייה, ג'ודידה-מכר, כפר מנדא, מר'אר ואיכסאל. כן נקבע כי יחוזקו עשר תחנות קיימות וכן מערכים מקצועיים כמו </w:t>
      </w:r>
      <w:r w:rsidRPr="00D701CB">
        <w:rPr>
          <w:rFonts w:ascii="Tahoma" w:hAnsi="Tahoma" w:cs="Tahoma"/>
          <w:sz w:val="18"/>
          <w:szCs w:val="18"/>
          <w:rtl/>
        </w:rPr>
        <w:t>ימ"רים</w:t>
      </w:r>
      <w:r w:rsidRPr="00D701CB">
        <w:rPr>
          <w:rFonts w:ascii="Tahoma" w:hAnsi="Tahoma" w:cs="Tahoma" w:hint="cs"/>
          <w:sz w:val="18"/>
          <w:szCs w:val="18"/>
          <w:rtl/>
        </w:rPr>
        <w:t xml:space="preserve"> ו</w:t>
      </w:r>
      <w:r w:rsidRPr="00D701CB">
        <w:rPr>
          <w:rFonts w:ascii="Tahoma" w:hAnsi="Tahoma" w:cs="Tahoma"/>
          <w:sz w:val="18"/>
          <w:szCs w:val="18"/>
          <w:rtl/>
        </w:rPr>
        <w:t>מג"ב</w:t>
      </w:r>
      <w:r w:rsidRPr="00D701CB">
        <w:rPr>
          <w:rFonts w:ascii="Tahoma" w:hAnsi="Tahoma" w:cs="Tahoma" w:hint="cs"/>
          <w:sz w:val="18"/>
          <w:szCs w:val="18"/>
          <w:rtl/>
        </w:rPr>
        <w:t xml:space="preserve"> (משמר הגבול</w:t>
      </w:r>
      <w:r w:rsidRPr="00D701CB">
        <w:rPr>
          <w:rFonts w:ascii="Tahoma" w:hAnsi="Tahoma" w:cs="Tahoma"/>
          <w:sz w:val="18"/>
          <w:szCs w:val="18"/>
          <w:rtl/>
        </w:rPr>
        <w:t>)</w:t>
      </w:r>
      <w:r w:rsidRPr="00D701CB">
        <w:rPr>
          <w:rFonts w:ascii="Tahoma" w:hAnsi="Tahoma" w:cs="Tahoma" w:hint="cs"/>
          <w:sz w:val="18"/>
          <w:szCs w:val="18"/>
          <w:rtl/>
        </w:rPr>
        <w:t>. נוסף על כך נקבע כי יתווספו לתקן המשטרה 1,350 משרות, 600 מהן מיועדות לשוטרים מוסלמים. במסמכים של המשרד לבט"פ והמשטרה מסוף שנת 2016 צוין כי גיוס שוטרים מוסלמים יחזק את הקשר בין המשטרה ובין החברה הערבית, יגביר את האמון של החברה הערבית במשטרה ויחזק את שיתוף הפעולה עמה. עלות יישום תוכנית החומש נאמדה בכ-2 מיליארד שקלים.</w:t>
      </w:r>
      <w:r w:rsidRPr="00202BEB" w:rsidR="00202BEB">
        <w:rPr>
          <w:rFonts w:cs="Tahoma"/>
          <w:noProof/>
          <w:sz w:val="17"/>
          <w:szCs w:val="17"/>
          <w:rtl/>
        </w:rPr>
        <w:t xml:space="preserve"> </w:t>
      </w:r>
      <w:r w:rsidRPr="0012789B" w:rsidR="00202BEB">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763580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065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לפי</w:t>
                            </w:r>
                            <w:r w:rsidRPr="00234B53">
                              <w:rPr>
                                <w:rFonts w:cs="Tahoma"/>
                                <w:color w:val="0B5294"/>
                                <w:spacing w:val="-4"/>
                                <w:sz w:val="24"/>
                                <w:szCs w:val="24"/>
                                <w:rtl/>
                              </w:rPr>
                              <w:t xml:space="preserve"> </w:t>
                            </w:r>
                            <w:r w:rsidRPr="00234B53">
                              <w:rPr>
                                <w:rFonts w:cs="Tahoma" w:hint="eastAsia"/>
                                <w:color w:val="0B5294"/>
                                <w:spacing w:val="-4"/>
                                <w:sz w:val="24"/>
                                <w:szCs w:val="24"/>
                                <w:rtl/>
                              </w:rPr>
                              <w:t>תוכנית</w:t>
                            </w:r>
                            <w:r w:rsidRPr="00234B53">
                              <w:rPr>
                                <w:rFonts w:cs="Tahoma"/>
                                <w:color w:val="0B5294"/>
                                <w:spacing w:val="-4"/>
                                <w:sz w:val="24"/>
                                <w:szCs w:val="24"/>
                                <w:rtl/>
                              </w:rPr>
                              <w:t xml:space="preserve"> </w:t>
                            </w:r>
                            <w:r w:rsidRPr="00234B53">
                              <w:rPr>
                                <w:rFonts w:cs="Tahoma" w:hint="eastAsia"/>
                                <w:color w:val="0B5294"/>
                                <w:spacing w:val="-4"/>
                                <w:sz w:val="24"/>
                                <w:szCs w:val="24"/>
                                <w:rtl/>
                              </w:rPr>
                              <w:t>החומש</w:t>
                            </w:r>
                            <w:r w:rsidRPr="00234B53">
                              <w:rPr>
                                <w:rFonts w:cs="Tahoma"/>
                                <w:color w:val="0B5294"/>
                                <w:spacing w:val="-4"/>
                                <w:sz w:val="24"/>
                                <w:szCs w:val="24"/>
                                <w:rtl/>
                              </w:rPr>
                              <w:t xml:space="preserve"> </w:t>
                            </w:r>
                            <w:r w:rsidRPr="00234B53">
                              <w:rPr>
                                <w:rFonts w:cs="Tahoma" w:hint="eastAsia"/>
                                <w:color w:val="0B5294"/>
                                <w:spacing w:val="-4"/>
                                <w:sz w:val="24"/>
                                <w:szCs w:val="24"/>
                                <w:rtl/>
                              </w:rPr>
                              <w:t>לחברה</w:t>
                            </w:r>
                            <w:r w:rsidRPr="00234B53">
                              <w:rPr>
                                <w:rFonts w:cs="Tahoma"/>
                                <w:color w:val="0B5294"/>
                                <w:spacing w:val="-4"/>
                                <w:sz w:val="24"/>
                                <w:szCs w:val="24"/>
                                <w:rtl/>
                              </w:rPr>
                              <w:t xml:space="preserve"> </w:t>
                            </w:r>
                            <w:r w:rsidRPr="00234B53">
                              <w:rPr>
                                <w:rFonts w:cs="Tahoma" w:hint="eastAsia"/>
                                <w:color w:val="0B5294"/>
                                <w:spacing w:val="-4"/>
                                <w:sz w:val="24"/>
                                <w:szCs w:val="24"/>
                                <w:rtl/>
                              </w:rPr>
                              <w:t>הערבית</w:t>
                            </w:r>
                            <w:r w:rsidRPr="00234B53">
                              <w:rPr>
                                <w:rFonts w:cs="Tahoma"/>
                                <w:color w:val="0B5294"/>
                                <w:spacing w:val="-4"/>
                                <w:sz w:val="24"/>
                                <w:szCs w:val="24"/>
                                <w:rtl/>
                              </w:rPr>
                              <w:t xml:space="preserve"> </w:t>
                            </w:r>
                            <w:r w:rsidRPr="00234B53">
                              <w:rPr>
                                <w:rFonts w:cs="Tahoma" w:hint="eastAsia"/>
                                <w:color w:val="0B5294"/>
                                <w:spacing w:val="-4"/>
                                <w:sz w:val="24"/>
                                <w:szCs w:val="24"/>
                                <w:rtl/>
                              </w:rPr>
                              <w:t>יוקמו</w:t>
                            </w:r>
                            <w:r w:rsidRPr="00234B53">
                              <w:rPr>
                                <w:rFonts w:cs="Tahoma"/>
                                <w:color w:val="0B5294"/>
                                <w:spacing w:val="-4"/>
                                <w:sz w:val="24"/>
                                <w:szCs w:val="24"/>
                                <w:rtl/>
                              </w:rPr>
                              <w:t xml:space="preserve"> </w:t>
                            </w:r>
                            <w:r w:rsidRPr="00234B53">
                              <w:rPr>
                                <w:rFonts w:cs="Tahoma" w:hint="eastAsia"/>
                                <w:color w:val="0B5294"/>
                                <w:spacing w:val="-4"/>
                                <w:sz w:val="24"/>
                                <w:szCs w:val="24"/>
                                <w:rtl/>
                              </w:rPr>
                              <w:t>תחנות</w:t>
                            </w:r>
                            <w:r w:rsidRPr="00234B53">
                              <w:rPr>
                                <w:rFonts w:cs="Tahoma"/>
                                <w:color w:val="0B5294"/>
                                <w:spacing w:val="-4"/>
                                <w:sz w:val="24"/>
                                <w:szCs w:val="24"/>
                                <w:rtl/>
                              </w:rPr>
                              <w:t xml:space="preserve"> </w:t>
                            </w:r>
                            <w:r w:rsidRPr="00234B53">
                              <w:rPr>
                                <w:rFonts w:cs="Tahoma" w:hint="eastAsia"/>
                                <w:color w:val="0B5294"/>
                                <w:spacing w:val="-4"/>
                                <w:sz w:val="24"/>
                                <w:szCs w:val="24"/>
                                <w:rtl/>
                              </w:rPr>
                              <w:t>משטרה</w:t>
                            </w:r>
                            <w:r w:rsidRPr="00234B53">
                              <w:rPr>
                                <w:rFonts w:cs="Tahoma"/>
                                <w:color w:val="0B5294"/>
                                <w:spacing w:val="-4"/>
                                <w:sz w:val="24"/>
                                <w:szCs w:val="24"/>
                                <w:rtl/>
                              </w:rPr>
                              <w:t xml:space="preserve"> </w:t>
                            </w:r>
                            <w:r w:rsidRPr="00234B53">
                              <w:rPr>
                                <w:rFonts w:cs="Tahoma" w:hint="eastAsia"/>
                                <w:color w:val="0B5294"/>
                                <w:spacing w:val="-4"/>
                                <w:sz w:val="24"/>
                                <w:szCs w:val="24"/>
                                <w:rtl/>
                              </w:rPr>
                              <w:t>חדשות</w:t>
                            </w:r>
                            <w:r w:rsidRPr="00234B53">
                              <w:rPr>
                                <w:rFonts w:cs="Tahoma"/>
                                <w:color w:val="0B5294"/>
                                <w:spacing w:val="-4"/>
                                <w:sz w:val="24"/>
                                <w:szCs w:val="24"/>
                                <w:rtl/>
                              </w:rPr>
                              <w:t xml:space="preserve"> </w:t>
                            </w:r>
                            <w:r w:rsidRPr="00234B53">
                              <w:rPr>
                                <w:rFonts w:cs="Tahoma" w:hint="eastAsia"/>
                                <w:color w:val="0B5294"/>
                                <w:spacing w:val="-4"/>
                                <w:sz w:val="24"/>
                                <w:szCs w:val="24"/>
                                <w:rtl/>
                              </w:rPr>
                              <w:t>ב</w:t>
                            </w:r>
                            <w:r w:rsidRPr="00234B53">
                              <w:rPr>
                                <w:rFonts w:cs="Tahoma"/>
                                <w:color w:val="0B5294"/>
                                <w:spacing w:val="-4"/>
                                <w:sz w:val="24"/>
                                <w:szCs w:val="24"/>
                                <w:rtl/>
                              </w:rPr>
                              <w:t xml:space="preserve">-11 </w:t>
                            </w:r>
                            <w:r w:rsidRPr="00234B53">
                              <w:rPr>
                                <w:rFonts w:cs="Tahoma" w:hint="eastAsia"/>
                                <w:color w:val="0B5294"/>
                                <w:spacing w:val="-4"/>
                                <w:sz w:val="24"/>
                                <w:szCs w:val="24"/>
                                <w:rtl/>
                              </w:rPr>
                              <w:t>מיישובי</w:t>
                            </w:r>
                            <w:r w:rsidRPr="00234B53">
                              <w:rPr>
                                <w:rFonts w:cs="Tahoma"/>
                                <w:color w:val="0B5294"/>
                                <w:spacing w:val="-4"/>
                                <w:sz w:val="24"/>
                                <w:szCs w:val="24"/>
                                <w:rtl/>
                              </w:rPr>
                              <w:t xml:space="preserve"> </w:t>
                            </w:r>
                            <w:r w:rsidRPr="00234B53">
                              <w:rPr>
                                <w:rFonts w:cs="Tahoma" w:hint="eastAsia"/>
                                <w:color w:val="0B5294"/>
                                <w:spacing w:val="-4"/>
                                <w:sz w:val="24"/>
                                <w:szCs w:val="24"/>
                                <w:rtl/>
                              </w:rPr>
                              <w:t>החברה</w:t>
                            </w:r>
                            <w:r w:rsidRPr="00234B53">
                              <w:rPr>
                                <w:rFonts w:cs="Tahoma"/>
                                <w:color w:val="0B5294"/>
                                <w:spacing w:val="-4"/>
                                <w:sz w:val="24"/>
                                <w:szCs w:val="24"/>
                                <w:rtl/>
                              </w:rPr>
                              <w:t xml:space="preserve"> </w:t>
                            </w:r>
                            <w:r w:rsidRPr="00234B53">
                              <w:rPr>
                                <w:rFonts w:cs="Tahoma" w:hint="eastAsia"/>
                                <w:color w:val="0B5294"/>
                                <w:spacing w:val="-4"/>
                                <w:sz w:val="24"/>
                                <w:szCs w:val="24"/>
                                <w:rtl/>
                              </w:rPr>
                              <w:t>הערבית</w:t>
                            </w:r>
                            <w:r w:rsidRPr="00234B53">
                              <w:rPr>
                                <w:rFonts w:cs="Tahoma"/>
                                <w:color w:val="0B5294"/>
                                <w:spacing w:val="-4"/>
                                <w:sz w:val="24"/>
                                <w:szCs w:val="24"/>
                                <w:rtl/>
                              </w:rPr>
                              <w:t xml:space="preserve"> </w:t>
                            </w:r>
                            <w:r w:rsidRPr="00234B53">
                              <w:rPr>
                                <w:rFonts w:cs="Tahoma" w:hint="eastAsia"/>
                                <w:color w:val="0B5294"/>
                                <w:spacing w:val="-4"/>
                                <w:sz w:val="24"/>
                                <w:szCs w:val="24"/>
                                <w:rtl/>
                              </w:rPr>
                              <w:t>ויתווספו</w:t>
                            </w:r>
                            <w:r w:rsidRPr="00234B53">
                              <w:rPr>
                                <w:rFonts w:cs="Tahoma"/>
                                <w:color w:val="0B5294"/>
                                <w:spacing w:val="-4"/>
                                <w:sz w:val="24"/>
                                <w:szCs w:val="24"/>
                                <w:rtl/>
                              </w:rPr>
                              <w:t xml:space="preserve"> </w:t>
                            </w:r>
                            <w:r w:rsidRPr="00234B53">
                              <w:rPr>
                                <w:rFonts w:cs="Tahoma" w:hint="eastAsia"/>
                                <w:color w:val="0B5294"/>
                                <w:spacing w:val="-4"/>
                                <w:sz w:val="24"/>
                                <w:szCs w:val="24"/>
                                <w:rtl/>
                              </w:rPr>
                              <w:t>לתקן</w:t>
                            </w:r>
                            <w:r w:rsidRPr="00234B53">
                              <w:rPr>
                                <w:rFonts w:cs="Tahoma"/>
                                <w:color w:val="0B5294"/>
                                <w:spacing w:val="-4"/>
                                <w:sz w:val="24"/>
                                <w:szCs w:val="24"/>
                                <w:rtl/>
                              </w:rPr>
                              <w:t xml:space="preserve"> </w:t>
                            </w:r>
                            <w:r w:rsidRPr="00234B53">
                              <w:rPr>
                                <w:rFonts w:cs="Tahoma" w:hint="eastAsia"/>
                                <w:color w:val="0B5294"/>
                                <w:spacing w:val="-4"/>
                                <w:sz w:val="24"/>
                                <w:szCs w:val="24"/>
                                <w:rtl/>
                              </w:rPr>
                              <w:t>המשטרה</w:t>
                            </w:r>
                            <w:r w:rsidRPr="00234B53">
                              <w:rPr>
                                <w:rFonts w:cs="Tahoma"/>
                                <w:color w:val="0B5294"/>
                                <w:spacing w:val="-4"/>
                                <w:sz w:val="24"/>
                                <w:szCs w:val="24"/>
                                <w:rtl/>
                              </w:rPr>
                              <w:t xml:space="preserve"> 1,350 </w:t>
                            </w:r>
                            <w:r w:rsidRPr="00234B53">
                              <w:rPr>
                                <w:rFonts w:cs="Tahoma" w:hint="eastAsia"/>
                                <w:color w:val="0B5294"/>
                                <w:spacing w:val="-4"/>
                                <w:sz w:val="24"/>
                                <w:szCs w:val="24"/>
                                <w:rtl/>
                              </w:rPr>
                              <w:t>משרות</w:t>
                            </w:r>
                            <w:r w:rsidRPr="00234B53">
                              <w:rPr>
                                <w:rFonts w:cs="Tahoma"/>
                                <w:color w:val="0B5294"/>
                                <w:spacing w:val="-4"/>
                                <w:sz w:val="24"/>
                                <w:szCs w:val="24"/>
                                <w:rtl/>
                              </w:rPr>
                              <w:t xml:space="preserve">, 600 </w:t>
                            </w:r>
                            <w:r w:rsidRPr="00234B53">
                              <w:rPr>
                                <w:rFonts w:cs="Tahoma" w:hint="eastAsia"/>
                                <w:color w:val="0B5294"/>
                                <w:spacing w:val="-4"/>
                                <w:sz w:val="24"/>
                                <w:szCs w:val="24"/>
                                <w:rtl/>
                              </w:rPr>
                              <w:t>מהן</w:t>
                            </w:r>
                            <w:r w:rsidRPr="00234B53">
                              <w:rPr>
                                <w:rFonts w:cs="Tahoma"/>
                                <w:color w:val="0B5294"/>
                                <w:spacing w:val="-4"/>
                                <w:sz w:val="24"/>
                                <w:szCs w:val="24"/>
                                <w:rtl/>
                              </w:rPr>
                              <w:t xml:space="preserve"> </w:t>
                            </w:r>
                            <w:r w:rsidRPr="00234B53">
                              <w:rPr>
                                <w:rFonts w:cs="Tahoma" w:hint="eastAsia"/>
                                <w:color w:val="0B5294"/>
                                <w:spacing w:val="-4"/>
                                <w:sz w:val="24"/>
                                <w:szCs w:val="24"/>
                                <w:rtl/>
                              </w:rPr>
                              <w:t>מיועדות</w:t>
                            </w:r>
                            <w:r w:rsidRPr="00234B53">
                              <w:rPr>
                                <w:rFonts w:cs="Tahoma"/>
                                <w:color w:val="0B5294"/>
                                <w:spacing w:val="-4"/>
                                <w:sz w:val="24"/>
                                <w:szCs w:val="24"/>
                                <w:rtl/>
                              </w:rPr>
                              <w:t xml:space="preserve"> </w:t>
                            </w:r>
                            <w:r w:rsidRPr="00234B53">
                              <w:rPr>
                                <w:rFonts w:cs="Tahoma" w:hint="eastAsia"/>
                                <w:color w:val="0B5294"/>
                                <w:spacing w:val="-4"/>
                                <w:sz w:val="24"/>
                                <w:szCs w:val="24"/>
                                <w:rtl/>
                              </w:rPr>
                              <w:t>לשוטרים</w:t>
                            </w:r>
                            <w:r w:rsidRPr="00234B53">
                              <w:rPr>
                                <w:rFonts w:cs="Tahoma"/>
                                <w:color w:val="0B5294"/>
                                <w:spacing w:val="-4"/>
                                <w:sz w:val="24"/>
                                <w:szCs w:val="24"/>
                                <w:rtl/>
                              </w:rPr>
                              <w:t xml:space="preserve"> </w:t>
                            </w:r>
                            <w:r w:rsidRPr="00234B53">
                              <w:rPr>
                                <w:rFonts w:cs="Tahoma" w:hint="eastAsia"/>
                                <w:color w:val="0B5294"/>
                                <w:spacing w:val="-4"/>
                                <w:sz w:val="24"/>
                                <w:szCs w:val="24"/>
                                <w:rtl/>
                              </w:rPr>
                              <w:t>מוסלמים</w:t>
                            </w:r>
                          </w:p>
                          <w:p w:rsidR="000320F6" w:rsidRPr="00373C5D"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808931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3423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0320F6" w:rsidRPr="00373C5D" w:rsidP="00202BEB">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317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לפי</w:t>
                      </w:r>
                      <w:r w:rsidRPr="00234B53">
                        <w:rPr>
                          <w:rFonts w:cs="Tahoma"/>
                          <w:color w:val="0B5294"/>
                          <w:spacing w:val="-4"/>
                          <w:sz w:val="24"/>
                          <w:szCs w:val="24"/>
                          <w:rtl/>
                        </w:rPr>
                        <w:t xml:space="preserve"> </w:t>
                      </w:r>
                      <w:r w:rsidRPr="00234B53">
                        <w:rPr>
                          <w:rFonts w:cs="Tahoma" w:hint="eastAsia"/>
                          <w:color w:val="0B5294"/>
                          <w:spacing w:val="-4"/>
                          <w:sz w:val="24"/>
                          <w:szCs w:val="24"/>
                          <w:rtl/>
                        </w:rPr>
                        <w:t>תוכנית</w:t>
                      </w:r>
                      <w:r w:rsidRPr="00234B53">
                        <w:rPr>
                          <w:rFonts w:cs="Tahoma"/>
                          <w:color w:val="0B5294"/>
                          <w:spacing w:val="-4"/>
                          <w:sz w:val="24"/>
                          <w:szCs w:val="24"/>
                          <w:rtl/>
                        </w:rPr>
                        <w:t xml:space="preserve"> </w:t>
                      </w:r>
                      <w:r w:rsidRPr="00234B53">
                        <w:rPr>
                          <w:rFonts w:cs="Tahoma" w:hint="eastAsia"/>
                          <w:color w:val="0B5294"/>
                          <w:spacing w:val="-4"/>
                          <w:sz w:val="24"/>
                          <w:szCs w:val="24"/>
                          <w:rtl/>
                        </w:rPr>
                        <w:t>החומש</w:t>
                      </w:r>
                      <w:r w:rsidRPr="00234B53">
                        <w:rPr>
                          <w:rFonts w:cs="Tahoma"/>
                          <w:color w:val="0B5294"/>
                          <w:spacing w:val="-4"/>
                          <w:sz w:val="24"/>
                          <w:szCs w:val="24"/>
                          <w:rtl/>
                        </w:rPr>
                        <w:t xml:space="preserve"> </w:t>
                      </w:r>
                      <w:r w:rsidRPr="00234B53">
                        <w:rPr>
                          <w:rFonts w:cs="Tahoma" w:hint="eastAsia"/>
                          <w:color w:val="0B5294"/>
                          <w:spacing w:val="-4"/>
                          <w:sz w:val="24"/>
                          <w:szCs w:val="24"/>
                          <w:rtl/>
                        </w:rPr>
                        <w:t>לחברה</w:t>
                      </w:r>
                      <w:r w:rsidRPr="00234B53">
                        <w:rPr>
                          <w:rFonts w:cs="Tahoma"/>
                          <w:color w:val="0B5294"/>
                          <w:spacing w:val="-4"/>
                          <w:sz w:val="24"/>
                          <w:szCs w:val="24"/>
                          <w:rtl/>
                        </w:rPr>
                        <w:t xml:space="preserve"> </w:t>
                      </w:r>
                      <w:r w:rsidRPr="00234B53">
                        <w:rPr>
                          <w:rFonts w:cs="Tahoma" w:hint="eastAsia"/>
                          <w:color w:val="0B5294"/>
                          <w:spacing w:val="-4"/>
                          <w:sz w:val="24"/>
                          <w:szCs w:val="24"/>
                          <w:rtl/>
                        </w:rPr>
                        <w:t>הערבית</w:t>
                      </w:r>
                      <w:r w:rsidRPr="00234B53">
                        <w:rPr>
                          <w:rFonts w:cs="Tahoma"/>
                          <w:color w:val="0B5294"/>
                          <w:spacing w:val="-4"/>
                          <w:sz w:val="24"/>
                          <w:szCs w:val="24"/>
                          <w:rtl/>
                        </w:rPr>
                        <w:t xml:space="preserve"> </w:t>
                      </w:r>
                      <w:r w:rsidRPr="00234B53">
                        <w:rPr>
                          <w:rFonts w:cs="Tahoma" w:hint="eastAsia"/>
                          <w:color w:val="0B5294"/>
                          <w:spacing w:val="-4"/>
                          <w:sz w:val="24"/>
                          <w:szCs w:val="24"/>
                          <w:rtl/>
                        </w:rPr>
                        <w:t>יוקמו</w:t>
                      </w:r>
                      <w:r w:rsidRPr="00234B53">
                        <w:rPr>
                          <w:rFonts w:cs="Tahoma"/>
                          <w:color w:val="0B5294"/>
                          <w:spacing w:val="-4"/>
                          <w:sz w:val="24"/>
                          <w:szCs w:val="24"/>
                          <w:rtl/>
                        </w:rPr>
                        <w:t xml:space="preserve"> </w:t>
                      </w:r>
                      <w:r w:rsidRPr="00234B53">
                        <w:rPr>
                          <w:rFonts w:cs="Tahoma" w:hint="eastAsia"/>
                          <w:color w:val="0B5294"/>
                          <w:spacing w:val="-4"/>
                          <w:sz w:val="24"/>
                          <w:szCs w:val="24"/>
                          <w:rtl/>
                        </w:rPr>
                        <w:t>תחנות</w:t>
                      </w:r>
                      <w:r w:rsidRPr="00234B53">
                        <w:rPr>
                          <w:rFonts w:cs="Tahoma"/>
                          <w:color w:val="0B5294"/>
                          <w:spacing w:val="-4"/>
                          <w:sz w:val="24"/>
                          <w:szCs w:val="24"/>
                          <w:rtl/>
                        </w:rPr>
                        <w:t xml:space="preserve"> </w:t>
                      </w:r>
                      <w:r w:rsidRPr="00234B53">
                        <w:rPr>
                          <w:rFonts w:cs="Tahoma" w:hint="eastAsia"/>
                          <w:color w:val="0B5294"/>
                          <w:spacing w:val="-4"/>
                          <w:sz w:val="24"/>
                          <w:szCs w:val="24"/>
                          <w:rtl/>
                        </w:rPr>
                        <w:t>משטרה</w:t>
                      </w:r>
                      <w:r w:rsidRPr="00234B53">
                        <w:rPr>
                          <w:rFonts w:cs="Tahoma"/>
                          <w:color w:val="0B5294"/>
                          <w:spacing w:val="-4"/>
                          <w:sz w:val="24"/>
                          <w:szCs w:val="24"/>
                          <w:rtl/>
                        </w:rPr>
                        <w:t xml:space="preserve"> </w:t>
                      </w:r>
                      <w:r w:rsidRPr="00234B53">
                        <w:rPr>
                          <w:rFonts w:cs="Tahoma" w:hint="eastAsia"/>
                          <w:color w:val="0B5294"/>
                          <w:spacing w:val="-4"/>
                          <w:sz w:val="24"/>
                          <w:szCs w:val="24"/>
                          <w:rtl/>
                        </w:rPr>
                        <w:t>חדשות</w:t>
                      </w:r>
                      <w:r w:rsidRPr="00234B53">
                        <w:rPr>
                          <w:rFonts w:cs="Tahoma"/>
                          <w:color w:val="0B5294"/>
                          <w:spacing w:val="-4"/>
                          <w:sz w:val="24"/>
                          <w:szCs w:val="24"/>
                          <w:rtl/>
                        </w:rPr>
                        <w:t xml:space="preserve"> </w:t>
                      </w:r>
                      <w:r w:rsidRPr="00234B53">
                        <w:rPr>
                          <w:rFonts w:cs="Tahoma" w:hint="eastAsia"/>
                          <w:color w:val="0B5294"/>
                          <w:spacing w:val="-4"/>
                          <w:sz w:val="24"/>
                          <w:szCs w:val="24"/>
                          <w:rtl/>
                        </w:rPr>
                        <w:t>ב</w:t>
                      </w:r>
                      <w:r w:rsidRPr="00234B53">
                        <w:rPr>
                          <w:rFonts w:cs="Tahoma"/>
                          <w:color w:val="0B5294"/>
                          <w:spacing w:val="-4"/>
                          <w:sz w:val="24"/>
                          <w:szCs w:val="24"/>
                          <w:rtl/>
                        </w:rPr>
                        <w:t xml:space="preserve">-11 </w:t>
                      </w:r>
                      <w:r w:rsidRPr="00234B53">
                        <w:rPr>
                          <w:rFonts w:cs="Tahoma" w:hint="eastAsia"/>
                          <w:color w:val="0B5294"/>
                          <w:spacing w:val="-4"/>
                          <w:sz w:val="24"/>
                          <w:szCs w:val="24"/>
                          <w:rtl/>
                        </w:rPr>
                        <w:t>מיישובי</w:t>
                      </w:r>
                      <w:r w:rsidRPr="00234B53">
                        <w:rPr>
                          <w:rFonts w:cs="Tahoma"/>
                          <w:color w:val="0B5294"/>
                          <w:spacing w:val="-4"/>
                          <w:sz w:val="24"/>
                          <w:szCs w:val="24"/>
                          <w:rtl/>
                        </w:rPr>
                        <w:t xml:space="preserve"> </w:t>
                      </w:r>
                      <w:r w:rsidRPr="00234B53">
                        <w:rPr>
                          <w:rFonts w:cs="Tahoma" w:hint="eastAsia"/>
                          <w:color w:val="0B5294"/>
                          <w:spacing w:val="-4"/>
                          <w:sz w:val="24"/>
                          <w:szCs w:val="24"/>
                          <w:rtl/>
                        </w:rPr>
                        <w:t>החברה</w:t>
                      </w:r>
                      <w:r w:rsidRPr="00234B53">
                        <w:rPr>
                          <w:rFonts w:cs="Tahoma"/>
                          <w:color w:val="0B5294"/>
                          <w:spacing w:val="-4"/>
                          <w:sz w:val="24"/>
                          <w:szCs w:val="24"/>
                          <w:rtl/>
                        </w:rPr>
                        <w:t xml:space="preserve"> </w:t>
                      </w:r>
                      <w:r w:rsidRPr="00234B53">
                        <w:rPr>
                          <w:rFonts w:cs="Tahoma" w:hint="eastAsia"/>
                          <w:color w:val="0B5294"/>
                          <w:spacing w:val="-4"/>
                          <w:sz w:val="24"/>
                          <w:szCs w:val="24"/>
                          <w:rtl/>
                        </w:rPr>
                        <w:t>הערבית</w:t>
                      </w:r>
                      <w:r w:rsidRPr="00234B53">
                        <w:rPr>
                          <w:rFonts w:cs="Tahoma"/>
                          <w:color w:val="0B5294"/>
                          <w:spacing w:val="-4"/>
                          <w:sz w:val="24"/>
                          <w:szCs w:val="24"/>
                          <w:rtl/>
                        </w:rPr>
                        <w:t xml:space="preserve"> </w:t>
                      </w:r>
                      <w:r w:rsidRPr="00234B53">
                        <w:rPr>
                          <w:rFonts w:cs="Tahoma" w:hint="eastAsia"/>
                          <w:color w:val="0B5294"/>
                          <w:spacing w:val="-4"/>
                          <w:sz w:val="24"/>
                          <w:szCs w:val="24"/>
                          <w:rtl/>
                        </w:rPr>
                        <w:t>ויתווספו</w:t>
                      </w:r>
                      <w:r w:rsidRPr="00234B53">
                        <w:rPr>
                          <w:rFonts w:cs="Tahoma"/>
                          <w:color w:val="0B5294"/>
                          <w:spacing w:val="-4"/>
                          <w:sz w:val="24"/>
                          <w:szCs w:val="24"/>
                          <w:rtl/>
                        </w:rPr>
                        <w:t xml:space="preserve"> </w:t>
                      </w:r>
                      <w:r w:rsidRPr="00234B53">
                        <w:rPr>
                          <w:rFonts w:cs="Tahoma" w:hint="eastAsia"/>
                          <w:color w:val="0B5294"/>
                          <w:spacing w:val="-4"/>
                          <w:sz w:val="24"/>
                          <w:szCs w:val="24"/>
                          <w:rtl/>
                        </w:rPr>
                        <w:t>לתקן</w:t>
                      </w:r>
                      <w:r w:rsidRPr="00234B53">
                        <w:rPr>
                          <w:rFonts w:cs="Tahoma"/>
                          <w:color w:val="0B5294"/>
                          <w:spacing w:val="-4"/>
                          <w:sz w:val="24"/>
                          <w:szCs w:val="24"/>
                          <w:rtl/>
                        </w:rPr>
                        <w:t xml:space="preserve"> </w:t>
                      </w:r>
                      <w:r w:rsidRPr="00234B53">
                        <w:rPr>
                          <w:rFonts w:cs="Tahoma" w:hint="eastAsia"/>
                          <w:color w:val="0B5294"/>
                          <w:spacing w:val="-4"/>
                          <w:sz w:val="24"/>
                          <w:szCs w:val="24"/>
                          <w:rtl/>
                        </w:rPr>
                        <w:t>המשטרה</w:t>
                      </w:r>
                      <w:r w:rsidRPr="00234B53">
                        <w:rPr>
                          <w:rFonts w:cs="Tahoma"/>
                          <w:color w:val="0B5294"/>
                          <w:spacing w:val="-4"/>
                          <w:sz w:val="24"/>
                          <w:szCs w:val="24"/>
                          <w:rtl/>
                        </w:rPr>
                        <w:t xml:space="preserve"> 1,350 </w:t>
                      </w:r>
                      <w:r w:rsidRPr="00234B53">
                        <w:rPr>
                          <w:rFonts w:cs="Tahoma" w:hint="eastAsia"/>
                          <w:color w:val="0B5294"/>
                          <w:spacing w:val="-4"/>
                          <w:sz w:val="24"/>
                          <w:szCs w:val="24"/>
                          <w:rtl/>
                        </w:rPr>
                        <w:t>משרות</w:t>
                      </w:r>
                      <w:r w:rsidRPr="00234B53">
                        <w:rPr>
                          <w:rFonts w:cs="Tahoma"/>
                          <w:color w:val="0B5294"/>
                          <w:spacing w:val="-4"/>
                          <w:sz w:val="24"/>
                          <w:szCs w:val="24"/>
                          <w:rtl/>
                        </w:rPr>
                        <w:t xml:space="preserve">, 600 </w:t>
                      </w:r>
                      <w:r w:rsidRPr="00234B53">
                        <w:rPr>
                          <w:rFonts w:cs="Tahoma" w:hint="eastAsia"/>
                          <w:color w:val="0B5294"/>
                          <w:spacing w:val="-4"/>
                          <w:sz w:val="24"/>
                          <w:szCs w:val="24"/>
                          <w:rtl/>
                        </w:rPr>
                        <w:t>מהן</w:t>
                      </w:r>
                      <w:r w:rsidRPr="00234B53">
                        <w:rPr>
                          <w:rFonts w:cs="Tahoma"/>
                          <w:color w:val="0B5294"/>
                          <w:spacing w:val="-4"/>
                          <w:sz w:val="24"/>
                          <w:szCs w:val="24"/>
                          <w:rtl/>
                        </w:rPr>
                        <w:t xml:space="preserve"> </w:t>
                      </w:r>
                      <w:r w:rsidRPr="00234B53">
                        <w:rPr>
                          <w:rFonts w:cs="Tahoma" w:hint="eastAsia"/>
                          <w:color w:val="0B5294"/>
                          <w:spacing w:val="-4"/>
                          <w:sz w:val="24"/>
                          <w:szCs w:val="24"/>
                          <w:rtl/>
                        </w:rPr>
                        <w:t>מיועדות</w:t>
                      </w:r>
                      <w:r w:rsidRPr="00234B53">
                        <w:rPr>
                          <w:rFonts w:cs="Tahoma"/>
                          <w:color w:val="0B5294"/>
                          <w:spacing w:val="-4"/>
                          <w:sz w:val="24"/>
                          <w:szCs w:val="24"/>
                          <w:rtl/>
                        </w:rPr>
                        <w:t xml:space="preserve"> </w:t>
                      </w:r>
                      <w:r w:rsidRPr="00234B53">
                        <w:rPr>
                          <w:rFonts w:cs="Tahoma" w:hint="eastAsia"/>
                          <w:color w:val="0B5294"/>
                          <w:spacing w:val="-4"/>
                          <w:sz w:val="24"/>
                          <w:szCs w:val="24"/>
                          <w:rtl/>
                        </w:rPr>
                        <w:t>לשוטרים</w:t>
                      </w:r>
                      <w:r w:rsidRPr="00234B53">
                        <w:rPr>
                          <w:rFonts w:cs="Tahoma"/>
                          <w:color w:val="0B5294"/>
                          <w:spacing w:val="-4"/>
                          <w:sz w:val="24"/>
                          <w:szCs w:val="24"/>
                          <w:rtl/>
                        </w:rPr>
                        <w:t xml:space="preserve"> </w:t>
                      </w:r>
                      <w:r w:rsidRPr="00234B53">
                        <w:rPr>
                          <w:rFonts w:cs="Tahoma" w:hint="eastAsia"/>
                          <w:color w:val="0B5294"/>
                          <w:spacing w:val="-4"/>
                          <w:sz w:val="24"/>
                          <w:szCs w:val="24"/>
                          <w:rtl/>
                        </w:rPr>
                        <w:t>מוסלמים</w:t>
                      </w:r>
                    </w:p>
                    <w:p w:rsidR="000320F6" w:rsidRPr="00373C5D" w:rsidP="00202BEB">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0507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82358F">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לשנת הפעילות הראשונה של המינהלת, שהחלה ביוני 2016, נקבעו בתוכנית בין היתר היעדים האלה: גיוס 200 שוטרים מוסלמים, סיוע באיתור שטחים ומבנים להקמת תחנות חדשות ביישובי החברה הערבית והנחת אבן פינה לשלוש תחנות חדשות.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בדיון בנושא תוכנית החומש שהתקיים במשרד לבט"פ בספטמבר 2016 ציין סמנכ"ל המשרד כי "יש לכלול בתכנית יעדים ומדדים", שיאפשרו לעקוב אחר יישומה. בינואר 2017 ציין הסמנכ"ל כי "</w:t>
      </w:r>
      <w:r w:rsidRPr="00D701CB">
        <w:rPr>
          <w:rFonts w:ascii="Tahoma" w:hAnsi="Tahoma" w:cs="Tahoma" w:hint="cs"/>
          <w:b/>
          <w:bCs/>
          <w:sz w:val="18"/>
          <w:szCs w:val="18"/>
          <w:rtl/>
        </w:rPr>
        <w:t>עדיין</w:t>
      </w:r>
      <w:r w:rsidRPr="00D701CB">
        <w:rPr>
          <w:rFonts w:ascii="Tahoma" w:hAnsi="Tahoma" w:cs="Tahoma"/>
          <w:b/>
          <w:bCs/>
          <w:sz w:val="18"/>
          <w:szCs w:val="18"/>
          <w:rtl/>
        </w:rPr>
        <w:t xml:space="preserve"> </w:t>
      </w:r>
      <w:r w:rsidRPr="00D701CB">
        <w:rPr>
          <w:rFonts w:ascii="Tahoma" w:hAnsi="Tahoma" w:cs="Tahoma" w:hint="cs"/>
          <w:b/>
          <w:bCs/>
          <w:sz w:val="18"/>
          <w:szCs w:val="18"/>
          <w:rtl/>
        </w:rPr>
        <w:t>נותרו</w:t>
      </w:r>
      <w:r w:rsidRPr="00D701CB">
        <w:rPr>
          <w:rFonts w:ascii="Tahoma" w:hAnsi="Tahoma" w:cs="Tahoma"/>
          <w:b/>
          <w:bCs/>
          <w:sz w:val="18"/>
          <w:szCs w:val="18"/>
          <w:rtl/>
        </w:rPr>
        <w:t xml:space="preserve"> </w:t>
      </w:r>
      <w:r w:rsidRPr="00D701CB">
        <w:rPr>
          <w:rFonts w:ascii="Tahoma" w:hAnsi="Tahoma" w:cs="Tahoma" w:hint="cs"/>
          <w:b/>
          <w:bCs/>
          <w:sz w:val="18"/>
          <w:szCs w:val="18"/>
          <w:rtl/>
        </w:rPr>
        <w:t>פערים</w:t>
      </w:r>
      <w:r w:rsidRPr="00D701CB">
        <w:rPr>
          <w:rFonts w:ascii="Tahoma" w:hAnsi="Tahoma" w:cs="Tahoma"/>
          <w:b/>
          <w:bCs/>
          <w:sz w:val="18"/>
          <w:szCs w:val="18"/>
          <w:rtl/>
        </w:rPr>
        <w:t xml:space="preserve"> </w:t>
      </w:r>
      <w:r w:rsidRPr="00D701CB">
        <w:rPr>
          <w:rFonts w:ascii="Tahoma" w:hAnsi="Tahoma" w:cs="Tahoma" w:hint="cs"/>
          <w:b/>
          <w:bCs/>
          <w:sz w:val="18"/>
          <w:szCs w:val="18"/>
          <w:rtl/>
        </w:rPr>
        <w:t>רבים</w:t>
      </w:r>
      <w:r w:rsidRPr="00D701CB">
        <w:rPr>
          <w:rFonts w:ascii="Tahoma" w:hAnsi="Tahoma" w:cs="Tahoma"/>
          <w:b/>
          <w:bCs/>
          <w:sz w:val="18"/>
          <w:szCs w:val="18"/>
          <w:rtl/>
        </w:rPr>
        <w:t xml:space="preserve"> </w:t>
      </w:r>
      <w:r w:rsidRPr="00D701CB">
        <w:rPr>
          <w:rFonts w:ascii="Tahoma" w:hAnsi="Tahoma" w:cs="Tahoma" w:hint="cs"/>
          <w:b/>
          <w:bCs/>
          <w:sz w:val="18"/>
          <w:szCs w:val="18"/>
          <w:rtl/>
        </w:rPr>
        <w:t>בתכנונה</w:t>
      </w:r>
      <w:r w:rsidRPr="00D701CB">
        <w:rPr>
          <w:rFonts w:ascii="Tahoma" w:hAnsi="Tahoma" w:cs="Tahoma"/>
          <w:b/>
          <w:bCs/>
          <w:sz w:val="18"/>
          <w:szCs w:val="18"/>
          <w:rtl/>
        </w:rPr>
        <w:t xml:space="preserve">, </w:t>
      </w:r>
      <w:r w:rsidRPr="00D701CB">
        <w:rPr>
          <w:rFonts w:ascii="Tahoma" w:hAnsi="Tahoma" w:cs="Tahoma" w:hint="cs"/>
          <w:b/>
          <w:bCs/>
          <w:sz w:val="18"/>
          <w:szCs w:val="18"/>
          <w:rtl/>
        </w:rPr>
        <w:t>שעלולים</w:t>
      </w:r>
      <w:r w:rsidRPr="00D701CB">
        <w:rPr>
          <w:rFonts w:ascii="Tahoma" w:hAnsi="Tahoma" w:cs="Tahoma"/>
          <w:b/>
          <w:bCs/>
          <w:sz w:val="18"/>
          <w:szCs w:val="18"/>
          <w:rtl/>
        </w:rPr>
        <w:t xml:space="preserve"> </w:t>
      </w:r>
      <w:r w:rsidRPr="00D701CB">
        <w:rPr>
          <w:rFonts w:ascii="Tahoma" w:hAnsi="Tahoma" w:cs="Tahoma" w:hint="cs"/>
          <w:b/>
          <w:bCs/>
          <w:sz w:val="18"/>
          <w:szCs w:val="18"/>
          <w:rtl/>
        </w:rPr>
        <w:t>להקשות</w:t>
      </w:r>
      <w:r w:rsidRPr="00D701CB">
        <w:rPr>
          <w:rFonts w:ascii="Tahoma" w:hAnsi="Tahoma" w:cs="Tahoma"/>
          <w:b/>
          <w:bCs/>
          <w:sz w:val="18"/>
          <w:szCs w:val="18"/>
          <w:rtl/>
        </w:rPr>
        <w:t xml:space="preserve"> </w:t>
      </w:r>
      <w:r w:rsidRPr="00D701CB">
        <w:rPr>
          <w:rFonts w:ascii="Tahoma" w:hAnsi="Tahoma" w:cs="Tahoma" w:hint="cs"/>
          <w:b/>
          <w:bCs/>
          <w:sz w:val="18"/>
          <w:szCs w:val="18"/>
          <w:rtl/>
        </w:rPr>
        <w:t>על</w:t>
      </w:r>
      <w:r w:rsidRPr="00D701CB">
        <w:rPr>
          <w:rFonts w:ascii="Tahoma" w:hAnsi="Tahoma" w:cs="Tahoma"/>
          <w:b/>
          <w:bCs/>
          <w:sz w:val="18"/>
          <w:szCs w:val="18"/>
          <w:rtl/>
        </w:rPr>
        <w:t xml:space="preserve"> </w:t>
      </w:r>
      <w:r w:rsidRPr="00D701CB">
        <w:rPr>
          <w:rFonts w:ascii="Tahoma" w:hAnsi="Tahoma" w:cs="Tahoma" w:hint="cs"/>
          <w:b/>
          <w:bCs/>
          <w:sz w:val="18"/>
          <w:szCs w:val="18"/>
          <w:rtl/>
        </w:rPr>
        <w:t>יישומה</w:t>
      </w:r>
      <w:r w:rsidRPr="00D701CB">
        <w:rPr>
          <w:rFonts w:ascii="Tahoma" w:hAnsi="Tahoma" w:cs="Tahoma"/>
          <w:b/>
          <w:bCs/>
          <w:sz w:val="18"/>
          <w:szCs w:val="18"/>
          <w:rtl/>
        </w:rPr>
        <w:t xml:space="preserve"> </w:t>
      </w:r>
      <w:r w:rsidRPr="00D701CB">
        <w:rPr>
          <w:rFonts w:ascii="Tahoma" w:hAnsi="Tahoma" w:cs="Tahoma" w:hint="cs"/>
          <w:b/>
          <w:bCs/>
          <w:sz w:val="18"/>
          <w:szCs w:val="18"/>
          <w:rtl/>
        </w:rPr>
        <w:t>המיטבי</w:t>
      </w:r>
      <w:r w:rsidRPr="00D701CB">
        <w:rPr>
          <w:rFonts w:ascii="Tahoma" w:hAnsi="Tahoma" w:cs="Tahoma" w:hint="cs"/>
          <w:sz w:val="18"/>
          <w:szCs w:val="18"/>
          <w:rtl/>
        </w:rPr>
        <w:t xml:space="preserve">" (ההדגשה במקור), וחזר על הדרישה לקביעת אבני דרך שיאפשרו לעקוב אחר יישום התוכנית ובחינת האפקטיביות שלה. בביקורת הועלה כי באותה עת לא כללה תוכנית החומש אבני דרך כאמור. </w:t>
      </w:r>
    </w:p>
    <w:p w:rsidR="003851A4" w:rsidRPr="00D701CB" w:rsidP="00F4524C">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כי אבני הדרך של תוכנית החומש כוללות את הקמתן של תחנות המשטרה שנקבעו בתוכנית וכן יעדים בעניין בניין הכוח של המערכים הנלווים, כגון מערך החקירות, המודיעין, הזיהוי הפלילי והתנועה. עם זאת, היעדים משתנים משנה לשנה בהתאם לתוכנית העבודה, לצורכי הפעלת הכוח של המשטרה ולהערכות מצב המתקיימות במשך השנה.</w:t>
      </w:r>
    </w:p>
    <w:p w:rsidR="003851A4" w:rsidRPr="00D701CB" w:rsidP="00F4524C">
      <w:pPr>
        <w:pStyle w:val="RESHET"/>
        <w:rPr>
          <w:rtl/>
        </w:rPr>
      </w:pPr>
      <w:r w:rsidRPr="00D701CB">
        <w:rPr>
          <w:rFonts w:hint="cs"/>
          <w:rtl/>
        </w:rPr>
        <w:t>משרד מבקר המדינה מעיר למשטרה כי עליה לוודא שתוכנית החומש כוללת אבני דרך מדידות, כדי שיהיה ניתן לבחון בנקודות זמן שונות את אפקטיביות התוכנית ואת הביצוע לעומת התכנון.</w:t>
      </w:r>
    </w:p>
    <w:p w:rsidR="003851A4" w:rsidRPr="00D701CB" w:rsidP="00F4524C">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 xml:space="preserve">משרד מבקר המדינה בחן את מידת השגת היעדים שנקבעו בתוכנית במועד סיום הביקורת. להלן הפרטים: </w:t>
      </w:r>
    </w:p>
    <w:p w:rsidR="003851A4" w:rsidRPr="00D701CB" w:rsidP="00D701CB">
      <w:pPr>
        <w:spacing w:line="240" w:lineRule="exact"/>
        <w:ind w:right="2268"/>
        <w:jc w:val="both"/>
        <w:rPr>
          <w:rFonts w:ascii="Tahoma" w:hAnsi="Tahoma" w:cs="Tahoma"/>
          <w:sz w:val="18"/>
          <w:szCs w:val="18"/>
          <w:rtl/>
        </w:rPr>
      </w:pP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4"/>
      </w:pPr>
      <w:r w:rsidRPr="002F1E6B">
        <w:rPr>
          <w:rFonts w:hint="cs"/>
          <w:rtl/>
        </w:rPr>
        <w:t>גיוס</w:t>
      </w:r>
      <w:r>
        <w:rPr>
          <w:rFonts w:hint="cs"/>
          <w:rtl/>
        </w:rPr>
        <w:t xml:space="preserve"> שוטרים</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מדיונים שהתקיימו במשרד לבט"פ בשנים 2016 עד 2017 ומנתוני מינהלת המגזר הערבי עלה כי באותן שנים חלה עלייה במספר המוסלמים שהתגייסו למשטרה: בעבר התגייסו בכל שנה 20 עד 30 מוסלמים, בשנת 2016 גויסו 70 מוסלמים ובשנת 2017 - 160; יצוין כי יעד הגיוס שנקבע לשנת 2017 היה 150 שוטרים מוסלמים. ניכר אפוא שמאמצי המשטרה בעניין זה נשאו פרי.</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בשנים 2012 עד 2015 היה שיעור השוטרים המוסלמים בכלל השוטרים במשטרה 3.2%, ובשנת 2016 - 4.4%. לפי תוכנית החומש יגויסו 600 שוטרים מקרב האוכלוסייה המוסלמית בשנים 2016 עד 2020; באותן השנים צפויה המשטרה לגייס בסך הכול כ-10,000 שוטרים. יוצא אפוא ששיעור המוסלמים שיגויסו בשנים האמורות בכלל המגויסים יהיה 6% בלבד, אף שכאמור, שיעורם של בני החברה הערבית בכלל האוכלוסייה הוא כ-20%. כך יוצא שעדיין שיעורי השוטרים המוסלמים המשרתים במשטרה יהיה נמוך באופן יחסי לחלקה של האוכלוסייה הערבית באוכלוסייה כולה.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בתשובתה למשרד מבקר המדינה מסרה המשטרה כי תפיסתה היא שמצבת השוטרים צריכה לייצג את כל גווניה של החברה בישראל, והיא מעודדת את שילוב כלל המיעוטים בשירותיה בין היתר בתפקידי שיטור מבוסס קהילה. עוד מסרה המשטרה כי שיעור של 6% הוא כפול משיעור השוטרים המוסלמים בשנת 2015. המשטרה הוסיפה כי יעד זה הוא מינימלי, והיא פתוחה לגייס לשורותיה עוד שוטרים מוסלמים. </w:t>
      </w:r>
    </w:p>
    <w:p w:rsidR="003851A4" w:rsidRPr="00D701CB" w:rsidP="00D701CB">
      <w:pPr>
        <w:spacing w:line="240" w:lineRule="exact"/>
        <w:ind w:right="2268"/>
        <w:jc w:val="both"/>
        <w:rPr>
          <w:rFonts w:ascii="Tahoma" w:hAnsi="Tahoma" w:cs="Tahoma"/>
          <w:sz w:val="18"/>
          <w:szCs w:val="18"/>
          <w:rtl/>
        </w:rPr>
      </w:pP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4"/>
        <w:rPr>
          <w:rtl/>
        </w:rPr>
      </w:pPr>
      <w:r w:rsidRPr="002F1E6B">
        <w:rPr>
          <w:rFonts w:hint="cs"/>
          <w:rtl/>
        </w:rPr>
        <w:t>הקמת</w:t>
      </w:r>
      <w:r w:rsidRPr="002F1E6B">
        <w:rPr>
          <w:rtl/>
        </w:rPr>
        <w:t xml:space="preserve"> תחנות </w:t>
      </w:r>
      <w:r w:rsidRPr="002F1E6B">
        <w:rPr>
          <w:rFonts w:hint="cs"/>
          <w:rtl/>
        </w:rPr>
        <w:t>משטרה חדשות</w:t>
      </w:r>
    </w:p>
    <w:p w:rsidR="003851A4" w:rsidRPr="00D701CB" w:rsidP="00F4524C">
      <w:pPr>
        <w:pStyle w:val="RESHET"/>
        <w:rPr>
          <w:rtl/>
        </w:rPr>
      </w:pPr>
      <w:r w:rsidRPr="00D701CB">
        <w:rPr>
          <w:rFonts w:hint="cs"/>
          <w:rtl/>
        </w:rPr>
        <w:t>הביקורת העלתה כי איתור הקרקעות והמבנים לצורך הקמת התחנות החדשות ביישובי החברה הערבית נתקל בקשיים. בין היתר עקב מיעוט קרקעות ומבנים כאלה. נוסף על כך, תכניות בניין עיר (תב"ע) הקיימות אינן מסדירות הקצאת שטחים למתחמי חירום</w:t>
      </w:r>
      <w:r>
        <w:rPr>
          <w:rStyle w:val="FootnoteReference0"/>
          <w:b/>
          <w:bCs/>
          <w:sz w:val="18"/>
          <w:rtl/>
        </w:rPr>
        <w:footnoteReference w:id="68"/>
      </w:r>
      <w:r w:rsidRPr="00D701CB">
        <w:rPr>
          <w:rFonts w:hint="cs"/>
          <w:rtl/>
        </w:rPr>
        <w:t xml:space="preserve"> ולתחנות משטרה.</w:t>
      </w:r>
    </w:p>
    <w:p w:rsidR="003851A4" w:rsidRPr="00D701CB" w:rsidP="00F4524C">
      <w:pPr>
        <w:pStyle w:val="RESHET"/>
        <w:rPr>
          <w:rtl/>
        </w:rPr>
      </w:pPr>
      <w:r w:rsidRPr="00D701CB">
        <w:rPr>
          <w:rFonts w:hint="cs"/>
          <w:rtl/>
        </w:rPr>
        <w:t xml:space="preserve">בנובמבר 2017 הוקמו שתי תחנות משטרה בכפר כנא ובג'יסר א-זרקא במבנים זמניים. </w:t>
      </w:r>
    </w:p>
    <w:p w:rsidR="003851A4" w:rsidRPr="00D701CB" w:rsidP="00F4524C">
      <w:pPr>
        <w:spacing w:before="180" w:line="240" w:lineRule="exact"/>
        <w:ind w:right="2268"/>
        <w:jc w:val="both"/>
        <w:rPr>
          <w:rFonts w:ascii="Tahoma" w:hAnsi="Tahoma" w:cs="Tahoma"/>
          <w:b/>
          <w:bCs/>
          <w:sz w:val="18"/>
          <w:szCs w:val="18"/>
          <w:rtl/>
        </w:rPr>
      </w:pPr>
      <w:r w:rsidRPr="00D701CB">
        <w:rPr>
          <w:rFonts w:ascii="Tahoma" w:hAnsi="Tahoma" w:cs="Tahoma" w:hint="cs"/>
          <w:sz w:val="18"/>
          <w:szCs w:val="18"/>
          <w:rtl/>
        </w:rPr>
        <w:t>רוב הקרקעות ביישובי החברה הערבית הן קרקעות פרטיות. כאשר מאותרת קרקע המתאימה לייעוד ציבורי שהופקעה או שהיא בבעלות הרשות המקומית, על מנת להקצותה לבניית תחנת משטרה, יש לקבל, על פי פקודת העיריות [נוסח חדש], התשכ"ד-1964</w:t>
      </w:r>
      <w:r>
        <w:rPr>
          <w:rStyle w:val="FootnoteReference0"/>
          <w:rFonts w:ascii="Tahoma" w:hAnsi="Tahoma" w:cs="Tahoma"/>
          <w:sz w:val="18"/>
          <w:szCs w:val="18"/>
          <w:rtl/>
        </w:rPr>
        <w:footnoteReference w:id="69"/>
      </w:r>
      <w:r w:rsidRPr="00D701CB">
        <w:rPr>
          <w:rFonts w:ascii="Tahoma" w:hAnsi="Tahoma" w:cs="Tahoma" w:hint="cs"/>
          <w:sz w:val="18"/>
          <w:szCs w:val="18"/>
          <w:rtl/>
        </w:rPr>
        <w:t xml:space="preserve">, את אישורם של רוב חברי מליאת הרשות המקומית. </w:t>
      </w:r>
    </w:p>
    <w:p w:rsidR="003851A4" w:rsidRPr="00D701CB" w:rsidP="00234B53">
      <w:pPr>
        <w:spacing w:line="240" w:lineRule="exact"/>
        <w:ind w:right="2268"/>
        <w:jc w:val="both"/>
        <w:rPr>
          <w:rFonts w:ascii="Tahoma" w:hAnsi="Tahoma" w:cs="Tahoma"/>
          <w:sz w:val="18"/>
          <w:szCs w:val="18"/>
          <w:rtl/>
        </w:rPr>
      </w:pPr>
      <w:r w:rsidRPr="00D701CB">
        <w:rPr>
          <w:rFonts w:ascii="Tahoma" w:hAnsi="Tahoma" w:cs="Tahoma" w:hint="cs"/>
          <w:sz w:val="18"/>
          <w:szCs w:val="18"/>
          <w:rtl/>
        </w:rPr>
        <w:t>ממסמכי המשרד לבט"פ מתחילת שנת 2017 עולה כי החסם המרכזי לקבלת אישור כאמור הוא ההצבעה במליאת המועצה. הקושי לקבל את האישור נובע מהתנגדותן של מועצות הרשויות לאשר הקמת תחנות משטרה בתחום שיפוטן. לדוגמה, בג'יסר א-זרקא הייתה מתוכננת להיבנות תחנת משטרה חדשה בשטח שהופקע על ידי המועצה המקומית. ואולם בהצבעה שהתקיימה במליאת המועצה הצביעו שבעה חברים נגד הקצאת השטח לבניית התחנה, וארבעה לא התנגדו; בבאקה אל-גרבייה</w:t>
      </w:r>
      <w:r w:rsidRPr="00D701CB">
        <w:rPr>
          <w:rFonts w:ascii="Tahoma" w:hAnsi="Tahoma" w:cs="Tahoma" w:hint="cs"/>
          <w:b/>
          <w:bCs/>
          <w:sz w:val="18"/>
          <w:szCs w:val="18"/>
          <w:rtl/>
        </w:rPr>
        <w:t xml:space="preserve"> </w:t>
      </w:r>
      <w:r w:rsidRPr="00D701CB">
        <w:rPr>
          <w:rFonts w:ascii="Tahoma" w:hAnsi="Tahoma" w:cs="Tahoma" w:hint="cs"/>
          <w:sz w:val="18"/>
          <w:szCs w:val="18"/>
          <w:rtl/>
        </w:rPr>
        <w:t>הפקיעה העירייה שטח לייעוד של מתחם חירום, אך לא התקבל אישורם של רוב חברי מועצת העירייה להקצאת השטח לבניית תחנת משטרה.</w:t>
      </w:r>
      <w:r w:rsidRPr="00202BEB" w:rsidR="00202BEB">
        <w:rPr>
          <w:rFonts w:cs="Tahoma"/>
          <w:noProof/>
          <w:sz w:val="17"/>
          <w:szCs w:val="17"/>
          <w:rtl/>
        </w:rPr>
        <w:t xml:space="preserve"> </w:t>
      </w:r>
      <w:r w:rsidRPr="0012789B" w:rsidR="00202BEB">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723767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0601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הקושי</w:t>
                            </w:r>
                            <w:r w:rsidRPr="00234B53">
                              <w:rPr>
                                <w:rFonts w:cs="Tahoma"/>
                                <w:color w:val="0B5294"/>
                                <w:spacing w:val="-4"/>
                                <w:sz w:val="24"/>
                                <w:szCs w:val="24"/>
                                <w:rtl/>
                              </w:rPr>
                              <w:t xml:space="preserve"> </w:t>
                            </w:r>
                            <w:r w:rsidRPr="00234B53">
                              <w:rPr>
                                <w:rFonts w:cs="Tahoma" w:hint="eastAsia"/>
                                <w:color w:val="0B5294"/>
                                <w:spacing w:val="-4"/>
                                <w:sz w:val="24"/>
                                <w:szCs w:val="24"/>
                                <w:rtl/>
                              </w:rPr>
                              <w:t>לקבל</w:t>
                            </w:r>
                            <w:r w:rsidRPr="00234B53">
                              <w:rPr>
                                <w:rFonts w:cs="Tahoma"/>
                                <w:color w:val="0B5294"/>
                                <w:spacing w:val="-4"/>
                                <w:sz w:val="24"/>
                                <w:szCs w:val="24"/>
                                <w:rtl/>
                              </w:rPr>
                              <w:t xml:space="preserve"> </w:t>
                            </w:r>
                            <w:r w:rsidRPr="00234B53">
                              <w:rPr>
                                <w:rFonts w:cs="Tahoma" w:hint="eastAsia"/>
                                <w:color w:val="0B5294"/>
                                <w:spacing w:val="-4"/>
                                <w:sz w:val="24"/>
                                <w:szCs w:val="24"/>
                                <w:rtl/>
                              </w:rPr>
                              <w:t>אישור</w:t>
                            </w:r>
                            <w:r w:rsidRPr="00234B53">
                              <w:rPr>
                                <w:rFonts w:cs="Tahoma"/>
                                <w:color w:val="0B5294"/>
                                <w:spacing w:val="-4"/>
                                <w:sz w:val="24"/>
                                <w:szCs w:val="24"/>
                                <w:rtl/>
                              </w:rPr>
                              <w:t xml:space="preserve"> </w:t>
                            </w:r>
                            <w:r w:rsidRPr="00234B53">
                              <w:rPr>
                                <w:rFonts w:cs="Tahoma" w:hint="eastAsia"/>
                                <w:color w:val="0B5294"/>
                                <w:spacing w:val="-4"/>
                                <w:sz w:val="24"/>
                                <w:szCs w:val="24"/>
                                <w:rtl/>
                              </w:rPr>
                              <w:t>להקצאת</w:t>
                            </w:r>
                            <w:r w:rsidRPr="00234B53">
                              <w:rPr>
                                <w:rFonts w:cs="Tahoma"/>
                                <w:color w:val="0B5294"/>
                                <w:spacing w:val="-4"/>
                                <w:sz w:val="24"/>
                                <w:szCs w:val="24"/>
                                <w:rtl/>
                              </w:rPr>
                              <w:t xml:space="preserve"> </w:t>
                            </w:r>
                            <w:r w:rsidRPr="00234B53">
                              <w:rPr>
                                <w:rFonts w:cs="Tahoma" w:hint="eastAsia"/>
                                <w:color w:val="0B5294"/>
                                <w:spacing w:val="-4"/>
                                <w:sz w:val="24"/>
                                <w:szCs w:val="24"/>
                                <w:rtl/>
                              </w:rPr>
                              <w:t>קרקע</w:t>
                            </w:r>
                            <w:r w:rsidRPr="00234B53">
                              <w:rPr>
                                <w:rFonts w:cs="Tahoma"/>
                                <w:color w:val="0B5294"/>
                                <w:spacing w:val="-4"/>
                                <w:sz w:val="24"/>
                                <w:szCs w:val="24"/>
                                <w:rtl/>
                              </w:rPr>
                              <w:t xml:space="preserve"> </w:t>
                            </w:r>
                            <w:r w:rsidRPr="00234B53">
                              <w:rPr>
                                <w:rFonts w:cs="Tahoma" w:hint="eastAsia"/>
                                <w:color w:val="0B5294"/>
                                <w:spacing w:val="-4"/>
                                <w:sz w:val="24"/>
                                <w:szCs w:val="24"/>
                                <w:rtl/>
                              </w:rPr>
                              <w:t>להקמת</w:t>
                            </w:r>
                            <w:r w:rsidRPr="00234B53">
                              <w:rPr>
                                <w:rFonts w:cs="Tahoma"/>
                                <w:color w:val="0B5294"/>
                                <w:spacing w:val="-4"/>
                                <w:sz w:val="24"/>
                                <w:szCs w:val="24"/>
                                <w:rtl/>
                              </w:rPr>
                              <w:t xml:space="preserve"> </w:t>
                            </w:r>
                            <w:r w:rsidRPr="00234B53">
                              <w:rPr>
                                <w:rFonts w:cs="Tahoma" w:hint="eastAsia"/>
                                <w:color w:val="0B5294"/>
                                <w:spacing w:val="-4"/>
                                <w:sz w:val="24"/>
                                <w:szCs w:val="24"/>
                                <w:rtl/>
                              </w:rPr>
                              <w:t>תחנת</w:t>
                            </w:r>
                            <w:r w:rsidRPr="00234B53">
                              <w:rPr>
                                <w:rFonts w:cs="Tahoma"/>
                                <w:color w:val="0B5294"/>
                                <w:spacing w:val="-4"/>
                                <w:sz w:val="24"/>
                                <w:szCs w:val="24"/>
                                <w:rtl/>
                              </w:rPr>
                              <w:t xml:space="preserve"> </w:t>
                            </w:r>
                            <w:r w:rsidRPr="00234B53">
                              <w:rPr>
                                <w:rFonts w:cs="Tahoma" w:hint="eastAsia"/>
                                <w:color w:val="0B5294"/>
                                <w:spacing w:val="-4"/>
                                <w:sz w:val="24"/>
                                <w:szCs w:val="24"/>
                                <w:rtl/>
                              </w:rPr>
                              <w:t>משטרה</w:t>
                            </w:r>
                            <w:r w:rsidRPr="00234B53">
                              <w:rPr>
                                <w:rFonts w:cs="Tahoma"/>
                                <w:color w:val="0B5294"/>
                                <w:spacing w:val="-4"/>
                                <w:sz w:val="24"/>
                                <w:szCs w:val="24"/>
                                <w:rtl/>
                              </w:rPr>
                              <w:t xml:space="preserve"> </w:t>
                            </w:r>
                            <w:r w:rsidRPr="00234B53">
                              <w:rPr>
                                <w:rFonts w:cs="Tahoma" w:hint="eastAsia"/>
                                <w:color w:val="0B5294"/>
                                <w:spacing w:val="-4"/>
                                <w:sz w:val="24"/>
                                <w:szCs w:val="24"/>
                                <w:rtl/>
                              </w:rPr>
                              <w:t>נובע</w:t>
                            </w:r>
                            <w:r w:rsidRPr="00234B53">
                              <w:rPr>
                                <w:rFonts w:cs="Tahoma"/>
                                <w:color w:val="0B5294"/>
                                <w:spacing w:val="-4"/>
                                <w:sz w:val="24"/>
                                <w:szCs w:val="24"/>
                                <w:rtl/>
                              </w:rPr>
                              <w:t xml:space="preserve"> </w:t>
                            </w:r>
                            <w:r w:rsidRPr="00234B53">
                              <w:rPr>
                                <w:rFonts w:cs="Tahoma" w:hint="eastAsia"/>
                                <w:color w:val="0B5294"/>
                                <w:spacing w:val="-4"/>
                                <w:sz w:val="24"/>
                                <w:szCs w:val="24"/>
                                <w:rtl/>
                              </w:rPr>
                              <w:t>מהתנגדותן</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מועצות</w:t>
                            </w:r>
                            <w:r w:rsidRPr="00234B53">
                              <w:rPr>
                                <w:rFonts w:cs="Tahoma"/>
                                <w:color w:val="0B5294"/>
                                <w:spacing w:val="-4"/>
                                <w:sz w:val="24"/>
                                <w:szCs w:val="24"/>
                                <w:rtl/>
                              </w:rPr>
                              <w:t xml:space="preserve"> </w:t>
                            </w:r>
                            <w:r w:rsidRPr="00234B53">
                              <w:rPr>
                                <w:rFonts w:cs="Tahoma" w:hint="eastAsia"/>
                                <w:color w:val="0B5294"/>
                                <w:spacing w:val="-4"/>
                                <w:sz w:val="24"/>
                                <w:szCs w:val="24"/>
                                <w:rtl/>
                              </w:rPr>
                              <w:t>הרשויות</w:t>
                            </w:r>
                            <w:r w:rsidRPr="00234B53">
                              <w:rPr>
                                <w:rFonts w:cs="Tahoma"/>
                                <w:color w:val="0B5294"/>
                                <w:spacing w:val="-4"/>
                                <w:sz w:val="24"/>
                                <w:szCs w:val="24"/>
                                <w:rtl/>
                              </w:rPr>
                              <w:t xml:space="preserve"> </w:t>
                            </w:r>
                            <w:r w:rsidRPr="00234B53">
                              <w:rPr>
                                <w:rFonts w:cs="Tahoma" w:hint="eastAsia"/>
                                <w:color w:val="0B5294"/>
                                <w:spacing w:val="-4"/>
                                <w:sz w:val="24"/>
                                <w:szCs w:val="24"/>
                                <w:rtl/>
                              </w:rPr>
                              <w:t>לאשר</w:t>
                            </w:r>
                            <w:r w:rsidRPr="00234B53">
                              <w:rPr>
                                <w:rFonts w:cs="Tahoma"/>
                                <w:color w:val="0B5294"/>
                                <w:spacing w:val="-4"/>
                                <w:sz w:val="24"/>
                                <w:szCs w:val="24"/>
                                <w:rtl/>
                              </w:rPr>
                              <w:t xml:space="preserve"> </w:t>
                            </w:r>
                            <w:r w:rsidRPr="00234B53">
                              <w:rPr>
                                <w:rFonts w:cs="Tahoma" w:hint="eastAsia"/>
                                <w:color w:val="0B5294"/>
                                <w:spacing w:val="-4"/>
                                <w:sz w:val="24"/>
                                <w:szCs w:val="24"/>
                                <w:rtl/>
                              </w:rPr>
                              <w:t>הקמת</w:t>
                            </w:r>
                            <w:r w:rsidRPr="00234B53">
                              <w:rPr>
                                <w:rFonts w:cs="Tahoma"/>
                                <w:color w:val="0B5294"/>
                                <w:spacing w:val="-4"/>
                                <w:sz w:val="24"/>
                                <w:szCs w:val="24"/>
                                <w:rtl/>
                              </w:rPr>
                              <w:t xml:space="preserve"> </w:t>
                            </w:r>
                            <w:r w:rsidRPr="00234B53">
                              <w:rPr>
                                <w:rFonts w:cs="Tahoma" w:hint="eastAsia"/>
                                <w:color w:val="0B5294"/>
                                <w:spacing w:val="-4"/>
                                <w:sz w:val="24"/>
                                <w:szCs w:val="24"/>
                                <w:rtl/>
                              </w:rPr>
                              <w:t>תחנות</w:t>
                            </w:r>
                            <w:r w:rsidRPr="00234B53">
                              <w:rPr>
                                <w:rFonts w:cs="Tahoma"/>
                                <w:color w:val="0B5294"/>
                                <w:spacing w:val="-4"/>
                                <w:sz w:val="24"/>
                                <w:szCs w:val="24"/>
                                <w:rtl/>
                              </w:rPr>
                              <w:t xml:space="preserve"> </w:t>
                            </w:r>
                            <w:r w:rsidRPr="00234B53">
                              <w:rPr>
                                <w:rFonts w:cs="Tahoma" w:hint="eastAsia"/>
                                <w:color w:val="0B5294"/>
                                <w:spacing w:val="-4"/>
                                <w:sz w:val="24"/>
                                <w:szCs w:val="24"/>
                                <w:rtl/>
                              </w:rPr>
                              <w:t>בתחום</w:t>
                            </w:r>
                            <w:r w:rsidRPr="00234B53">
                              <w:rPr>
                                <w:rFonts w:cs="Tahoma"/>
                                <w:color w:val="0B5294"/>
                                <w:spacing w:val="-4"/>
                                <w:sz w:val="24"/>
                                <w:szCs w:val="24"/>
                                <w:rtl/>
                              </w:rPr>
                              <w:t xml:space="preserve"> </w:t>
                            </w:r>
                            <w:r w:rsidRPr="00234B53">
                              <w:rPr>
                                <w:rFonts w:cs="Tahoma" w:hint="eastAsia"/>
                                <w:color w:val="0B5294"/>
                                <w:spacing w:val="-4"/>
                                <w:sz w:val="24"/>
                                <w:szCs w:val="24"/>
                                <w:rtl/>
                              </w:rPr>
                              <w:t>שיפוטן</w:t>
                            </w:r>
                          </w:p>
                          <w:p w:rsidR="000320F6" w:rsidRPr="00373C5D"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752435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1765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0320F6" w:rsidRPr="00373C5D" w:rsidP="00202BEB">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9751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הקושי</w:t>
                      </w:r>
                      <w:r w:rsidRPr="00234B53">
                        <w:rPr>
                          <w:rFonts w:cs="Tahoma"/>
                          <w:color w:val="0B5294"/>
                          <w:spacing w:val="-4"/>
                          <w:sz w:val="24"/>
                          <w:szCs w:val="24"/>
                          <w:rtl/>
                        </w:rPr>
                        <w:t xml:space="preserve"> </w:t>
                      </w:r>
                      <w:r w:rsidRPr="00234B53">
                        <w:rPr>
                          <w:rFonts w:cs="Tahoma" w:hint="eastAsia"/>
                          <w:color w:val="0B5294"/>
                          <w:spacing w:val="-4"/>
                          <w:sz w:val="24"/>
                          <w:szCs w:val="24"/>
                          <w:rtl/>
                        </w:rPr>
                        <w:t>לקבל</w:t>
                      </w:r>
                      <w:r w:rsidRPr="00234B53">
                        <w:rPr>
                          <w:rFonts w:cs="Tahoma"/>
                          <w:color w:val="0B5294"/>
                          <w:spacing w:val="-4"/>
                          <w:sz w:val="24"/>
                          <w:szCs w:val="24"/>
                          <w:rtl/>
                        </w:rPr>
                        <w:t xml:space="preserve"> </w:t>
                      </w:r>
                      <w:r w:rsidRPr="00234B53">
                        <w:rPr>
                          <w:rFonts w:cs="Tahoma" w:hint="eastAsia"/>
                          <w:color w:val="0B5294"/>
                          <w:spacing w:val="-4"/>
                          <w:sz w:val="24"/>
                          <w:szCs w:val="24"/>
                          <w:rtl/>
                        </w:rPr>
                        <w:t>אישור</w:t>
                      </w:r>
                      <w:r w:rsidRPr="00234B53">
                        <w:rPr>
                          <w:rFonts w:cs="Tahoma"/>
                          <w:color w:val="0B5294"/>
                          <w:spacing w:val="-4"/>
                          <w:sz w:val="24"/>
                          <w:szCs w:val="24"/>
                          <w:rtl/>
                        </w:rPr>
                        <w:t xml:space="preserve"> </w:t>
                      </w:r>
                      <w:r w:rsidRPr="00234B53">
                        <w:rPr>
                          <w:rFonts w:cs="Tahoma" w:hint="eastAsia"/>
                          <w:color w:val="0B5294"/>
                          <w:spacing w:val="-4"/>
                          <w:sz w:val="24"/>
                          <w:szCs w:val="24"/>
                          <w:rtl/>
                        </w:rPr>
                        <w:t>להקצאת</w:t>
                      </w:r>
                      <w:r w:rsidRPr="00234B53">
                        <w:rPr>
                          <w:rFonts w:cs="Tahoma"/>
                          <w:color w:val="0B5294"/>
                          <w:spacing w:val="-4"/>
                          <w:sz w:val="24"/>
                          <w:szCs w:val="24"/>
                          <w:rtl/>
                        </w:rPr>
                        <w:t xml:space="preserve"> </w:t>
                      </w:r>
                      <w:r w:rsidRPr="00234B53">
                        <w:rPr>
                          <w:rFonts w:cs="Tahoma" w:hint="eastAsia"/>
                          <w:color w:val="0B5294"/>
                          <w:spacing w:val="-4"/>
                          <w:sz w:val="24"/>
                          <w:szCs w:val="24"/>
                          <w:rtl/>
                        </w:rPr>
                        <w:t>קרקע</w:t>
                      </w:r>
                      <w:r w:rsidRPr="00234B53">
                        <w:rPr>
                          <w:rFonts w:cs="Tahoma"/>
                          <w:color w:val="0B5294"/>
                          <w:spacing w:val="-4"/>
                          <w:sz w:val="24"/>
                          <w:szCs w:val="24"/>
                          <w:rtl/>
                        </w:rPr>
                        <w:t xml:space="preserve"> </w:t>
                      </w:r>
                      <w:r w:rsidRPr="00234B53">
                        <w:rPr>
                          <w:rFonts w:cs="Tahoma" w:hint="eastAsia"/>
                          <w:color w:val="0B5294"/>
                          <w:spacing w:val="-4"/>
                          <w:sz w:val="24"/>
                          <w:szCs w:val="24"/>
                          <w:rtl/>
                        </w:rPr>
                        <w:t>להקמת</w:t>
                      </w:r>
                      <w:r w:rsidRPr="00234B53">
                        <w:rPr>
                          <w:rFonts w:cs="Tahoma"/>
                          <w:color w:val="0B5294"/>
                          <w:spacing w:val="-4"/>
                          <w:sz w:val="24"/>
                          <w:szCs w:val="24"/>
                          <w:rtl/>
                        </w:rPr>
                        <w:t xml:space="preserve"> </w:t>
                      </w:r>
                      <w:r w:rsidRPr="00234B53">
                        <w:rPr>
                          <w:rFonts w:cs="Tahoma" w:hint="eastAsia"/>
                          <w:color w:val="0B5294"/>
                          <w:spacing w:val="-4"/>
                          <w:sz w:val="24"/>
                          <w:szCs w:val="24"/>
                          <w:rtl/>
                        </w:rPr>
                        <w:t>תחנת</w:t>
                      </w:r>
                      <w:r w:rsidRPr="00234B53">
                        <w:rPr>
                          <w:rFonts w:cs="Tahoma"/>
                          <w:color w:val="0B5294"/>
                          <w:spacing w:val="-4"/>
                          <w:sz w:val="24"/>
                          <w:szCs w:val="24"/>
                          <w:rtl/>
                        </w:rPr>
                        <w:t xml:space="preserve"> </w:t>
                      </w:r>
                      <w:r w:rsidRPr="00234B53">
                        <w:rPr>
                          <w:rFonts w:cs="Tahoma" w:hint="eastAsia"/>
                          <w:color w:val="0B5294"/>
                          <w:spacing w:val="-4"/>
                          <w:sz w:val="24"/>
                          <w:szCs w:val="24"/>
                          <w:rtl/>
                        </w:rPr>
                        <w:t>משטרה</w:t>
                      </w:r>
                      <w:r w:rsidRPr="00234B53">
                        <w:rPr>
                          <w:rFonts w:cs="Tahoma"/>
                          <w:color w:val="0B5294"/>
                          <w:spacing w:val="-4"/>
                          <w:sz w:val="24"/>
                          <w:szCs w:val="24"/>
                          <w:rtl/>
                        </w:rPr>
                        <w:t xml:space="preserve"> </w:t>
                      </w:r>
                      <w:r w:rsidRPr="00234B53">
                        <w:rPr>
                          <w:rFonts w:cs="Tahoma" w:hint="eastAsia"/>
                          <w:color w:val="0B5294"/>
                          <w:spacing w:val="-4"/>
                          <w:sz w:val="24"/>
                          <w:szCs w:val="24"/>
                          <w:rtl/>
                        </w:rPr>
                        <w:t>נובע</w:t>
                      </w:r>
                      <w:r w:rsidRPr="00234B53">
                        <w:rPr>
                          <w:rFonts w:cs="Tahoma"/>
                          <w:color w:val="0B5294"/>
                          <w:spacing w:val="-4"/>
                          <w:sz w:val="24"/>
                          <w:szCs w:val="24"/>
                          <w:rtl/>
                        </w:rPr>
                        <w:t xml:space="preserve"> </w:t>
                      </w:r>
                      <w:r w:rsidRPr="00234B53">
                        <w:rPr>
                          <w:rFonts w:cs="Tahoma" w:hint="eastAsia"/>
                          <w:color w:val="0B5294"/>
                          <w:spacing w:val="-4"/>
                          <w:sz w:val="24"/>
                          <w:szCs w:val="24"/>
                          <w:rtl/>
                        </w:rPr>
                        <w:t>מהתנגדותן</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מועצות</w:t>
                      </w:r>
                      <w:r w:rsidRPr="00234B53">
                        <w:rPr>
                          <w:rFonts w:cs="Tahoma"/>
                          <w:color w:val="0B5294"/>
                          <w:spacing w:val="-4"/>
                          <w:sz w:val="24"/>
                          <w:szCs w:val="24"/>
                          <w:rtl/>
                        </w:rPr>
                        <w:t xml:space="preserve"> </w:t>
                      </w:r>
                      <w:r w:rsidRPr="00234B53">
                        <w:rPr>
                          <w:rFonts w:cs="Tahoma" w:hint="eastAsia"/>
                          <w:color w:val="0B5294"/>
                          <w:spacing w:val="-4"/>
                          <w:sz w:val="24"/>
                          <w:szCs w:val="24"/>
                          <w:rtl/>
                        </w:rPr>
                        <w:t>הרשויות</w:t>
                      </w:r>
                      <w:r w:rsidRPr="00234B53">
                        <w:rPr>
                          <w:rFonts w:cs="Tahoma"/>
                          <w:color w:val="0B5294"/>
                          <w:spacing w:val="-4"/>
                          <w:sz w:val="24"/>
                          <w:szCs w:val="24"/>
                          <w:rtl/>
                        </w:rPr>
                        <w:t xml:space="preserve"> </w:t>
                      </w:r>
                      <w:r w:rsidRPr="00234B53">
                        <w:rPr>
                          <w:rFonts w:cs="Tahoma" w:hint="eastAsia"/>
                          <w:color w:val="0B5294"/>
                          <w:spacing w:val="-4"/>
                          <w:sz w:val="24"/>
                          <w:szCs w:val="24"/>
                          <w:rtl/>
                        </w:rPr>
                        <w:t>לאשר</w:t>
                      </w:r>
                      <w:r w:rsidRPr="00234B53">
                        <w:rPr>
                          <w:rFonts w:cs="Tahoma"/>
                          <w:color w:val="0B5294"/>
                          <w:spacing w:val="-4"/>
                          <w:sz w:val="24"/>
                          <w:szCs w:val="24"/>
                          <w:rtl/>
                        </w:rPr>
                        <w:t xml:space="preserve"> </w:t>
                      </w:r>
                      <w:r w:rsidRPr="00234B53">
                        <w:rPr>
                          <w:rFonts w:cs="Tahoma" w:hint="eastAsia"/>
                          <w:color w:val="0B5294"/>
                          <w:spacing w:val="-4"/>
                          <w:sz w:val="24"/>
                          <w:szCs w:val="24"/>
                          <w:rtl/>
                        </w:rPr>
                        <w:t>הקמת</w:t>
                      </w:r>
                      <w:r w:rsidRPr="00234B53">
                        <w:rPr>
                          <w:rFonts w:cs="Tahoma"/>
                          <w:color w:val="0B5294"/>
                          <w:spacing w:val="-4"/>
                          <w:sz w:val="24"/>
                          <w:szCs w:val="24"/>
                          <w:rtl/>
                        </w:rPr>
                        <w:t xml:space="preserve"> </w:t>
                      </w:r>
                      <w:r w:rsidRPr="00234B53">
                        <w:rPr>
                          <w:rFonts w:cs="Tahoma" w:hint="eastAsia"/>
                          <w:color w:val="0B5294"/>
                          <w:spacing w:val="-4"/>
                          <w:sz w:val="24"/>
                          <w:szCs w:val="24"/>
                          <w:rtl/>
                        </w:rPr>
                        <w:t>תחנות</w:t>
                      </w:r>
                      <w:r w:rsidRPr="00234B53">
                        <w:rPr>
                          <w:rFonts w:cs="Tahoma"/>
                          <w:color w:val="0B5294"/>
                          <w:spacing w:val="-4"/>
                          <w:sz w:val="24"/>
                          <w:szCs w:val="24"/>
                          <w:rtl/>
                        </w:rPr>
                        <w:t xml:space="preserve"> </w:t>
                      </w:r>
                      <w:r w:rsidRPr="00234B53">
                        <w:rPr>
                          <w:rFonts w:cs="Tahoma" w:hint="eastAsia"/>
                          <w:color w:val="0B5294"/>
                          <w:spacing w:val="-4"/>
                          <w:sz w:val="24"/>
                          <w:szCs w:val="24"/>
                          <w:rtl/>
                        </w:rPr>
                        <w:t>בתחום</w:t>
                      </w:r>
                      <w:r w:rsidRPr="00234B53">
                        <w:rPr>
                          <w:rFonts w:cs="Tahoma"/>
                          <w:color w:val="0B5294"/>
                          <w:spacing w:val="-4"/>
                          <w:sz w:val="24"/>
                          <w:szCs w:val="24"/>
                          <w:rtl/>
                        </w:rPr>
                        <w:t xml:space="preserve"> </w:t>
                      </w:r>
                      <w:r w:rsidRPr="00234B53">
                        <w:rPr>
                          <w:rFonts w:cs="Tahoma" w:hint="eastAsia"/>
                          <w:color w:val="0B5294"/>
                          <w:spacing w:val="-4"/>
                          <w:sz w:val="24"/>
                          <w:szCs w:val="24"/>
                          <w:rtl/>
                        </w:rPr>
                        <w:t>שיפוטן</w:t>
                      </w:r>
                    </w:p>
                    <w:p w:rsidR="000320F6" w:rsidRPr="00373C5D" w:rsidP="00202BEB">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6263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יצוין כי המשרד לבט"פ, בשיתוף מינהל התכנון שבמשרד האוצר (להלן - מינהל התכנון) ורשות מקרקעי ישראל (להלן - רמ"י), פועל בדרכים חלופיות לאיתור קרקעות מתאימות לבנייה של תחנות משטרה. כמו כן פועל המשרד לבט"פ לאיתור מבנים שניתן לשכור ולשנות את ייעודם לטווח הארוך, כדי שיוכלו לשמש תחנות משטרה.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בדיון שהתקיים במאי 2017 בראשות השר לבט"פ הוצגו לפניו פתרונות אפשריים לחסמים המונעים הקמת תחנות חדשות ביישובי החברה הערבית. חלק מהפתרונות כללו הצעות לתיקוני חקיקה, ובחלקם הוצע להסמיך את שר הפנים או מי מטעמו לאשר הקצאת קרקע אשר הופקעה על ידי הרשות המקומית או המצויה בבעלותה לשימושם של גופי חירום והצלה בהתאם לבקשת השר לבט"פ.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sz w:val="18"/>
          <w:szCs w:val="18"/>
          <w:rtl/>
        </w:rPr>
        <w:t>בתחילת יולי</w:t>
      </w:r>
      <w:r w:rsidRPr="00D701CB">
        <w:rPr>
          <w:rFonts w:ascii="Tahoma" w:hAnsi="Tahoma" w:cs="Tahoma" w:hint="cs"/>
          <w:sz w:val="18"/>
          <w:szCs w:val="18"/>
          <w:rtl/>
        </w:rPr>
        <w:t xml:space="preserve"> 2017</w:t>
      </w:r>
      <w:r w:rsidRPr="00D701CB">
        <w:rPr>
          <w:rFonts w:ascii="Tahoma" w:hAnsi="Tahoma" w:cs="Tahoma"/>
          <w:sz w:val="18"/>
          <w:szCs w:val="18"/>
          <w:rtl/>
        </w:rPr>
        <w:t xml:space="preserve"> נפגש</w:t>
      </w:r>
      <w:r w:rsidRPr="00D701CB">
        <w:rPr>
          <w:rFonts w:ascii="Tahoma" w:hAnsi="Tahoma" w:cs="Tahoma" w:hint="cs"/>
          <w:sz w:val="18"/>
          <w:szCs w:val="18"/>
          <w:rtl/>
        </w:rPr>
        <w:t>ו</w:t>
      </w:r>
      <w:r w:rsidRPr="00D701CB">
        <w:rPr>
          <w:rFonts w:ascii="Tahoma" w:hAnsi="Tahoma" w:cs="Tahoma"/>
          <w:sz w:val="18"/>
          <w:szCs w:val="18"/>
          <w:rtl/>
        </w:rPr>
        <w:t xml:space="preserve"> השר לבט"פ </w:t>
      </w:r>
      <w:r w:rsidRPr="00D701CB">
        <w:rPr>
          <w:rFonts w:ascii="Tahoma" w:hAnsi="Tahoma" w:cs="Tahoma" w:hint="cs"/>
          <w:sz w:val="18"/>
          <w:szCs w:val="18"/>
          <w:rtl/>
        </w:rPr>
        <w:t xml:space="preserve">וצמרת משטרת ישראל </w:t>
      </w:r>
      <w:r w:rsidRPr="00D701CB">
        <w:rPr>
          <w:rFonts w:ascii="Tahoma" w:hAnsi="Tahoma" w:cs="Tahoma"/>
          <w:sz w:val="18"/>
          <w:szCs w:val="18"/>
          <w:rtl/>
        </w:rPr>
        <w:t>עם</w:t>
      </w:r>
      <w:r w:rsidRPr="00D701CB">
        <w:rPr>
          <w:rFonts w:ascii="Tahoma" w:hAnsi="Tahoma" w:cs="Tahoma" w:hint="cs"/>
          <w:sz w:val="18"/>
          <w:szCs w:val="18"/>
          <w:rtl/>
        </w:rPr>
        <w:t xml:space="preserve"> 20 </w:t>
      </w:r>
      <w:r w:rsidRPr="00D701CB">
        <w:rPr>
          <w:rFonts w:ascii="Tahoma" w:hAnsi="Tahoma" w:cs="Tahoma"/>
          <w:sz w:val="18"/>
          <w:szCs w:val="18"/>
          <w:rtl/>
        </w:rPr>
        <w:t xml:space="preserve">ראשי </w:t>
      </w:r>
      <w:r w:rsidRPr="00D701CB">
        <w:rPr>
          <w:rFonts w:ascii="Tahoma" w:hAnsi="Tahoma" w:cs="Tahoma" w:hint="cs"/>
          <w:sz w:val="18"/>
          <w:szCs w:val="18"/>
          <w:rtl/>
        </w:rPr>
        <w:t xml:space="preserve">רשויות ערביות, במטרה לקדם את שיתוף הפעולה בין המשטרה ובין החברה הערבית. בפגישה ציין השר בין השאר כי "המשטרה חייבת את שיתוף הפעולה </w:t>
      </w:r>
      <w:r w:rsidRPr="00D701CB">
        <w:rPr>
          <w:rFonts w:ascii="Tahoma" w:hAnsi="Tahoma" w:cs="Tahoma" w:hint="cs"/>
          <w:sz w:val="18"/>
          <w:szCs w:val="18"/>
          <w:rtl/>
        </w:rPr>
        <w:t>של ראשי הרשויות, הן בהכנסת כוחות המשטרה לכפר, הקמת תחנות משטרה בכפרים</w:t>
      </w:r>
      <w:r w:rsidR="008A77C5">
        <w:rPr>
          <w:rFonts w:ascii="Tahoma" w:hAnsi="Tahoma" w:cs="Tahoma" w:hint="cs"/>
          <w:sz w:val="18"/>
          <w:szCs w:val="18"/>
          <w:rtl/>
        </w:rPr>
        <w:t xml:space="preserve"> ובי</w:t>
      </w:r>
      <w:r w:rsidRPr="00D701CB">
        <w:rPr>
          <w:rFonts w:ascii="Tahoma" w:hAnsi="Tahoma" w:cs="Tahoma" w:hint="cs"/>
          <w:sz w:val="18"/>
          <w:szCs w:val="18"/>
          <w:rtl/>
        </w:rPr>
        <w:t>ישובים והן בטיפול בכלל הנושאים השונים בי</w:t>
      </w:r>
      <w:r w:rsidR="00FE09AF">
        <w:rPr>
          <w:rFonts w:ascii="Tahoma" w:hAnsi="Tahoma" w:cs="Tahoma" w:hint="cs"/>
          <w:sz w:val="18"/>
          <w:szCs w:val="18"/>
          <w:rtl/>
        </w:rPr>
        <w:t>י</w:t>
      </w:r>
      <w:r w:rsidRPr="00D701CB">
        <w:rPr>
          <w:rFonts w:ascii="Tahoma" w:hAnsi="Tahoma" w:cs="Tahoma" w:hint="cs"/>
          <w:sz w:val="18"/>
          <w:szCs w:val="18"/>
          <w:rtl/>
        </w:rPr>
        <w:t>שובים וזאת על מנת לתת טיפול מיטבי לאוכלוסייה". עוד ציין השר כי הוא מבקש את שיתוף הפעולה של ראשי הרשויות כדי להרחיב את פריסת תחנות המשטרה בחברה הערבית, על פי הנקבע בתוכנית החומש.</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משרד הפנים מסר בתשובתו למשרד מבקר המדינה מדצמבר 2017 כי שר הפנים הנחה את הלשכה המשפטית לבצע תיקון בפקודת העיריות [נוסח חדש], התשכ"ד-1964, ולפיו יוסמך שר הפנים, לפי בקשה בכתב של ראש רשות מקומית, לאשר הקצאה של שטח לייעוד מסוים בניגוד לעמדת מועצת הרשות. משרד הפנים הוסיף כי בעקבות תיקון כזה יהיה ניתן לאשר ביתר קלות הקצאת מקרקעין לבניית תחנות משטרה </w:t>
      </w:r>
      <w:r w:rsidR="008A77C5">
        <w:rPr>
          <w:rFonts w:ascii="Tahoma" w:hAnsi="Tahoma" w:cs="Tahoma" w:hint="cs"/>
          <w:sz w:val="18"/>
          <w:szCs w:val="18"/>
          <w:rtl/>
        </w:rPr>
        <w:t xml:space="preserve">ביישובי </w:t>
      </w:r>
      <w:r w:rsidRPr="00D701CB">
        <w:rPr>
          <w:rFonts w:ascii="Tahoma" w:hAnsi="Tahoma" w:cs="Tahoma" w:hint="cs"/>
          <w:sz w:val="18"/>
          <w:szCs w:val="18"/>
          <w:rtl/>
        </w:rPr>
        <w:t>החברה הערבית. משרד הפנים ציין כי בינואר 2018 אושרה ההצעה בוועדת השרים לענייני חקיקה.</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בתשובתה מדצמבר 2017 מסרה רמ"י כי מינתה את אחד ממנהלי האגפים בה לאיש קשר לכל פניות </w:t>
      </w:r>
      <w:r w:rsidR="008A77C5">
        <w:rPr>
          <w:rFonts w:ascii="Tahoma" w:hAnsi="Tahoma" w:cs="Tahoma" w:hint="cs"/>
          <w:sz w:val="18"/>
          <w:szCs w:val="18"/>
          <w:rtl/>
        </w:rPr>
        <w:t>המינהלת</w:t>
      </w:r>
      <w:r w:rsidRPr="00D701CB">
        <w:rPr>
          <w:rFonts w:ascii="Tahoma" w:hAnsi="Tahoma" w:cs="Tahoma" w:hint="cs"/>
          <w:sz w:val="18"/>
          <w:szCs w:val="18"/>
          <w:rtl/>
        </w:rPr>
        <w:t xml:space="preserve">, שתפקידו לקשר בין המשטרה לגורמי המקצוע. כמו כן מסרה רמ"י כי הפעילה שתי חברות סקר לאיתור שטחים פוטנציאליים להקמת תחנות משטרה ביישובי החברה הערבית, וכי רמ"י, מינהלת המגזר הערבי, משרד המשפטים, המשרד לבט"פ ומינהל התכנון קיימו שורה של דיונים במטרה לטפל בחסמים השונים המקשים את הקמתן של התחנות. רמ"י הוסיפה כי היא פועלת, בשיתוף </w:t>
      </w:r>
      <w:r w:rsidR="008A77C5">
        <w:rPr>
          <w:rFonts w:ascii="Tahoma" w:hAnsi="Tahoma" w:cs="Tahoma" w:hint="cs"/>
          <w:sz w:val="18"/>
          <w:szCs w:val="18"/>
          <w:rtl/>
        </w:rPr>
        <w:t>המינהלת</w:t>
      </w:r>
      <w:r w:rsidRPr="00D701CB">
        <w:rPr>
          <w:rFonts w:ascii="Tahoma" w:hAnsi="Tahoma" w:cs="Tahoma" w:hint="cs"/>
          <w:sz w:val="18"/>
          <w:szCs w:val="18"/>
          <w:rtl/>
        </w:rPr>
        <w:t xml:space="preserve">, לאיתור שטחים להקמת תחנות משטרה לא רק ב-11 היישובים שצוינו בתוכנית החומש, אלא גם ביישובים אחרים, בהתאם לסדרי עדיפויות שקבעה </w:t>
      </w:r>
      <w:r w:rsidR="008A77C5">
        <w:rPr>
          <w:rFonts w:ascii="Tahoma" w:hAnsi="Tahoma" w:cs="Tahoma" w:hint="cs"/>
          <w:sz w:val="18"/>
          <w:szCs w:val="18"/>
          <w:rtl/>
        </w:rPr>
        <w:t>המינהלת</w:t>
      </w:r>
      <w:r w:rsidRPr="00D701CB">
        <w:rPr>
          <w:rFonts w:ascii="Tahoma" w:hAnsi="Tahoma" w:cs="Tahoma" w:hint="cs"/>
          <w:sz w:val="18"/>
          <w:szCs w:val="18"/>
          <w:rtl/>
        </w:rPr>
        <w:t>.</w:t>
      </w:r>
    </w:p>
    <w:p w:rsidR="003851A4" w:rsidRPr="00D701CB" w:rsidP="00F4524C">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בתשובתו למשרד מבקר המדינה מדצמבר 2017 מסר מינהל התכנון כי נרתם לשיתוף הפעולה שנועד להתמודד עם החסמים המקשים את הקמתן של תחנות משטרה ביישובי החברה הערבית. מינהל התכנון הוסיף כי שיתוף הפעולה שלו בענ</w:t>
      </w:r>
      <w:r w:rsidR="008A77C5">
        <w:rPr>
          <w:rFonts w:ascii="Tahoma" w:hAnsi="Tahoma" w:cs="Tahoma" w:hint="cs"/>
          <w:sz w:val="18"/>
          <w:szCs w:val="18"/>
          <w:rtl/>
        </w:rPr>
        <w:t>יין זה מתבטא בכמה מישורים: מסירת</w:t>
      </w:r>
      <w:r w:rsidRPr="00D701CB">
        <w:rPr>
          <w:rFonts w:ascii="Tahoma" w:hAnsi="Tahoma" w:cs="Tahoma" w:hint="cs"/>
          <w:sz w:val="18"/>
          <w:szCs w:val="18"/>
          <w:rtl/>
        </w:rPr>
        <w:t xml:space="preserve"> מידע תכנוני בנוגע לאפשרויות הקיימות לאיתור שטחים מתאימים; קידום הליכי רישוי; וגיבוש הנחיות תכנון למניעת חסמים עתידיים. </w:t>
      </w:r>
    </w:p>
    <w:p w:rsidR="003851A4" w:rsidRPr="00D701CB" w:rsidP="00F4524C">
      <w:pPr>
        <w:pStyle w:val="RESHET"/>
        <w:rPr>
          <w:rtl/>
        </w:rPr>
      </w:pPr>
      <w:r w:rsidRPr="00D701CB">
        <w:rPr>
          <w:rFonts w:hint="cs"/>
          <w:rtl/>
        </w:rPr>
        <w:t xml:space="preserve">משרד מבקר המדינה מציין לחיוב את שילוב הכוחות בין הגופים הרלוונטיים לשם הקמת תחנות משטרה ביישובי החברה הערבית. עם זאת, אם לא יהיה ניתן לעמוד ביעדים שנקבעו בתוכנית החומש בעניין הקמת התחנות, בשל החסמים המעכבים את הקמתן, יהיה על המשטרה לבחון דרכים אחרות לחיזוק נוכחותה ביישובים הערביים. </w:t>
      </w:r>
    </w:p>
    <w:p w:rsidR="003851A4" w:rsidRPr="00D701CB" w:rsidP="00F4524C">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בתשובתה מסרה המשטרה כי הערת הביקורת מקובלת עליה, ואם לא יימצא פיתרון לחסמים, היא תבצע תכנון חלופי לתחנות אלו.</w:t>
      </w:r>
    </w:p>
    <w:p w:rsidR="00F4524C" w:rsidRPr="00D43E82" w:rsidP="00F4524C">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851A4" w:rsidRPr="00D701CB" w:rsidP="00F4524C">
      <w:pPr>
        <w:pStyle w:val="RESHET"/>
        <w:rPr>
          <w:rtl/>
        </w:rPr>
      </w:pPr>
      <w:r w:rsidRPr="00D701CB">
        <w:rPr>
          <w:rFonts w:hint="cs"/>
          <w:rtl/>
        </w:rPr>
        <w:t xml:space="preserve">תוכנית החומש לחברה ערבית נועדה להביא לשינוי מהותי ביחס של החברה הערבית למשטרה. על פי החלטת הממשלה מדצמבר 2015 ומסמכי המשטרה, יש חשיבות רבה ליישום התוכנית, מאחר שיישומה יביא לחיזוק שלטון החוק בחברה הערבית, להגברת ביטחונם האישי של האזרחים ולהגברת אמון הציבור הערבי במשטרה. על כל הגורמים המעורבים ביישום התוכנית להמשיך לפעול בשיתוף פעולה ובמרץ כדי להסיר את החסמים המקשים את היישום.  </w:t>
      </w:r>
    </w:p>
    <w:p w:rsidR="003851A4" w:rsidRPr="00D701CB" w:rsidP="00D701CB">
      <w:pPr>
        <w:spacing w:line="240" w:lineRule="exact"/>
        <w:ind w:right="2268"/>
        <w:jc w:val="both"/>
        <w:rPr>
          <w:rFonts w:ascii="Tahoma" w:hAnsi="Tahoma" w:cs="Tahoma"/>
          <w:b/>
          <w:bCs/>
          <w:sz w:val="18"/>
          <w:szCs w:val="18"/>
          <w:rtl/>
        </w:rPr>
      </w:pPr>
    </w:p>
    <w:p w:rsidR="003851A4" w:rsidRPr="002F1E6B" w:rsidP="00D701CB">
      <w:pPr>
        <w:pStyle w:val="KOT2"/>
        <w:rPr>
          <w:rtl/>
        </w:rPr>
      </w:pPr>
      <w:r w:rsidRPr="002F1E6B">
        <w:rPr>
          <w:rFonts w:hint="cs"/>
          <w:rtl/>
        </w:rPr>
        <w:t>ת</w:t>
      </w:r>
      <w:r>
        <w:rPr>
          <w:rFonts w:hint="cs"/>
          <w:rtl/>
        </w:rPr>
        <w:t>ו</w:t>
      </w:r>
      <w:r w:rsidRPr="002F1E6B">
        <w:rPr>
          <w:rFonts w:hint="cs"/>
          <w:rtl/>
        </w:rPr>
        <w:t>כנית "עיר ללא אלימות"</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תוכנית עיר ללא אלימות בהובלתו של המשרד לבט"פ (להלן - תוכנית על"א) היא תוכנית מערכתית ורב-תחומית המכוונת להתמודדות עם כל הסוגים של אלימות, של פשיעה ושל התנהגות אנטי-חברתית הקיימים בשטח השיפוט של רשות מקומית. ב</w:t>
      </w:r>
      <w:r w:rsidRPr="00D701CB">
        <w:rPr>
          <w:rFonts w:ascii="Tahoma" w:hAnsi="Tahoma" w:cs="Tahoma"/>
          <w:sz w:val="18"/>
          <w:szCs w:val="18"/>
          <w:rtl/>
        </w:rPr>
        <w:t xml:space="preserve">בסיס </w:t>
      </w:r>
      <w:r w:rsidRPr="00D701CB">
        <w:rPr>
          <w:rFonts w:ascii="Tahoma" w:hAnsi="Tahoma" w:cs="Tahoma" w:hint="cs"/>
          <w:sz w:val="18"/>
          <w:szCs w:val="18"/>
          <w:rtl/>
        </w:rPr>
        <w:t>ה</w:t>
      </w:r>
      <w:r w:rsidRPr="00D701CB">
        <w:rPr>
          <w:rFonts w:ascii="Tahoma" w:hAnsi="Tahoma" w:cs="Tahoma"/>
          <w:sz w:val="18"/>
          <w:szCs w:val="18"/>
          <w:rtl/>
        </w:rPr>
        <w:t>ת</w:t>
      </w:r>
      <w:r w:rsidRPr="00D701CB">
        <w:rPr>
          <w:rFonts w:ascii="Tahoma" w:hAnsi="Tahoma" w:cs="Tahoma" w:hint="cs"/>
          <w:sz w:val="18"/>
          <w:szCs w:val="18"/>
          <w:rtl/>
        </w:rPr>
        <w:t>ו</w:t>
      </w:r>
      <w:r w:rsidRPr="00D701CB">
        <w:rPr>
          <w:rFonts w:ascii="Tahoma" w:hAnsi="Tahoma" w:cs="Tahoma"/>
          <w:sz w:val="18"/>
          <w:szCs w:val="18"/>
          <w:rtl/>
        </w:rPr>
        <w:t xml:space="preserve">כנית </w:t>
      </w:r>
      <w:r w:rsidRPr="00D701CB">
        <w:rPr>
          <w:rFonts w:ascii="Tahoma" w:hAnsi="Tahoma" w:cs="Tahoma" w:hint="cs"/>
          <w:sz w:val="18"/>
          <w:szCs w:val="18"/>
          <w:rtl/>
        </w:rPr>
        <w:t xml:space="preserve">עומדת </w:t>
      </w:r>
      <w:r w:rsidRPr="00D701CB">
        <w:rPr>
          <w:rFonts w:ascii="Tahoma" w:hAnsi="Tahoma" w:cs="Tahoma"/>
          <w:sz w:val="18"/>
          <w:szCs w:val="18"/>
          <w:rtl/>
        </w:rPr>
        <w:t>ההבנה שאלימות ועבריינות הן תופעות מורכבות ורב-ממדיות, ועל כן גם ההתערבות למניעתן צריכה להיעשות בראייה מורכבת ורב-</w:t>
      </w:r>
      <w:r w:rsidRPr="00D701CB">
        <w:rPr>
          <w:rFonts w:ascii="Tahoma" w:hAnsi="Tahoma" w:cs="Tahoma" w:hint="cs"/>
          <w:sz w:val="18"/>
          <w:szCs w:val="18"/>
          <w:rtl/>
        </w:rPr>
        <w:t xml:space="preserve">ממדית. אחת ממטרות התוכנית היא הגברת תחושת הביטחון האישי של התושבים, ובתוכנית צוין כי מטרה זו תושג באמצעות הפעלת מערך אפקטיבי בהובלתו של ראש הרשות, המתאם בין המאמצים האזרחיים ובין המאמצים המשטרתיים בנושא. </w:t>
      </w:r>
    </w:p>
    <w:p w:rsidR="003851A4" w:rsidRPr="00D701CB" w:rsidP="00D701CB">
      <w:pPr>
        <w:tabs>
          <w:tab w:val="left" w:pos="1949"/>
        </w:tabs>
        <w:spacing w:line="240" w:lineRule="exact"/>
        <w:ind w:right="2268"/>
        <w:jc w:val="both"/>
        <w:rPr>
          <w:rFonts w:ascii="Tahoma" w:hAnsi="Tahoma" w:cs="Tahoma"/>
          <w:sz w:val="18"/>
          <w:szCs w:val="18"/>
          <w:rtl/>
        </w:rPr>
      </w:pPr>
      <w:r w:rsidRPr="00D701CB">
        <w:rPr>
          <w:rFonts w:ascii="Tahoma" w:hAnsi="Tahoma" w:cs="Tahoma" w:hint="cs"/>
          <w:sz w:val="18"/>
          <w:szCs w:val="18"/>
          <w:rtl/>
        </w:rPr>
        <w:t>את יישום התוכנית מממנים המשרד לבט"פ והרשויות המקומיות בחלק יחסי (</w:t>
      </w:r>
      <w:r w:rsidRPr="00D701CB">
        <w:rPr>
          <w:rFonts w:ascii="Tahoma" w:hAnsi="Tahoma" w:cs="Tahoma"/>
          <w:sz w:val="18"/>
          <w:szCs w:val="18"/>
        </w:rPr>
        <w:t>matching</w:t>
      </w:r>
      <w:r w:rsidRPr="00D701CB">
        <w:rPr>
          <w:rFonts w:ascii="Tahoma" w:hAnsi="Tahoma" w:cs="Tahoma" w:hint="cs"/>
          <w:sz w:val="18"/>
          <w:szCs w:val="18"/>
          <w:rtl/>
        </w:rPr>
        <w:t xml:space="preserve">), על פי תנאים שנקבעו בהסכם ההצטרפות של כל רשות לתוכנית; נוסף על כך ממומן היישום מכספים מקומיים וממשלתיים המוקצים להתמודדות עם אלימות ופשיעה. תקציב יישום התוכנית בשנת 2017 היה כ-90 מיליון ש"ח, כ-70 מיליון ש"ח הקצה המשרד לבט"פ.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תוכנית על"א מעודדת פעילות מקבילה בתחומים האלה: אכיפה, חינוך, רווחה ופנאי; ביישום התוכנית יש להביא בחשבון את מאפייניה וצרכיה המיוחדים של כל רשות מקומית. לגבי תחום האכיפה נקבע בתוכנית כי יופעלו פורום אכיפה עירוני, ניידות אכיפה וסיירות הורים, יוקם מערך מצלמות אבטחה, בקרה ומעקב וייעשו מבצעי אכיפה</w:t>
      </w:r>
      <w:r>
        <w:rPr>
          <w:rFonts w:ascii="Tahoma" w:hAnsi="Tahoma" w:cs="Tahoma"/>
          <w:sz w:val="18"/>
          <w:szCs w:val="18"/>
          <w:vertAlign w:val="superscript"/>
          <w:rtl/>
        </w:rPr>
        <w:footnoteReference w:id="70"/>
      </w:r>
      <w:r w:rsidRPr="00D701CB">
        <w:rPr>
          <w:rFonts w:ascii="Tahoma" w:hAnsi="Tahoma" w:cs="Tahoma" w:hint="cs"/>
          <w:sz w:val="18"/>
          <w:szCs w:val="18"/>
          <w:rtl/>
        </w:rPr>
        <w:t xml:space="preserve">. הצטרפות של רשויות מקומיות לתוכנית נעשית על דעתן בלבד, וכל רשות מחליטה באילו תחומים ובאילו היקפים תבוצע התוכנית בתחום שיפוטה. </w:t>
      </w:r>
    </w:p>
    <w:p w:rsidR="003851A4" w:rsidRPr="00D701CB" w:rsidP="00D701CB">
      <w:pPr>
        <w:spacing w:line="240" w:lineRule="exact"/>
        <w:ind w:right="2268"/>
        <w:jc w:val="both"/>
        <w:rPr>
          <w:rFonts w:ascii="Tahoma" w:hAnsi="Tahoma" w:cs="Tahoma"/>
          <w:sz w:val="18"/>
          <w:szCs w:val="18"/>
          <w:rtl/>
        </w:rPr>
      </w:pP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4"/>
        <w:rPr>
          <w:rtl/>
        </w:rPr>
      </w:pPr>
      <w:r w:rsidRPr="002F1E6B">
        <w:rPr>
          <w:rFonts w:hint="cs"/>
          <w:rtl/>
        </w:rPr>
        <w:t>יישום ת</w:t>
      </w:r>
      <w:r>
        <w:rPr>
          <w:rFonts w:hint="cs"/>
          <w:rtl/>
        </w:rPr>
        <w:t>ו</w:t>
      </w:r>
      <w:r w:rsidRPr="002F1E6B">
        <w:rPr>
          <w:rFonts w:hint="cs"/>
          <w:rtl/>
        </w:rPr>
        <w:t xml:space="preserve">כנית על"א </w:t>
      </w:r>
      <w:r>
        <w:rPr>
          <w:rFonts w:hint="cs"/>
          <w:rtl/>
        </w:rPr>
        <w:t>ב</w:t>
      </w:r>
      <w:r w:rsidR="008A77C5">
        <w:rPr>
          <w:rFonts w:hint="cs"/>
          <w:rtl/>
        </w:rPr>
        <w:t>יישובי ה</w:t>
      </w:r>
      <w:r>
        <w:rPr>
          <w:rFonts w:hint="cs"/>
          <w:rtl/>
        </w:rPr>
        <w:t>חברה הערבית</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במועד סיום הביקורת פעלה תוכנית על"א ב-151 רשויות מקומיות, מהן 69 רשויות ערביות. </w:t>
      </w:r>
      <w:r w:rsidRPr="00D701CB">
        <w:rPr>
          <w:rFonts w:ascii="Tahoma" w:hAnsi="Tahoma" w:cs="Tahoma"/>
          <w:sz w:val="18"/>
          <w:szCs w:val="18"/>
          <w:rtl/>
        </w:rPr>
        <w:t xml:space="preserve">תקציב </w:t>
      </w:r>
      <w:r w:rsidRPr="00D701CB">
        <w:rPr>
          <w:rFonts w:ascii="Tahoma" w:hAnsi="Tahoma" w:cs="Tahoma" w:hint="cs"/>
          <w:sz w:val="18"/>
          <w:szCs w:val="18"/>
          <w:rtl/>
        </w:rPr>
        <w:t xml:space="preserve">יישום </w:t>
      </w:r>
      <w:r w:rsidRPr="00D701CB">
        <w:rPr>
          <w:rFonts w:ascii="Tahoma" w:hAnsi="Tahoma" w:cs="Tahoma"/>
          <w:sz w:val="18"/>
          <w:szCs w:val="18"/>
          <w:rtl/>
        </w:rPr>
        <w:t>הת</w:t>
      </w:r>
      <w:r w:rsidRPr="00D701CB">
        <w:rPr>
          <w:rFonts w:ascii="Tahoma" w:hAnsi="Tahoma" w:cs="Tahoma" w:hint="cs"/>
          <w:sz w:val="18"/>
          <w:szCs w:val="18"/>
          <w:rtl/>
        </w:rPr>
        <w:t>ו</w:t>
      </w:r>
      <w:r w:rsidRPr="00D701CB">
        <w:rPr>
          <w:rFonts w:ascii="Tahoma" w:hAnsi="Tahoma" w:cs="Tahoma"/>
          <w:sz w:val="18"/>
          <w:szCs w:val="18"/>
          <w:rtl/>
        </w:rPr>
        <w:t xml:space="preserve">כנית </w:t>
      </w:r>
      <w:r w:rsidRPr="00D701CB">
        <w:rPr>
          <w:rFonts w:ascii="Tahoma" w:hAnsi="Tahoma" w:cs="Tahoma" w:hint="cs"/>
          <w:sz w:val="18"/>
          <w:szCs w:val="18"/>
          <w:rtl/>
        </w:rPr>
        <w:t>בכל יישובי החברה הערבית</w:t>
      </w:r>
      <w:r w:rsidRPr="00D701CB">
        <w:rPr>
          <w:rFonts w:ascii="Tahoma" w:hAnsi="Tahoma" w:cs="Tahoma"/>
          <w:sz w:val="18"/>
          <w:szCs w:val="18"/>
          <w:rtl/>
        </w:rPr>
        <w:t xml:space="preserve"> </w:t>
      </w:r>
      <w:r w:rsidRPr="00D701CB">
        <w:rPr>
          <w:rFonts w:ascii="Tahoma" w:hAnsi="Tahoma" w:cs="Tahoma" w:hint="cs"/>
          <w:sz w:val="18"/>
          <w:szCs w:val="18"/>
          <w:rtl/>
        </w:rPr>
        <w:t xml:space="preserve">בכל אחת מהשנים 2016 עד 2017 </w:t>
      </w:r>
      <w:r w:rsidRPr="00D701CB">
        <w:rPr>
          <w:rFonts w:ascii="Tahoma" w:hAnsi="Tahoma" w:cs="Tahoma"/>
          <w:sz w:val="18"/>
          <w:szCs w:val="18"/>
          <w:rtl/>
        </w:rPr>
        <w:t xml:space="preserve">היה כ-27 מיליון </w:t>
      </w:r>
      <w:r w:rsidRPr="00D701CB">
        <w:rPr>
          <w:rFonts w:ascii="Tahoma" w:hAnsi="Tahoma" w:cs="Tahoma" w:hint="cs"/>
          <w:sz w:val="18"/>
          <w:szCs w:val="18"/>
          <w:rtl/>
        </w:rPr>
        <w:t xml:space="preserve">ש"ח, </w:t>
      </w:r>
      <w:r w:rsidRPr="00D701CB">
        <w:rPr>
          <w:rFonts w:ascii="Tahoma" w:hAnsi="Tahoma" w:cs="Tahoma"/>
          <w:sz w:val="18"/>
          <w:szCs w:val="18"/>
          <w:rtl/>
        </w:rPr>
        <w:t xml:space="preserve">כ-23 מיליון </w:t>
      </w:r>
      <w:r w:rsidRPr="00D701CB">
        <w:rPr>
          <w:rFonts w:ascii="Tahoma" w:hAnsi="Tahoma" w:cs="Tahoma" w:hint="cs"/>
          <w:sz w:val="18"/>
          <w:szCs w:val="18"/>
          <w:rtl/>
        </w:rPr>
        <w:t>ש"ח (כ-85%) הקצה ה</w:t>
      </w:r>
      <w:r w:rsidRPr="00D701CB">
        <w:rPr>
          <w:rFonts w:ascii="Tahoma" w:hAnsi="Tahoma" w:cs="Tahoma"/>
          <w:sz w:val="18"/>
          <w:szCs w:val="18"/>
          <w:rtl/>
        </w:rPr>
        <w:t>משרד לבט"פ</w:t>
      </w:r>
      <w:r w:rsidRPr="00D701CB">
        <w:rPr>
          <w:rFonts w:ascii="Tahoma" w:hAnsi="Tahoma" w:cs="Tahoma" w:hint="cs"/>
          <w:sz w:val="18"/>
          <w:szCs w:val="18"/>
          <w:rtl/>
        </w:rPr>
        <w:t>. יתר התקציב הגיע מהרשויות המקומיות.</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sz w:val="18"/>
          <w:szCs w:val="18"/>
          <w:rtl/>
        </w:rPr>
        <w:t>משנת 2016 מ</w:t>
      </w:r>
      <w:r w:rsidRPr="00D701CB">
        <w:rPr>
          <w:rFonts w:ascii="Tahoma" w:hAnsi="Tahoma" w:cs="Tahoma" w:hint="cs"/>
          <w:sz w:val="18"/>
          <w:szCs w:val="18"/>
          <w:rtl/>
        </w:rPr>
        <w:t>ַ</w:t>
      </w:r>
      <w:r w:rsidRPr="00D701CB">
        <w:rPr>
          <w:rFonts w:ascii="Tahoma" w:hAnsi="Tahoma" w:cs="Tahoma"/>
          <w:sz w:val="18"/>
          <w:szCs w:val="18"/>
          <w:rtl/>
        </w:rPr>
        <w:t>פתח התקציב ל</w:t>
      </w:r>
      <w:r w:rsidRPr="00D701CB">
        <w:rPr>
          <w:rFonts w:ascii="Tahoma" w:hAnsi="Tahoma" w:cs="Tahoma" w:hint="cs"/>
          <w:sz w:val="18"/>
          <w:szCs w:val="18"/>
          <w:rtl/>
        </w:rPr>
        <w:t xml:space="preserve">יישום </w:t>
      </w:r>
      <w:r w:rsidRPr="00D701CB">
        <w:rPr>
          <w:rFonts w:ascii="Tahoma" w:hAnsi="Tahoma" w:cs="Tahoma"/>
          <w:sz w:val="18"/>
          <w:szCs w:val="18"/>
          <w:rtl/>
        </w:rPr>
        <w:t>ת</w:t>
      </w:r>
      <w:r w:rsidRPr="00D701CB">
        <w:rPr>
          <w:rFonts w:ascii="Tahoma" w:hAnsi="Tahoma" w:cs="Tahoma" w:hint="cs"/>
          <w:sz w:val="18"/>
          <w:szCs w:val="18"/>
          <w:rtl/>
        </w:rPr>
        <w:t>ו</w:t>
      </w:r>
      <w:r w:rsidRPr="00D701CB">
        <w:rPr>
          <w:rFonts w:ascii="Tahoma" w:hAnsi="Tahoma" w:cs="Tahoma"/>
          <w:sz w:val="18"/>
          <w:szCs w:val="18"/>
          <w:rtl/>
        </w:rPr>
        <w:t xml:space="preserve">כנית </w:t>
      </w:r>
      <w:r w:rsidRPr="00D701CB">
        <w:rPr>
          <w:rFonts w:ascii="Tahoma" w:hAnsi="Tahoma" w:cs="Tahoma" w:hint="cs"/>
          <w:sz w:val="18"/>
          <w:szCs w:val="18"/>
          <w:rtl/>
        </w:rPr>
        <w:t xml:space="preserve">על"א ביישוב </w:t>
      </w:r>
      <w:r w:rsidRPr="00D701CB">
        <w:rPr>
          <w:rFonts w:ascii="Tahoma" w:hAnsi="Tahoma" w:cs="Tahoma"/>
          <w:sz w:val="18"/>
          <w:szCs w:val="18"/>
          <w:rtl/>
        </w:rPr>
        <w:t>נקבע על פי מדד משולב של מספר התושבים</w:t>
      </w:r>
      <w:r w:rsidRPr="00D701CB">
        <w:rPr>
          <w:rFonts w:ascii="Tahoma" w:hAnsi="Tahoma" w:cs="Tahoma" w:hint="cs"/>
          <w:sz w:val="18"/>
          <w:szCs w:val="18"/>
          <w:rtl/>
        </w:rPr>
        <w:t xml:space="preserve"> בו</w:t>
      </w:r>
      <w:r w:rsidRPr="00D701CB">
        <w:rPr>
          <w:rFonts w:ascii="Tahoma" w:hAnsi="Tahoma" w:cs="Tahoma"/>
          <w:sz w:val="18"/>
          <w:szCs w:val="18"/>
          <w:rtl/>
        </w:rPr>
        <w:t xml:space="preserve">, </w:t>
      </w:r>
      <w:r w:rsidRPr="00D701CB">
        <w:rPr>
          <w:rFonts w:ascii="Tahoma" w:hAnsi="Tahoma" w:cs="Tahoma" w:hint="cs"/>
          <w:sz w:val="18"/>
          <w:szCs w:val="18"/>
          <w:rtl/>
        </w:rPr>
        <w:t>ה</w:t>
      </w:r>
      <w:r w:rsidRPr="00D701CB">
        <w:rPr>
          <w:rFonts w:ascii="Tahoma" w:hAnsi="Tahoma" w:cs="Tahoma"/>
          <w:sz w:val="18"/>
          <w:szCs w:val="18"/>
          <w:rtl/>
        </w:rPr>
        <w:t xml:space="preserve">אשכול </w:t>
      </w:r>
      <w:r w:rsidRPr="00D701CB">
        <w:rPr>
          <w:rFonts w:ascii="Tahoma" w:hAnsi="Tahoma" w:cs="Tahoma" w:hint="cs"/>
          <w:sz w:val="18"/>
          <w:szCs w:val="18"/>
          <w:rtl/>
        </w:rPr>
        <w:t>ה</w:t>
      </w:r>
      <w:r w:rsidRPr="00D701CB">
        <w:rPr>
          <w:rFonts w:ascii="Tahoma" w:hAnsi="Tahoma" w:cs="Tahoma"/>
          <w:sz w:val="18"/>
          <w:szCs w:val="18"/>
          <w:rtl/>
        </w:rPr>
        <w:t>פריפריאלי</w:t>
      </w:r>
      <w:r w:rsidRPr="00D701CB">
        <w:rPr>
          <w:rFonts w:ascii="Tahoma" w:hAnsi="Tahoma" w:cs="Tahoma" w:hint="cs"/>
          <w:sz w:val="18"/>
          <w:szCs w:val="18"/>
          <w:rtl/>
        </w:rPr>
        <w:t xml:space="preserve"> שלו</w:t>
      </w:r>
      <w:r w:rsidRPr="00D701CB">
        <w:rPr>
          <w:rFonts w:ascii="Tahoma" w:hAnsi="Tahoma" w:cs="Tahoma"/>
          <w:sz w:val="18"/>
          <w:szCs w:val="18"/>
          <w:rtl/>
        </w:rPr>
        <w:t xml:space="preserve"> ו</w:t>
      </w:r>
      <w:r w:rsidRPr="00D701CB">
        <w:rPr>
          <w:rFonts w:ascii="Tahoma" w:hAnsi="Tahoma" w:cs="Tahoma" w:hint="cs"/>
          <w:sz w:val="18"/>
          <w:szCs w:val="18"/>
          <w:rtl/>
        </w:rPr>
        <w:t>ה</w:t>
      </w:r>
      <w:r w:rsidRPr="00D701CB">
        <w:rPr>
          <w:rFonts w:ascii="Tahoma" w:hAnsi="Tahoma" w:cs="Tahoma"/>
          <w:sz w:val="18"/>
          <w:szCs w:val="18"/>
          <w:rtl/>
        </w:rPr>
        <w:t xml:space="preserve">מצב </w:t>
      </w:r>
      <w:r w:rsidRPr="00D701CB">
        <w:rPr>
          <w:rFonts w:ascii="Tahoma" w:hAnsi="Tahoma" w:cs="Tahoma" w:hint="cs"/>
          <w:sz w:val="18"/>
          <w:szCs w:val="18"/>
          <w:rtl/>
        </w:rPr>
        <w:t>ה</w:t>
      </w:r>
      <w:r w:rsidRPr="00D701CB">
        <w:rPr>
          <w:rFonts w:ascii="Tahoma" w:hAnsi="Tahoma" w:cs="Tahoma"/>
          <w:sz w:val="18"/>
          <w:szCs w:val="18"/>
          <w:rtl/>
        </w:rPr>
        <w:t>סוציו</w:t>
      </w:r>
      <w:r w:rsidRPr="00D701CB">
        <w:rPr>
          <w:rFonts w:ascii="Tahoma" w:hAnsi="Tahoma" w:cs="Tahoma" w:hint="cs"/>
          <w:sz w:val="18"/>
          <w:szCs w:val="18"/>
          <w:rtl/>
        </w:rPr>
        <w:t>-</w:t>
      </w:r>
      <w:r w:rsidRPr="00D701CB">
        <w:rPr>
          <w:rFonts w:ascii="Tahoma" w:hAnsi="Tahoma" w:cs="Tahoma"/>
          <w:sz w:val="18"/>
          <w:szCs w:val="18"/>
          <w:rtl/>
        </w:rPr>
        <w:t>אקונומי</w:t>
      </w:r>
      <w:r w:rsidRPr="00D701CB">
        <w:rPr>
          <w:rFonts w:ascii="Tahoma" w:hAnsi="Tahoma" w:cs="Tahoma" w:hint="cs"/>
          <w:sz w:val="18"/>
          <w:szCs w:val="18"/>
          <w:rtl/>
        </w:rPr>
        <w:t xml:space="preserve"> בו</w:t>
      </w:r>
      <w:r w:rsidRPr="00D701CB">
        <w:rPr>
          <w:rFonts w:ascii="Tahoma" w:hAnsi="Tahoma" w:cs="Tahoma"/>
          <w:sz w:val="18"/>
          <w:szCs w:val="18"/>
          <w:rtl/>
        </w:rPr>
        <w:t xml:space="preserve">. </w:t>
      </w:r>
      <w:r w:rsidRPr="00D701CB">
        <w:rPr>
          <w:rFonts w:ascii="Tahoma" w:hAnsi="Tahoma" w:cs="Tahoma" w:hint="cs"/>
          <w:sz w:val="18"/>
          <w:szCs w:val="18"/>
          <w:rtl/>
        </w:rPr>
        <w:t>רוב הרשויות בחברה הערבית המשתתפות בתוכנית על"א (</w:t>
      </w:r>
      <w:r w:rsidRPr="00D701CB">
        <w:rPr>
          <w:rFonts w:ascii="Tahoma" w:hAnsi="Tahoma" w:cs="Tahoma"/>
          <w:sz w:val="18"/>
          <w:szCs w:val="18"/>
          <w:rtl/>
        </w:rPr>
        <w:t xml:space="preserve">כ-50 </w:t>
      </w:r>
      <w:r w:rsidRPr="00D701CB">
        <w:rPr>
          <w:rFonts w:ascii="Tahoma" w:hAnsi="Tahoma" w:cs="Tahoma" w:hint="cs"/>
          <w:sz w:val="18"/>
          <w:szCs w:val="18"/>
          <w:rtl/>
        </w:rPr>
        <w:t xml:space="preserve">רשויות) נחשבות רשויות קטנות (בשטח השיפוט של כל אחת מהן מתגוררים </w:t>
      </w:r>
      <w:r w:rsidR="00F4524C">
        <w:rPr>
          <w:rFonts w:ascii="Tahoma" w:hAnsi="Tahoma" w:cs="Tahoma"/>
          <w:sz w:val="18"/>
          <w:szCs w:val="18"/>
          <w:rtl/>
        </w:rPr>
        <w:br/>
      </w:r>
      <w:r w:rsidRPr="00D701CB">
        <w:rPr>
          <w:rFonts w:ascii="Tahoma" w:hAnsi="Tahoma" w:cs="Tahoma" w:hint="cs"/>
          <w:sz w:val="18"/>
          <w:szCs w:val="18"/>
          <w:rtl/>
        </w:rPr>
        <w:t xml:space="preserve">כ-10,000 תושבים), והתקציב השנתי שמקצה המשרד לבט"פ ליישום התוכנית בכל אחת מהן הוא כ-230,000 ש"ח; בצירוף חלקה של הרשות מסתכם </w:t>
      </w:r>
      <w:r w:rsidRPr="00D86EC7">
        <w:rPr>
          <w:rFonts w:ascii="Tahoma" w:hAnsi="Tahoma" w:cs="Tahoma" w:hint="cs"/>
          <w:spacing w:val="-4"/>
          <w:sz w:val="18"/>
          <w:szCs w:val="18"/>
          <w:rtl/>
        </w:rPr>
        <w:t xml:space="preserve">התקציב </w:t>
      </w:r>
      <w:r w:rsidRPr="00D86EC7">
        <w:rPr>
          <w:rFonts w:ascii="Tahoma" w:hAnsi="Tahoma" w:cs="Tahoma" w:hint="cs"/>
          <w:sz w:val="18"/>
          <w:szCs w:val="18"/>
          <w:rtl/>
        </w:rPr>
        <w:t>בכ-300,000 ש"ח</w:t>
      </w:r>
      <w:r>
        <w:rPr>
          <w:rStyle w:val="FootnoteReference0"/>
          <w:rFonts w:ascii="Tahoma" w:hAnsi="Tahoma" w:cs="Tahoma"/>
          <w:sz w:val="18"/>
          <w:szCs w:val="18"/>
          <w:rtl/>
        </w:rPr>
        <w:footnoteReference w:id="71"/>
      </w:r>
      <w:r w:rsidRPr="00D86EC7">
        <w:rPr>
          <w:rFonts w:ascii="Tahoma" w:hAnsi="Tahoma" w:cs="Tahoma" w:hint="cs"/>
          <w:sz w:val="18"/>
          <w:szCs w:val="18"/>
          <w:rtl/>
        </w:rPr>
        <w:t>.</w:t>
      </w:r>
      <w:r w:rsidRPr="00D86EC7">
        <w:rPr>
          <w:rFonts w:ascii="Tahoma" w:hAnsi="Tahoma" w:cs="Tahoma"/>
          <w:sz w:val="18"/>
          <w:szCs w:val="18"/>
          <w:rtl/>
        </w:rPr>
        <w:t xml:space="preserve"> </w:t>
      </w:r>
      <w:r w:rsidRPr="00D86EC7">
        <w:rPr>
          <w:rFonts w:ascii="Tahoma" w:hAnsi="Tahoma" w:cs="Tahoma" w:hint="cs"/>
          <w:sz w:val="18"/>
          <w:szCs w:val="18"/>
          <w:rtl/>
        </w:rPr>
        <w:t>מתקציב זה משולם שכרו של מנהל התוכנית, וממומנת הפעילות</w:t>
      </w:r>
      <w:r w:rsidRPr="00D701CB">
        <w:rPr>
          <w:rFonts w:ascii="Tahoma" w:hAnsi="Tahoma" w:cs="Tahoma" w:hint="cs"/>
          <w:sz w:val="18"/>
          <w:szCs w:val="18"/>
          <w:rtl/>
        </w:rPr>
        <w:t xml:space="preserve"> בכל אחד מתחומי הליבה של התוכנית. לפי נתוני המשרד לבט"פ, נוצל כ-70% מהתקציב שהוקצה ליישום על"א ב</w:t>
      </w:r>
      <w:r w:rsidR="00276822">
        <w:rPr>
          <w:rFonts w:ascii="Tahoma" w:hAnsi="Tahoma" w:cs="Tahoma" w:hint="cs"/>
          <w:sz w:val="18"/>
          <w:szCs w:val="18"/>
          <w:rtl/>
        </w:rPr>
        <w:t>יישובי ה</w:t>
      </w:r>
      <w:r w:rsidRPr="00D701CB">
        <w:rPr>
          <w:rFonts w:ascii="Tahoma" w:hAnsi="Tahoma" w:cs="Tahoma" w:hint="cs"/>
          <w:sz w:val="18"/>
          <w:szCs w:val="18"/>
          <w:rtl/>
        </w:rPr>
        <w:t>חברה הערבית.</w:t>
      </w:r>
    </w:p>
    <w:p w:rsidR="003851A4" w:rsidRPr="00D701CB" w:rsidP="00D701CB">
      <w:pPr>
        <w:spacing w:line="240" w:lineRule="exact"/>
        <w:ind w:right="2268"/>
        <w:jc w:val="both"/>
        <w:rPr>
          <w:rFonts w:ascii="Tahoma" w:hAnsi="Tahoma" w:cs="Tahoma"/>
          <w:sz w:val="18"/>
          <w:szCs w:val="18"/>
          <w:rtl/>
        </w:rPr>
      </w:pPr>
      <w:r w:rsidRPr="00D86EC7">
        <w:rPr>
          <w:rStyle w:val="Heading5Char"/>
          <w:rFonts w:ascii="Tahoma" w:hAnsi="Tahoma" w:cs="Tahoma" w:hint="cs"/>
          <w:b/>
          <w:bCs/>
          <w:sz w:val="18"/>
          <w:szCs w:val="18"/>
          <w:rtl/>
        </w:rPr>
        <w:t>מערך המצלמות:</w:t>
      </w:r>
      <w:r w:rsidRPr="00D701CB">
        <w:rPr>
          <w:rFonts w:ascii="Tahoma" w:hAnsi="Tahoma" w:cs="Tahoma" w:hint="cs"/>
          <w:sz w:val="18"/>
          <w:szCs w:val="18"/>
          <w:rtl/>
        </w:rPr>
        <w:t xml:space="preserve"> תחום האכיפה בתוכנית על"א כולל הקמת מערך מצלמות אבטחה, בקרה ומעקב באזורים שתועדו בהם אירועים רבים של אלימות ופשיעה וש</w:t>
      </w:r>
      <w:r w:rsidRPr="00D701CB">
        <w:rPr>
          <w:rFonts w:ascii="Tahoma" w:hAnsi="Tahoma" w:cs="Tahoma"/>
          <w:sz w:val="18"/>
          <w:szCs w:val="18"/>
          <w:rtl/>
        </w:rPr>
        <w:t>קיים חשש</w:t>
      </w:r>
      <w:r w:rsidRPr="00D701CB">
        <w:rPr>
          <w:rFonts w:ascii="Tahoma" w:hAnsi="Tahoma" w:cs="Tahoma" w:hint="cs"/>
          <w:sz w:val="18"/>
          <w:szCs w:val="18"/>
          <w:rtl/>
        </w:rPr>
        <w:t xml:space="preserve"> להישנותם</w:t>
      </w:r>
      <w:r w:rsidRPr="00D701CB">
        <w:rPr>
          <w:rFonts w:ascii="Tahoma" w:hAnsi="Tahoma" w:cs="Tahoma"/>
          <w:sz w:val="18"/>
          <w:szCs w:val="18"/>
          <w:rtl/>
        </w:rPr>
        <w:t xml:space="preserve"> </w:t>
      </w:r>
      <w:r w:rsidRPr="00D701CB">
        <w:rPr>
          <w:rFonts w:ascii="Tahoma" w:hAnsi="Tahoma" w:cs="Tahoma" w:hint="cs"/>
          <w:sz w:val="18"/>
          <w:szCs w:val="18"/>
          <w:rtl/>
        </w:rPr>
        <w:t>(נקודות</w:t>
      </w:r>
      <w:r w:rsidRPr="00D701CB">
        <w:rPr>
          <w:rFonts w:ascii="Tahoma" w:hAnsi="Tahoma" w:cs="Tahoma"/>
          <w:sz w:val="18"/>
          <w:szCs w:val="18"/>
          <w:rtl/>
        </w:rPr>
        <w:t xml:space="preserve"> </w:t>
      </w:r>
      <w:r w:rsidRPr="00D701CB">
        <w:rPr>
          <w:rFonts w:ascii="Tahoma" w:hAnsi="Tahoma" w:cs="Tahoma" w:hint="cs"/>
          <w:sz w:val="18"/>
          <w:szCs w:val="18"/>
          <w:rtl/>
        </w:rPr>
        <w:t xml:space="preserve">חמות). המשטרה ממפה את הנקודות החמות בשטח השיפוט של כל רשות מקומית בהתבסס על נתוני אמת ועל סדרי עדיפויות המשותפים לה ולרשות. לכל יישוב נבנית תוכנית התואמת את צרכיו מבחינת מספר המצלמות, סוגיהן והזירות המצולמות. </w:t>
      </w:r>
      <w:r w:rsidRPr="00D701CB">
        <w:rPr>
          <w:rFonts w:ascii="Tahoma" w:hAnsi="Tahoma" w:cs="Tahoma"/>
          <w:sz w:val="18"/>
          <w:szCs w:val="18"/>
          <w:rtl/>
        </w:rPr>
        <w:t xml:space="preserve">ההחלטה על הצבת מצלמות, </w:t>
      </w:r>
      <w:r w:rsidRPr="00D701CB">
        <w:rPr>
          <w:rFonts w:ascii="Tahoma" w:hAnsi="Tahoma" w:cs="Tahoma" w:hint="cs"/>
          <w:sz w:val="18"/>
          <w:szCs w:val="18"/>
          <w:rtl/>
        </w:rPr>
        <w:t>על מיקומן</w:t>
      </w:r>
      <w:r w:rsidRPr="00D701CB">
        <w:rPr>
          <w:rFonts w:ascii="Tahoma" w:hAnsi="Tahoma" w:cs="Tahoma"/>
          <w:sz w:val="18"/>
          <w:szCs w:val="18"/>
          <w:rtl/>
        </w:rPr>
        <w:t>,</w:t>
      </w:r>
      <w:r w:rsidRPr="00D701CB">
        <w:rPr>
          <w:rFonts w:ascii="Tahoma" w:hAnsi="Tahoma" w:cs="Tahoma" w:hint="cs"/>
          <w:sz w:val="18"/>
          <w:szCs w:val="18"/>
          <w:rtl/>
        </w:rPr>
        <w:t xml:space="preserve"> על</w:t>
      </w:r>
      <w:r w:rsidRPr="00D701CB">
        <w:rPr>
          <w:rFonts w:ascii="Tahoma" w:hAnsi="Tahoma" w:cs="Tahoma"/>
          <w:sz w:val="18"/>
          <w:szCs w:val="18"/>
          <w:rtl/>
        </w:rPr>
        <w:t xml:space="preserve"> זוויות</w:t>
      </w:r>
      <w:r w:rsidRPr="00D701CB">
        <w:rPr>
          <w:rFonts w:ascii="Tahoma" w:hAnsi="Tahoma" w:cs="Tahoma" w:hint="cs"/>
          <w:sz w:val="18"/>
          <w:szCs w:val="18"/>
          <w:rtl/>
        </w:rPr>
        <w:t xml:space="preserve"> הצילום,</w:t>
      </w:r>
      <w:r w:rsidRPr="00D701CB">
        <w:rPr>
          <w:rFonts w:ascii="Tahoma" w:hAnsi="Tahoma" w:cs="Tahoma"/>
          <w:sz w:val="18"/>
          <w:szCs w:val="18"/>
          <w:rtl/>
        </w:rPr>
        <w:t xml:space="preserve"> </w:t>
      </w:r>
      <w:r w:rsidRPr="00D701CB">
        <w:rPr>
          <w:rFonts w:ascii="Tahoma" w:hAnsi="Tahoma" w:cs="Tahoma" w:hint="cs"/>
          <w:sz w:val="18"/>
          <w:szCs w:val="18"/>
          <w:rtl/>
        </w:rPr>
        <w:t>על</w:t>
      </w:r>
      <w:r w:rsidRPr="00D701CB">
        <w:rPr>
          <w:rFonts w:ascii="Tahoma" w:hAnsi="Tahoma" w:cs="Tahoma"/>
          <w:sz w:val="18"/>
          <w:szCs w:val="18"/>
          <w:rtl/>
        </w:rPr>
        <w:t xml:space="preserve"> טווח הצילום ו</w:t>
      </w:r>
      <w:r w:rsidRPr="00D701CB">
        <w:rPr>
          <w:rFonts w:ascii="Tahoma" w:hAnsi="Tahoma" w:cs="Tahoma" w:hint="cs"/>
          <w:sz w:val="18"/>
          <w:szCs w:val="18"/>
          <w:rtl/>
        </w:rPr>
        <w:t xml:space="preserve">על </w:t>
      </w:r>
      <w:r w:rsidRPr="00D701CB">
        <w:rPr>
          <w:rFonts w:ascii="Tahoma" w:hAnsi="Tahoma" w:cs="Tahoma"/>
          <w:sz w:val="18"/>
          <w:szCs w:val="18"/>
          <w:rtl/>
        </w:rPr>
        <w:t xml:space="preserve">האופן </w:t>
      </w:r>
      <w:r w:rsidRPr="00D701CB">
        <w:rPr>
          <w:rFonts w:ascii="Tahoma" w:hAnsi="Tahoma" w:cs="Tahoma" w:hint="cs"/>
          <w:sz w:val="18"/>
          <w:szCs w:val="18"/>
          <w:rtl/>
        </w:rPr>
        <w:t>ש</w:t>
      </w:r>
      <w:r w:rsidRPr="00D701CB">
        <w:rPr>
          <w:rFonts w:ascii="Tahoma" w:hAnsi="Tahoma" w:cs="Tahoma"/>
          <w:sz w:val="18"/>
          <w:szCs w:val="18"/>
          <w:rtl/>
        </w:rPr>
        <w:t>בו יפעלו</w:t>
      </w:r>
      <w:r w:rsidRPr="00D701CB">
        <w:rPr>
          <w:rFonts w:ascii="Tahoma" w:hAnsi="Tahoma" w:cs="Tahoma" w:hint="cs"/>
          <w:sz w:val="18"/>
          <w:szCs w:val="18"/>
          <w:rtl/>
        </w:rPr>
        <w:t xml:space="preserve"> המצלמות</w:t>
      </w:r>
      <w:r w:rsidRPr="00D701CB">
        <w:rPr>
          <w:rFonts w:ascii="Tahoma" w:hAnsi="Tahoma" w:cs="Tahoma"/>
          <w:sz w:val="18"/>
          <w:szCs w:val="18"/>
          <w:rtl/>
        </w:rPr>
        <w:t xml:space="preserve"> מתקבלת באופן בלעדי על ידי מפקד תחנת המשטרה </w:t>
      </w:r>
      <w:r w:rsidRPr="00D701CB">
        <w:rPr>
          <w:rFonts w:ascii="Tahoma" w:hAnsi="Tahoma" w:cs="Tahoma" w:hint="cs"/>
          <w:sz w:val="18"/>
          <w:szCs w:val="18"/>
          <w:rtl/>
        </w:rPr>
        <w:t>המקומית</w:t>
      </w:r>
      <w:r w:rsidRPr="00D701CB">
        <w:rPr>
          <w:rFonts w:ascii="Tahoma" w:hAnsi="Tahoma" w:cs="Tahoma"/>
          <w:sz w:val="18"/>
          <w:szCs w:val="18"/>
          <w:rtl/>
        </w:rPr>
        <w:t xml:space="preserve">. </w:t>
      </w:r>
      <w:r w:rsidRPr="00D701CB">
        <w:rPr>
          <w:rFonts w:ascii="Tahoma" w:hAnsi="Tahoma" w:cs="Tahoma" w:hint="cs"/>
          <w:sz w:val="18"/>
          <w:szCs w:val="18"/>
          <w:rtl/>
        </w:rPr>
        <w:t xml:space="preserve">המצלמות פועלות בכל שעות היממה ומסוגלות להקליט ולספק ראיות.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נוכחות המצלמות מרתיעה עבריינים פוטנציאליים, מגבירה את תחושת הביטחון של התושבים ומבטיחה כי גורמי המשטרה יטפלו באירועים בזמן אמת. המצלמות משמשות גם לצורך חקירה לאחר אירוע ו</w:t>
      </w:r>
      <w:r w:rsidRPr="00D701CB">
        <w:rPr>
          <w:rFonts w:ascii="Tahoma" w:hAnsi="Tahoma" w:cs="Tahoma"/>
          <w:sz w:val="18"/>
          <w:szCs w:val="18"/>
          <w:rtl/>
        </w:rPr>
        <w:t>מסייע</w:t>
      </w:r>
      <w:r w:rsidRPr="00D701CB">
        <w:rPr>
          <w:rFonts w:ascii="Tahoma" w:hAnsi="Tahoma" w:cs="Tahoma" w:hint="cs"/>
          <w:sz w:val="18"/>
          <w:szCs w:val="18"/>
          <w:rtl/>
        </w:rPr>
        <w:t>ות</w:t>
      </w:r>
      <w:r w:rsidRPr="00D701CB">
        <w:rPr>
          <w:rFonts w:ascii="Tahoma" w:hAnsi="Tahoma" w:cs="Tahoma"/>
          <w:sz w:val="18"/>
          <w:szCs w:val="18"/>
          <w:rtl/>
        </w:rPr>
        <w:t xml:space="preserve"> לגורמי האכיפה </w:t>
      </w:r>
      <w:r w:rsidRPr="00D701CB">
        <w:rPr>
          <w:rFonts w:ascii="Tahoma" w:hAnsi="Tahoma" w:cs="Tahoma" w:hint="cs"/>
          <w:sz w:val="18"/>
          <w:szCs w:val="18"/>
          <w:rtl/>
        </w:rPr>
        <w:t>לגבש</w:t>
      </w:r>
      <w:r w:rsidRPr="00D701CB">
        <w:rPr>
          <w:rFonts w:ascii="Tahoma" w:hAnsi="Tahoma" w:cs="Tahoma"/>
          <w:sz w:val="18"/>
          <w:szCs w:val="18"/>
          <w:rtl/>
        </w:rPr>
        <w:t xml:space="preserve"> </w:t>
      </w:r>
      <w:r w:rsidRPr="00D701CB">
        <w:rPr>
          <w:rFonts w:ascii="Tahoma" w:hAnsi="Tahoma" w:cs="Tahoma" w:hint="cs"/>
          <w:sz w:val="18"/>
          <w:szCs w:val="18"/>
          <w:rtl/>
        </w:rPr>
        <w:t>תשתית</w:t>
      </w:r>
      <w:r w:rsidRPr="00D701CB">
        <w:rPr>
          <w:rFonts w:ascii="Tahoma" w:hAnsi="Tahoma" w:cs="Tahoma"/>
          <w:sz w:val="18"/>
          <w:szCs w:val="18"/>
          <w:rtl/>
        </w:rPr>
        <w:t xml:space="preserve"> </w:t>
      </w:r>
      <w:r w:rsidRPr="00D701CB">
        <w:rPr>
          <w:rFonts w:ascii="Tahoma" w:hAnsi="Tahoma" w:cs="Tahoma" w:hint="cs"/>
          <w:sz w:val="18"/>
          <w:szCs w:val="18"/>
          <w:rtl/>
        </w:rPr>
        <w:t>ראייתית</w:t>
      </w:r>
      <w:r w:rsidRPr="00D701CB">
        <w:rPr>
          <w:rFonts w:ascii="Tahoma" w:hAnsi="Tahoma" w:cs="Tahoma"/>
          <w:sz w:val="18"/>
          <w:szCs w:val="18"/>
          <w:rtl/>
        </w:rPr>
        <w:t xml:space="preserve"> </w:t>
      </w:r>
      <w:r w:rsidRPr="00D701CB">
        <w:rPr>
          <w:rFonts w:ascii="Tahoma" w:hAnsi="Tahoma" w:cs="Tahoma" w:hint="cs"/>
          <w:sz w:val="18"/>
          <w:szCs w:val="18"/>
          <w:rtl/>
        </w:rPr>
        <w:t>מספיקה</w:t>
      </w:r>
      <w:r w:rsidRPr="00D701CB">
        <w:rPr>
          <w:rFonts w:ascii="Tahoma" w:hAnsi="Tahoma" w:cs="Tahoma"/>
          <w:sz w:val="18"/>
          <w:szCs w:val="18"/>
          <w:rtl/>
        </w:rPr>
        <w:t xml:space="preserve"> לצורך הגשת כתבי אישום</w:t>
      </w:r>
      <w:r w:rsidRPr="00D701CB">
        <w:rPr>
          <w:rFonts w:ascii="Tahoma" w:hAnsi="Tahoma" w:cs="Tahoma" w:hint="cs"/>
          <w:sz w:val="18"/>
          <w:szCs w:val="18"/>
          <w:rtl/>
        </w:rPr>
        <w:t>.</w:t>
      </w:r>
      <w:r w:rsidRPr="00D701CB">
        <w:rPr>
          <w:rFonts w:ascii="Tahoma" w:hAnsi="Tahoma" w:cs="Tahoma"/>
          <w:sz w:val="18"/>
          <w:szCs w:val="18"/>
          <w:rtl/>
        </w:rPr>
        <w:t xml:space="preserve">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המשרד לבט"פ מקדם באמצעות תוכנית על"א הקמת מערכי מצלמות ביישובי החברה הערבית. ביישובים אלה חסרות תשתיות חשמל, ולפיכך עלויות הנחת התשתית למצלמה אחת, הכוללת עמוד, ארון תקשורת ועוד, נעות מכ-</w:t>
      </w:r>
      <w:r w:rsidRPr="00D701CB">
        <w:rPr>
          <w:rFonts w:ascii="Tahoma" w:hAnsi="Tahoma" w:cs="Tahoma"/>
          <w:sz w:val="18"/>
          <w:szCs w:val="18"/>
          <w:rtl/>
        </w:rPr>
        <w:t xml:space="preserve">20,000 </w:t>
      </w:r>
      <w:r w:rsidRPr="00D701CB">
        <w:rPr>
          <w:rFonts w:ascii="Tahoma" w:hAnsi="Tahoma" w:cs="Tahoma" w:hint="cs"/>
          <w:sz w:val="18"/>
          <w:szCs w:val="18"/>
          <w:rtl/>
        </w:rPr>
        <w:t>ש"ח</w:t>
      </w:r>
      <w:r w:rsidRPr="00D701CB">
        <w:rPr>
          <w:rFonts w:ascii="Tahoma" w:hAnsi="Tahoma" w:cs="Tahoma"/>
          <w:sz w:val="18"/>
          <w:szCs w:val="18"/>
          <w:rtl/>
        </w:rPr>
        <w:t xml:space="preserve"> </w:t>
      </w:r>
      <w:r w:rsidRPr="00D701CB">
        <w:rPr>
          <w:rFonts w:ascii="Tahoma" w:hAnsi="Tahoma" w:cs="Tahoma" w:hint="cs"/>
          <w:sz w:val="18"/>
          <w:szCs w:val="18"/>
          <w:rtl/>
        </w:rPr>
        <w:t>לכ-</w:t>
      </w:r>
      <w:r w:rsidRPr="00D701CB">
        <w:rPr>
          <w:rFonts w:ascii="Tahoma" w:hAnsi="Tahoma" w:cs="Tahoma"/>
          <w:sz w:val="18"/>
          <w:szCs w:val="18"/>
          <w:rtl/>
        </w:rPr>
        <w:t>400,000</w:t>
      </w:r>
      <w:r w:rsidRPr="00D701CB">
        <w:rPr>
          <w:rFonts w:ascii="Tahoma" w:hAnsi="Tahoma" w:cs="Tahoma" w:hint="cs"/>
          <w:sz w:val="18"/>
          <w:szCs w:val="18"/>
          <w:rtl/>
        </w:rPr>
        <w:t xml:space="preserve"> ש"ח</w:t>
      </w:r>
      <w:r w:rsidRPr="00D701CB">
        <w:rPr>
          <w:rFonts w:ascii="Tahoma" w:hAnsi="Tahoma" w:cs="Tahoma"/>
          <w:sz w:val="18"/>
          <w:szCs w:val="18"/>
          <w:rtl/>
        </w:rPr>
        <w:t xml:space="preserve">. </w:t>
      </w:r>
    </w:p>
    <w:p w:rsidR="003851A4" w:rsidRPr="00D701CB" w:rsidP="00D86EC7">
      <w:pPr>
        <w:spacing w:after="240" w:line="240" w:lineRule="exact"/>
        <w:ind w:right="2268"/>
        <w:jc w:val="both"/>
        <w:rPr>
          <w:rFonts w:ascii="Tahoma" w:hAnsi="Tahoma" w:cs="Tahoma"/>
          <w:sz w:val="18"/>
          <w:szCs w:val="18"/>
          <w:rtl/>
        </w:rPr>
      </w:pPr>
      <w:r w:rsidRPr="00D701CB">
        <w:rPr>
          <w:rFonts w:ascii="Tahoma" w:hAnsi="Tahoma" w:cs="Tahoma"/>
          <w:sz w:val="18"/>
          <w:szCs w:val="18"/>
          <w:rtl/>
        </w:rPr>
        <w:t xml:space="preserve">ממסמכי על"א </w:t>
      </w:r>
      <w:r w:rsidRPr="00D701CB">
        <w:rPr>
          <w:rFonts w:ascii="Tahoma" w:hAnsi="Tahoma" w:cs="Tahoma" w:hint="cs"/>
          <w:sz w:val="18"/>
          <w:szCs w:val="18"/>
          <w:rtl/>
        </w:rPr>
        <w:t xml:space="preserve">מיולי 2017 </w:t>
      </w:r>
      <w:r w:rsidRPr="00D701CB">
        <w:rPr>
          <w:rFonts w:ascii="Tahoma" w:hAnsi="Tahoma" w:cs="Tahoma"/>
          <w:sz w:val="18"/>
          <w:szCs w:val="18"/>
          <w:rtl/>
        </w:rPr>
        <w:t xml:space="preserve">עולה כי </w:t>
      </w:r>
      <w:r w:rsidRPr="00D701CB">
        <w:rPr>
          <w:rFonts w:ascii="Tahoma" w:hAnsi="Tahoma" w:cs="Tahoma" w:hint="cs"/>
          <w:sz w:val="18"/>
          <w:szCs w:val="18"/>
          <w:rtl/>
        </w:rPr>
        <w:t xml:space="preserve">פריסת המצלמות </w:t>
      </w:r>
      <w:r w:rsidRPr="00D701CB">
        <w:rPr>
          <w:rFonts w:ascii="Tahoma" w:hAnsi="Tahoma" w:cs="Tahoma"/>
          <w:sz w:val="18"/>
          <w:szCs w:val="18"/>
          <w:rtl/>
        </w:rPr>
        <w:t>ברשויות</w:t>
      </w:r>
      <w:r w:rsidRPr="00D701CB">
        <w:rPr>
          <w:rFonts w:ascii="Tahoma" w:hAnsi="Tahoma" w:cs="Tahoma" w:hint="cs"/>
          <w:sz w:val="18"/>
          <w:szCs w:val="18"/>
          <w:rtl/>
        </w:rPr>
        <w:t xml:space="preserve"> מקומיות</w:t>
      </w:r>
      <w:r w:rsidRPr="00D701CB">
        <w:rPr>
          <w:rFonts w:ascii="Tahoma" w:hAnsi="Tahoma" w:cs="Tahoma"/>
          <w:sz w:val="18"/>
          <w:szCs w:val="18"/>
          <w:rtl/>
        </w:rPr>
        <w:t xml:space="preserve"> </w:t>
      </w:r>
      <w:r w:rsidRPr="00D701CB">
        <w:rPr>
          <w:rFonts w:ascii="Tahoma" w:hAnsi="Tahoma" w:cs="Tahoma" w:hint="cs"/>
          <w:sz w:val="18"/>
          <w:szCs w:val="18"/>
          <w:rtl/>
        </w:rPr>
        <w:t>בחברה הערבית מתעכבת, בין היתר עקב התמשכות הפעולות לאספקת חשמל לנקודות הקצה; התארכות ה</w:t>
      </w:r>
      <w:r w:rsidRPr="00D701CB">
        <w:rPr>
          <w:rFonts w:ascii="Tahoma" w:hAnsi="Tahoma" w:cs="Tahoma"/>
          <w:sz w:val="18"/>
          <w:szCs w:val="18"/>
          <w:rtl/>
        </w:rPr>
        <w:t>תהליך של מינוי מנהלים לת</w:t>
      </w:r>
      <w:r w:rsidRPr="00D701CB">
        <w:rPr>
          <w:rFonts w:ascii="Tahoma" w:hAnsi="Tahoma" w:cs="Tahoma" w:hint="cs"/>
          <w:sz w:val="18"/>
          <w:szCs w:val="18"/>
          <w:rtl/>
        </w:rPr>
        <w:t>ו</w:t>
      </w:r>
      <w:r w:rsidRPr="00D701CB">
        <w:rPr>
          <w:rFonts w:ascii="Tahoma" w:hAnsi="Tahoma" w:cs="Tahoma"/>
          <w:sz w:val="18"/>
          <w:szCs w:val="18"/>
          <w:rtl/>
        </w:rPr>
        <w:t>כנית</w:t>
      </w:r>
      <w:r w:rsidRPr="00D701CB">
        <w:rPr>
          <w:rFonts w:ascii="Tahoma" w:hAnsi="Tahoma" w:cs="Tahoma" w:hint="cs"/>
          <w:sz w:val="18"/>
          <w:szCs w:val="18"/>
          <w:rtl/>
        </w:rPr>
        <w:t>,</w:t>
      </w:r>
      <w:r w:rsidRPr="00D701CB">
        <w:rPr>
          <w:rFonts w:ascii="Tahoma" w:hAnsi="Tahoma" w:cs="Tahoma"/>
          <w:sz w:val="18"/>
          <w:szCs w:val="18"/>
          <w:rtl/>
        </w:rPr>
        <w:t xml:space="preserve"> </w:t>
      </w:r>
      <w:r w:rsidRPr="00D701CB">
        <w:rPr>
          <w:rFonts w:ascii="Tahoma" w:hAnsi="Tahoma" w:cs="Tahoma" w:hint="cs"/>
          <w:sz w:val="18"/>
          <w:szCs w:val="18"/>
          <w:rtl/>
        </w:rPr>
        <w:t xml:space="preserve">דבר </w:t>
      </w:r>
      <w:r w:rsidRPr="00D701CB">
        <w:rPr>
          <w:rFonts w:ascii="Tahoma" w:hAnsi="Tahoma" w:cs="Tahoma"/>
          <w:sz w:val="18"/>
          <w:szCs w:val="18"/>
          <w:rtl/>
        </w:rPr>
        <w:t>המשפיע ב</w:t>
      </w:r>
      <w:r w:rsidRPr="00D701CB">
        <w:rPr>
          <w:rFonts w:ascii="Tahoma" w:hAnsi="Tahoma" w:cs="Tahoma" w:hint="cs"/>
          <w:sz w:val="18"/>
          <w:szCs w:val="18"/>
          <w:rtl/>
        </w:rPr>
        <w:t>אופן</w:t>
      </w:r>
      <w:r w:rsidRPr="00D701CB">
        <w:rPr>
          <w:rFonts w:ascii="Tahoma" w:hAnsi="Tahoma" w:cs="Tahoma"/>
          <w:sz w:val="18"/>
          <w:szCs w:val="18"/>
          <w:rtl/>
        </w:rPr>
        <w:t xml:space="preserve"> ישיר על הקמת מערכי</w:t>
      </w:r>
      <w:r w:rsidRPr="00D701CB">
        <w:rPr>
          <w:rFonts w:ascii="Tahoma" w:hAnsi="Tahoma" w:cs="Tahoma" w:hint="cs"/>
          <w:sz w:val="18"/>
          <w:szCs w:val="18"/>
          <w:rtl/>
        </w:rPr>
        <w:t xml:space="preserve"> המצלמות; התמשכות ה</w:t>
      </w:r>
      <w:r w:rsidRPr="00D701CB">
        <w:rPr>
          <w:rFonts w:ascii="Tahoma" w:hAnsi="Tahoma" w:cs="Tahoma"/>
          <w:sz w:val="18"/>
          <w:szCs w:val="18"/>
          <w:rtl/>
        </w:rPr>
        <w:t>תהליכים של הוצאת הזמנות לספקים</w:t>
      </w:r>
      <w:r w:rsidRPr="00D701CB">
        <w:rPr>
          <w:rFonts w:ascii="Tahoma" w:hAnsi="Tahoma" w:cs="Tahoma" w:hint="cs"/>
          <w:sz w:val="18"/>
          <w:szCs w:val="18"/>
          <w:rtl/>
        </w:rPr>
        <w:t xml:space="preserve">; </w:t>
      </w:r>
      <w:r w:rsidRPr="00D701CB">
        <w:rPr>
          <w:rFonts w:ascii="Tahoma" w:hAnsi="Tahoma" w:cs="Tahoma"/>
          <w:sz w:val="18"/>
          <w:szCs w:val="18"/>
          <w:rtl/>
        </w:rPr>
        <w:t xml:space="preserve">התנגדות </w:t>
      </w:r>
      <w:r w:rsidRPr="00D701CB">
        <w:rPr>
          <w:rFonts w:ascii="Tahoma" w:hAnsi="Tahoma" w:cs="Tahoma" w:hint="cs"/>
          <w:sz w:val="18"/>
          <w:szCs w:val="18"/>
          <w:rtl/>
        </w:rPr>
        <w:t xml:space="preserve">של </w:t>
      </w:r>
      <w:r w:rsidRPr="00D701CB">
        <w:rPr>
          <w:rFonts w:ascii="Tahoma" w:hAnsi="Tahoma" w:cs="Tahoma"/>
          <w:sz w:val="18"/>
          <w:szCs w:val="18"/>
          <w:rtl/>
        </w:rPr>
        <w:t>תושבים ו</w:t>
      </w:r>
      <w:r w:rsidRPr="00D701CB">
        <w:rPr>
          <w:rFonts w:ascii="Tahoma" w:hAnsi="Tahoma" w:cs="Tahoma" w:hint="cs"/>
          <w:sz w:val="18"/>
          <w:szCs w:val="18"/>
          <w:rtl/>
        </w:rPr>
        <w:t xml:space="preserve">של </w:t>
      </w:r>
      <w:r w:rsidRPr="00D701CB">
        <w:rPr>
          <w:rFonts w:ascii="Tahoma" w:hAnsi="Tahoma" w:cs="Tahoma"/>
          <w:sz w:val="18"/>
          <w:szCs w:val="18"/>
          <w:rtl/>
        </w:rPr>
        <w:t>חברי מועצה לה</w:t>
      </w:r>
      <w:r w:rsidRPr="00D701CB">
        <w:rPr>
          <w:rFonts w:ascii="Tahoma" w:hAnsi="Tahoma" w:cs="Tahoma" w:hint="cs"/>
          <w:sz w:val="18"/>
          <w:szCs w:val="18"/>
          <w:rtl/>
        </w:rPr>
        <w:t>צבת</w:t>
      </w:r>
      <w:r w:rsidRPr="00D701CB">
        <w:rPr>
          <w:rFonts w:ascii="Tahoma" w:hAnsi="Tahoma" w:cs="Tahoma"/>
          <w:sz w:val="18"/>
          <w:szCs w:val="18"/>
          <w:rtl/>
        </w:rPr>
        <w:t xml:space="preserve"> מצלמות במרחב הציבורי</w:t>
      </w:r>
      <w:r w:rsidRPr="00D701CB">
        <w:rPr>
          <w:rFonts w:ascii="Tahoma" w:hAnsi="Tahoma" w:cs="Tahoma" w:hint="cs"/>
          <w:sz w:val="18"/>
          <w:szCs w:val="18"/>
          <w:rtl/>
        </w:rPr>
        <w:t>,</w:t>
      </w:r>
      <w:r w:rsidRPr="00D701CB">
        <w:rPr>
          <w:rFonts w:ascii="Tahoma" w:hAnsi="Tahoma" w:cs="Tahoma"/>
          <w:sz w:val="18"/>
          <w:szCs w:val="18"/>
          <w:rtl/>
        </w:rPr>
        <w:t xml:space="preserve"> כחלק מ</w:t>
      </w:r>
      <w:r w:rsidRPr="00D701CB">
        <w:rPr>
          <w:rFonts w:ascii="Tahoma" w:hAnsi="Tahoma" w:cs="Tahoma" w:hint="cs"/>
          <w:sz w:val="18"/>
          <w:szCs w:val="18"/>
          <w:rtl/>
        </w:rPr>
        <w:t>ה</w:t>
      </w:r>
      <w:r w:rsidRPr="00D701CB">
        <w:rPr>
          <w:rFonts w:ascii="Tahoma" w:hAnsi="Tahoma" w:cs="Tahoma"/>
          <w:sz w:val="18"/>
          <w:szCs w:val="18"/>
          <w:rtl/>
        </w:rPr>
        <w:t>התנגדות לגורמים מוסדיים</w:t>
      </w:r>
      <w:r w:rsidRPr="00D701CB">
        <w:rPr>
          <w:rFonts w:ascii="Tahoma" w:hAnsi="Tahoma" w:cs="Tahoma" w:hint="cs"/>
          <w:sz w:val="18"/>
          <w:szCs w:val="18"/>
          <w:rtl/>
        </w:rPr>
        <w:t xml:space="preserve">; </w:t>
      </w:r>
      <w:r w:rsidRPr="00D701CB">
        <w:rPr>
          <w:rFonts w:ascii="Tahoma" w:hAnsi="Tahoma" w:cs="Tahoma"/>
          <w:sz w:val="18"/>
          <w:szCs w:val="18"/>
          <w:rtl/>
        </w:rPr>
        <w:t>ב</w:t>
      </w:r>
      <w:r w:rsidRPr="00D701CB">
        <w:rPr>
          <w:rFonts w:ascii="Tahoma" w:hAnsi="Tahoma" w:cs="Tahoma" w:hint="cs"/>
          <w:sz w:val="18"/>
          <w:szCs w:val="18"/>
          <w:rtl/>
        </w:rPr>
        <w:t>רוב</w:t>
      </w:r>
      <w:r w:rsidRPr="00D701CB">
        <w:rPr>
          <w:rFonts w:ascii="Tahoma" w:hAnsi="Tahoma" w:cs="Tahoma"/>
          <w:sz w:val="18"/>
          <w:szCs w:val="18"/>
          <w:rtl/>
        </w:rPr>
        <w:t xml:space="preserve"> היישובים ישנה רתיעה מ</w:t>
      </w:r>
      <w:r w:rsidRPr="00D701CB">
        <w:rPr>
          <w:rFonts w:ascii="Tahoma" w:hAnsi="Tahoma" w:cs="Tahoma" w:hint="cs"/>
          <w:sz w:val="18"/>
          <w:szCs w:val="18"/>
          <w:rtl/>
        </w:rPr>
        <w:t>הצבת מצלמות בשל חשש לתיוג של "מ</w:t>
      </w:r>
      <w:r w:rsidRPr="00D701CB">
        <w:rPr>
          <w:rFonts w:ascii="Tahoma" w:hAnsi="Tahoma" w:cs="Tahoma"/>
          <w:sz w:val="18"/>
          <w:szCs w:val="18"/>
          <w:rtl/>
        </w:rPr>
        <w:t>שת</w:t>
      </w:r>
      <w:r w:rsidRPr="00D701CB">
        <w:rPr>
          <w:rFonts w:ascii="Tahoma" w:hAnsi="Tahoma" w:cs="Tahoma" w:hint="cs"/>
          <w:sz w:val="18"/>
          <w:szCs w:val="18"/>
          <w:rtl/>
        </w:rPr>
        <w:t>ף</w:t>
      </w:r>
      <w:r w:rsidRPr="00D701CB">
        <w:rPr>
          <w:rFonts w:ascii="Tahoma" w:hAnsi="Tahoma" w:cs="Tahoma"/>
          <w:sz w:val="18"/>
          <w:szCs w:val="18"/>
          <w:rtl/>
        </w:rPr>
        <w:t xml:space="preserve"> פעולה</w:t>
      </w:r>
      <w:r w:rsidRPr="00D701CB">
        <w:rPr>
          <w:rFonts w:ascii="Tahoma" w:hAnsi="Tahoma" w:cs="Tahoma" w:hint="cs"/>
          <w:sz w:val="18"/>
          <w:szCs w:val="18"/>
          <w:rtl/>
        </w:rPr>
        <w:t>"</w:t>
      </w:r>
      <w:r w:rsidRPr="00D701CB">
        <w:rPr>
          <w:rFonts w:ascii="Tahoma" w:hAnsi="Tahoma" w:cs="Tahoma"/>
          <w:sz w:val="18"/>
          <w:szCs w:val="18"/>
          <w:rtl/>
        </w:rPr>
        <w:t xml:space="preserve"> עם המשטרה.</w:t>
      </w:r>
      <w:r w:rsidRPr="00D701CB">
        <w:rPr>
          <w:rFonts w:ascii="Tahoma" w:hAnsi="Tahoma" w:cs="Tahoma" w:hint="cs"/>
          <w:sz w:val="18"/>
          <w:szCs w:val="18"/>
          <w:rtl/>
        </w:rPr>
        <w:t xml:space="preserve"> </w:t>
      </w:r>
    </w:p>
    <w:p w:rsidR="003851A4" w:rsidRPr="00D701CB" w:rsidP="00234B53">
      <w:pPr>
        <w:pStyle w:val="RESHET"/>
        <w:rPr>
          <w:rtl/>
        </w:rPr>
      </w:pPr>
      <w:r w:rsidRPr="00D701CB">
        <w:rPr>
          <w:rFonts w:hint="cs"/>
          <w:rtl/>
        </w:rPr>
        <w:t>מנתוני המשרד לבט"פ משנת 2017 עולה כי רק ב-18 (26%) מהרשויות בחברה הערבית שבשטח שיפוטן מיושמת התוכנית הושלמה בניית התשתית הדרושה להצבת מערך המצלמות. בכ-50% מהרשויות האמורות נמצאת התשתית בשלבי הקמה שונים, וב-15% מהרשויות נמצאת ההקמה רק בראשיתה.</w:t>
      </w:r>
      <w:r w:rsidRPr="00D701CB">
        <w:rPr>
          <w:rFonts w:eastAsiaTheme="majorEastAsia" w:hint="cs"/>
          <w:rtl/>
        </w:rPr>
        <w:t xml:space="preserve"> </w:t>
      </w:r>
      <w:r w:rsidRPr="00D701CB">
        <w:rPr>
          <w:rFonts w:hint="cs"/>
          <w:rtl/>
        </w:rPr>
        <w:t>עקב הפער בין עלות הקמת התשתית הנדרשת להצבת המצלמות לבין התקציב שהוקצה לרשויות בכל שנה לצורך זה, רוב הרשויות אינן מסוגלות להקים תשתית שתאפשר פריסה אפקטיבית של המצלמות. יוצא אפוא שרשויות בחברה הערבית נמנעות מפריסת מערכי מצלמות, וחלק מהתקציב שהקצה המשרד לבט"פ להפעלתן - כ-9 מיליון ש"ח - אינו מנוצל.</w:t>
      </w:r>
      <w:r w:rsidRPr="00202BEB" w:rsidR="00202BEB">
        <w:rPr>
          <w:noProof/>
          <w:szCs w:val="17"/>
          <w:rtl/>
        </w:rPr>
        <w:t xml:space="preserve"> </w:t>
      </w:r>
      <w:r w:rsidRPr="0012789B" w:rsidR="00202BEB">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080683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4636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רק</w:t>
                            </w:r>
                            <w:r w:rsidRPr="00234B53">
                              <w:rPr>
                                <w:rFonts w:cs="Tahoma"/>
                                <w:color w:val="0B5294"/>
                                <w:spacing w:val="-4"/>
                                <w:sz w:val="24"/>
                                <w:szCs w:val="24"/>
                                <w:rtl/>
                              </w:rPr>
                              <w:t xml:space="preserve"> </w:t>
                            </w:r>
                            <w:r w:rsidRPr="00234B53">
                              <w:rPr>
                                <w:rFonts w:cs="Tahoma" w:hint="eastAsia"/>
                                <w:color w:val="0B5294"/>
                                <w:spacing w:val="-4"/>
                                <w:sz w:val="24"/>
                                <w:szCs w:val="24"/>
                                <w:rtl/>
                              </w:rPr>
                              <w:t>בכרבע</w:t>
                            </w:r>
                            <w:r w:rsidRPr="00234B53">
                              <w:rPr>
                                <w:rFonts w:cs="Tahoma"/>
                                <w:color w:val="0B5294"/>
                                <w:spacing w:val="-4"/>
                                <w:sz w:val="24"/>
                                <w:szCs w:val="24"/>
                                <w:rtl/>
                              </w:rPr>
                              <w:t xml:space="preserve"> </w:t>
                            </w:r>
                            <w:r w:rsidRPr="00234B53">
                              <w:rPr>
                                <w:rFonts w:cs="Tahoma" w:hint="eastAsia"/>
                                <w:color w:val="0B5294"/>
                                <w:spacing w:val="-4"/>
                                <w:sz w:val="24"/>
                                <w:szCs w:val="24"/>
                                <w:rtl/>
                              </w:rPr>
                              <w:t>מהרשויות</w:t>
                            </w:r>
                            <w:r w:rsidRPr="00234B53">
                              <w:rPr>
                                <w:rFonts w:cs="Tahoma"/>
                                <w:color w:val="0B5294"/>
                                <w:spacing w:val="-4"/>
                                <w:sz w:val="24"/>
                                <w:szCs w:val="24"/>
                                <w:rtl/>
                              </w:rPr>
                              <w:t xml:space="preserve"> </w:t>
                            </w:r>
                            <w:r w:rsidRPr="00234B53">
                              <w:rPr>
                                <w:rFonts w:cs="Tahoma" w:hint="eastAsia"/>
                                <w:color w:val="0B5294"/>
                                <w:spacing w:val="-4"/>
                                <w:sz w:val="24"/>
                                <w:szCs w:val="24"/>
                                <w:rtl/>
                              </w:rPr>
                              <w:t>בחברה</w:t>
                            </w:r>
                            <w:r w:rsidRPr="00234B53">
                              <w:rPr>
                                <w:rFonts w:cs="Tahoma"/>
                                <w:color w:val="0B5294"/>
                                <w:spacing w:val="-4"/>
                                <w:sz w:val="24"/>
                                <w:szCs w:val="24"/>
                                <w:rtl/>
                              </w:rPr>
                              <w:t xml:space="preserve"> </w:t>
                            </w:r>
                            <w:r w:rsidRPr="00234B53">
                              <w:rPr>
                                <w:rFonts w:cs="Tahoma" w:hint="eastAsia"/>
                                <w:color w:val="0B5294"/>
                                <w:spacing w:val="-4"/>
                                <w:sz w:val="24"/>
                                <w:szCs w:val="24"/>
                                <w:rtl/>
                              </w:rPr>
                              <w:t>הערבית</w:t>
                            </w:r>
                            <w:r w:rsidRPr="00234B53">
                              <w:rPr>
                                <w:rFonts w:cs="Tahoma"/>
                                <w:color w:val="0B5294"/>
                                <w:spacing w:val="-4"/>
                                <w:sz w:val="24"/>
                                <w:szCs w:val="24"/>
                                <w:rtl/>
                              </w:rPr>
                              <w:t xml:space="preserve"> </w:t>
                            </w:r>
                            <w:r w:rsidRPr="00234B53">
                              <w:rPr>
                                <w:rFonts w:cs="Tahoma" w:hint="eastAsia"/>
                                <w:color w:val="0B5294"/>
                                <w:spacing w:val="-4"/>
                                <w:sz w:val="24"/>
                                <w:szCs w:val="24"/>
                                <w:rtl/>
                              </w:rPr>
                              <w:t>שבשטח</w:t>
                            </w:r>
                            <w:r w:rsidRPr="00234B53">
                              <w:rPr>
                                <w:rFonts w:cs="Tahoma"/>
                                <w:color w:val="0B5294"/>
                                <w:spacing w:val="-4"/>
                                <w:sz w:val="24"/>
                                <w:szCs w:val="24"/>
                                <w:rtl/>
                              </w:rPr>
                              <w:t xml:space="preserve"> </w:t>
                            </w:r>
                            <w:r w:rsidRPr="00234B53">
                              <w:rPr>
                                <w:rFonts w:cs="Tahoma" w:hint="eastAsia"/>
                                <w:color w:val="0B5294"/>
                                <w:spacing w:val="-4"/>
                                <w:sz w:val="24"/>
                                <w:szCs w:val="24"/>
                                <w:rtl/>
                              </w:rPr>
                              <w:t>שיפוטן</w:t>
                            </w:r>
                            <w:r w:rsidRPr="00234B53">
                              <w:rPr>
                                <w:rFonts w:cs="Tahoma"/>
                                <w:color w:val="0B5294"/>
                                <w:spacing w:val="-4"/>
                                <w:sz w:val="24"/>
                                <w:szCs w:val="24"/>
                                <w:rtl/>
                              </w:rPr>
                              <w:t xml:space="preserve"> </w:t>
                            </w:r>
                            <w:r w:rsidRPr="00234B53">
                              <w:rPr>
                                <w:rFonts w:cs="Tahoma" w:hint="eastAsia"/>
                                <w:color w:val="0B5294"/>
                                <w:spacing w:val="-4"/>
                                <w:sz w:val="24"/>
                                <w:szCs w:val="24"/>
                                <w:rtl/>
                              </w:rPr>
                              <w:t>מיושמת</w:t>
                            </w:r>
                            <w:r w:rsidRPr="00234B53">
                              <w:rPr>
                                <w:rFonts w:cs="Tahoma"/>
                                <w:color w:val="0B5294"/>
                                <w:spacing w:val="-4"/>
                                <w:sz w:val="24"/>
                                <w:szCs w:val="24"/>
                                <w:rtl/>
                              </w:rPr>
                              <w:t xml:space="preserve"> </w:t>
                            </w:r>
                            <w:r w:rsidRPr="00234B53">
                              <w:rPr>
                                <w:rFonts w:cs="Tahoma" w:hint="eastAsia"/>
                                <w:color w:val="0B5294"/>
                                <w:spacing w:val="-4"/>
                                <w:sz w:val="24"/>
                                <w:szCs w:val="24"/>
                                <w:rtl/>
                              </w:rPr>
                              <w:t>תוכנית</w:t>
                            </w:r>
                            <w:r w:rsidRPr="00234B53">
                              <w:rPr>
                                <w:rFonts w:cs="Tahoma"/>
                                <w:color w:val="0B5294"/>
                                <w:spacing w:val="-4"/>
                                <w:sz w:val="24"/>
                                <w:szCs w:val="24"/>
                                <w:rtl/>
                              </w:rPr>
                              <w:t xml:space="preserve"> </w:t>
                            </w:r>
                            <w:r w:rsidRPr="00234B53">
                              <w:rPr>
                                <w:rFonts w:cs="Tahoma" w:hint="eastAsia"/>
                                <w:color w:val="0B5294"/>
                                <w:spacing w:val="-4"/>
                                <w:sz w:val="24"/>
                                <w:szCs w:val="24"/>
                                <w:rtl/>
                              </w:rPr>
                              <w:t>להקמת</w:t>
                            </w:r>
                            <w:r w:rsidRPr="00234B53">
                              <w:rPr>
                                <w:rFonts w:cs="Tahoma"/>
                                <w:color w:val="0B5294"/>
                                <w:spacing w:val="-4"/>
                                <w:sz w:val="24"/>
                                <w:szCs w:val="24"/>
                                <w:rtl/>
                              </w:rPr>
                              <w:t xml:space="preserve"> </w:t>
                            </w:r>
                            <w:r w:rsidRPr="00234B53">
                              <w:rPr>
                                <w:rFonts w:cs="Tahoma" w:hint="eastAsia"/>
                                <w:color w:val="0B5294"/>
                                <w:spacing w:val="-4"/>
                                <w:sz w:val="24"/>
                                <w:szCs w:val="24"/>
                                <w:rtl/>
                              </w:rPr>
                              <w:t>מערך</w:t>
                            </w:r>
                            <w:r w:rsidRPr="00234B53">
                              <w:rPr>
                                <w:rFonts w:cs="Tahoma"/>
                                <w:color w:val="0B5294"/>
                                <w:spacing w:val="-4"/>
                                <w:sz w:val="24"/>
                                <w:szCs w:val="24"/>
                                <w:rtl/>
                              </w:rPr>
                              <w:t xml:space="preserve"> </w:t>
                            </w:r>
                            <w:r w:rsidRPr="00234B53">
                              <w:rPr>
                                <w:rFonts w:cs="Tahoma" w:hint="eastAsia"/>
                                <w:color w:val="0B5294"/>
                                <w:spacing w:val="-4"/>
                                <w:sz w:val="24"/>
                                <w:szCs w:val="24"/>
                                <w:rtl/>
                              </w:rPr>
                              <w:t>מצלמות</w:t>
                            </w:r>
                            <w:r w:rsidRPr="00234B53">
                              <w:rPr>
                                <w:rFonts w:cs="Tahoma"/>
                                <w:color w:val="0B5294"/>
                                <w:spacing w:val="-4"/>
                                <w:sz w:val="24"/>
                                <w:szCs w:val="24"/>
                                <w:rtl/>
                              </w:rPr>
                              <w:t xml:space="preserve"> </w:t>
                            </w:r>
                            <w:r w:rsidRPr="00234B53">
                              <w:rPr>
                                <w:rFonts w:cs="Tahoma" w:hint="eastAsia"/>
                                <w:color w:val="0B5294"/>
                                <w:spacing w:val="-4"/>
                                <w:sz w:val="24"/>
                                <w:szCs w:val="24"/>
                                <w:rtl/>
                              </w:rPr>
                              <w:t>אבטחה</w:t>
                            </w:r>
                            <w:r w:rsidRPr="00234B53">
                              <w:rPr>
                                <w:rFonts w:cs="Tahoma"/>
                                <w:color w:val="0B5294"/>
                                <w:spacing w:val="-4"/>
                                <w:sz w:val="24"/>
                                <w:szCs w:val="24"/>
                                <w:rtl/>
                              </w:rPr>
                              <w:t xml:space="preserve">, </w:t>
                            </w:r>
                            <w:r w:rsidRPr="00234B53">
                              <w:rPr>
                                <w:rFonts w:cs="Tahoma" w:hint="eastAsia"/>
                                <w:color w:val="0B5294"/>
                                <w:spacing w:val="-4"/>
                                <w:sz w:val="24"/>
                                <w:szCs w:val="24"/>
                                <w:rtl/>
                              </w:rPr>
                              <w:t>הושלמה</w:t>
                            </w:r>
                            <w:r w:rsidRPr="00234B53">
                              <w:rPr>
                                <w:rFonts w:cs="Tahoma"/>
                                <w:color w:val="0B5294"/>
                                <w:spacing w:val="-4"/>
                                <w:sz w:val="24"/>
                                <w:szCs w:val="24"/>
                                <w:rtl/>
                              </w:rPr>
                              <w:t xml:space="preserve"> </w:t>
                            </w:r>
                            <w:r w:rsidRPr="00234B53">
                              <w:rPr>
                                <w:rFonts w:cs="Tahoma" w:hint="eastAsia"/>
                                <w:color w:val="0B5294"/>
                                <w:spacing w:val="-4"/>
                                <w:sz w:val="24"/>
                                <w:szCs w:val="24"/>
                                <w:rtl/>
                              </w:rPr>
                              <w:t>בניית</w:t>
                            </w:r>
                            <w:r w:rsidRPr="00234B53">
                              <w:rPr>
                                <w:rFonts w:cs="Tahoma"/>
                                <w:color w:val="0B5294"/>
                                <w:spacing w:val="-4"/>
                                <w:sz w:val="24"/>
                                <w:szCs w:val="24"/>
                                <w:rtl/>
                              </w:rPr>
                              <w:t xml:space="preserve"> </w:t>
                            </w:r>
                            <w:r w:rsidRPr="00234B53">
                              <w:rPr>
                                <w:rFonts w:cs="Tahoma" w:hint="eastAsia"/>
                                <w:color w:val="0B5294"/>
                                <w:spacing w:val="-4"/>
                                <w:sz w:val="24"/>
                                <w:szCs w:val="24"/>
                                <w:rtl/>
                              </w:rPr>
                              <w:t>התשתית</w:t>
                            </w:r>
                            <w:r w:rsidRPr="00234B53">
                              <w:rPr>
                                <w:rFonts w:cs="Tahoma"/>
                                <w:color w:val="0B5294"/>
                                <w:spacing w:val="-4"/>
                                <w:sz w:val="24"/>
                                <w:szCs w:val="24"/>
                                <w:rtl/>
                              </w:rPr>
                              <w:t xml:space="preserve"> </w:t>
                            </w:r>
                            <w:r w:rsidRPr="00234B53">
                              <w:rPr>
                                <w:rFonts w:cs="Tahoma" w:hint="eastAsia"/>
                                <w:color w:val="0B5294"/>
                                <w:spacing w:val="-4"/>
                                <w:sz w:val="24"/>
                                <w:szCs w:val="24"/>
                                <w:rtl/>
                              </w:rPr>
                              <w:t>הדרושה</w:t>
                            </w:r>
                            <w:r w:rsidRPr="00234B53">
                              <w:rPr>
                                <w:rFonts w:cs="Tahoma"/>
                                <w:color w:val="0B5294"/>
                                <w:spacing w:val="-4"/>
                                <w:sz w:val="24"/>
                                <w:szCs w:val="24"/>
                                <w:rtl/>
                              </w:rPr>
                              <w:t xml:space="preserve">. </w:t>
                            </w:r>
                            <w:r w:rsidRPr="00234B53">
                              <w:rPr>
                                <w:rFonts w:cs="Tahoma" w:hint="eastAsia"/>
                                <w:color w:val="0B5294"/>
                                <w:spacing w:val="-4"/>
                                <w:sz w:val="24"/>
                                <w:szCs w:val="24"/>
                                <w:rtl/>
                              </w:rPr>
                              <w:t>רוב</w:t>
                            </w:r>
                            <w:r w:rsidRPr="00234B53">
                              <w:rPr>
                                <w:rFonts w:cs="Tahoma"/>
                                <w:color w:val="0B5294"/>
                                <w:spacing w:val="-4"/>
                                <w:sz w:val="24"/>
                                <w:szCs w:val="24"/>
                                <w:rtl/>
                              </w:rPr>
                              <w:t xml:space="preserve"> </w:t>
                            </w:r>
                            <w:r w:rsidRPr="00234B53">
                              <w:rPr>
                                <w:rFonts w:cs="Tahoma" w:hint="eastAsia"/>
                                <w:color w:val="0B5294"/>
                                <w:spacing w:val="-4"/>
                                <w:sz w:val="24"/>
                                <w:szCs w:val="24"/>
                                <w:rtl/>
                              </w:rPr>
                              <w:t>הרשויות</w:t>
                            </w:r>
                            <w:r w:rsidRPr="00234B53">
                              <w:rPr>
                                <w:rFonts w:cs="Tahoma"/>
                                <w:color w:val="0B5294"/>
                                <w:spacing w:val="-4"/>
                                <w:sz w:val="24"/>
                                <w:szCs w:val="24"/>
                                <w:rtl/>
                              </w:rPr>
                              <w:t xml:space="preserve"> </w:t>
                            </w:r>
                            <w:r w:rsidRPr="00234B53">
                              <w:rPr>
                                <w:rFonts w:cs="Tahoma" w:hint="eastAsia"/>
                                <w:color w:val="0B5294"/>
                                <w:spacing w:val="-4"/>
                                <w:sz w:val="24"/>
                                <w:szCs w:val="24"/>
                                <w:rtl/>
                              </w:rPr>
                              <w:t>אינן</w:t>
                            </w:r>
                            <w:r w:rsidRPr="00234B53">
                              <w:rPr>
                                <w:rFonts w:cs="Tahoma"/>
                                <w:color w:val="0B5294"/>
                                <w:spacing w:val="-4"/>
                                <w:sz w:val="24"/>
                                <w:szCs w:val="24"/>
                                <w:rtl/>
                              </w:rPr>
                              <w:t xml:space="preserve"> </w:t>
                            </w:r>
                            <w:r w:rsidRPr="00234B53">
                              <w:rPr>
                                <w:rFonts w:cs="Tahoma" w:hint="eastAsia"/>
                                <w:color w:val="0B5294"/>
                                <w:spacing w:val="-4"/>
                                <w:sz w:val="24"/>
                                <w:szCs w:val="24"/>
                                <w:rtl/>
                              </w:rPr>
                              <w:t>מסוגלות</w:t>
                            </w:r>
                            <w:r w:rsidRPr="00234B53">
                              <w:rPr>
                                <w:rFonts w:cs="Tahoma"/>
                                <w:color w:val="0B5294"/>
                                <w:spacing w:val="-4"/>
                                <w:sz w:val="24"/>
                                <w:szCs w:val="24"/>
                                <w:rtl/>
                              </w:rPr>
                              <w:t xml:space="preserve"> </w:t>
                            </w:r>
                            <w:r w:rsidRPr="00234B53">
                              <w:rPr>
                                <w:rFonts w:cs="Tahoma" w:hint="eastAsia"/>
                                <w:color w:val="0B5294"/>
                                <w:spacing w:val="-4"/>
                                <w:sz w:val="24"/>
                                <w:szCs w:val="24"/>
                                <w:rtl/>
                              </w:rPr>
                              <w:t>להקים</w:t>
                            </w:r>
                            <w:r w:rsidRPr="00234B53">
                              <w:rPr>
                                <w:rFonts w:cs="Tahoma"/>
                                <w:color w:val="0B5294"/>
                                <w:spacing w:val="-4"/>
                                <w:sz w:val="24"/>
                                <w:szCs w:val="24"/>
                                <w:rtl/>
                              </w:rPr>
                              <w:t xml:space="preserve"> </w:t>
                            </w:r>
                            <w:r w:rsidRPr="00234B53">
                              <w:rPr>
                                <w:rFonts w:cs="Tahoma" w:hint="eastAsia"/>
                                <w:color w:val="0B5294"/>
                                <w:spacing w:val="-4"/>
                                <w:sz w:val="24"/>
                                <w:szCs w:val="24"/>
                                <w:rtl/>
                              </w:rPr>
                              <w:t>תשתית</w:t>
                            </w:r>
                            <w:r w:rsidRPr="00234B53">
                              <w:rPr>
                                <w:rFonts w:cs="Tahoma"/>
                                <w:color w:val="0B5294"/>
                                <w:spacing w:val="-4"/>
                                <w:sz w:val="24"/>
                                <w:szCs w:val="24"/>
                                <w:rtl/>
                              </w:rPr>
                              <w:t xml:space="preserve"> </w:t>
                            </w:r>
                            <w:r w:rsidRPr="00234B53">
                              <w:rPr>
                                <w:rFonts w:cs="Tahoma" w:hint="eastAsia"/>
                                <w:color w:val="0B5294"/>
                                <w:spacing w:val="-4"/>
                                <w:sz w:val="24"/>
                                <w:szCs w:val="24"/>
                                <w:rtl/>
                              </w:rPr>
                              <w:t>שתאפשר</w:t>
                            </w:r>
                            <w:r w:rsidRPr="00234B53">
                              <w:rPr>
                                <w:rFonts w:cs="Tahoma"/>
                                <w:color w:val="0B5294"/>
                                <w:spacing w:val="-4"/>
                                <w:sz w:val="24"/>
                                <w:szCs w:val="24"/>
                                <w:rtl/>
                              </w:rPr>
                              <w:t xml:space="preserve"> </w:t>
                            </w:r>
                            <w:r w:rsidRPr="00234B53">
                              <w:rPr>
                                <w:rFonts w:cs="Tahoma" w:hint="eastAsia"/>
                                <w:color w:val="0B5294"/>
                                <w:spacing w:val="-4"/>
                                <w:sz w:val="24"/>
                                <w:szCs w:val="24"/>
                                <w:rtl/>
                              </w:rPr>
                              <w:t>פריסה</w:t>
                            </w:r>
                            <w:r w:rsidRPr="00234B53">
                              <w:rPr>
                                <w:rFonts w:cs="Tahoma"/>
                                <w:color w:val="0B5294"/>
                                <w:spacing w:val="-4"/>
                                <w:sz w:val="24"/>
                                <w:szCs w:val="24"/>
                                <w:rtl/>
                              </w:rPr>
                              <w:t xml:space="preserve"> </w:t>
                            </w:r>
                            <w:r w:rsidRPr="00234B53">
                              <w:rPr>
                                <w:rFonts w:cs="Tahoma" w:hint="eastAsia"/>
                                <w:color w:val="0B5294"/>
                                <w:spacing w:val="-4"/>
                                <w:sz w:val="24"/>
                                <w:szCs w:val="24"/>
                                <w:rtl/>
                              </w:rPr>
                              <w:t>אפקטיבית</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המצלמות</w:t>
                            </w:r>
                          </w:p>
                          <w:p w:rsidR="000320F6" w:rsidRPr="00373C5D"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466678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1736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0320F6" w:rsidRPr="00373C5D" w:rsidP="00202BEB">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496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רק</w:t>
                      </w:r>
                      <w:r w:rsidRPr="00234B53">
                        <w:rPr>
                          <w:rFonts w:cs="Tahoma"/>
                          <w:color w:val="0B5294"/>
                          <w:spacing w:val="-4"/>
                          <w:sz w:val="24"/>
                          <w:szCs w:val="24"/>
                          <w:rtl/>
                        </w:rPr>
                        <w:t xml:space="preserve"> </w:t>
                      </w:r>
                      <w:r w:rsidRPr="00234B53">
                        <w:rPr>
                          <w:rFonts w:cs="Tahoma" w:hint="eastAsia"/>
                          <w:color w:val="0B5294"/>
                          <w:spacing w:val="-4"/>
                          <w:sz w:val="24"/>
                          <w:szCs w:val="24"/>
                          <w:rtl/>
                        </w:rPr>
                        <w:t>בכרבע</w:t>
                      </w:r>
                      <w:r w:rsidRPr="00234B53">
                        <w:rPr>
                          <w:rFonts w:cs="Tahoma"/>
                          <w:color w:val="0B5294"/>
                          <w:spacing w:val="-4"/>
                          <w:sz w:val="24"/>
                          <w:szCs w:val="24"/>
                          <w:rtl/>
                        </w:rPr>
                        <w:t xml:space="preserve"> </w:t>
                      </w:r>
                      <w:r w:rsidRPr="00234B53">
                        <w:rPr>
                          <w:rFonts w:cs="Tahoma" w:hint="eastAsia"/>
                          <w:color w:val="0B5294"/>
                          <w:spacing w:val="-4"/>
                          <w:sz w:val="24"/>
                          <w:szCs w:val="24"/>
                          <w:rtl/>
                        </w:rPr>
                        <w:t>מהרשויות</w:t>
                      </w:r>
                      <w:r w:rsidRPr="00234B53">
                        <w:rPr>
                          <w:rFonts w:cs="Tahoma"/>
                          <w:color w:val="0B5294"/>
                          <w:spacing w:val="-4"/>
                          <w:sz w:val="24"/>
                          <w:szCs w:val="24"/>
                          <w:rtl/>
                        </w:rPr>
                        <w:t xml:space="preserve"> </w:t>
                      </w:r>
                      <w:r w:rsidRPr="00234B53">
                        <w:rPr>
                          <w:rFonts w:cs="Tahoma" w:hint="eastAsia"/>
                          <w:color w:val="0B5294"/>
                          <w:spacing w:val="-4"/>
                          <w:sz w:val="24"/>
                          <w:szCs w:val="24"/>
                          <w:rtl/>
                        </w:rPr>
                        <w:t>בחברה</w:t>
                      </w:r>
                      <w:r w:rsidRPr="00234B53">
                        <w:rPr>
                          <w:rFonts w:cs="Tahoma"/>
                          <w:color w:val="0B5294"/>
                          <w:spacing w:val="-4"/>
                          <w:sz w:val="24"/>
                          <w:szCs w:val="24"/>
                          <w:rtl/>
                        </w:rPr>
                        <w:t xml:space="preserve"> </w:t>
                      </w:r>
                      <w:r w:rsidRPr="00234B53">
                        <w:rPr>
                          <w:rFonts w:cs="Tahoma" w:hint="eastAsia"/>
                          <w:color w:val="0B5294"/>
                          <w:spacing w:val="-4"/>
                          <w:sz w:val="24"/>
                          <w:szCs w:val="24"/>
                          <w:rtl/>
                        </w:rPr>
                        <w:t>הערבית</w:t>
                      </w:r>
                      <w:r w:rsidRPr="00234B53">
                        <w:rPr>
                          <w:rFonts w:cs="Tahoma"/>
                          <w:color w:val="0B5294"/>
                          <w:spacing w:val="-4"/>
                          <w:sz w:val="24"/>
                          <w:szCs w:val="24"/>
                          <w:rtl/>
                        </w:rPr>
                        <w:t xml:space="preserve"> </w:t>
                      </w:r>
                      <w:r w:rsidRPr="00234B53">
                        <w:rPr>
                          <w:rFonts w:cs="Tahoma" w:hint="eastAsia"/>
                          <w:color w:val="0B5294"/>
                          <w:spacing w:val="-4"/>
                          <w:sz w:val="24"/>
                          <w:szCs w:val="24"/>
                          <w:rtl/>
                        </w:rPr>
                        <w:t>שבשטח</w:t>
                      </w:r>
                      <w:r w:rsidRPr="00234B53">
                        <w:rPr>
                          <w:rFonts w:cs="Tahoma"/>
                          <w:color w:val="0B5294"/>
                          <w:spacing w:val="-4"/>
                          <w:sz w:val="24"/>
                          <w:szCs w:val="24"/>
                          <w:rtl/>
                        </w:rPr>
                        <w:t xml:space="preserve"> </w:t>
                      </w:r>
                      <w:r w:rsidRPr="00234B53">
                        <w:rPr>
                          <w:rFonts w:cs="Tahoma" w:hint="eastAsia"/>
                          <w:color w:val="0B5294"/>
                          <w:spacing w:val="-4"/>
                          <w:sz w:val="24"/>
                          <w:szCs w:val="24"/>
                          <w:rtl/>
                        </w:rPr>
                        <w:t>שיפוטן</w:t>
                      </w:r>
                      <w:r w:rsidRPr="00234B53">
                        <w:rPr>
                          <w:rFonts w:cs="Tahoma"/>
                          <w:color w:val="0B5294"/>
                          <w:spacing w:val="-4"/>
                          <w:sz w:val="24"/>
                          <w:szCs w:val="24"/>
                          <w:rtl/>
                        </w:rPr>
                        <w:t xml:space="preserve"> </w:t>
                      </w:r>
                      <w:r w:rsidRPr="00234B53">
                        <w:rPr>
                          <w:rFonts w:cs="Tahoma" w:hint="eastAsia"/>
                          <w:color w:val="0B5294"/>
                          <w:spacing w:val="-4"/>
                          <w:sz w:val="24"/>
                          <w:szCs w:val="24"/>
                          <w:rtl/>
                        </w:rPr>
                        <w:t>מיושמת</w:t>
                      </w:r>
                      <w:r w:rsidRPr="00234B53">
                        <w:rPr>
                          <w:rFonts w:cs="Tahoma"/>
                          <w:color w:val="0B5294"/>
                          <w:spacing w:val="-4"/>
                          <w:sz w:val="24"/>
                          <w:szCs w:val="24"/>
                          <w:rtl/>
                        </w:rPr>
                        <w:t xml:space="preserve"> </w:t>
                      </w:r>
                      <w:r w:rsidRPr="00234B53">
                        <w:rPr>
                          <w:rFonts w:cs="Tahoma" w:hint="eastAsia"/>
                          <w:color w:val="0B5294"/>
                          <w:spacing w:val="-4"/>
                          <w:sz w:val="24"/>
                          <w:szCs w:val="24"/>
                          <w:rtl/>
                        </w:rPr>
                        <w:t>תוכנית</w:t>
                      </w:r>
                      <w:r w:rsidRPr="00234B53">
                        <w:rPr>
                          <w:rFonts w:cs="Tahoma"/>
                          <w:color w:val="0B5294"/>
                          <w:spacing w:val="-4"/>
                          <w:sz w:val="24"/>
                          <w:szCs w:val="24"/>
                          <w:rtl/>
                        </w:rPr>
                        <w:t xml:space="preserve"> </w:t>
                      </w:r>
                      <w:r w:rsidRPr="00234B53">
                        <w:rPr>
                          <w:rFonts w:cs="Tahoma" w:hint="eastAsia"/>
                          <w:color w:val="0B5294"/>
                          <w:spacing w:val="-4"/>
                          <w:sz w:val="24"/>
                          <w:szCs w:val="24"/>
                          <w:rtl/>
                        </w:rPr>
                        <w:t>להקמת</w:t>
                      </w:r>
                      <w:r w:rsidRPr="00234B53">
                        <w:rPr>
                          <w:rFonts w:cs="Tahoma"/>
                          <w:color w:val="0B5294"/>
                          <w:spacing w:val="-4"/>
                          <w:sz w:val="24"/>
                          <w:szCs w:val="24"/>
                          <w:rtl/>
                        </w:rPr>
                        <w:t xml:space="preserve"> </w:t>
                      </w:r>
                      <w:r w:rsidRPr="00234B53">
                        <w:rPr>
                          <w:rFonts w:cs="Tahoma" w:hint="eastAsia"/>
                          <w:color w:val="0B5294"/>
                          <w:spacing w:val="-4"/>
                          <w:sz w:val="24"/>
                          <w:szCs w:val="24"/>
                          <w:rtl/>
                        </w:rPr>
                        <w:t>מערך</w:t>
                      </w:r>
                      <w:r w:rsidRPr="00234B53">
                        <w:rPr>
                          <w:rFonts w:cs="Tahoma"/>
                          <w:color w:val="0B5294"/>
                          <w:spacing w:val="-4"/>
                          <w:sz w:val="24"/>
                          <w:szCs w:val="24"/>
                          <w:rtl/>
                        </w:rPr>
                        <w:t xml:space="preserve"> </w:t>
                      </w:r>
                      <w:r w:rsidRPr="00234B53">
                        <w:rPr>
                          <w:rFonts w:cs="Tahoma" w:hint="eastAsia"/>
                          <w:color w:val="0B5294"/>
                          <w:spacing w:val="-4"/>
                          <w:sz w:val="24"/>
                          <w:szCs w:val="24"/>
                          <w:rtl/>
                        </w:rPr>
                        <w:t>מצלמות</w:t>
                      </w:r>
                      <w:r w:rsidRPr="00234B53">
                        <w:rPr>
                          <w:rFonts w:cs="Tahoma"/>
                          <w:color w:val="0B5294"/>
                          <w:spacing w:val="-4"/>
                          <w:sz w:val="24"/>
                          <w:szCs w:val="24"/>
                          <w:rtl/>
                        </w:rPr>
                        <w:t xml:space="preserve"> </w:t>
                      </w:r>
                      <w:r w:rsidRPr="00234B53">
                        <w:rPr>
                          <w:rFonts w:cs="Tahoma" w:hint="eastAsia"/>
                          <w:color w:val="0B5294"/>
                          <w:spacing w:val="-4"/>
                          <w:sz w:val="24"/>
                          <w:szCs w:val="24"/>
                          <w:rtl/>
                        </w:rPr>
                        <w:t>אבטחה</w:t>
                      </w:r>
                      <w:r w:rsidRPr="00234B53">
                        <w:rPr>
                          <w:rFonts w:cs="Tahoma"/>
                          <w:color w:val="0B5294"/>
                          <w:spacing w:val="-4"/>
                          <w:sz w:val="24"/>
                          <w:szCs w:val="24"/>
                          <w:rtl/>
                        </w:rPr>
                        <w:t xml:space="preserve">, </w:t>
                      </w:r>
                      <w:r w:rsidRPr="00234B53">
                        <w:rPr>
                          <w:rFonts w:cs="Tahoma" w:hint="eastAsia"/>
                          <w:color w:val="0B5294"/>
                          <w:spacing w:val="-4"/>
                          <w:sz w:val="24"/>
                          <w:szCs w:val="24"/>
                          <w:rtl/>
                        </w:rPr>
                        <w:t>הושלמה</w:t>
                      </w:r>
                      <w:r w:rsidRPr="00234B53">
                        <w:rPr>
                          <w:rFonts w:cs="Tahoma"/>
                          <w:color w:val="0B5294"/>
                          <w:spacing w:val="-4"/>
                          <w:sz w:val="24"/>
                          <w:szCs w:val="24"/>
                          <w:rtl/>
                        </w:rPr>
                        <w:t xml:space="preserve"> </w:t>
                      </w:r>
                      <w:r w:rsidRPr="00234B53">
                        <w:rPr>
                          <w:rFonts w:cs="Tahoma" w:hint="eastAsia"/>
                          <w:color w:val="0B5294"/>
                          <w:spacing w:val="-4"/>
                          <w:sz w:val="24"/>
                          <w:szCs w:val="24"/>
                          <w:rtl/>
                        </w:rPr>
                        <w:t>בניית</w:t>
                      </w:r>
                      <w:r w:rsidRPr="00234B53">
                        <w:rPr>
                          <w:rFonts w:cs="Tahoma"/>
                          <w:color w:val="0B5294"/>
                          <w:spacing w:val="-4"/>
                          <w:sz w:val="24"/>
                          <w:szCs w:val="24"/>
                          <w:rtl/>
                        </w:rPr>
                        <w:t xml:space="preserve"> </w:t>
                      </w:r>
                      <w:r w:rsidRPr="00234B53">
                        <w:rPr>
                          <w:rFonts w:cs="Tahoma" w:hint="eastAsia"/>
                          <w:color w:val="0B5294"/>
                          <w:spacing w:val="-4"/>
                          <w:sz w:val="24"/>
                          <w:szCs w:val="24"/>
                          <w:rtl/>
                        </w:rPr>
                        <w:t>התשתית</w:t>
                      </w:r>
                      <w:r w:rsidRPr="00234B53">
                        <w:rPr>
                          <w:rFonts w:cs="Tahoma"/>
                          <w:color w:val="0B5294"/>
                          <w:spacing w:val="-4"/>
                          <w:sz w:val="24"/>
                          <w:szCs w:val="24"/>
                          <w:rtl/>
                        </w:rPr>
                        <w:t xml:space="preserve"> </w:t>
                      </w:r>
                      <w:r w:rsidRPr="00234B53">
                        <w:rPr>
                          <w:rFonts w:cs="Tahoma" w:hint="eastAsia"/>
                          <w:color w:val="0B5294"/>
                          <w:spacing w:val="-4"/>
                          <w:sz w:val="24"/>
                          <w:szCs w:val="24"/>
                          <w:rtl/>
                        </w:rPr>
                        <w:t>הדרושה</w:t>
                      </w:r>
                      <w:r w:rsidRPr="00234B53">
                        <w:rPr>
                          <w:rFonts w:cs="Tahoma"/>
                          <w:color w:val="0B5294"/>
                          <w:spacing w:val="-4"/>
                          <w:sz w:val="24"/>
                          <w:szCs w:val="24"/>
                          <w:rtl/>
                        </w:rPr>
                        <w:t xml:space="preserve">. </w:t>
                      </w:r>
                      <w:r w:rsidRPr="00234B53">
                        <w:rPr>
                          <w:rFonts w:cs="Tahoma" w:hint="eastAsia"/>
                          <w:color w:val="0B5294"/>
                          <w:spacing w:val="-4"/>
                          <w:sz w:val="24"/>
                          <w:szCs w:val="24"/>
                          <w:rtl/>
                        </w:rPr>
                        <w:t>רוב</w:t>
                      </w:r>
                      <w:r w:rsidRPr="00234B53">
                        <w:rPr>
                          <w:rFonts w:cs="Tahoma"/>
                          <w:color w:val="0B5294"/>
                          <w:spacing w:val="-4"/>
                          <w:sz w:val="24"/>
                          <w:szCs w:val="24"/>
                          <w:rtl/>
                        </w:rPr>
                        <w:t xml:space="preserve"> </w:t>
                      </w:r>
                      <w:r w:rsidRPr="00234B53">
                        <w:rPr>
                          <w:rFonts w:cs="Tahoma" w:hint="eastAsia"/>
                          <w:color w:val="0B5294"/>
                          <w:spacing w:val="-4"/>
                          <w:sz w:val="24"/>
                          <w:szCs w:val="24"/>
                          <w:rtl/>
                        </w:rPr>
                        <w:t>הרשויות</w:t>
                      </w:r>
                      <w:r w:rsidRPr="00234B53">
                        <w:rPr>
                          <w:rFonts w:cs="Tahoma"/>
                          <w:color w:val="0B5294"/>
                          <w:spacing w:val="-4"/>
                          <w:sz w:val="24"/>
                          <w:szCs w:val="24"/>
                          <w:rtl/>
                        </w:rPr>
                        <w:t xml:space="preserve"> </w:t>
                      </w:r>
                      <w:r w:rsidRPr="00234B53">
                        <w:rPr>
                          <w:rFonts w:cs="Tahoma" w:hint="eastAsia"/>
                          <w:color w:val="0B5294"/>
                          <w:spacing w:val="-4"/>
                          <w:sz w:val="24"/>
                          <w:szCs w:val="24"/>
                          <w:rtl/>
                        </w:rPr>
                        <w:t>אינן</w:t>
                      </w:r>
                      <w:r w:rsidRPr="00234B53">
                        <w:rPr>
                          <w:rFonts w:cs="Tahoma"/>
                          <w:color w:val="0B5294"/>
                          <w:spacing w:val="-4"/>
                          <w:sz w:val="24"/>
                          <w:szCs w:val="24"/>
                          <w:rtl/>
                        </w:rPr>
                        <w:t xml:space="preserve"> </w:t>
                      </w:r>
                      <w:r w:rsidRPr="00234B53">
                        <w:rPr>
                          <w:rFonts w:cs="Tahoma" w:hint="eastAsia"/>
                          <w:color w:val="0B5294"/>
                          <w:spacing w:val="-4"/>
                          <w:sz w:val="24"/>
                          <w:szCs w:val="24"/>
                          <w:rtl/>
                        </w:rPr>
                        <w:t>מסוגלות</w:t>
                      </w:r>
                      <w:r w:rsidRPr="00234B53">
                        <w:rPr>
                          <w:rFonts w:cs="Tahoma"/>
                          <w:color w:val="0B5294"/>
                          <w:spacing w:val="-4"/>
                          <w:sz w:val="24"/>
                          <w:szCs w:val="24"/>
                          <w:rtl/>
                        </w:rPr>
                        <w:t xml:space="preserve"> </w:t>
                      </w:r>
                      <w:r w:rsidRPr="00234B53">
                        <w:rPr>
                          <w:rFonts w:cs="Tahoma" w:hint="eastAsia"/>
                          <w:color w:val="0B5294"/>
                          <w:spacing w:val="-4"/>
                          <w:sz w:val="24"/>
                          <w:szCs w:val="24"/>
                          <w:rtl/>
                        </w:rPr>
                        <w:t>להקים</w:t>
                      </w:r>
                      <w:r w:rsidRPr="00234B53">
                        <w:rPr>
                          <w:rFonts w:cs="Tahoma"/>
                          <w:color w:val="0B5294"/>
                          <w:spacing w:val="-4"/>
                          <w:sz w:val="24"/>
                          <w:szCs w:val="24"/>
                          <w:rtl/>
                        </w:rPr>
                        <w:t xml:space="preserve"> </w:t>
                      </w:r>
                      <w:r w:rsidRPr="00234B53">
                        <w:rPr>
                          <w:rFonts w:cs="Tahoma" w:hint="eastAsia"/>
                          <w:color w:val="0B5294"/>
                          <w:spacing w:val="-4"/>
                          <w:sz w:val="24"/>
                          <w:szCs w:val="24"/>
                          <w:rtl/>
                        </w:rPr>
                        <w:t>תשתית</w:t>
                      </w:r>
                      <w:r w:rsidRPr="00234B53">
                        <w:rPr>
                          <w:rFonts w:cs="Tahoma"/>
                          <w:color w:val="0B5294"/>
                          <w:spacing w:val="-4"/>
                          <w:sz w:val="24"/>
                          <w:szCs w:val="24"/>
                          <w:rtl/>
                        </w:rPr>
                        <w:t xml:space="preserve"> </w:t>
                      </w:r>
                      <w:r w:rsidRPr="00234B53">
                        <w:rPr>
                          <w:rFonts w:cs="Tahoma" w:hint="eastAsia"/>
                          <w:color w:val="0B5294"/>
                          <w:spacing w:val="-4"/>
                          <w:sz w:val="24"/>
                          <w:szCs w:val="24"/>
                          <w:rtl/>
                        </w:rPr>
                        <w:t>שתאפשר</w:t>
                      </w:r>
                      <w:r w:rsidRPr="00234B53">
                        <w:rPr>
                          <w:rFonts w:cs="Tahoma"/>
                          <w:color w:val="0B5294"/>
                          <w:spacing w:val="-4"/>
                          <w:sz w:val="24"/>
                          <w:szCs w:val="24"/>
                          <w:rtl/>
                        </w:rPr>
                        <w:t xml:space="preserve"> </w:t>
                      </w:r>
                      <w:r w:rsidRPr="00234B53">
                        <w:rPr>
                          <w:rFonts w:cs="Tahoma" w:hint="eastAsia"/>
                          <w:color w:val="0B5294"/>
                          <w:spacing w:val="-4"/>
                          <w:sz w:val="24"/>
                          <w:szCs w:val="24"/>
                          <w:rtl/>
                        </w:rPr>
                        <w:t>פריסה</w:t>
                      </w:r>
                      <w:r w:rsidRPr="00234B53">
                        <w:rPr>
                          <w:rFonts w:cs="Tahoma"/>
                          <w:color w:val="0B5294"/>
                          <w:spacing w:val="-4"/>
                          <w:sz w:val="24"/>
                          <w:szCs w:val="24"/>
                          <w:rtl/>
                        </w:rPr>
                        <w:t xml:space="preserve"> </w:t>
                      </w:r>
                      <w:r w:rsidRPr="00234B53">
                        <w:rPr>
                          <w:rFonts w:cs="Tahoma" w:hint="eastAsia"/>
                          <w:color w:val="0B5294"/>
                          <w:spacing w:val="-4"/>
                          <w:sz w:val="24"/>
                          <w:szCs w:val="24"/>
                          <w:rtl/>
                        </w:rPr>
                        <w:t>אפקטיבית</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המצלמות</w:t>
                      </w:r>
                    </w:p>
                    <w:p w:rsidR="000320F6" w:rsidRPr="00373C5D" w:rsidP="00202BEB">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7142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D86EC7">
      <w:pPr>
        <w:pStyle w:val="RESHET"/>
        <w:rPr>
          <w:rtl/>
        </w:rPr>
      </w:pPr>
      <w:r w:rsidRPr="00D701CB">
        <w:rPr>
          <w:rFonts w:hint="cs"/>
          <w:rtl/>
        </w:rPr>
        <w:t>נוכח</w:t>
      </w:r>
      <w:r w:rsidRPr="00D701CB">
        <w:rPr>
          <w:rtl/>
        </w:rPr>
        <w:t xml:space="preserve"> החשיבות של הקמת מערך </w:t>
      </w:r>
      <w:r w:rsidRPr="00D701CB">
        <w:rPr>
          <w:rFonts w:hint="cs"/>
          <w:rtl/>
        </w:rPr>
        <w:t>ה</w:t>
      </w:r>
      <w:r w:rsidRPr="00D701CB">
        <w:rPr>
          <w:rtl/>
        </w:rPr>
        <w:t xml:space="preserve">מצלמות במרחב הציבורי </w:t>
      </w:r>
      <w:r w:rsidRPr="00D701CB">
        <w:rPr>
          <w:rFonts w:hint="cs"/>
          <w:rtl/>
        </w:rPr>
        <w:t>ביישובי החברה הערבית,</w:t>
      </w:r>
      <w:r w:rsidRPr="00D701CB">
        <w:rPr>
          <w:rtl/>
        </w:rPr>
        <w:t xml:space="preserve"> יש </w:t>
      </w:r>
      <w:r w:rsidRPr="00D701CB">
        <w:rPr>
          <w:rFonts w:hint="cs"/>
          <w:rtl/>
        </w:rPr>
        <w:t>לבחון מחדש</w:t>
      </w:r>
      <w:r w:rsidRPr="00D701CB">
        <w:rPr>
          <w:rtl/>
        </w:rPr>
        <w:t xml:space="preserve"> כיצד ניתן להתגבר על הקשיים, לרבות התקציביים, </w:t>
      </w:r>
      <w:r w:rsidRPr="00D701CB">
        <w:rPr>
          <w:rFonts w:hint="cs"/>
          <w:rtl/>
        </w:rPr>
        <w:t>בעניין זה</w:t>
      </w:r>
      <w:r w:rsidRPr="00D701CB">
        <w:rPr>
          <w:rtl/>
        </w:rPr>
        <w:t>.</w:t>
      </w:r>
      <w:r w:rsidRPr="00D701CB">
        <w:rPr>
          <w:rFonts w:hint="cs"/>
          <w:rtl/>
        </w:rPr>
        <w:t xml:space="preserve"> נוסף על כך, יש לפעול לפריסה רחבה ואפקטיבית של המצלמות, כדי שיהיה אפשר לקבל תמונת מצב מלאה ומקיפה של המתרחש בשטח השיפוט של כל רשות באופן רציף וללא תקלות. כמו כן, יש להקפיד על תחזוקתן של המצלמות. </w:t>
      </w:r>
    </w:p>
    <w:p w:rsidR="003851A4" w:rsidRPr="00D701CB" w:rsidP="00D86EC7">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כי המצלמות אכן מסייעות לעיתים לפענח אירועי פשיעה.</w:t>
      </w:r>
    </w:p>
    <w:p w:rsidR="003851A4" w:rsidRPr="00D86EC7" w:rsidP="0078272A">
      <w:pPr>
        <w:spacing w:before="180" w:line="240" w:lineRule="exact"/>
        <w:ind w:right="2268"/>
        <w:jc w:val="both"/>
        <w:rPr>
          <w:rFonts w:ascii="Tahoma" w:hAnsi="Tahoma" w:cs="Tahoma"/>
          <w:sz w:val="18"/>
          <w:szCs w:val="18"/>
          <w:rtl/>
        </w:rPr>
      </w:pPr>
      <w:r w:rsidRPr="00D86EC7">
        <w:rPr>
          <w:rStyle w:val="Heading5Char"/>
          <w:rFonts w:ascii="Tahoma" w:hAnsi="Tahoma" w:cs="Tahoma" w:hint="cs"/>
          <w:b/>
          <w:bCs/>
          <w:sz w:val="18"/>
          <w:szCs w:val="18"/>
          <w:rtl/>
        </w:rPr>
        <w:t>חיבור למוקדים אזוריים:</w:t>
      </w:r>
      <w:r w:rsidRPr="00D86EC7">
        <w:rPr>
          <w:rFonts w:ascii="Tahoma" w:hAnsi="Tahoma" w:cs="Tahoma" w:hint="cs"/>
          <w:sz w:val="18"/>
          <w:szCs w:val="18"/>
          <w:rtl/>
        </w:rPr>
        <w:t xml:space="preserve"> השימוש במצלמות נעשה באחת מהדרכים האלה:  (א) באמצעות עמדת צפייה שנמצאת במשרדו של קצין הביטחון של הרשות או במשרדו של מנהל התוכנ</w:t>
      </w:r>
      <w:r w:rsidR="0078272A">
        <w:rPr>
          <w:rFonts w:ascii="Tahoma" w:hAnsi="Tahoma" w:cs="Tahoma" w:hint="cs"/>
          <w:sz w:val="18"/>
          <w:szCs w:val="18"/>
          <w:rtl/>
        </w:rPr>
        <w:t xml:space="preserve">ית או במקרים מעטים בתחנות משטרה. במקרים אלה </w:t>
      </w:r>
      <w:r w:rsidRPr="00D86EC7">
        <w:rPr>
          <w:rFonts w:ascii="Tahoma" w:hAnsi="Tahoma" w:cs="Tahoma" w:hint="cs"/>
          <w:sz w:val="18"/>
          <w:szCs w:val="18"/>
          <w:rtl/>
        </w:rPr>
        <w:t>העמדה אינה מאוישת באופן קבוע ומשמשת ב</w:t>
      </w:r>
      <w:r w:rsidR="0078272A">
        <w:rPr>
          <w:rFonts w:ascii="Tahoma" w:hAnsi="Tahoma" w:cs="Tahoma" w:hint="cs"/>
          <w:sz w:val="18"/>
          <w:szCs w:val="18"/>
          <w:rtl/>
        </w:rPr>
        <w:t xml:space="preserve">דרך כלל לתחקור אירועים בדיעבד; </w:t>
      </w:r>
      <w:r w:rsidR="00AF6D34">
        <w:rPr>
          <w:rFonts w:ascii="Tahoma" w:hAnsi="Tahoma" w:cs="Tahoma" w:hint="cs"/>
          <w:sz w:val="18"/>
          <w:szCs w:val="18"/>
          <w:rtl/>
        </w:rPr>
        <w:t xml:space="preserve"> </w:t>
      </w:r>
      <w:r w:rsidRPr="00D86EC7">
        <w:rPr>
          <w:rFonts w:ascii="Tahoma" w:hAnsi="Tahoma" w:cs="Tahoma" w:hint="cs"/>
          <w:sz w:val="18"/>
          <w:szCs w:val="18"/>
          <w:rtl/>
        </w:rPr>
        <w:t>(ב)</w:t>
      </w:r>
      <w:r w:rsidR="00693F93">
        <w:rPr>
          <w:rFonts w:ascii="Tahoma" w:hAnsi="Tahoma" w:cs="Tahoma" w:hint="cs"/>
          <w:sz w:val="18"/>
          <w:szCs w:val="18"/>
          <w:rtl/>
        </w:rPr>
        <w:t xml:space="preserve"> </w:t>
      </w:r>
      <w:r w:rsidRPr="00D86EC7">
        <w:rPr>
          <w:rFonts w:ascii="Tahoma" w:hAnsi="Tahoma" w:cs="Tahoma" w:hint="cs"/>
          <w:sz w:val="18"/>
          <w:szCs w:val="18"/>
          <w:rtl/>
        </w:rPr>
        <w:t xml:space="preserve">באמצעות מוקד מקומי, ובו עמדת </w:t>
      </w:r>
      <w:r w:rsidR="0078272A">
        <w:rPr>
          <w:rFonts w:ascii="Tahoma" w:hAnsi="Tahoma" w:cs="Tahoma" w:hint="cs"/>
          <w:sz w:val="18"/>
          <w:szCs w:val="18"/>
          <w:rtl/>
        </w:rPr>
        <w:t xml:space="preserve">צפייה המאוישת לפי החלטת הרשות; </w:t>
      </w:r>
      <w:r w:rsidR="00AF6D34">
        <w:rPr>
          <w:rFonts w:ascii="Tahoma" w:hAnsi="Tahoma" w:cs="Tahoma" w:hint="cs"/>
          <w:sz w:val="18"/>
          <w:szCs w:val="18"/>
          <w:rtl/>
        </w:rPr>
        <w:t xml:space="preserve"> </w:t>
      </w:r>
      <w:r w:rsidRPr="00D86EC7">
        <w:rPr>
          <w:rFonts w:ascii="Tahoma" w:hAnsi="Tahoma" w:cs="Tahoma" w:hint="cs"/>
          <w:sz w:val="18"/>
          <w:szCs w:val="18"/>
          <w:rtl/>
        </w:rPr>
        <w:t xml:space="preserve">(ג) באמצעות מוקד אזורי הנותן שירות לכמה יישובים, ובו עמדות צפייה המחוברות למצלמות הנמצאות ביישובים. המוקד מאויש 24 שעות ביממה, שבעה ימים בשבוע.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חיבור המצלמות למוקד מאויש מאפשר לאתר אירועי אלימות ופשיעה במרחב הציבורי בעת התרחשותם, לכוון את</w:t>
      </w:r>
      <w:r w:rsidRPr="00D701CB">
        <w:rPr>
          <w:rFonts w:ascii="Tahoma" w:hAnsi="Tahoma" w:cs="Tahoma"/>
          <w:sz w:val="18"/>
          <w:szCs w:val="18"/>
          <w:rtl/>
        </w:rPr>
        <w:t xml:space="preserve"> </w:t>
      </w:r>
      <w:r w:rsidRPr="00D701CB">
        <w:rPr>
          <w:rFonts w:ascii="Tahoma" w:hAnsi="Tahoma" w:cs="Tahoma" w:hint="cs"/>
          <w:sz w:val="18"/>
          <w:szCs w:val="18"/>
          <w:rtl/>
        </w:rPr>
        <w:t>ה</w:t>
      </w:r>
      <w:r w:rsidRPr="00D701CB">
        <w:rPr>
          <w:rFonts w:ascii="Tahoma" w:hAnsi="Tahoma" w:cs="Tahoma"/>
          <w:sz w:val="18"/>
          <w:szCs w:val="18"/>
          <w:rtl/>
        </w:rPr>
        <w:t>כוחות ל</w:t>
      </w:r>
      <w:r w:rsidRPr="00D701CB">
        <w:rPr>
          <w:rFonts w:ascii="Tahoma" w:hAnsi="Tahoma" w:cs="Tahoma" w:hint="cs"/>
          <w:sz w:val="18"/>
          <w:szCs w:val="18"/>
          <w:rtl/>
        </w:rPr>
        <w:t xml:space="preserve">שם </w:t>
      </w:r>
      <w:r w:rsidRPr="00D701CB">
        <w:rPr>
          <w:rFonts w:ascii="Tahoma" w:hAnsi="Tahoma" w:cs="Tahoma"/>
          <w:sz w:val="18"/>
          <w:szCs w:val="18"/>
          <w:rtl/>
        </w:rPr>
        <w:t xml:space="preserve">טיפול </w:t>
      </w:r>
      <w:r w:rsidRPr="00D701CB">
        <w:rPr>
          <w:rFonts w:ascii="Tahoma" w:hAnsi="Tahoma" w:cs="Tahoma" w:hint="cs"/>
          <w:sz w:val="18"/>
          <w:szCs w:val="18"/>
          <w:rtl/>
        </w:rPr>
        <w:t>בהם ולתחקר אותם. מוקד מאויש מסייע להגברת ה</w:t>
      </w:r>
      <w:r w:rsidRPr="00D701CB">
        <w:rPr>
          <w:rFonts w:ascii="Tahoma" w:hAnsi="Tahoma" w:cs="Tahoma"/>
          <w:sz w:val="18"/>
          <w:szCs w:val="18"/>
          <w:rtl/>
        </w:rPr>
        <w:t>תיאום</w:t>
      </w:r>
      <w:r w:rsidRPr="00D701CB">
        <w:rPr>
          <w:rFonts w:ascii="Tahoma" w:hAnsi="Tahoma" w:cs="Tahoma" w:hint="cs"/>
          <w:sz w:val="18"/>
          <w:szCs w:val="18"/>
          <w:rtl/>
        </w:rPr>
        <w:t xml:space="preserve"> בין</w:t>
      </w:r>
      <w:r w:rsidRPr="00D701CB">
        <w:rPr>
          <w:rFonts w:ascii="Tahoma" w:hAnsi="Tahoma" w:cs="Tahoma"/>
          <w:sz w:val="18"/>
          <w:szCs w:val="18"/>
          <w:rtl/>
        </w:rPr>
        <w:t xml:space="preserve"> גורמי האכיפה השונים</w:t>
      </w:r>
      <w:r w:rsidRPr="00D701CB">
        <w:rPr>
          <w:rFonts w:ascii="Tahoma" w:hAnsi="Tahoma" w:cs="Tahoma" w:hint="cs"/>
          <w:sz w:val="18"/>
          <w:szCs w:val="18"/>
          <w:rtl/>
        </w:rPr>
        <w:t xml:space="preserve"> ולהגברת האפקטיביות של גורמים אלה. מצלמות שאינן מחוברות למוקד מאויש אינן ממלאות את ייעודן בכל הקשור למתן מענה מיידי לאלימות, אלא משמשות רק לאיסוף הנתונים ושמירתם. במקרה כזה ייעשה העיון בנתוני המצלמות זמן מה לאחר התרחשות האירועים ולא בזמן אמת. יוצא אפוא שכאשר המצלמות אינן מחוברות למוקד מאויש נפגעת האפקטיביות של האכיפה. </w:t>
      </w:r>
    </w:p>
    <w:p w:rsidR="003851A4" w:rsidRPr="00D701CB" w:rsidP="00D86EC7">
      <w:pPr>
        <w:spacing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בשנת 2013 יזם המשרד לבט"פ פרויקט מוקדים אזוריים, </w:t>
      </w:r>
      <w:r w:rsidRPr="00D701CB">
        <w:rPr>
          <w:rFonts w:ascii="Tahoma" w:hAnsi="Tahoma" w:cs="Tahoma"/>
          <w:sz w:val="18"/>
          <w:szCs w:val="18"/>
          <w:rtl/>
        </w:rPr>
        <w:t xml:space="preserve">לפי האזורים </w:t>
      </w:r>
      <w:r w:rsidRPr="00D701CB">
        <w:rPr>
          <w:rFonts w:ascii="Tahoma" w:hAnsi="Tahoma" w:cs="Tahoma" w:hint="cs"/>
          <w:sz w:val="18"/>
          <w:szCs w:val="18"/>
          <w:rtl/>
        </w:rPr>
        <w:t>ה</w:t>
      </w:r>
      <w:r w:rsidRPr="00D701CB">
        <w:rPr>
          <w:rFonts w:ascii="Tahoma" w:hAnsi="Tahoma" w:cs="Tahoma"/>
          <w:sz w:val="18"/>
          <w:szCs w:val="18"/>
          <w:rtl/>
        </w:rPr>
        <w:t xml:space="preserve">טריטוריאליים </w:t>
      </w:r>
      <w:r w:rsidRPr="00D701CB">
        <w:rPr>
          <w:rFonts w:ascii="Tahoma" w:hAnsi="Tahoma" w:cs="Tahoma" w:hint="cs"/>
          <w:sz w:val="18"/>
          <w:szCs w:val="18"/>
          <w:rtl/>
        </w:rPr>
        <w:t>שבאחריות</w:t>
      </w:r>
      <w:r w:rsidRPr="00D701CB">
        <w:rPr>
          <w:rFonts w:ascii="Tahoma" w:hAnsi="Tahoma" w:cs="Tahoma"/>
          <w:sz w:val="18"/>
          <w:szCs w:val="18"/>
          <w:rtl/>
        </w:rPr>
        <w:t xml:space="preserve"> תחנות המשטרה</w:t>
      </w:r>
      <w:r w:rsidRPr="00D701CB">
        <w:rPr>
          <w:rFonts w:ascii="Tahoma" w:hAnsi="Tahoma" w:cs="Tahoma" w:hint="cs"/>
          <w:sz w:val="18"/>
          <w:szCs w:val="18"/>
          <w:rtl/>
        </w:rPr>
        <w:t xml:space="preserve">, כדי שהאחריות לשליטה על המוקדים תהיה מחוץ ליישובי החברה הערבית וכדי שיהיה ניצול יעיל של התקציבים הדרושים להקמת והפעלת מוקדים אזוריים. במועד סיום הביקורת פעלו שלושה מוקדים אזוריים בלבד. </w:t>
      </w:r>
    </w:p>
    <w:p w:rsidR="003851A4" w:rsidRPr="00D86EC7" w:rsidP="00234B53">
      <w:pPr>
        <w:pStyle w:val="RESHET"/>
        <w:rPr>
          <w:rtl/>
        </w:rPr>
      </w:pPr>
      <w:r w:rsidRPr="00D86EC7">
        <w:rPr>
          <w:rFonts w:hint="cs"/>
          <w:rtl/>
        </w:rPr>
        <w:t xml:space="preserve">באוקטובר 2017 מסר המשרד לבט"פ למשרד מבקר המדינה כי רק 12 </w:t>
      </w:r>
      <w:r w:rsidR="0082358F">
        <w:rPr>
          <w:rtl/>
        </w:rPr>
        <w:br/>
      </w:r>
      <w:r w:rsidRPr="00D86EC7">
        <w:rPr>
          <w:rFonts w:hint="cs"/>
          <w:rtl/>
        </w:rPr>
        <w:t>מ-18 הרשויות בחברה הערבית שבשטח שיפוטן הושלמה פריסת מערך המצלמות, מחוברות למוקדים האזוריים</w:t>
      </w:r>
      <w:r>
        <w:rPr>
          <w:rStyle w:val="FootnoteReference0"/>
          <w:sz w:val="18"/>
          <w:rtl/>
        </w:rPr>
        <w:footnoteReference w:id="72"/>
      </w:r>
      <w:r w:rsidRPr="00D86EC7">
        <w:rPr>
          <w:rFonts w:hint="cs"/>
          <w:rtl/>
        </w:rPr>
        <w:t>. יוצא אפוא כי 33% מהרשויות האמורות אינן מחוברות למוקד מאויש, ולפיכך לא נעשה מעקב בזמן אמת אחר האזורים המצולמים בשטח שיפוטן.</w:t>
      </w:r>
      <w:r w:rsidRPr="00202BEB" w:rsidR="00202BEB">
        <w:rPr>
          <w:noProof/>
          <w:szCs w:val="17"/>
          <w:rtl/>
        </w:rPr>
        <w:t xml:space="preserve"> </w:t>
      </w:r>
      <w:r w:rsidRPr="0012789B" w:rsidR="00202BEB">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050952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3649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כשליש</w:t>
                            </w:r>
                            <w:r w:rsidRPr="00234B53">
                              <w:rPr>
                                <w:rFonts w:cs="Tahoma"/>
                                <w:color w:val="0B5294"/>
                                <w:spacing w:val="-4"/>
                                <w:sz w:val="24"/>
                                <w:szCs w:val="24"/>
                                <w:rtl/>
                              </w:rPr>
                              <w:t xml:space="preserve"> </w:t>
                            </w:r>
                            <w:r w:rsidRPr="00234B53">
                              <w:rPr>
                                <w:rFonts w:cs="Tahoma" w:hint="eastAsia"/>
                                <w:color w:val="0B5294"/>
                                <w:spacing w:val="-4"/>
                                <w:sz w:val="24"/>
                                <w:szCs w:val="24"/>
                                <w:rtl/>
                              </w:rPr>
                              <w:t>מהרשויות</w:t>
                            </w:r>
                            <w:r w:rsidRPr="00234B53">
                              <w:rPr>
                                <w:rFonts w:cs="Tahoma"/>
                                <w:color w:val="0B5294"/>
                                <w:spacing w:val="-4"/>
                                <w:sz w:val="24"/>
                                <w:szCs w:val="24"/>
                                <w:rtl/>
                              </w:rPr>
                              <w:t xml:space="preserve"> </w:t>
                            </w:r>
                            <w:r w:rsidRPr="00234B53">
                              <w:rPr>
                                <w:rFonts w:cs="Tahoma" w:hint="eastAsia"/>
                                <w:color w:val="0B5294"/>
                                <w:spacing w:val="-4"/>
                                <w:sz w:val="24"/>
                                <w:szCs w:val="24"/>
                                <w:rtl/>
                              </w:rPr>
                              <w:t>שבהן</w:t>
                            </w:r>
                            <w:r w:rsidRPr="00234B53">
                              <w:rPr>
                                <w:rFonts w:cs="Tahoma"/>
                                <w:color w:val="0B5294"/>
                                <w:spacing w:val="-4"/>
                                <w:sz w:val="24"/>
                                <w:szCs w:val="24"/>
                                <w:rtl/>
                              </w:rPr>
                              <w:t xml:space="preserve"> </w:t>
                            </w:r>
                            <w:r w:rsidRPr="00234B53">
                              <w:rPr>
                                <w:rFonts w:cs="Tahoma" w:hint="eastAsia"/>
                                <w:color w:val="0B5294"/>
                                <w:spacing w:val="-4"/>
                                <w:sz w:val="24"/>
                                <w:szCs w:val="24"/>
                                <w:rtl/>
                              </w:rPr>
                              <w:t>הושלמה</w:t>
                            </w:r>
                            <w:r w:rsidRPr="00234B53">
                              <w:rPr>
                                <w:rFonts w:cs="Tahoma"/>
                                <w:color w:val="0B5294"/>
                                <w:spacing w:val="-4"/>
                                <w:sz w:val="24"/>
                                <w:szCs w:val="24"/>
                                <w:rtl/>
                              </w:rPr>
                              <w:t xml:space="preserve"> </w:t>
                            </w:r>
                            <w:r w:rsidRPr="00234B53">
                              <w:rPr>
                                <w:rFonts w:cs="Tahoma" w:hint="eastAsia"/>
                                <w:color w:val="0B5294"/>
                                <w:spacing w:val="-4"/>
                                <w:sz w:val="24"/>
                                <w:szCs w:val="24"/>
                                <w:rtl/>
                              </w:rPr>
                              <w:t>פריסת</w:t>
                            </w:r>
                            <w:r w:rsidRPr="00234B53">
                              <w:rPr>
                                <w:rFonts w:cs="Tahoma"/>
                                <w:color w:val="0B5294"/>
                                <w:spacing w:val="-4"/>
                                <w:sz w:val="24"/>
                                <w:szCs w:val="24"/>
                                <w:rtl/>
                              </w:rPr>
                              <w:t xml:space="preserve"> </w:t>
                            </w:r>
                            <w:r w:rsidRPr="00234B53">
                              <w:rPr>
                                <w:rFonts w:cs="Tahoma" w:hint="eastAsia"/>
                                <w:color w:val="0B5294"/>
                                <w:spacing w:val="-4"/>
                                <w:sz w:val="24"/>
                                <w:szCs w:val="24"/>
                                <w:rtl/>
                              </w:rPr>
                              <w:t>מערך</w:t>
                            </w:r>
                            <w:r w:rsidRPr="00234B53">
                              <w:rPr>
                                <w:rFonts w:cs="Tahoma"/>
                                <w:color w:val="0B5294"/>
                                <w:spacing w:val="-4"/>
                                <w:sz w:val="24"/>
                                <w:szCs w:val="24"/>
                                <w:rtl/>
                              </w:rPr>
                              <w:t xml:space="preserve"> </w:t>
                            </w:r>
                            <w:r w:rsidRPr="00234B53">
                              <w:rPr>
                                <w:rFonts w:cs="Tahoma" w:hint="eastAsia"/>
                                <w:color w:val="0B5294"/>
                                <w:spacing w:val="-4"/>
                                <w:sz w:val="24"/>
                                <w:szCs w:val="24"/>
                                <w:rtl/>
                              </w:rPr>
                              <w:t>מצלמות</w:t>
                            </w:r>
                            <w:r w:rsidRPr="00234B53">
                              <w:rPr>
                                <w:rFonts w:cs="Tahoma"/>
                                <w:color w:val="0B5294"/>
                                <w:spacing w:val="-4"/>
                                <w:sz w:val="24"/>
                                <w:szCs w:val="24"/>
                                <w:rtl/>
                              </w:rPr>
                              <w:t xml:space="preserve"> </w:t>
                            </w:r>
                            <w:r w:rsidRPr="00234B53">
                              <w:rPr>
                                <w:rFonts w:cs="Tahoma" w:hint="eastAsia"/>
                                <w:color w:val="0B5294"/>
                                <w:spacing w:val="-4"/>
                                <w:sz w:val="24"/>
                                <w:szCs w:val="24"/>
                                <w:rtl/>
                              </w:rPr>
                              <w:t>אבטחה</w:t>
                            </w:r>
                            <w:r w:rsidRPr="00234B53">
                              <w:rPr>
                                <w:rFonts w:cs="Tahoma"/>
                                <w:color w:val="0B5294"/>
                                <w:spacing w:val="-4"/>
                                <w:sz w:val="24"/>
                                <w:szCs w:val="24"/>
                                <w:rtl/>
                              </w:rPr>
                              <w:t xml:space="preserve"> </w:t>
                            </w:r>
                            <w:r w:rsidRPr="00234B53">
                              <w:rPr>
                                <w:rFonts w:cs="Tahoma" w:hint="eastAsia"/>
                                <w:color w:val="0B5294"/>
                                <w:spacing w:val="-4"/>
                                <w:sz w:val="24"/>
                                <w:szCs w:val="24"/>
                                <w:rtl/>
                              </w:rPr>
                              <w:t>המצלמות</w:t>
                            </w:r>
                            <w:r w:rsidRPr="00234B53">
                              <w:rPr>
                                <w:rFonts w:cs="Tahoma"/>
                                <w:color w:val="0B5294"/>
                                <w:spacing w:val="-4"/>
                                <w:sz w:val="24"/>
                                <w:szCs w:val="24"/>
                                <w:rtl/>
                              </w:rPr>
                              <w:t xml:space="preserve"> </w:t>
                            </w:r>
                            <w:r w:rsidRPr="00234B53">
                              <w:rPr>
                                <w:rFonts w:cs="Tahoma" w:hint="eastAsia"/>
                                <w:color w:val="0B5294"/>
                                <w:spacing w:val="-4"/>
                                <w:sz w:val="24"/>
                                <w:szCs w:val="24"/>
                                <w:rtl/>
                              </w:rPr>
                              <w:t>אינן</w:t>
                            </w:r>
                            <w:r w:rsidRPr="00234B53">
                              <w:rPr>
                                <w:rFonts w:cs="Tahoma"/>
                                <w:color w:val="0B5294"/>
                                <w:spacing w:val="-4"/>
                                <w:sz w:val="24"/>
                                <w:szCs w:val="24"/>
                                <w:rtl/>
                              </w:rPr>
                              <w:t xml:space="preserve"> </w:t>
                            </w:r>
                            <w:r w:rsidRPr="00234B53">
                              <w:rPr>
                                <w:rFonts w:cs="Tahoma" w:hint="eastAsia"/>
                                <w:color w:val="0B5294"/>
                                <w:spacing w:val="-4"/>
                                <w:sz w:val="24"/>
                                <w:szCs w:val="24"/>
                                <w:rtl/>
                              </w:rPr>
                              <w:t>מחוברות</w:t>
                            </w:r>
                            <w:r w:rsidRPr="00234B53">
                              <w:rPr>
                                <w:rFonts w:cs="Tahoma"/>
                                <w:color w:val="0B5294"/>
                                <w:spacing w:val="-4"/>
                                <w:sz w:val="24"/>
                                <w:szCs w:val="24"/>
                                <w:rtl/>
                              </w:rPr>
                              <w:t xml:space="preserve"> </w:t>
                            </w:r>
                            <w:r w:rsidRPr="00234B53">
                              <w:rPr>
                                <w:rFonts w:cs="Tahoma" w:hint="eastAsia"/>
                                <w:color w:val="0B5294"/>
                                <w:spacing w:val="-4"/>
                                <w:sz w:val="24"/>
                                <w:szCs w:val="24"/>
                                <w:rtl/>
                              </w:rPr>
                              <w:t>למוקד</w:t>
                            </w:r>
                            <w:r w:rsidRPr="00234B53">
                              <w:rPr>
                                <w:rFonts w:cs="Tahoma"/>
                                <w:color w:val="0B5294"/>
                                <w:spacing w:val="-4"/>
                                <w:sz w:val="24"/>
                                <w:szCs w:val="24"/>
                                <w:rtl/>
                              </w:rPr>
                              <w:t xml:space="preserve"> </w:t>
                            </w:r>
                            <w:r w:rsidRPr="00234B53">
                              <w:rPr>
                                <w:rFonts w:cs="Tahoma" w:hint="eastAsia"/>
                                <w:color w:val="0B5294"/>
                                <w:spacing w:val="-4"/>
                                <w:sz w:val="24"/>
                                <w:szCs w:val="24"/>
                                <w:rtl/>
                              </w:rPr>
                              <w:t>מאויש</w:t>
                            </w:r>
                            <w:r w:rsidRPr="00234B53">
                              <w:rPr>
                                <w:rFonts w:cs="Tahoma"/>
                                <w:color w:val="0B5294"/>
                                <w:spacing w:val="-4"/>
                                <w:sz w:val="24"/>
                                <w:szCs w:val="24"/>
                                <w:rtl/>
                              </w:rPr>
                              <w:t xml:space="preserve">, </w:t>
                            </w:r>
                            <w:r w:rsidRPr="00234B53">
                              <w:rPr>
                                <w:rFonts w:cs="Tahoma" w:hint="eastAsia"/>
                                <w:color w:val="0B5294"/>
                                <w:spacing w:val="-4"/>
                                <w:sz w:val="24"/>
                                <w:szCs w:val="24"/>
                                <w:rtl/>
                              </w:rPr>
                              <w:t>ולפיכך</w:t>
                            </w:r>
                            <w:r w:rsidRPr="00234B53">
                              <w:rPr>
                                <w:rFonts w:cs="Tahoma"/>
                                <w:color w:val="0B5294"/>
                                <w:spacing w:val="-4"/>
                                <w:sz w:val="24"/>
                                <w:szCs w:val="24"/>
                                <w:rtl/>
                              </w:rPr>
                              <w:t xml:space="preserve"> </w:t>
                            </w:r>
                            <w:r w:rsidRPr="00234B53">
                              <w:rPr>
                                <w:rFonts w:cs="Tahoma" w:hint="eastAsia"/>
                                <w:color w:val="0B5294"/>
                                <w:spacing w:val="-4"/>
                                <w:sz w:val="24"/>
                                <w:szCs w:val="24"/>
                                <w:rtl/>
                              </w:rPr>
                              <w:t>אין</w:t>
                            </w:r>
                            <w:r w:rsidRPr="00234B53">
                              <w:rPr>
                                <w:rFonts w:cs="Tahoma"/>
                                <w:color w:val="0B5294"/>
                                <w:spacing w:val="-4"/>
                                <w:sz w:val="24"/>
                                <w:szCs w:val="24"/>
                                <w:rtl/>
                              </w:rPr>
                              <w:t xml:space="preserve"> </w:t>
                            </w:r>
                            <w:r w:rsidRPr="00234B53">
                              <w:rPr>
                                <w:rFonts w:cs="Tahoma" w:hint="eastAsia"/>
                                <w:color w:val="0B5294"/>
                                <w:spacing w:val="-4"/>
                                <w:sz w:val="24"/>
                                <w:szCs w:val="24"/>
                                <w:rtl/>
                              </w:rPr>
                              <w:t>מעקב</w:t>
                            </w:r>
                            <w:r w:rsidRPr="00234B53">
                              <w:rPr>
                                <w:rFonts w:cs="Tahoma"/>
                                <w:color w:val="0B5294"/>
                                <w:spacing w:val="-4"/>
                                <w:sz w:val="24"/>
                                <w:szCs w:val="24"/>
                                <w:rtl/>
                              </w:rPr>
                              <w:t xml:space="preserve"> </w:t>
                            </w:r>
                            <w:r w:rsidRPr="00234B53">
                              <w:rPr>
                                <w:rFonts w:cs="Tahoma" w:hint="eastAsia"/>
                                <w:color w:val="0B5294"/>
                                <w:spacing w:val="-4"/>
                                <w:sz w:val="24"/>
                                <w:szCs w:val="24"/>
                                <w:rtl/>
                              </w:rPr>
                              <w:t>בזמן</w:t>
                            </w:r>
                            <w:r w:rsidRPr="00234B53">
                              <w:rPr>
                                <w:rFonts w:cs="Tahoma"/>
                                <w:color w:val="0B5294"/>
                                <w:spacing w:val="-4"/>
                                <w:sz w:val="24"/>
                                <w:szCs w:val="24"/>
                                <w:rtl/>
                              </w:rPr>
                              <w:t xml:space="preserve"> </w:t>
                            </w:r>
                            <w:r w:rsidRPr="00234B53">
                              <w:rPr>
                                <w:rFonts w:cs="Tahoma" w:hint="eastAsia"/>
                                <w:color w:val="0B5294"/>
                                <w:spacing w:val="-4"/>
                                <w:sz w:val="24"/>
                                <w:szCs w:val="24"/>
                                <w:rtl/>
                              </w:rPr>
                              <w:t>אמת</w:t>
                            </w:r>
                            <w:r w:rsidRPr="00234B53">
                              <w:rPr>
                                <w:rFonts w:cs="Tahoma"/>
                                <w:color w:val="0B5294"/>
                                <w:spacing w:val="-4"/>
                                <w:sz w:val="24"/>
                                <w:szCs w:val="24"/>
                                <w:rtl/>
                              </w:rPr>
                              <w:t xml:space="preserve"> </w:t>
                            </w:r>
                            <w:r w:rsidRPr="00234B53">
                              <w:rPr>
                                <w:rFonts w:cs="Tahoma" w:hint="eastAsia"/>
                                <w:color w:val="0B5294"/>
                                <w:spacing w:val="-4"/>
                                <w:sz w:val="24"/>
                                <w:szCs w:val="24"/>
                                <w:rtl/>
                              </w:rPr>
                              <w:t>אחר</w:t>
                            </w:r>
                            <w:r w:rsidRPr="00234B53">
                              <w:rPr>
                                <w:rFonts w:cs="Tahoma"/>
                                <w:color w:val="0B5294"/>
                                <w:spacing w:val="-4"/>
                                <w:sz w:val="24"/>
                                <w:szCs w:val="24"/>
                                <w:rtl/>
                              </w:rPr>
                              <w:t xml:space="preserve"> </w:t>
                            </w:r>
                            <w:r w:rsidRPr="00234B53">
                              <w:rPr>
                                <w:rFonts w:cs="Tahoma" w:hint="eastAsia"/>
                                <w:color w:val="0B5294"/>
                                <w:spacing w:val="-4"/>
                                <w:sz w:val="24"/>
                                <w:szCs w:val="24"/>
                                <w:rtl/>
                              </w:rPr>
                              <w:t>האזורים</w:t>
                            </w:r>
                            <w:r w:rsidRPr="00234B53">
                              <w:rPr>
                                <w:rFonts w:cs="Tahoma"/>
                                <w:color w:val="0B5294"/>
                                <w:spacing w:val="-4"/>
                                <w:sz w:val="24"/>
                                <w:szCs w:val="24"/>
                                <w:rtl/>
                              </w:rPr>
                              <w:t xml:space="preserve"> </w:t>
                            </w:r>
                            <w:r w:rsidRPr="00234B53">
                              <w:rPr>
                                <w:rFonts w:cs="Tahoma" w:hint="eastAsia"/>
                                <w:color w:val="0B5294"/>
                                <w:spacing w:val="-4"/>
                                <w:sz w:val="24"/>
                                <w:szCs w:val="24"/>
                                <w:rtl/>
                              </w:rPr>
                              <w:t>המצולמים</w:t>
                            </w:r>
                            <w:r w:rsidRPr="00234B53">
                              <w:rPr>
                                <w:rFonts w:cs="Tahoma"/>
                                <w:color w:val="0B5294"/>
                                <w:spacing w:val="-4"/>
                                <w:sz w:val="24"/>
                                <w:szCs w:val="24"/>
                                <w:rtl/>
                              </w:rPr>
                              <w:t xml:space="preserve"> </w:t>
                            </w:r>
                            <w:r w:rsidRPr="00234B53">
                              <w:rPr>
                                <w:rFonts w:cs="Tahoma" w:hint="eastAsia"/>
                                <w:color w:val="0B5294"/>
                                <w:spacing w:val="-4"/>
                                <w:sz w:val="24"/>
                                <w:szCs w:val="24"/>
                                <w:rtl/>
                              </w:rPr>
                              <w:t>בשטח</w:t>
                            </w:r>
                            <w:r w:rsidRPr="00234B53">
                              <w:rPr>
                                <w:rFonts w:cs="Tahoma"/>
                                <w:color w:val="0B5294"/>
                                <w:spacing w:val="-4"/>
                                <w:sz w:val="24"/>
                                <w:szCs w:val="24"/>
                                <w:rtl/>
                              </w:rPr>
                              <w:t xml:space="preserve"> </w:t>
                            </w:r>
                            <w:r w:rsidRPr="00234B53">
                              <w:rPr>
                                <w:rFonts w:cs="Tahoma" w:hint="eastAsia"/>
                                <w:color w:val="0B5294"/>
                                <w:spacing w:val="-4"/>
                                <w:sz w:val="24"/>
                                <w:szCs w:val="24"/>
                                <w:rtl/>
                              </w:rPr>
                              <w:t>שיפוטן</w:t>
                            </w:r>
                          </w:p>
                          <w:p w:rsidR="000320F6" w:rsidRPr="00373C5D"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466892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54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0320F6" w:rsidRPr="00373C5D" w:rsidP="00202BEB">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565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כשליש</w:t>
                      </w:r>
                      <w:r w:rsidRPr="00234B53">
                        <w:rPr>
                          <w:rFonts w:cs="Tahoma"/>
                          <w:color w:val="0B5294"/>
                          <w:spacing w:val="-4"/>
                          <w:sz w:val="24"/>
                          <w:szCs w:val="24"/>
                          <w:rtl/>
                        </w:rPr>
                        <w:t xml:space="preserve"> </w:t>
                      </w:r>
                      <w:r w:rsidRPr="00234B53">
                        <w:rPr>
                          <w:rFonts w:cs="Tahoma" w:hint="eastAsia"/>
                          <w:color w:val="0B5294"/>
                          <w:spacing w:val="-4"/>
                          <w:sz w:val="24"/>
                          <w:szCs w:val="24"/>
                          <w:rtl/>
                        </w:rPr>
                        <w:t>מהרשויות</w:t>
                      </w:r>
                      <w:r w:rsidRPr="00234B53">
                        <w:rPr>
                          <w:rFonts w:cs="Tahoma"/>
                          <w:color w:val="0B5294"/>
                          <w:spacing w:val="-4"/>
                          <w:sz w:val="24"/>
                          <w:szCs w:val="24"/>
                          <w:rtl/>
                        </w:rPr>
                        <w:t xml:space="preserve"> </w:t>
                      </w:r>
                      <w:r w:rsidRPr="00234B53">
                        <w:rPr>
                          <w:rFonts w:cs="Tahoma" w:hint="eastAsia"/>
                          <w:color w:val="0B5294"/>
                          <w:spacing w:val="-4"/>
                          <w:sz w:val="24"/>
                          <w:szCs w:val="24"/>
                          <w:rtl/>
                        </w:rPr>
                        <w:t>שבהן</w:t>
                      </w:r>
                      <w:r w:rsidRPr="00234B53">
                        <w:rPr>
                          <w:rFonts w:cs="Tahoma"/>
                          <w:color w:val="0B5294"/>
                          <w:spacing w:val="-4"/>
                          <w:sz w:val="24"/>
                          <w:szCs w:val="24"/>
                          <w:rtl/>
                        </w:rPr>
                        <w:t xml:space="preserve"> </w:t>
                      </w:r>
                      <w:r w:rsidRPr="00234B53">
                        <w:rPr>
                          <w:rFonts w:cs="Tahoma" w:hint="eastAsia"/>
                          <w:color w:val="0B5294"/>
                          <w:spacing w:val="-4"/>
                          <w:sz w:val="24"/>
                          <w:szCs w:val="24"/>
                          <w:rtl/>
                        </w:rPr>
                        <w:t>הושלמה</w:t>
                      </w:r>
                      <w:r w:rsidRPr="00234B53">
                        <w:rPr>
                          <w:rFonts w:cs="Tahoma"/>
                          <w:color w:val="0B5294"/>
                          <w:spacing w:val="-4"/>
                          <w:sz w:val="24"/>
                          <w:szCs w:val="24"/>
                          <w:rtl/>
                        </w:rPr>
                        <w:t xml:space="preserve"> </w:t>
                      </w:r>
                      <w:r w:rsidRPr="00234B53">
                        <w:rPr>
                          <w:rFonts w:cs="Tahoma" w:hint="eastAsia"/>
                          <w:color w:val="0B5294"/>
                          <w:spacing w:val="-4"/>
                          <w:sz w:val="24"/>
                          <w:szCs w:val="24"/>
                          <w:rtl/>
                        </w:rPr>
                        <w:t>פריסת</w:t>
                      </w:r>
                      <w:r w:rsidRPr="00234B53">
                        <w:rPr>
                          <w:rFonts w:cs="Tahoma"/>
                          <w:color w:val="0B5294"/>
                          <w:spacing w:val="-4"/>
                          <w:sz w:val="24"/>
                          <w:szCs w:val="24"/>
                          <w:rtl/>
                        </w:rPr>
                        <w:t xml:space="preserve"> </w:t>
                      </w:r>
                      <w:r w:rsidRPr="00234B53">
                        <w:rPr>
                          <w:rFonts w:cs="Tahoma" w:hint="eastAsia"/>
                          <w:color w:val="0B5294"/>
                          <w:spacing w:val="-4"/>
                          <w:sz w:val="24"/>
                          <w:szCs w:val="24"/>
                          <w:rtl/>
                        </w:rPr>
                        <w:t>מערך</w:t>
                      </w:r>
                      <w:r w:rsidRPr="00234B53">
                        <w:rPr>
                          <w:rFonts w:cs="Tahoma"/>
                          <w:color w:val="0B5294"/>
                          <w:spacing w:val="-4"/>
                          <w:sz w:val="24"/>
                          <w:szCs w:val="24"/>
                          <w:rtl/>
                        </w:rPr>
                        <w:t xml:space="preserve"> </w:t>
                      </w:r>
                      <w:r w:rsidRPr="00234B53">
                        <w:rPr>
                          <w:rFonts w:cs="Tahoma" w:hint="eastAsia"/>
                          <w:color w:val="0B5294"/>
                          <w:spacing w:val="-4"/>
                          <w:sz w:val="24"/>
                          <w:szCs w:val="24"/>
                          <w:rtl/>
                        </w:rPr>
                        <w:t>מצלמות</w:t>
                      </w:r>
                      <w:r w:rsidRPr="00234B53">
                        <w:rPr>
                          <w:rFonts w:cs="Tahoma"/>
                          <w:color w:val="0B5294"/>
                          <w:spacing w:val="-4"/>
                          <w:sz w:val="24"/>
                          <w:szCs w:val="24"/>
                          <w:rtl/>
                        </w:rPr>
                        <w:t xml:space="preserve"> </w:t>
                      </w:r>
                      <w:r w:rsidRPr="00234B53">
                        <w:rPr>
                          <w:rFonts w:cs="Tahoma" w:hint="eastAsia"/>
                          <w:color w:val="0B5294"/>
                          <w:spacing w:val="-4"/>
                          <w:sz w:val="24"/>
                          <w:szCs w:val="24"/>
                          <w:rtl/>
                        </w:rPr>
                        <w:t>אבטחה</w:t>
                      </w:r>
                      <w:r w:rsidRPr="00234B53">
                        <w:rPr>
                          <w:rFonts w:cs="Tahoma"/>
                          <w:color w:val="0B5294"/>
                          <w:spacing w:val="-4"/>
                          <w:sz w:val="24"/>
                          <w:szCs w:val="24"/>
                          <w:rtl/>
                        </w:rPr>
                        <w:t xml:space="preserve"> </w:t>
                      </w:r>
                      <w:r w:rsidRPr="00234B53">
                        <w:rPr>
                          <w:rFonts w:cs="Tahoma" w:hint="eastAsia"/>
                          <w:color w:val="0B5294"/>
                          <w:spacing w:val="-4"/>
                          <w:sz w:val="24"/>
                          <w:szCs w:val="24"/>
                          <w:rtl/>
                        </w:rPr>
                        <w:t>המצלמות</w:t>
                      </w:r>
                      <w:r w:rsidRPr="00234B53">
                        <w:rPr>
                          <w:rFonts w:cs="Tahoma"/>
                          <w:color w:val="0B5294"/>
                          <w:spacing w:val="-4"/>
                          <w:sz w:val="24"/>
                          <w:szCs w:val="24"/>
                          <w:rtl/>
                        </w:rPr>
                        <w:t xml:space="preserve"> </w:t>
                      </w:r>
                      <w:r w:rsidRPr="00234B53">
                        <w:rPr>
                          <w:rFonts w:cs="Tahoma" w:hint="eastAsia"/>
                          <w:color w:val="0B5294"/>
                          <w:spacing w:val="-4"/>
                          <w:sz w:val="24"/>
                          <w:szCs w:val="24"/>
                          <w:rtl/>
                        </w:rPr>
                        <w:t>אינן</w:t>
                      </w:r>
                      <w:r w:rsidRPr="00234B53">
                        <w:rPr>
                          <w:rFonts w:cs="Tahoma"/>
                          <w:color w:val="0B5294"/>
                          <w:spacing w:val="-4"/>
                          <w:sz w:val="24"/>
                          <w:szCs w:val="24"/>
                          <w:rtl/>
                        </w:rPr>
                        <w:t xml:space="preserve"> </w:t>
                      </w:r>
                      <w:r w:rsidRPr="00234B53">
                        <w:rPr>
                          <w:rFonts w:cs="Tahoma" w:hint="eastAsia"/>
                          <w:color w:val="0B5294"/>
                          <w:spacing w:val="-4"/>
                          <w:sz w:val="24"/>
                          <w:szCs w:val="24"/>
                          <w:rtl/>
                        </w:rPr>
                        <w:t>מחוברות</w:t>
                      </w:r>
                      <w:r w:rsidRPr="00234B53">
                        <w:rPr>
                          <w:rFonts w:cs="Tahoma"/>
                          <w:color w:val="0B5294"/>
                          <w:spacing w:val="-4"/>
                          <w:sz w:val="24"/>
                          <w:szCs w:val="24"/>
                          <w:rtl/>
                        </w:rPr>
                        <w:t xml:space="preserve"> </w:t>
                      </w:r>
                      <w:r w:rsidRPr="00234B53">
                        <w:rPr>
                          <w:rFonts w:cs="Tahoma" w:hint="eastAsia"/>
                          <w:color w:val="0B5294"/>
                          <w:spacing w:val="-4"/>
                          <w:sz w:val="24"/>
                          <w:szCs w:val="24"/>
                          <w:rtl/>
                        </w:rPr>
                        <w:t>למוקד</w:t>
                      </w:r>
                      <w:r w:rsidRPr="00234B53">
                        <w:rPr>
                          <w:rFonts w:cs="Tahoma"/>
                          <w:color w:val="0B5294"/>
                          <w:spacing w:val="-4"/>
                          <w:sz w:val="24"/>
                          <w:szCs w:val="24"/>
                          <w:rtl/>
                        </w:rPr>
                        <w:t xml:space="preserve"> </w:t>
                      </w:r>
                      <w:r w:rsidRPr="00234B53">
                        <w:rPr>
                          <w:rFonts w:cs="Tahoma" w:hint="eastAsia"/>
                          <w:color w:val="0B5294"/>
                          <w:spacing w:val="-4"/>
                          <w:sz w:val="24"/>
                          <w:szCs w:val="24"/>
                          <w:rtl/>
                        </w:rPr>
                        <w:t>מאויש</w:t>
                      </w:r>
                      <w:r w:rsidRPr="00234B53">
                        <w:rPr>
                          <w:rFonts w:cs="Tahoma"/>
                          <w:color w:val="0B5294"/>
                          <w:spacing w:val="-4"/>
                          <w:sz w:val="24"/>
                          <w:szCs w:val="24"/>
                          <w:rtl/>
                        </w:rPr>
                        <w:t xml:space="preserve">, </w:t>
                      </w:r>
                      <w:r w:rsidRPr="00234B53">
                        <w:rPr>
                          <w:rFonts w:cs="Tahoma" w:hint="eastAsia"/>
                          <w:color w:val="0B5294"/>
                          <w:spacing w:val="-4"/>
                          <w:sz w:val="24"/>
                          <w:szCs w:val="24"/>
                          <w:rtl/>
                        </w:rPr>
                        <w:t>ולפיכך</w:t>
                      </w:r>
                      <w:r w:rsidRPr="00234B53">
                        <w:rPr>
                          <w:rFonts w:cs="Tahoma"/>
                          <w:color w:val="0B5294"/>
                          <w:spacing w:val="-4"/>
                          <w:sz w:val="24"/>
                          <w:szCs w:val="24"/>
                          <w:rtl/>
                        </w:rPr>
                        <w:t xml:space="preserve"> </w:t>
                      </w:r>
                      <w:r w:rsidRPr="00234B53">
                        <w:rPr>
                          <w:rFonts w:cs="Tahoma" w:hint="eastAsia"/>
                          <w:color w:val="0B5294"/>
                          <w:spacing w:val="-4"/>
                          <w:sz w:val="24"/>
                          <w:szCs w:val="24"/>
                          <w:rtl/>
                        </w:rPr>
                        <w:t>אין</w:t>
                      </w:r>
                      <w:r w:rsidRPr="00234B53">
                        <w:rPr>
                          <w:rFonts w:cs="Tahoma"/>
                          <w:color w:val="0B5294"/>
                          <w:spacing w:val="-4"/>
                          <w:sz w:val="24"/>
                          <w:szCs w:val="24"/>
                          <w:rtl/>
                        </w:rPr>
                        <w:t xml:space="preserve"> </w:t>
                      </w:r>
                      <w:r w:rsidRPr="00234B53">
                        <w:rPr>
                          <w:rFonts w:cs="Tahoma" w:hint="eastAsia"/>
                          <w:color w:val="0B5294"/>
                          <w:spacing w:val="-4"/>
                          <w:sz w:val="24"/>
                          <w:szCs w:val="24"/>
                          <w:rtl/>
                        </w:rPr>
                        <w:t>מעקב</w:t>
                      </w:r>
                      <w:r w:rsidRPr="00234B53">
                        <w:rPr>
                          <w:rFonts w:cs="Tahoma"/>
                          <w:color w:val="0B5294"/>
                          <w:spacing w:val="-4"/>
                          <w:sz w:val="24"/>
                          <w:szCs w:val="24"/>
                          <w:rtl/>
                        </w:rPr>
                        <w:t xml:space="preserve"> </w:t>
                      </w:r>
                      <w:r w:rsidRPr="00234B53">
                        <w:rPr>
                          <w:rFonts w:cs="Tahoma" w:hint="eastAsia"/>
                          <w:color w:val="0B5294"/>
                          <w:spacing w:val="-4"/>
                          <w:sz w:val="24"/>
                          <w:szCs w:val="24"/>
                          <w:rtl/>
                        </w:rPr>
                        <w:t>בזמן</w:t>
                      </w:r>
                      <w:r w:rsidRPr="00234B53">
                        <w:rPr>
                          <w:rFonts w:cs="Tahoma"/>
                          <w:color w:val="0B5294"/>
                          <w:spacing w:val="-4"/>
                          <w:sz w:val="24"/>
                          <w:szCs w:val="24"/>
                          <w:rtl/>
                        </w:rPr>
                        <w:t xml:space="preserve"> </w:t>
                      </w:r>
                      <w:r w:rsidRPr="00234B53">
                        <w:rPr>
                          <w:rFonts w:cs="Tahoma" w:hint="eastAsia"/>
                          <w:color w:val="0B5294"/>
                          <w:spacing w:val="-4"/>
                          <w:sz w:val="24"/>
                          <w:szCs w:val="24"/>
                          <w:rtl/>
                        </w:rPr>
                        <w:t>אמת</w:t>
                      </w:r>
                      <w:r w:rsidRPr="00234B53">
                        <w:rPr>
                          <w:rFonts w:cs="Tahoma"/>
                          <w:color w:val="0B5294"/>
                          <w:spacing w:val="-4"/>
                          <w:sz w:val="24"/>
                          <w:szCs w:val="24"/>
                          <w:rtl/>
                        </w:rPr>
                        <w:t xml:space="preserve"> </w:t>
                      </w:r>
                      <w:r w:rsidRPr="00234B53">
                        <w:rPr>
                          <w:rFonts w:cs="Tahoma" w:hint="eastAsia"/>
                          <w:color w:val="0B5294"/>
                          <w:spacing w:val="-4"/>
                          <w:sz w:val="24"/>
                          <w:szCs w:val="24"/>
                          <w:rtl/>
                        </w:rPr>
                        <w:t>אחר</w:t>
                      </w:r>
                      <w:r w:rsidRPr="00234B53">
                        <w:rPr>
                          <w:rFonts w:cs="Tahoma"/>
                          <w:color w:val="0B5294"/>
                          <w:spacing w:val="-4"/>
                          <w:sz w:val="24"/>
                          <w:szCs w:val="24"/>
                          <w:rtl/>
                        </w:rPr>
                        <w:t xml:space="preserve"> </w:t>
                      </w:r>
                      <w:r w:rsidRPr="00234B53">
                        <w:rPr>
                          <w:rFonts w:cs="Tahoma" w:hint="eastAsia"/>
                          <w:color w:val="0B5294"/>
                          <w:spacing w:val="-4"/>
                          <w:sz w:val="24"/>
                          <w:szCs w:val="24"/>
                          <w:rtl/>
                        </w:rPr>
                        <w:t>האזורים</w:t>
                      </w:r>
                      <w:r w:rsidRPr="00234B53">
                        <w:rPr>
                          <w:rFonts w:cs="Tahoma"/>
                          <w:color w:val="0B5294"/>
                          <w:spacing w:val="-4"/>
                          <w:sz w:val="24"/>
                          <w:szCs w:val="24"/>
                          <w:rtl/>
                        </w:rPr>
                        <w:t xml:space="preserve"> </w:t>
                      </w:r>
                      <w:r w:rsidRPr="00234B53">
                        <w:rPr>
                          <w:rFonts w:cs="Tahoma" w:hint="eastAsia"/>
                          <w:color w:val="0B5294"/>
                          <w:spacing w:val="-4"/>
                          <w:sz w:val="24"/>
                          <w:szCs w:val="24"/>
                          <w:rtl/>
                        </w:rPr>
                        <w:t>המצולמים</w:t>
                      </w:r>
                      <w:r w:rsidRPr="00234B53">
                        <w:rPr>
                          <w:rFonts w:cs="Tahoma"/>
                          <w:color w:val="0B5294"/>
                          <w:spacing w:val="-4"/>
                          <w:sz w:val="24"/>
                          <w:szCs w:val="24"/>
                          <w:rtl/>
                        </w:rPr>
                        <w:t xml:space="preserve"> </w:t>
                      </w:r>
                      <w:r w:rsidRPr="00234B53">
                        <w:rPr>
                          <w:rFonts w:cs="Tahoma" w:hint="eastAsia"/>
                          <w:color w:val="0B5294"/>
                          <w:spacing w:val="-4"/>
                          <w:sz w:val="24"/>
                          <w:szCs w:val="24"/>
                          <w:rtl/>
                        </w:rPr>
                        <w:t>בשטח</w:t>
                      </w:r>
                      <w:r w:rsidRPr="00234B53">
                        <w:rPr>
                          <w:rFonts w:cs="Tahoma"/>
                          <w:color w:val="0B5294"/>
                          <w:spacing w:val="-4"/>
                          <w:sz w:val="24"/>
                          <w:szCs w:val="24"/>
                          <w:rtl/>
                        </w:rPr>
                        <w:t xml:space="preserve"> </w:t>
                      </w:r>
                      <w:r w:rsidRPr="00234B53">
                        <w:rPr>
                          <w:rFonts w:cs="Tahoma" w:hint="eastAsia"/>
                          <w:color w:val="0B5294"/>
                          <w:spacing w:val="-4"/>
                          <w:sz w:val="24"/>
                          <w:szCs w:val="24"/>
                          <w:rtl/>
                        </w:rPr>
                        <w:t>שיפוטן</w:t>
                      </w:r>
                    </w:p>
                    <w:p w:rsidR="000320F6" w:rsidRPr="00373C5D" w:rsidP="00202BEB">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0904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D86EC7">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ממסמכי המשרד לבט"פ מפברואר 2016 ומאפריל 2017 עלה כי חיבור מערך המצלמות ביישובי החברה הערבית למוקדים האזוריים נתקל בקשיים. לדוגמה, בשנת 2015 הקים המשרד לבט"פ מוקד אזורי בחצור הגלילית. המוקד, שהקמתו הייתה כרוכה בהשקעה כספית גבוהה, היה אמור לספק שירותים לכמה רשויות מקומיות באזור נצרת, ובהן שבע רשויות מקומיות ערביות, והוקם בהסכמת הרשויות. מהמסמכים עולה כי לאחר הקמתו של המוקד התנגדו נציגי הרשויות הערביות לכוונה לחבר אליו את מערך המצלמות שבתחום שיפוטן וביקשו להקים מוקד אזורי באחת הרשויות הערביות. המשרד לבט"פ הציע לרשויות כמה חלופות, ובהן הקמת מוקד אזורי משותף על חשבונן במקום שעליו יסכימו. </w:t>
      </w:r>
    </w:p>
    <w:p w:rsidR="003851A4" w:rsidRPr="00D701CB" w:rsidP="00D86EC7">
      <w:pPr>
        <w:pStyle w:val="RESHET"/>
        <w:rPr>
          <w:rtl/>
        </w:rPr>
      </w:pPr>
      <w:r w:rsidRPr="00D701CB">
        <w:rPr>
          <w:rFonts w:hint="cs"/>
          <w:rtl/>
        </w:rPr>
        <w:t xml:space="preserve">במועד סיום הביקורת טרם הוקם מוקד אזורי חלופי באזור נצרת וסביבותיה, ובפועל הרשויות האלה אינן מחוברות למוקד אזורי כלשהו. היעדר חיבור מערך המצלמות למוקד פעיל, אזורי או מקומי, פוגע באפקטיביות של המצלמות. על המשרד לבט"פ לבחון מחדש דרכים לחיבור כל היישובים שבהם הושלמה הקמת מערך המצלמות למוקדים פעילים, כדי לקדם את השגת מטרות תוכנית על"א ביישובים אלה. </w:t>
      </w:r>
    </w:p>
    <w:p w:rsidR="003851A4" w:rsidRPr="00D701CB" w:rsidP="00D86EC7">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המשרד לבט"פ מסר בתשובתו למשרד מבקר המדינה כי החליט לבצע בשנת 2018 ניסוי, בשיתוף הרשויות המקומיות והמשטרה, שבו יחוברו המצלמות למוקדים אזוריים שיוקמו ויופעלו במימון המשרד לבט"פ. עלות ביצוע הניסוי היא כ-21 מיליון ש"ח - כ-11 מיליון ש"ח לצורך הקמת המוקדים וכ-10 מיליון ש"ח לצורך הפעלתם.</w:t>
      </w:r>
    </w:p>
    <w:p w:rsidR="003851A4" w:rsidRPr="00D701CB" w:rsidP="00D701CB">
      <w:pPr>
        <w:spacing w:line="240" w:lineRule="exact"/>
        <w:ind w:right="2268"/>
        <w:jc w:val="both"/>
        <w:rPr>
          <w:rFonts w:ascii="Tahoma" w:hAnsi="Tahoma" w:cs="Tahoma"/>
          <w:sz w:val="18"/>
          <w:szCs w:val="18"/>
          <w:rtl/>
        </w:rPr>
      </w:pPr>
    </w:p>
    <w:p w:rsidR="003851A4" w:rsidRPr="00D701CB" w:rsidP="00D701CB">
      <w:pPr>
        <w:spacing w:line="240" w:lineRule="exact"/>
        <w:ind w:right="2268"/>
        <w:jc w:val="both"/>
        <w:rPr>
          <w:rFonts w:ascii="Tahoma" w:hAnsi="Tahoma" w:cs="Tahoma"/>
          <w:sz w:val="18"/>
          <w:szCs w:val="18"/>
          <w:rtl/>
        </w:rPr>
      </w:pPr>
    </w:p>
    <w:p w:rsidR="003851A4" w:rsidRPr="002F1E6B" w:rsidP="00D701CB">
      <w:pPr>
        <w:pStyle w:val="KOT4"/>
        <w:rPr>
          <w:rtl/>
        </w:rPr>
      </w:pPr>
      <w:r w:rsidRPr="002F1E6B">
        <w:rPr>
          <w:rFonts w:hint="cs"/>
          <w:rtl/>
        </w:rPr>
        <w:t xml:space="preserve">סקר לגבי השימוש במערך המצלמות </w:t>
      </w:r>
    </w:p>
    <w:p w:rsidR="003851A4" w:rsidRPr="00D701C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ביוני 2017 ביצע המשרד לבט"פ סקר בקרב מפקדי תחנות משטרה ובעלי תפקידים המופקדים על מערך המצלמות, במטרה לעמוד על האופן שבו המצלמות ומוקדי הצפייה משמשים את המשטרה ומסייעים לה. בחברה הערבית נעשה הסקר ב-21 רשויות וב-10 מוקדים מקומיים. להלן עיקרי הממצאים</w:t>
      </w:r>
      <w:r w:rsidR="0082358F">
        <w:rPr>
          <w:rFonts w:ascii="Tahoma" w:hAnsi="Tahoma" w:cs="Tahoma" w:hint="cs"/>
          <w:sz w:val="18"/>
          <w:szCs w:val="18"/>
          <w:rtl/>
        </w:rPr>
        <w:t>:</w:t>
      </w:r>
    </w:p>
    <w:p w:rsidR="003851A4" w:rsidRPr="00D701CB" w:rsidP="00D701CB">
      <w:pPr>
        <w:spacing w:line="240" w:lineRule="exact"/>
        <w:ind w:right="2268"/>
        <w:jc w:val="both"/>
        <w:rPr>
          <w:rFonts w:ascii="Tahoma" w:hAnsi="Tahoma" w:cs="Tahoma"/>
          <w:sz w:val="18"/>
          <w:szCs w:val="18"/>
          <w:rtl/>
        </w:rPr>
      </w:pPr>
      <w:r w:rsidRPr="00D86EC7">
        <w:rPr>
          <w:rStyle w:val="Heading5Char"/>
          <w:rFonts w:ascii="Tahoma" w:hAnsi="Tahoma" w:cs="Tahoma" w:hint="cs"/>
          <w:b/>
          <w:bCs/>
          <w:sz w:val="18"/>
          <w:szCs w:val="18"/>
          <w:rtl/>
        </w:rPr>
        <w:t>נקודות צפייה בתחנות</w:t>
      </w:r>
      <w:r w:rsidRPr="00D86EC7">
        <w:rPr>
          <w:rStyle w:val="Heading5Char"/>
          <w:rFonts w:ascii="Tahoma" w:hAnsi="Tahoma" w:cs="Tahoma"/>
          <w:sz w:val="18"/>
          <w:szCs w:val="18"/>
          <w:rtl/>
        </w:rPr>
        <w:t>:</w:t>
      </w:r>
      <w:r w:rsidRPr="00D701CB">
        <w:rPr>
          <w:rFonts w:ascii="Tahoma" w:hAnsi="Tahoma" w:cs="Tahoma" w:hint="cs"/>
          <w:sz w:val="18"/>
          <w:szCs w:val="18"/>
          <w:rtl/>
        </w:rPr>
        <w:t xml:space="preserve"> בכ-19% מתחנות המשטרה ביישובים שעיקר אוכלוסייתם יהודית יש נקודת צפייה בזמן אמת במצלמות, לעומת כ-6% בלבד מהתחנות ביישובים שאוכלוסייתם ערבית.</w:t>
      </w:r>
    </w:p>
    <w:p w:rsidR="003851A4" w:rsidRPr="00D701CB" w:rsidP="00234B53">
      <w:pPr>
        <w:spacing w:line="240" w:lineRule="exact"/>
        <w:ind w:right="2268"/>
        <w:jc w:val="both"/>
        <w:rPr>
          <w:rFonts w:ascii="Tahoma" w:hAnsi="Tahoma" w:cs="Tahoma"/>
          <w:sz w:val="18"/>
          <w:szCs w:val="18"/>
          <w:rtl/>
        </w:rPr>
      </w:pPr>
      <w:r w:rsidRPr="00D86EC7">
        <w:rPr>
          <w:rStyle w:val="Heading5Char"/>
          <w:rFonts w:ascii="Tahoma" w:hAnsi="Tahoma" w:cs="Tahoma" w:hint="cs"/>
          <w:bCs/>
          <w:sz w:val="18"/>
          <w:szCs w:val="18"/>
          <w:rtl/>
        </w:rPr>
        <w:t>שעות פעילות המוקדים:</w:t>
      </w:r>
      <w:r w:rsidRPr="00D701CB">
        <w:rPr>
          <w:rFonts w:ascii="Tahoma" w:hAnsi="Tahoma" w:cs="Tahoma" w:hint="cs"/>
          <w:sz w:val="18"/>
          <w:szCs w:val="18"/>
          <w:rtl/>
        </w:rPr>
        <w:t xml:space="preserve"> חשוב שהפעילות המשטרתית תתבצע על פי "שעון החיים"</w:t>
      </w:r>
      <w:r>
        <w:rPr>
          <w:rStyle w:val="FootnoteReference0"/>
          <w:rFonts w:ascii="Tahoma" w:hAnsi="Tahoma" w:cs="Tahoma"/>
          <w:sz w:val="18"/>
          <w:szCs w:val="18"/>
          <w:rtl/>
        </w:rPr>
        <w:footnoteReference w:id="73"/>
      </w:r>
      <w:r w:rsidRPr="00D701CB">
        <w:rPr>
          <w:rFonts w:ascii="Tahoma" w:hAnsi="Tahoma" w:cs="Tahoma" w:hint="cs"/>
          <w:sz w:val="18"/>
          <w:szCs w:val="18"/>
          <w:rtl/>
        </w:rPr>
        <w:t>. רק כ-5% מ</w:t>
      </w:r>
      <w:r w:rsidRPr="00D701CB">
        <w:rPr>
          <w:rFonts w:ascii="Tahoma" w:hAnsi="Tahoma" w:cs="Tahoma"/>
          <w:sz w:val="18"/>
          <w:szCs w:val="18"/>
          <w:rtl/>
        </w:rPr>
        <w:t>המוקד</w:t>
      </w:r>
      <w:r w:rsidRPr="00D701CB">
        <w:rPr>
          <w:rFonts w:ascii="Tahoma" w:hAnsi="Tahoma" w:cs="Tahoma" w:hint="cs"/>
          <w:sz w:val="18"/>
          <w:szCs w:val="18"/>
          <w:rtl/>
        </w:rPr>
        <w:t>ים</w:t>
      </w:r>
      <w:r w:rsidRPr="00D701CB">
        <w:rPr>
          <w:rFonts w:ascii="Tahoma" w:hAnsi="Tahoma" w:cs="Tahoma"/>
          <w:sz w:val="18"/>
          <w:szCs w:val="18"/>
          <w:rtl/>
        </w:rPr>
        <w:t xml:space="preserve"> </w:t>
      </w:r>
      <w:r w:rsidRPr="00D701CB">
        <w:rPr>
          <w:rFonts w:ascii="Tahoma" w:hAnsi="Tahoma" w:cs="Tahoma" w:hint="cs"/>
          <w:sz w:val="18"/>
          <w:szCs w:val="18"/>
          <w:rtl/>
        </w:rPr>
        <w:t>ביישובים שאוכלוסייתם ערבית</w:t>
      </w:r>
      <w:r w:rsidRPr="00D701CB">
        <w:rPr>
          <w:rFonts w:ascii="Tahoma" w:hAnsi="Tahoma" w:cs="Tahoma"/>
          <w:sz w:val="18"/>
          <w:szCs w:val="18"/>
          <w:rtl/>
        </w:rPr>
        <w:t xml:space="preserve"> עובד</w:t>
      </w:r>
      <w:r w:rsidRPr="00D701CB">
        <w:rPr>
          <w:rFonts w:ascii="Tahoma" w:hAnsi="Tahoma" w:cs="Tahoma" w:hint="cs"/>
          <w:sz w:val="18"/>
          <w:szCs w:val="18"/>
          <w:rtl/>
        </w:rPr>
        <w:t>ים</w:t>
      </w:r>
      <w:r w:rsidRPr="00D701CB">
        <w:rPr>
          <w:rFonts w:ascii="Tahoma" w:hAnsi="Tahoma" w:cs="Tahoma"/>
          <w:sz w:val="18"/>
          <w:szCs w:val="18"/>
          <w:rtl/>
        </w:rPr>
        <w:t xml:space="preserve"> בהלימה ל</w:t>
      </w:r>
      <w:r w:rsidRPr="00D701CB">
        <w:rPr>
          <w:rFonts w:ascii="Tahoma" w:hAnsi="Tahoma" w:cs="Tahoma" w:hint="cs"/>
          <w:sz w:val="18"/>
          <w:szCs w:val="18"/>
          <w:rtl/>
        </w:rPr>
        <w:t>"</w:t>
      </w:r>
      <w:r w:rsidRPr="00D701CB">
        <w:rPr>
          <w:rFonts w:ascii="Tahoma" w:hAnsi="Tahoma" w:cs="Tahoma"/>
          <w:sz w:val="18"/>
          <w:szCs w:val="18"/>
          <w:rtl/>
        </w:rPr>
        <w:t>שעון החיים</w:t>
      </w:r>
      <w:r w:rsidRPr="00D701CB">
        <w:rPr>
          <w:rFonts w:ascii="Tahoma" w:hAnsi="Tahoma" w:cs="Tahoma" w:hint="cs"/>
          <w:sz w:val="18"/>
          <w:szCs w:val="18"/>
          <w:rtl/>
        </w:rPr>
        <w:t>", לעומת 60% מהמוקדים ביישובי</w:t>
      </w:r>
      <w:r w:rsidR="00EE33E6">
        <w:rPr>
          <w:rFonts w:ascii="Tahoma" w:hAnsi="Tahoma" w:cs="Tahoma" w:hint="cs"/>
          <w:sz w:val="18"/>
          <w:szCs w:val="18"/>
          <w:rtl/>
        </w:rPr>
        <w:t>ם</w:t>
      </w:r>
      <w:r w:rsidRPr="00D701CB">
        <w:rPr>
          <w:rFonts w:ascii="Tahoma" w:hAnsi="Tahoma" w:cs="Tahoma" w:hint="cs"/>
          <w:sz w:val="18"/>
          <w:szCs w:val="18"/>
          <w:rtl/>
        </w:rPr>
        <w:t xml:space="preserve"> שאוכלוסייתם יהודית. הגם ש</w:t>
      </w:r>
      <w:r w:rsidRPr="00D701CB">
        <w:rPr>
          <w:rFonts w:ascii="Tahoma" w:hAnsi="Tahoma" w:cs="Tahoma"/>
          <w:sz w:val="18"/>
          <w:szCs w:val="18"/>
          <w:rtl/>
        </w:rPr>
        <w:t xml:space="preserve">רוב </w:t>
      </w:r>
      <w:r w:rsidRPr="00D701CB">
        <w:rPr>
          <w:rFonts w:ascii="Tahoma" w:hAnsi="Tahoma" w:cs="Tahoma" w:hint="cs"/>
          <w:sz w:val="18"/>
          <w:szCs w:val="18"/>
          <w:rtl/>
        </w:rPr>
        <w:t>האירועים העברייניים בשטח שבאחריות ה</w:t>
      </w:r>
      <w:r w:rsidRPr="00D701CB">
        <w:rPr>
          <w:rFonts w:ascii="Tahoma" w:hAnsi="Tahoma" w:cs="Tahoma"/>
          <w:sz w:val="18"/>
          <w:szCs w:val="18"/>
          <w:rtl/>
        </w:rPr>
        <w:t xml:space="preserve">תחנות </w:t>
      </w:r>
      <w:r w:rsidRPr="00D701CB">
        <w:rPr>
          <w:rFonts w:ascii="Tahoma" w:hAnsi="Tahoma" w:cs="Tahoma" w:hint="cs"/>
          <w:sz w:val="18"/>
          <w:szCs w:val="18"/>
          <w:rtl/>
        </w:rPr>
        <w:t>המשרתות בעיקר אוכלוסייה ערבית מתרחשים</w:t>
      </w:r>
      <w:r w:rsidRPr="00D701CB">
        <w:rPr>
          <w:rFonts w:ascii="Tahoma" w:hAnsi="Tahoma" w:cs="Tahoma"/>
          <w:sz w:val="18"/>
          <w:szCs w:val="18"/>
          <w:rtl/>
        </w:rPr>
        <w:t xml:space="preserve"> בשעות הערב והלילה, </w:t>
      </w:r>
      <w:r w:rsidRPr="00D701CB">
        <w:rPr>
          <w:rFonts w:ascii="Tahoma" w:hAnsi="Tahoma" w:cs="Tahoma" w:hint="cs"/>
          <w:sz w:val="18"/>
          <w:szCs w:val="18"/>
          <w:rtl/>
        </w:rPr>
        <w:t xml:space="preserve">עיקר פעילותם </w:t>
      </w:r>
      <w:r w:rsidRPr="00D701CB">
        <w:rPr>
          <w:rFonts w:ascii="Tahoma" w:hAnsi="Tahoma" w:cs="Tahoma"/>
          <w:sz w:val="18"/>
          <w:szCs w:val="18"/>
          <w:rtl/>
        </w:rPr>
        <w:t xml:space="preserve">של </w:t>
      </w:r>
      <w:r w:rsidRPr="00D701CB">
        <w:rPr>
          <w:rFonts w:ascii="Tahoma" w:hAnsi="Tahoma" w:cs="Tahoma" w:hint="cs"/>
          <w:sz w:val="18"/>
          <w:szCs w:val="18"/>
          <w:rtl/>
        </w:rPr>
        <w:t>ה</w:t>
      </w:r>
      <w:r w:rsidRPr="00D701CB">
        <w:rPr>
          <w:rFonts w:ascii="Tahoma" w:hAnsi="Tahoma" w:cs="Tahoma"/>
          <w:sz w:val="18"/>
          <w:szCs w:val="18"/>
          <w:rtl/>
        </w:rPr>
        <w:t>מוקד</w:t>
      </w:r>
      <w:r w:rsidRPr="00D701CB">
        <w:rPr>
          <w:rFonts w:ascii="Tahoma" w:hAnsi="Tahoma" w:cs="Tahoma" w:hint="cs"/>
          <w:sz w:val="18"/>
          <w:szCs w:val="18"/>
          <w:rtl/>
        </w:rPr>
        <w:t xml:space="preserve">ים האלה היא </w:t>
      </w:r>
      <w:r w:rsidRPr="00D701CB">
        <w:rPr>
          <w:rFonts w:ascii="Tahoma" w:hAnsi="Tahoma" w:cs="Tahoma"/>
          <w:sz w:val="18"/>
          <w:szCs w:val="18"/>
          <w:rtl/>
        </w:rPr>
        <w:t>בשעות היום. כמו</w:t>
      </w:r>
      <w:r w:rsidRPr="00D701CB">
        <w:rPr>
          <w:rFonts w:ascii="Tahoma" w:hAnsi="Tahoma" w:cs="Tahoma" w:hint="cs"/>
          <w:sz w:val="18"/>
          <w:szCs w:val="18"/>
          <w:rtl/>
        </w:rPr>
        <w:t xml:space="preserve"> כן</w:t>
      </w:r>
      <w:r w:rsidRPr="00D701CB">
        <w:rPr>
          <w:rFonts w:ascii="Tahoma" w:hAnsi="Tahoma" w:cs="Tahoma"/>
          <w:sz w:val="18"/>
          <w:szCs w:val="18"/>
          <w:rtl/>
        </w:rPr>
        <w:t xml:space="preserve">, </w:t>
      </w:r>
      <w:r w:rsidRPr="00D701CB">
        <w:rPr>
          <w:rFonts w:ascii="Tahoma" w:hAnsi="Tahoma" w:cs="Tahoma" w:hint="cs"/>
          <w:sz w:val="18"/>
          <w:szCs w:val="18"/>
          <w:rtl/>
        </w:rPr>
        <w:t xml:space="preserve">רוב המוקדים אינם </w:t>
      </w:r>
      <w:r w:rsidRPr="00D701CB">
        <w:rPr>
          <w:rFonts w:ascii="Tahoma" w:hAnsi="Tahoma" w:cs="Tahoma"/>
          <w:sz w:val="18"/>
          <w:szCs w:val="18"/>
          <w:rtl/>
        </w:rPr>
        <w:t>מאויש</w:t>
      </w:r>
      <w:r w:rsidRPr="00D701CB">
        <w:rPr>
          <w:rFonts w:ascii="Tahoma" w:hAnsi="Tahoma" w:cs="Tahoma" w:hint="cs"/>
          <w:sz w:val="18"/>
          <w:szCs w:val="18"/>
          <w:rtl/>
        </w:rPr>
        <w:t>ים במשך כל שעות היממה ובכל ימות השבוע</w:t>
      </w:r>
      <w:r w:rsidRPr="00D701CB">
        <w:rPr>
          <w:rFonts w:ascii="Tahoma" w:hAnsi="Tahoma" w:cs="Tahoma"/>
          <w:sz w:val="18"/>
          <w:szCs w:val="18"/>
          <w:rtl/>
        </w:rPr>
        <w:t>.</w:t>
      </w:r>
      <w:r w:rsidRPr="00D701CB">
        <w:rPr>
          <w:rFonts w:ascii="Tahoma" w:hAnsi="Tahoma" w:cs="Tahoma" w:hint="cs"/>
          <w:sz w:val="18"/>
          <w:szCs w:val="18"/>
          <w:rtl/>
        </w:rPr>
        <w:t xml:space="preserve"> יותר מ-50% מהמשתתפים בסקר ציינו כי נדרש שינוי באופן הפעלת המוקדים, ובכלל זה איושם במשך כל שעות היממה ובכל ימות השבוע.</w:t>
      </w:r>
      <w:r w:rsidRPr="00202BEB" w:rsidR="00202BEB">
        <w:rPr>
          <w:rFonts w:cs="Tahoma"/>
          <w:noProof/>
          <w:sz w:val="17"/>
          <w:szCs w:val="17"/>
          <w:rtl/>
        </w:rPr>
        <w:t xml:space="preserve"> </w:t>
      </w:r>
      <w:r w:rsidRPr="0012789B" w:rsidR="00202BEB">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320F6" w:rsidRPr="00373C5D"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712196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8338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הגם</w:t>
                            </w:r>
                            <w:r w:rsidRPr="00234B53">
                              <w:rPr>
                                <w:rFonts w:cs="Tahoma"/>
                                <w:color w:val="0B5294"/>
                                <w:spacing w:val="-4"/>
                                <w:sz w:val="24"/>
                                <w:szCs w:val="24"/>
                                <w:rtl/>
                              </w:rPr>
                              <w:t xml:space="preserve"> </w:t>
                            </w:r>
                            <w:r w:rsidRPr="00234B53">
                              <w:rPr>
                                <w:rFonts w:cs="Tahoma" w:hint="eastAsia"/>
                                <w:color w:val="0B5294"/>
                                <w:spacing w:val="-4"/>
                                <w:sz w:val="24"/>
                                <w:szCs w:val="24"/>
                                <w:rtl/>
                              </w:rPr>
                              <w:t>שרוב</w:t>
                            </w:r>
                            <w:r w:rsidRPr="00234B53">
                              <w:rPr>
                                <w:rFonts w:cs="Tahoma"/>
                                <w:color w:val="0B5294"/>
                                <w:spacing w:val="-4"/>
                                <w:sz w:val="24"/>
                                <w:szCs w:val="24"/>
                                <w:rtl/>
                              </w:rPr>
                              <w:t xml:space="preserve"> </w:t>
                            </w:r>
                            <w:r w:rsidRPr="00234B53">
                              <w:rPr>
                                <w:rFonts w:cs="Tahoma" w:hint="eastAsia"/>
                                <w:color w:val="0B5294"/>
                                <w:spacing w:val="-4"/>
                                <w:sz w:val="24"/>
                                <w:szCs w:val="24"/>
                                <w:rtl/>
                              </w:rPr>
                              <w:t>האירועים</w:t>
                            </w:r>
                            <w:r w:rsidRPr="00234B53">
                              <w:rPr>
                                <w:rFonts w:cs="Tahoma"/>
                                <w:color w:val="0B5294"/>
                                <w:spacing w:val="-4"/>
                                <w:sz w:val="24"/>
                                <w:szCs w:val="24"/>
                                <w:rtl/>
                              </w:rPr>
                              <w:t xml:space="preserve"> </w:t>
                            </w:r>
                            <w:r w:rsidRPr="00234B53">
                              <w:rPr>
                                <w:rFonts w:cs="Tahoma" w:hint="eastAsia"/>
                                <w:color w:val="0B5294"/>
                                <w:spacing w:val="-4"/>
                                <w:sz w:val="24"/>
                                <w:szCs w:val="24"/>
                                <w:rtl/>
                              </w:rPr>
                              <w:t>העברייניים</w:t>
                            </w:r>
                            <w:r w:rsidRPr="00234B53">
                              <w:rPr>
                                <w:rFonts w:cs="Tahoma"/>
                                <w:color w:val="0B5294"/>
                                <w:spacing w:val="-4"/>
                                <w:sz w:val="24"/>
                                <w:szCs w:val="24"/>
                                <w:rtl/>
                              </w:rPr>
                              <w:t xml:space="preserve"> </w:t>
                            </w:r>
                            <w:r w:rsidRPr="00234B53">
                              <w:rPr>
                                <w:rFonts w:cs="Tahoma" w:hint="eastAsia"/>
                                <w:color w:val="0B5294"/>
                                <w:spacing w:val="-4"/>
                                <w:sz w:val="24"/>
                                <w:szCs w:val="24"/>
                                <w:rtl/>
                              </w:rPr>
                              <w:t>מתרחשים</w:t>
                            </w:r>
                            <w:r w:rsidRPr="00234B53">
                              <w:rPr>
                                <w:rFonts w:cs="Tahoma"/>
                                <w:color w:val="0B5294"/>
                                <w:spacing w:val="-4"/>
                                <w:sz w:val="24"/>
                                <w:szCs w:val="24"/>
                                <w:rtl/>
                              </w:rPr>
                              <w:t xml:space="preserve"> </w:t>
                            </w:r>
                            <w:r w:rsidRPr="00234B53">
                              <w:rPr>
                                <w:rFonts w:cs="Tahoma" w:hint="eastAsia"/>
                                <w:color w:val="0B5294"/>
                                <w:spacing w:val="-4"/>
                                <w:sz w:val="24"/>
                                <w:szCs w:val="24"/>
                                <w:rtl/>
                              </w:rPr>
                              <w:t>בשעות</w:t>
                            </w:r>
                            <w:r w:rsidRPr="00234B53">
                              <w:rPr>
                                <w:rFonts w:cs="Tahoma"/>
                                <w:color w:val="0B5294"/>
                                <w:spacing w:val="-4"/>
                                <w:sz w:val="24"/>
                                <w:szCs w:val="24"/>
                                <w:rtl/>
                              </w:rPr>
                              <w:t xml:space="preserve"> </w:t>
                            </w:r>
                            <w:r w:rsidRPr="00234B53">
                              <w:rPr>
                                <w:rFonts w:cs="Tahoma" w:hint="eastAsia"/>
                                <w:color w:val="0B5294"/>
                                <w:spacing w:val="-4"/>
                                <w:sz w:val="24"/>
                                <w:szCs w:val="24"/>
                                <w:rtl/>
                              </w:rPr>
                              <w:t>הערב</w:t>
                            </w:r>
                            <w:r w:rsidRPr="00234B53">
                              <w:rPr>
                                <w:rFonts w:cs="Tahoma"/>
                                <w:color w:val="0B5294"/>
                                <w:spacing w:val="-4"/>
                                <w:sz w:val="24"/>
                                <w:szCs w:val="24"/>
                                <w:rtl/>
                              </w:rPr>
                              <w:t xml:space="preserve"> </w:t>
                            </w:r>
                            <w:r w:rsidRPr="00234B53">
                              <w:rPr>
                                <w:rFonts w:cs="Tahoma" w:hint="eastAsia"/>
                                <w:color w:val="0B5294"/>
                                <w:spacing w:val="-4"/>
                                <w:sz w:val="24"/>
                                <w:szCs w:val="24"/>
                                <w:rtl/>
                              </w:rPr>
                              <w:t>והלילה</w:t>
                            </w:r>
                            <w:r w:rsidRPr="00234B53">
                              <w:rPr>
                                <w:rFonts w:cs="Tahoma"/>
                                <w:color w:val="0B5294"/>
                                <w:spacing w:val="-4"/>
                                <w:sz w:val="24"/>
                                <w:szCs w:val="24"/>
                                <w:rtl/>
                              </w:rPr>
                              <w:t xml:space="preserve">, </w:t>
                            </w:r>
                            <w:r w:rsidRPr="00234B53">
                              <w:rPr>
                                <w:rFonts w:cs="Tahoma" w:hint="eastAsia"/>
                                <w:color w:val="0B5294"/>
                                <w:spacing w:val="-4"/>
                                <w:sz w:val="24"/>
                                <w:szCs w:val="24"/>
                                <w:rtl/>
                              </w:rPr>
                              <w:t>עיקר</w:t>
                            </w:r>
                            <w:r w:rsidRPr="00234B53">
                              <w:rPr>
                                <w:rFonts w:cs="Tahoma"/>
                                <w:color w:val="0B5294"/>
                                <w:spacing w:val="-4"/>
                                <w:sz w:val="24"/>
                                <w:szCs w:val="24"/>
                                <w:rtl/>
                              </w:rPr>
                              <w:t xml:space="preserve"> </w:t>
                            </w:r>
                            <w:r w:rsidRPr="00234B53">
                              <w:rPr>
                                <w:rFonts w:cs="Tahoma" w:hint="eastAsia"/>
                                <w:color w:val="0B5294"/>
                                <w:spacing w:val="-4"/>
                                <w:sz w:val="24"/>
                                <w:szCs w:val="24"/>
                                <w:rtl/>
                              </w:rPr>
                              <w:t>פעילותם</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המוקדים</w:t>
                            </w:r>
                            <w:r w:rsidRPr="00234B53">
                              <w:rPr>
                                <w:rFonts w:cs="Tahoma"/>
                                <w:color w:val="0B5294"/>
                                <w:spacing w:val="-4"/>
                                <w:sz w:val="24"/>
                                <w:szCs w:val="24"/>
                                <w:rtl/>
                              </w:rPr>
                              <w:t xml:space="preserve"> </w:t>
                            </w:r>
                            <w:r w:rsidRPr="00234B53">
                              <w:rPr>
                                <w:rFonts w:cs="Tahoma" w:hint="eastAsia"/>
                                <w:color w:val="0B5294"/>
                                <w:spacing w:val="-4"/>
                                <w:sz w:val="24"/>
                                <w:szCs w:val="24"/>
                                <w:rtl/>
                              </w:rPr>
                              <w:t>ביישובי</w:t>
                            </w:r>
                            <w:r w:rsidRPr="00234B53">
                              <w:rPr>
                                <w:rFonts w:cs="Tahoma"/>
                                <w:color w:val="0B5294"/>
                                <w:spacing w:val="-4"/>
                                <w:sz w:val="24"/>
                                <w:szCs w:val="24"/>
                                <w:rtl/>
                              </w:rPr>
                              <w:t xml:space="preserve"> </w:t>
                            </w:r>
                            <w:r w:rsidRPr="00234B53">
                              <w:rPr>
                                <w:rFonts w:cs="Tahoma" w:hint="eastAsia"/>
                                <w:color w:val="0B5294"/>
                                <w:spacing w:val="-4"/>
                                <w:sz w:val="24"/>
                                <w:szCs w:val="24"/>
                                <w:rtl/>
                              </w:rPr>
                              <w:t>החברה</w:t>
                            </w:r>
                            <w:r w:rsidRPr="00234B53">
                              <w:rPr>
                                <w:rFonts w:cs="Tahoma"/>
                                <w:color w:val="0B5294"/>
                                <w:spacing w:val="-4"/>
                                <w:sz w:val="24"/>
                                <w:szCs w:val="24"/>
                                <w:rtl/>
                              </w:rPr>
                              <w:t xml:space="preserve"> </w:t>
                            </w:r>
                            <w:r w:rsidRPr="00234B53">
                              <w:rPr>
                                <w:rFonts w:cs="Tahoma" w:hint="eastAsia"/>
                                <w:color w:val="0B5294"/>
                                <w:spacing w:val="-4"/>
                                <w:sz w:val="24"/>
                                <w:szCs w:val="24"/>
                                <w:rtl/>
                              </w:rPr>
                              <w:t>הערבית</w:t>
                            </w:r>
                            <w:r w:rsidRPr="00234B53">
                              <w:rPr>
                                <w:rFonts w:cs="Tahoma"/>
                                <w:color w:val="0B5294"/>
                                <w:spacing w:val="-4"/>
                                <w:sz w:val="24"/>
                                <w:szCs w:val="24"/>
                                <w:rtl/>
                              </w:rPr>
                              <w:t xml:space="preserve"> </w:t>
                            </w:r>
                            <w:r w:rsidRPr="00234B53">
                              <w:rPr>
                                <w:rFonts w:cs="Tahoma" w:hint="eastAsia"/>
                                <w:color w:val="0B5294"/>
                                <w:spacing w:val="-4"/>
                                <w:sz w:val="24"/>
                                <w:szCs w:val="24"/>
                                <w:rtl/>
                              </w:rPr>
                              <w:t>היא</w:t>
                            </w:r>
                            <w:r w:rsidRPr="00234B53">
                              <w:rPr>
                                <w:rFonts w:cs="Tahoma"/>
                                <w:color w:val="0B5294"/>
                                <w:spacing w:val="-4"/>
                                <w:sz w:val="24"/>
                                <w:szCs w:val="24"/>
                                <w:rtl/>
                              </w:rPr>
                              <w:t xml:space="preserve"> </w:t>
                            </w:r>
                            <w:r w:rsidRPr="00234B53">
                              <w:rPr>
                                <w:rFonts w:cs="Tahoma" w:hint="eastAsia"/>
                                <w:color w:val="0B5294"/>
                                <w:spacing w:val="-4"/>
                                <w:sz w:val="24"/>
                                <w:szCs w:val="24"/>
                                <w:rtl/>
                              </w:rPr>
                              <w:t>בשעות</w:t>
                            </w:r>
                            <w:r w:rsidRPr="00234B53">
                              <w:rPr>
                                <w:rFonts w:cs="Tahoma"/>
                                <w:color w:val="0B5294"/>
                                <w:spacing w:val="-4"/>
                                <w:sz w:val="24"/>
                                <w:szCs w:val="24"/>
                                <w:rtl/>
                              </w:rPr>
                              <w:t xml:space="preserve"> </w:t>
                            </w:r>
                            <w:r w:rsidRPr="00234B53">
                              <w:rPr>
                                <w:rFonts w:cs="Tahoma" w:hint="eastAsia"/>
                                <w:color w:val="0B5294"/>
                                <w:spacing w:val="-4"/>
                                <w:sz w:val="24"/>
                                <w:szCs w:val="24"/>
                                <w:rtl/>
                              </w:rPr>
                              <w:t>היום</w:t>
                            </w:r>
                          </w:p>
                          <w:p w:rsidR="000320F6" w:rsidRPr="00373C5D"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632506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6310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0320F6" w:rsidRPr="00373C5D" w:rsidP="00202BEB">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1246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320F6" w:rsidRPr="00881D99" w:rsidP="00202BEB">
                      <w:pPr>
                        <w:spacing w:after="0" w:line="240" w:lineRule="auto"/>
                        <w:rPr>
                          <w:color w:val="0B5294"/>
                          <w:spacing w:val="-4"/>
                          <w:sz w:val="24"/>
                          <w:szCs w:val="24"/>
                          <w:rtl/>
                          <w:cs/>
                        </w:rPr>
                      </w:pPr>
                      <w:r w:rsidRPr="00234B53">
                        <w:rPr>
                          <w:rFonts w:cs="Tahoma" w:hint="eastAsia"/>
                          <w:color w:val="0B5294"/>
                          <w:spacing w:val="-4"/>
                          <w:sz w:val="24"/>
                          <w:szCs w:val="24"/>
                          <w:rtl/>
                        </w:rPr>
                        <w:t>הגם</w:t>
                      </w:r>
                      <w:r w:rsidRPr="00234B53">
                        <w:rPr>
                          <w:rFonts w:cs="Tahoma"/>
                          <w:color w:val="0B5294"/>
                          <w:spacing w:val="-4"/>
                          <w:sz w:val="24"/>
                          <w:szCs w:val="24"/>
                          <w:rtl/>
                        </w:rPr>
                        <w:t xml:space="preserve"> </w:t>
                      </w:r>
                      <w:r w:rsidRPr="00234B53">
                        <w:rPr>
                          <w:rFonts w:cs="Tahoma" w:hint="eastAsia"/>
                          <w:color w:val="0B5294"/>
                          <w:spacing w:val="-4"/>
                          <w:sz w:val="24"/>
                          <w:szCs w:val="24"/>
                          <w:rtl/>
                        </w:rPr>
                        <w:t>שרוב</w:t>
                      </w:r>
                      <w:r w:rsidRPr="00234B53">
                        <w:rPr>
                          <w:rFonts w:cs="Tahoma"/>
                          <w:color w:val="0B5294"/>
                          <w:spacing w:val="-4"/>
                          <w:sz w:val="24"/>
                          <w:szCs w:val="24"/>
                          <w:rtl/>
                        </w:rPr>
                        <w:t xml:space="preserve"> </w:t>
                      </w:r>
                      <w:r w:rsidRPr="00234B53">
                        <w:rPr>
                          <w:rFonts w:cs="Tahoma" w:hint="eastAsia"/>
                          <w:color w:val="0B5294"/>
                          <w:spacing w:val="-4"/>
                          <w:sz w:val="24"/>
                          <w:szCs w:val="24"/>
                          <w:rtl/>
                        </w:rPr>
                        <w:t>האירועים</w:t>
                      </w:r>
                      <w:r w:rsidRPr="00234B53">
                        <w:rPr>
                          <w:rFonts w:cs="Tahoma"/>
                          <w:color w:val="0B5294"/>
                          <w:spacing w:val="-4"/>
                          <w:sz w:val="24"/>
                          <w:szCs w:val="24"/>
                          <w:rtl/>
                        </w:rPr>
                        <w:t xml:space="preserve"> </w:t>
                      </w:r>
                      <w:r w:rsidRPr="00234B53">
                        <w:rPr>
                          <w:rFonts w:cs="Tahoma" w:hint="eastAsia"/>
                          <w:color w:val="0B5294"/>
                          <w:spacing w:val="-4"/>
                          <w:sz w:val="24"/>
                          <w:szCs w:val="24"/>
                          <w:rtl/>
                        </w:rPr>
                        <w:t>העברייניים</w:t>
                      </w:r>
                      <w:r w:rsidRPr="00234B53">
                        <w:rPr>
                          <w:rFonts w:cs="Tahoma"/>
                          <w:color w:val="0B5294"/>
                          <w:spacing w:val="-4"/>
                          <w:sz w:val="24"/>
                          <w:szCs w:val="24"/>
                          <w:rtl/>
                        </w:rPr>
                        <w:t xml:space="preserve"> </w:t>
                      </w:r>
                      <w:r w:rsidRPr="00234B53">
                        <w:rPr>
                          <w:rFonts w:cs="Tahoma" w:hint="eastAsia"/>
                          <w:color w:val="0B5294"/>
                          <w:spacing w:val="-4"/>
                          <w:sz w:val="24"/>
                          <w:szCs w:val="24"/>
                          <w:rtl/>
                        </w:rPr>
                        <w:t>מתרחשים</w:t>
                      </w:r>
                      <w:r w:rsidRPr="00234B53">
                        <w:rPr>
                          <w:rFonts w:cs="Tahoma"/>
                          <w:color w:val="0B5294"/>
                          <w:spacing w:val="-4"/>
                          <w:sz w:val="24"/>
                          <w:szCs w:val="24"/>
                          <w:rtl/>
                        </w:rPr>
                        <w:t xml:space="preserve"> </w:t>
                      </w:r>
                      <w:r w:rsidRPr="00234B53">
                        <w:rPr>
                          <w:rFonts w:cs="Tahoma" w:hint="eastAsia"/>
                          <w:color w:val="0B5294"/>
                          <w:spacing w:val="-4"/>
                          <w:sz w:val="24"/>
                          <w:szCs w:val="24"/>
                          <w:rtl/>
                        </w:rPr>
                        <w:t>בשעות</w:t>
                      </w:r>
                      <w:r w:rsidRPr="00234B53">
                        <w:rPr>
                          <w:rFonts w:cs="Tahoma"/>
                          <w:color w:val="0B5294"/>
                          <w:spacing w:val="-4"/>
                          <w:sz w:val="24"/>
                          <w:szCs w:val="24"/>
                          <w:rtl/>
                        </w:rPr>
                        <w:t xml:space="preserve"> </w:t>
                      </w:r>
                      <w:r w:rsidRPr="00234B53">
                        <w:rPr>
                          <w:rFonts w:cs="Tahoma" w:hint="eastAsia"/>
                          <w:color w:val="0B5294"/>
                          <w:spacing w:val="-4"/>
                          <w:sz w:val="24"/>
                          <w:szCs w:val="24"/>
                          <w:rtl/>
                        </w:rPr>
                        <w:t>הערב</w:t>
                      </w:r>
                      <w:r w:rsidRPr="00234B53">
                        <w:rPr>
                          <w:rFonts w:cs="Tahoma"/>
                          <w:color w:val="0B5294"/>
                          <w:spacing w:val="-4"/>
                          <w:sz w:val="24"/>
                          <w:szCs w:val="24"/>
                          <w:rtl/>
                        </w:rPr>
                        <w:t xml:space="preserve"> </w:t>
                      </w:r>
                      <w:r w:rsidRPr="00234B53">
                        <w:rPr>
                          <w:rFonts w:cs="Tahoma" w:hint="eastAsia"/>
                          <w:color w:val="0B5294"/>
                          <w:spacing w:val="-4"/>
                          <w:sz w:val="24"/>
                          <w:szCs w:val="24"/>
                          <w:rtl/>
                        </w:rPr>
                        <w:t>והלילה</w:t>
                      </w:r>
                      <w:r w:rsidRPr="00234B53">
                        <w:rPr>
                          <w:rFonts w:cs="Tahoma"/>
                          <w:color w:val="0B5294"/>
                          <w:spacing w:val="-4"/>
                          <w:sz w:val="24"/>
                          <w:szCs w:val="24"/>
                          <w:rtl/>
                        </w:rPr>
                        <w:t xml:space="preserve">, </w:t>
                      </w:r>
                      <w:r w:rsidRPr="00234B53">
                        <w:rPr>
                          <w:rFonts w:cs="Tahoma" w:hint="eastAsia"/>
                          <w:color w:val="0B5294"/>
                          <w:spacing w:val="-4"/>
                          <w:sz w:val="24"/>
                          <w:szCs w:val="24"/>
                          <w:rtl/>
                        </w:rPr>
                        <w:t>עיקר</w:t>
                      </w:r>
                      <w:r w:rsidRPr="00234B53">
                        <w:rPr>
                          <w:rFonts w:cs="Tahoma"/>
                          <w:color w:val="0B5294"/>
                          <w:spacing w:val="-4"/>
                          <w:sz w:val="24"/>
                          <w:szCs w:val="24"/>
                          <w:rtl/>
                        </w:rPr>
                        <w:t xml:space="preserve"> </w:t>
                      </w:r>
                      <w:r w:rsidRPr="00234B53">
                        <w:rPr>
                          <w:rFonts w:cs="Tahoma" w:hint="eastAsia"/>
                          <w:color w:val="0B5294"/>
                          <w:spacing w:val="-4"/>
                          <w:sz w:val="24"/>
                          <w:szCs w:val="24"/>
                          <w:rtl/>
                        </w:rPr>
                        <w:t>פעילותם</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המוקדים</w:t>
                      </w:r>
                      <w:r w:rsidRPr="00234B53">
                        <w:rPr>
                          <w:rFonts w:cs="Tahoma"/>
                          <w:color w:val="0B5294"/>
                          <w:spacing w:val="-4"/>
                          <w:sz w:val="24"/>
                          <w:szCs w:val="24"/>
                          <w:rtl/>
                        </w:rPr>
                        <w:t xml:space="preserve"> </w:t>
                      </w:r>
                      <w:r w:rsidRPr="00234B53">
                        <w:rPr>
                          <w:rFonts w:cs="Tahoma" w:hint="eastAsia"/>
                          <w:color w:val="0B5294"/>
                          <w:spacing w:val="-4"/>
                          <w:sz w:val="24"/>
                          <w:szCs w:val="24"/>
                          <w:rtl/>
                        </w:rPr>
                        <w:t>ביישובי</w:t>
                      </w:r>
                      <w:r w:rsidRPr="00234B53">
                        <w:rPr>
                          <w:rFonts w:cs="Tahoma"/>
                          <w:color w:val="0B5294"/>
                          <w:spacing w:val="-4"/>
                          <w:sz w:val="24"/>
                          <w:szCs w:val="24"/>
                          <w:rtl/>
                        </w:rPr>
                        <w:t xml:space="preserve"> </w:t>
                      </w:r>
                      <w:r w:rsidRPr="00234B53">
                        <w:rPr>
                          <w:rFonts w:cs="Tahoma" w:hint="eastAsia"/>
                          <w:color w:val="0B5294"/>
                          <w:spacing w:val="-4"/>
                          <w:sz w:val="24"/>
                          <w:szCs w:val="24"/>
                          <w:rtl/>
                        </w:rPr>
                        <w:t>החברה</w:t>
                      </w:r>
                      <w:r w:rsidRPr="00234B53">
                        <w:rPr>
                          <w:rFonts w:cs="Tahoma"/>
                          <w:color w:val="0B5294"/>
                          <w:spacing w:val="-4"/>
                          <w:sz w:val="24"/>
                          <w:szCs w:val="24"/>
                          <w:rtl/>
                        </w:rPr>
                        <w:t xml:space="preserve"> </w:t>
                      </w:r>
                      <w:r w:rsidRPr="00234B53">
                        <w:rPr>
                          <w:rFonts w:cs="Tahoma" w:hint="eastAsia"/>
                          <w:color w:val="0B5294"/>
                          <w:spacing w:val="-4"/>
                          <w:sz w:val="24"/>
                          <w:szCs w:val="24"/>
                          <w:rtl/>
                        </w:rPr>
                        <w:t>הערבית</w:t>
                      </w:r>
                      <w:r w:rsidRPr="00234B53">
                        <w:rPr>
                          <w:rFonts w:cs="Tahoma"/>
                          <w:color w:val="0B5294"/>
                          <w:spacing w:val="-4"/>
                          <w:sz w:val="24"/>
                          <w:szCs w:val="24"/>
                          <w:rtl/>
                        </w:rPr>
                        <w:t xml:space="preserve"> </w:t>
                      </w:r>
                      <w:r w:rsidRPr="00234B53">
                        <w:rPr>
                          <w:rFonts w:cs="Tahoma" w:hint="eastAsia"/>
                          <w:color w:val="0B5294"/>
                          <w:spacing w:val="-4"/>
                          <w:sz w:val="24"/>
                          <w:szCs w:val="24"/>
                          <w:rtl/>
                        </w:rPr>
                        <w:t>היא</w:t>
                      </w:r>
                      <w:r w:rsidRPr="00234B53">
                        <w:rPr>
                          <w:rFonts w:cs="Tahoma"/>
                          <w:color w:val="0B5294"/>
                          <w:spacing w:val="-4"/>
                          <w:sz w:val="24"/>
                          <w:szCs w:val="24"/>
                          <w:rtl/>
                        </w:rPr>
                        <w:t xml:space="preserve"> </w:t>
                      </w:r>
                      <w:r w:rsidRPr="00234B53">
                        <w:rPr>
                          <w:rFonts w:cs="Tahoma" w:hint="eastAsia"/>
                          <w:color w:val="0B5294"/>
                          <w:spacing w:val="-4"/>
                          <w:sz w:val="24"/>
                          <w:szCs w:val="24"/>
                          <w:rtl/>
                        </w:rPr>
                        <w:t>בשעות</w:t>
                      </w:r>
                      <w:r w:rsidRPr="00234B53">
                        <w:rPr>
                          <w:rFonts w:cs="Tahoma"/>
                          <w:color w:val="0B5294"/>
                          <w:spacing w:val="-4"/>
                          <w:sz w:val="24"/>
                          <w:szCs w:val="24"/>
                          <w:rtl/>
                        </w:rPr>
                        <w:t xml:space="preserve"> </w:t>
                      </w:r>
                      <w:r w:rsidRPr="00234B53">
                        <w:rPr>
                          <w:rFonts w:cs="Tahoma" w:hint="eastAsia"/>
                          <w:color w:val="0B5294"/>
                          <w:spacing w:val="-4"/>
                          <w:sz w:val="24"/>
                          <w:szCs w:val="24"/>
                          <w:rtl/>
                        </w:rPr>
                        <w:t>היום</w:t>
                      </w:r>
                    </w:p>
                    <w:p w:rsidR="000320F6" w:rsidRPr="00373C5D" w:rsidP="00202BEB">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4005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51A4" w:rsidRPr="00D701CB" w:rsidP="00D701CB">
      <w:pPr>
        <w:spacing w:line="240" w:lineRule="exact"/>
        <w:ind w:right="2268"/>
        <w:jc w:val="both"/>
        <w:rPr>
          <w:rFonts w:ascii="Tahoma" w:hAnsi="Tahoma" w:cs="Tahoma"/>
          <w:sz w:val="18"/>
          <w:szCs w:val="18"/>
          <w:rtl/>
        </w:rPr>
      </w:pPr>
      <w:r w:rsidRPr="00D86EC7">
        <w:rPr>
          <w:rStyle w:val="Heading5Char"/>
          <w:rFonts w:ascii="Tahoma" w:hAnsi="Tahoma" w:cs="Tahoma" w:hint="cs"/>
          <w:bCs/>
          <w:sz w:val="18"/>
          <w:szCs w:val="18"/>
          <w:rtl/>
        </w:rPr>
        <w:t>תקינות המצלמות:</w:t>
      </w:r>
      <w:r w:rsidRPr="00D701CB">
        <w:rPr>
          <w:rFonts w:ascii="Tahoma" w:hAnsi="Tahoma" w:cs="Tahoma" w:hint="cs"/>
          <w:sz w:val="18"/>
          <w:szCs w:val="18"/>
          <w:rtl/>
        </w:rPr>
        <w:t xml:space="preserve"> כ-55% מהמצלמות ביישובים שאוכלוסייתם ערבית</w:t>
      </w:r>
      <w:r w:rsidR="00234B53">
        <w:rPr>
          <w:rFonts w:ascii="Tahoma" w:hAnsi="Tahoma" w:cs="Tahoma" w:hint="cs"/>
          <w:sz w:val="18"/>
          <w:szCs w:val="18"/>
          <w:rtl/>
        </w:rPr>
        <w:t xml:space="preserve"> </w:t>
      </w:r>
      <w:r w:rsidRPr="00D701CB">
        <w:rPr>
          <w:rFonts w:ascii="Tahoma" w:hAnsi="Tahoma" w:cs="Tahoma" w:hint="cs"/>
          <w:sz w:val="18"/>
          <w:szCs w:val="18"/>
          <w:rtl/>
        </w:rPr>
        <w:t>אינן תקינות או שמתרחשות לעיתים קרובות תקלות בהפעלתן, לעומת 20% מהמצלמות ב</w:t>
      </w:r>
      <w:r w:rsidR="00FE09AF">
        <w:rPr>
          <w:rFonts w:ascii="Tahoma" w:hAnsi="Tahoma" w:cs="Tahoma" w:hint="cs"/>
          <w:sz w:val="18"/>
          <w:szCs w:val="18"/>
          <w:rtl/>
        </w:rPr>
        <w:t>י</w:t>
      </w:r>
      <w:r w:rsidRPr="00D701CB">
        <w:rPr>
          <w:rFonts w:ascii="Tahoma" w:hAnsi="Tahoma" w:cs="Tahoma" w:hint="cs"/>
          <w:sz w:val="18"/>
          <w:szCs w:val="18"/>
          <w:rtl/>
        </w:rPr>
        <w:t>ישובים שאוכלוסייתם יהודית.</w:t>
      </w:r>
    </w:p>
    <w:p w:rsidR="003851A4" w:rsidRPr="00D701CB" w:rsidP="00FE09AF">
      <w:pPr>
        <w:spacing w:line="240" w:lineRule="exact"/>
        <w:ind w:right="2268"/>
        <w:jc w:val="both"/>
        <w:rPr>
          <w:rFonts w:ascii="Tahoma" w:hAnsi="Tahoma" w:cs="Tahoma"/>
          <w:sz w:val="18"/>
          <w:szCs w:val="18"/>
          <w:rtl/>
        </w:rPr>
      </w:pPr>
      <w:r w:rsidRPr="00D86EC7">
        <w:rPr>
          <w:rStyle w:val="Heading5Char"/>
          <w:rFonts w:ascii="Tahoma" w:hAnsi="Tahoma" w:cs="Tahoma" w:hint="cs"/>
          <w:bCs/>
          <w:sz w:val="18"/>
          <w:szCs w:val="18"/>
          <w:rtl/>
        </w:rPr>
        <w:t xml:space="preserve">שיתוף פעולה בין המוקד לתחנת המשטרה: </w:t>
      </w:r>
      <w:r w:rsidRPr="00D701CB">
        <w:rPr>
          <w:rFonts w:ascii="Tahoma" w:hAnsi="Tahoma" w:cs="Tahoma" w:hint="cs"/>
          <w:sz w:val="18"/>
          <w:szCs w:val="18"/>
          <w:rtl/>
        </w:rPr>
        <w:t>כ-28% מתחנות המשטרה המשרתות בעיקר אוכלוסייה ערבית ציינו כי המוקדים ביישובים אלו</w:t>
      </w:r>
      <w:r w:rsidRPr="00D701CB">
        <w:rPr>
          <w:rFonts w:ascii="Tahoma" w:hAnsi="Tahoma" w:cs="Tahoma"/>
          <w:sz w:val="18"/>
          <w:szCs w:val="18"/>
          <w:rtl/>
        </w:rPr>
        <w:t xml:space="preserve"> </w:t>
      </w:r>
      <w:r w:rsidRPr="00D701CB">
        <w:rPr>
          <w:rFonts w:ascii="Tahoma" w:hAnsi="Tahoma" w:cs="Tahoma" w:hint="cs"/>
          <w:sz w:val="18"/>
          <w:szCs w:val="18"/>
          <w:rtl/>
        </w:rPr>
        <w:t>נענו לבקשתם ומסרו להם</w:t>
      </w:r>
      <w:r w:rsidRPr="00D701CB">
        <w:rPr>
          <w:rFonts w:ascii="Tahoma" w:hAnsi="Tahoma" w:cs="Tahoma"/>
          <w:sz w:val="18"/>
          <w:szCs w:val="18"/>
          <w:rtl/>
        </w:rPr>
        <w:t xml:space="preserve"> מידע שנקלט במצלמות</w:t>
      </w:r>
      <w:r w:rsidRPr="00D701CB">
        <w:rPr>
          <w:rFonts w:ascii="Tahoma" w:hAnsi="Tahoma" w:cs="Tahoma" w:hint="cs"/>
          <w:sz w:val="18"/>
          <w:szCs w:val="18"/>
          <w:rtl/>
        </w:rPr>
        <w:t xml:space="preserve">, לעומת 82% מהתחנות המשרתות אוכלוסייה יהודית. במענה לשאלה </w:t>
      </w:r>
      <w:r w:rsidRPr="00D701CB">
        <w:rPr>
          <w:rFonts w:ascii="Tahoma" w:hAnsi="Tahoma" w:cs="Tahoma"/>
          <w:sz w:val="18"/>
          <w:szCs w:val="18"/>
          <w:rtl/>
        </w:rPr>
        <w:t>באיזו תדירות יוזם המוקד פנ</w:t>
      </w:r>
      <w:r w:rsidRPr="00D701CB">
        <w:rPr>
          <w:rFonts w:ascii="Tahoma" w:hAnsi="Tahoma" w:cs="Tahoma" w:hint="cs"/>
          <w:sz w:val="18"/>
          <w:szCs w:val="18"/>
          <w:rtl/>
        </w:rPr>
        <w:t>י</w:t>
      </w:r>
      <w:r w:rsidRPr="00D701CB">
        <w:rPr>
          <w:rFonts w:ascii="Tahoma" w:hAnsi="Tahoma" w:cs="Tahoma"/>
          <w:sz w:val="18"/>
          <w:szCs w:val="18"/>
          <w:rtl/>
        </w:rPr>
        <w:t>יה לתחנ</w:t>
      </w:r>
      <w:r w:rsidRPr="00D701CB">
        <w:rPr>
          <w:rFonts w:ascii="Tahoma" w:hAnsi="Tahoma" w:cs="Tahoma" w:hint="cs"/>
          <w:sz w:val="18"/>
          <w:szCs w:val="18"/>
          <w:rtl/>
        </w:rPr>
        <w:t>ת משטרה</w:t>
      </w:r>
      <w:r w:rsidRPr="00D701CB">
        <w:rPr>
          <w:rFonts w:ascii="Tahoma" w:hAnsi="Tahoma" w:cs="Tahoma"/>
          <w:sz w:val="18"/>
          <w:szCs w:val="18"/>
          <w:rtl/>
        </w:rPr>
        <w:t xml:space="preserve"> בעקבות אירועים הנצפים במצלמות</w:t>
      </w:r>
      <w:r w:rsidRPr="00D701CB">
        <w:rPr>
          <w:rFonts w:ascii="Tahoma" w:hAnsi="Tahoma" w:cs="Tahoma" w:hint="cs"/>
          <w:sz w:val="18"/>
          <w:szCs w:val="18"/>
          <w:rtl/>
        </w:rPr>
        <w:t>, ציינו יותר</w:t>
      </w:r>
      <w:r w:rsidRPr="00D701CB">
        <w:rPr>
          <w:rFonts w:ascii="Tahoma" w:hAnsi="Tahoma" w:cs="Tahoma"/>
          <w:sz w:val="18"/>
          <w:szCs w:val="18"/>
          <w:rtl/>
        </w:rPr>
        <w:t xml:space="preserve"> מ-70% </w:t>
      </w:r>
      <w:r w:rsidRPr="00D701CB">
        <w:rPr>
          <w:rFonts w:ascii="Tahoma" w:hAnsi="Tahoma" w:cs="Tahoma" w:hint="cs"/>
          <w:sz w:val="18"/>
          <w:szCs w:val="18"/>
          <w:rtl/>
        </w:rPr>
        <w:t xml:space="preserve">מהתחנות המשרתות בעיקר אוכלוסייה ערבית כי בשנה האחרונה </w:t>
      </w:r>
      <w:r w:rsidRPr="00D701CB">
        <w:rPr>
          <w:rFonts w:ascii="Tahoma" w:hAnsi="Tahoma" w:cs="Tahoma"/>
          <w:sz w:val="18"/>
          <w:szCs w:val="18"/>
          <w:rtl/>
        </w:rPr>
        <w:t xml:space="preserve">לא </w:t>
      </w:r>
      <w:r w:rsidRPr="00D701CB">
        <w:rPr>
          <w:rFonts w:ascii="Tahoma" w:hAnsi="Tahoma" w:cs="Tahoma" w:hint="cs"/>
          <w:sz w:val="18"/>
          <w:szCs w:val="18"/>
          <w:rtl/>
        </w:rPr>
        <w:t xml:space="preserve">פנה אליהן שום מוקד הפועל </w:t>
      </w:r>
      <w:r w:rsidR="00FE09AF">
        <w:rPr>
          <w:rFonts w:ascii="Tahoma" w:hAnsi="Tahoma" w:cs="Tahoma" w:hint="cs"/>
          <w:sz w:val="18"/>
          <w:szCs w:val="18"/>
          <w:rtl/>
        </w:rPr>
        <w:t>ביישובי החברה הערבית</w:t>
      </w:r>
      <w:r w:rsidRPr="00D701CB">
        <w:rPr>
          <w:rFonts w:ascii="Tahoma" w:hAnsi="Tahoma" w:cs="Tahoma" w:hint="cs"/>
          <w:sz w:val="18"/>
          <w:szCs w:val="18"/>
          <w:rtl/>
        </w:rPr>
        <w:t>. לעומת זאת, רק כ-24% מהתחנות המשרתות בעיקר אוכלוסייה יהודית ציינו כי לא קיבלו פניות מהמוקדים השונים באותו פרק זמן.</w:t>
      </w:r>
    </w:p>
    <w:p w:rsidR="003851A4" w:rsidRPr="00D701CB" w:rsidP="00D86EC7">
      <w:pPr>
        <w:spacing w:after="240" w:line="240" w:lineRule="exact"/>
        <w:ind w:right="2268"/>
        <w:jc w:val="both"/>
        <w:rPr>
          <w:rFonts w:ascii="Tahoma" w:hAnsi="Tahoma" w:cs="Tahoma"/>
          <w:sz w:val="18"/>
          <w:szCs w:val="18"/>
          <w:rtl/>
        </w:rPr>
      </w:pPr>
      <w:r w:rsidRPr="00D86EC7">
        <w:rPr>
          <w:rStyle w:val="Heading5Char"/>
          <w:rFonts w:ascii="Tahoma" w:hAnsi="Tahoma" w:cs="Tahoma" w:hint="cs"/>
          <w:bCs/>
          <w:sz w:val="18"/>
          <w:szCs w:val="18"/>
          <w:rtl/>
        </w:rPr>
        <w:t>שימוש במצלמות לפענוח אירועי פשיעה</w:t>
      </w:r>
      <w:r w:rsidRPr="00D86EC7">
        <w:rPr>
          <w:rStyle w:val="Heading5Char"/>
          <w:rFonts w:ascii="Tahoma" w:hAnsi="Tahoma" w:cs="Tahoma" w:hint="cs"/>
          <w:sz w:val="18"/>
          <w:szCs w:val="18"/>
          <w:rtl/>
        </w:rPr>
        <w:t>:</w:t>
      </w:r>
      <w:r w:rsidRPr="00D701CB">
        <w:rPr>
          <w:rFonts w:ascii="Tahoma" w:hAnsi="Tahoma" w:cs="Tahoma" w:hint="cs"/>
          <w:b/>
          <w:bCs/>
          <w:sz w:val="18"/>
          <w:szCs w:val="18"/>
          <w:rtl/>
        </w:rPr>
        <w:t xml:space="preserve"> </w:t>
      </w:r>
      <w:r w:rsidRPr="00D701CB">
        <w:rPr>
          <w:rFonts w:ascii="Tahoma" w:hAnsi="Tahoma" w:cs="Tahoma" w:hint="cs"/>
          <w:sz w:val="18"/>
          <w:szCs w:val="18"/>
          <w:rtl/>
        </w:rPr>
        <w:t>מממצאי הסקר עולה כי לצורך פענוח של "למעלה מחמישה אירועי פשיעה במהלך השנה האחרונה", כ-60% מ</w:t>
      </w:r>
      <w:r w:rsidRPr="00D701CB">
        <w:rPr>
          <w:rFonts w:ascii="Tahoma" w:hAnsi="Tahoma" w:cs="Tahoma"/>
          <w:sz w:val="18"/>
          <w:szCs w:val="18"/>
          <w:rtl/>
        </w:rPr>
        <w:t>תחנ</w:t>
      </w:r>
      <w:r w:rsidRPr="00D701CB">
        <w:rPr>
          <w:rFonts w:ascii="Tahoma" w:hAnsi="Tahoma" w:cs="Tahoma" w:hint="cs"/>
          <w:sz w:val="18"/>
          <w:szCs w:val="18"/>
          <w:rtl/>
        </w:rPr>
        <w:t xml:space="preserve">ות המשטרה המשרתות בעיקר אוכלוסייה ערבית הסתייעו </w:t>
      </w:r>
      <w:r w:rsidRPr="00D701CB">
        <w:rPr>
          <w:rFonts w:ascii="Tahoma" w:hAnsi="Tahoma" w:cs="Tahoma"/>
          <w:sz w:val="18"/>
          <w:szCs w:val="18"/>
          <w:rtl/>
        </w:rPr>
        <w:t>ב</w:t>
      </w:r>
      <w:r w:rsidRPr="00D701CB">
        <w:rPr>
          <w:rFonts w:ascii="Tahoma" w:hAnsi="Tahoma" w:cs="Tahoma" w:hint="cs"/>
          <w:sz w:val="18"/>
          <w:szCs w:val="18"/>
          <w:rtl/>
        </w:rPr>
        <w:t>מידע שנקלט במ</w:t>
      </w:r>
      <w:r w:rsidRPr="00D701CB">
        <w:rPr>
          <w:rFonts w:ascii="Tahoma" w:hAnsi="Tahoma" w:cs="Tahoma"/>
          <w:sz w:val="18"/>
          <w:szCs w:val="18"/>
          <w:rtl/>
        </w:rPr>
        <w:t>צלמות</w:t>
      </w:r>
      <w:r w:rsidRPr="00D701CB">
        <w:rPr>
          <w:rFonts w:ascii="Tahoma" w:hAnsi="Tahoma" w:cs="Tahoma" w:hint="cs"/>
          <w:sz w:val="18"/>
          <w:szCs w:val="18"/>
          <w:rtl/>
        </w:rPr>
        <w:t>, לעומת כ-39% בלבד מהתחנות המשרתות בעיקר אוכלוסייה יהודית.</w:t>
      </w:r>
    </w:p>
    <w:p w:rsidR="003851A4" w:rsidRPr="00D86EC7" w:rsidP="00D86EC7">
      <w:pPr>
        <w:pStyle w:val="RESHET"/>
        <w:rPr>
          <w:rtl/>
        </w:rPr>
      </w:pPr>
      <w:r w:rsidRPr="00D86EC7">
        <w:rPr>
          <w:rFonts w:hint="cs"/>
          <w:rtl/>
        </w:rPr>
        <w:t xml:space="preserve">מהאמור עולה כי </w:t>
      </w:r>
      <w:r w:rsidRPr="00D86EC7">
        <w:rPr>
          <w:rtl/>
        </w:rPr>
        <w:t xml:space="preserve">במקום </w:t>
      </w:r>
      <w:r w:rsidRPr="00D86EC7">
        <w:rPr>
          <w:rFonts w:hint="cs"/>
          <w:rtl/>
        </w:rPr>
        <w:t>ש</w:t>
      </w:r>
      <w:r w:rsidRPr="00D86EC7">
        <w:rPr>
          <w:rtl/>
        </w:rPr>
        <w:t>בו מוצב</w:t>
      </w:r>
      <w:r w:rsidRPr="00D86EC7">
        <w:rPr>
          <w:rFonts w:hint="cs"/>
          <w:rtl/>
        </w:rPr>
        <w:t>ו</w:t>
      </w:r>
      <w:r w:rsidRPr="00D86EC7">
        <w:rPr>
          <w:rtl/>
        </w:rPr>
        <w:t>ת מצלמ</w:t>
      </w:r>
      <w:r w:rsidRPr="00D86EC7">
        <w:rPr>
          <w:rFonts w:hint="cs"/>
          <w:rtl/>
        </w:rPr>
        <w:t>ות תקינות המחוברות למוקד פעיל</w:t>
      </w:r>
      <w:r w:rsidRPr="00D86EC7">
        <w:rPr>
          <w:rtl/>
        </w:rPr>
        <w:t xml:space="preserve"> </w:t>
      </w:r>
      <w:r w:rsidRPr="00D86EC7">
        <w:rPr>
          <w:rFonts w:hint="cs"/>
          <w:rtl/>
        </w:rPr>
        <w:t xml:space="preserve">הן מסייעות לפענוח אירועי פשיעה. עם זאת, ברוב הרשויות המקומיות בחברה הערבית טרם הוקם מערך מצלמות; לגבי הרשויות שקיים בהן מערך מצלמות, חלקן אינן מחוברות למוקד מאויש, ולא נעשה בהן שימוש </w:t>
      </w:r>
      <w:r w:rsidRPr="00D86EC7">
        <w:rPr>
          <w:rtl/>
        </w:rPr>
        <w:t>בהלימה ל</w:t>
      </w:r>
      <w:r w:rsidRPr="00D86EC7">
        <w:rPr>
          <w:rFonts w:hint="cs"/>
          <w:rtl/>
        </w:rPr>
        <w:t>"</w:t>
      </w:r>
      <w:r w:rsidRPr="00D86EC7">
        <w:rPr>
          <w:rtl/>
        </w:rPr>
        <w:t>שעון החיים</w:t>
      </w:r>
      <w:r w:rsidRPr="00D86EC7">
        <w:rPr>
          <w:rFonts w:hint="cs"/>
          <w:rtl/>
        </w:rPr>
        <w:t>"</w:t>
      </w:r>
      <w:r w:rsidRPr="00D86EC7">
        <w:rPr>
          <w:rtl/>
        </w:rPr>
        <w:t xml:space="preserve"> </w:t>
      </w:r>
      <w:r w:rsidRPr="00D86EC7">
        <w:rPr>
          <w:rFonts w:hint="cs"/>
          <w:rtl/>
        </w:rPr>
        <w:t xml:space="preserve">ולפעילות של </w:t>
      </w:r>
      <w:r w:rsidRPr="00D86EC7">
        <w:rPr>
          <w:rtl/>
        </w:rPr>
        <w:t>תחנ</w:t>
      </w:r>
      <w:r w:rsidRPr="00D86EC7">
        <w:rPr>
          <w:rFonts w:hint="cs"/>
          <w:rtl/>
        </w:rPr>
        <w:t xml:space="preserve">ות המשטרה. ממכלול האמור עולה אפוא שאפקטיביות המצלמות ברשויות המקומיות בחברה הערבית מצומצמת ביותר. </w:t>
      </w:r>
    </w:p>
    <w:p w:rsidR="003851A4" w:rsidRPr="00D86EC7" w:rsidP="00D86EC7">
      <w:pPr>
        <w:pStyle w:val="RESHET"/>
        <w:rPr>
          <w:rtl/>
        </w:rPr>
      </w:pPr>
      <w:r w:rsidRPr="00D86EC7">
        <w:rPr>
          <w:rtl/>
        </w:rPr>
        <w:t>על המשרד לבט"פ</w:t>
      </w:r>
      <w:r w:rsidRPr="00D86EC7">
        <w:rPr>
          <w:rFonts w:hint="cs"/>
          <w:rtl/>
        </w:rPr>
        <w:t xml:space="preserve"> לשתף פעולה עם </w:t>
      </w:r>
      <w:r w:rsidRPr="00D86EC7">
        <w:rPr>
          <w:rtl/>
        </w:rPr>
        <w:t>המשטרה</w:t>
      </w:r>
      <w:r w:rsidRPr="00D86EC7">
        <w:rPr>
          <w:rFonts w:hint="cs"/>
          <w:rtl/>
        </w:rPr>
        <w:t xml:space="preserve"> ועם מנהיגי החברה הערבית וראשי הרשויות המקומיות בחברה הערבית</w:t>
      </w:r>
      <w:r w:rsidRPr="00D86EC7">
        <w:rPr>
          <w:rtl/>
        </w:rPr>
        <w:t xml:space="preserve"> ל</w:t>
      </w:r>
      <w:r w:rsidRPr="00D86EC7">
        <w:rPr>
          <w:rFonts w:hint="cs"/>
          <w:rtl/>
        </w:rPr>
        <w:t>קידום הפריסה של</w:t>
      </w:r>
      <w:r w:rsidRPr="00D86EC7">
        <w:rPr>
          <w:rtl/>
        </w:rPr>
        <w:t xml:space="preserve"> מערכי</w:t>
      </w:r>
      <w:r w:rsidRPr="00D86EC7">
        <w:rPr>
          <w:rFonts w:hint="cs"/>
          <w:rtl/>
        </w:rPr>
        <w:t xml:space="preserve"> המצלמות. כמו כן, על המשרד לבט"פ לבחון דרכים לחיבור כל הרשויות שבהן הושלמה הקמת מערך המצלמות למוקדים פעילים, כדי להשיג את המטרות שנקבעו בתוכנית עיר ללא אלימות לגבי האכיפה.</w:t>
      </w:r>
    </w:p>
    <w:p w:rsidR="003851A4" w:rsidRPr="00D701CB" w:rsidP="00D701CB">
      <w:pPr>
        <w:spacing w:line="240" w:lineRule="exact"/>
        <w:ind w:right="2268"/>
        <w:jc w:val="both"/>
        <w:rPr>
          <w:rFonts w:ascii="Tahoma" w:hAnsi="Tahoma" w:cs="Tahoma"/>
          <w:sz w:val="18"/>
          <w:szCs w:val="18"/>
          <w:rtl/>
        </w:rPr>
      </w:pPr>
    </w:p>
    <w:p w:rsidR="003851A4" w:rsidRPr="002F1E6B" w:rsidP="00AF6D34">
      <w:pPr>
        <w:pStyle w:val="KOT4"/>
        <w:pageBreakBefore/>
      </w:pPr>
      <w:r w:rsidRPr="002F1E6B">
        <w:rPr>
          <w:rFonts w:hint="cs"/>
          <w:rtl/>
        </w:rPr>
        <w:t>סיכום</w:t>
      </w:r>
    </w:p>
    <w:p w:rsidR="003851A4" w:rsidRPr="00D701CB" w:rsidP="00D86EC7">
      <w:pPr>
        <w:pStyle w:val="RESHET"/>
        <w:rPr>
          <w:rtl/>
        </w:rPr>
      </w:pPr>
      <w:r w:rsidRPr="00D701CB">
        <w:rPr>
          <w:rFonts w:hint="cs"/>
          <w:rtl/>
        </w:rPr>
        <w:t>ביטחונו האישי של האדם הוא צורך בסיסי וקיומי, ופגיעה בו משפיעה במישרין על איכות חייו. הנתונים על הפשיעה החמורה בחברה הערבית, אירועי האלימות ובכללם עבירות האמל"ח והירי, מלמדים כי הפשיעה החמורה הלכה והתרחבה במשך השנים. נתונים אלה בחברה הערבית חריגים לעומת נתוני הפשיעה הארציים הן בהיקפם והן בחומרתן. הפשיעה החמורה בקרב אוכלוסיית החברה הערבית פוגעת באופן קשה לא רק במעורבים בה במישרין, אלא בכלל אזרחי ישראל הערבים, הסובלים מהיעדר ביטחון אישי ומפגיעה ניכרת באיכות חייהם.</w:t>
      </w:r>
    </w:p>
    <w:p w:rsidR="003851A4" w:rsidRPr="00D701CB" w:rsidP="00D86EC7">
      <w:pPr>
        <w:pStyle w:val="RESHET"/>
        <w:rPr>
          <w:rtl/>
        </w:rPr>
      </w:pPr>
      <w:r w:rsidRPr="00D701CB">
        <w:rPr>
          <w:rFonts w:hint="cs"/>
          <w:rtl/>
        </w:rPr>
        <w:t>בעקבות מסקנות ועדת אור משנת 2000 והחלטות שקיבלה הממשלה מאז, הגבירו המשרד לבט"פ והמשטרה את פעולות המניעה והאכיפה בקרב החברה הערבית. השר לבט"פ גלעד ארדן קידם פעולות מניעה ואכיפה אלה, ועם כניסתו של המפכ"ל רב-ניצב רוני אלשיך לתפקידו התקבלו החלטות משמעותיות נוספות שתכליתן להגביר את פעילות המשטרה בתחום זה. כמו כן ניכר המאמץ הרב שעושים כלל השוטרים והקצינים בתחנות הפועלות בקרב החברה הערבית לשם התמודדות עם המציאות המורכבת.</w:t>
      </w:r>
    </w:p>
    <w:p w:rsidR="003851A4" w:rsidRPr="00D701CB" w:rsidP="00D86EC7">
      <w:pPr>
        <w:pStyle w:val="RESHET"/>
        <w:rPr>
          <w:rtl/>
        </w:rPr>
      </w:pPr>
      <w:r w:rsidRPr="00D701CB">
        <w:rPr>
          <w:rFonts w:hint="cs"/>
          <w:rtl/>
        </w:rPr>
        <w:t>מהממצאים המפורטים בדוח זה עולה הצורך לתת</w:t>
      </w:r>
      <w:r w:rsidRPr="00D701CB">
        <w:rPr>
          <w:rtl/>
        </w:rPr>
        <w:t xml:space="preserve"> את הדעת </w:t>
      </w:r>
      <w:r w:rsidRPr="00D701CB">
        <w:rPr>
          <w:rFonts w:hint="cs"/>
          <w:rtl/>
        </w:rPr>
        <w:t xml:space="preserve">על כמה נושאים עיקריים, המחייבים בחינה וקבלת החלטות בנוגע להיערכות המדינה לשם התמודדות עם תופעת הפשיעה החמורה בחברה הערבית: </w:t>
      </w:r>
    </w:p>
    <w:p w:rsidR="003851A4" w:rsidRPr="00D701CB" w:rsidP="00D86EC7">
      <w:pPr>
        <w:pStyle w:val="RESHET"/>
        <w:numPr>
          <w:ilvl w:val="0"/>
          <w:numId w:val="17"/>
        </w:numPr>
        <w:tabs>
          <w:tab w:val="clear" w:pos="624"/>
        </w:tabs>
        <w:ind w:left="567"/>
        <w:rPr>
          <w:b/>
          <w:sz w:val="18"/>
        </w:rPr>
      </w:pPr>
      <w:r w:rsidRPr="00D86EC7">
        <w:rPr>
          <w:rFonts w:hint="cs"/>
          <w:sz w:val="18"/>
          <w:rtl/>
        </w:rPr>
        <w:t>אומנם</w:t>
      </w:r>
      <w:r w:rsidRPr="00D701CB">
        <w:rPr>
          <w:rFonts w:hint="cs"/>
          <w:b/>
          <w:sz w:val="18"/>
          <w:rtl/>
        </w:rPr>
        <w:t xml:space="preserve"> נעשו פעולות בתחום זה, אך ספק רב אם יש ביכולתן לחולל שינוי נרחב ומשמעותי בנוגע לפשיעה החמורה בחברה הערבית, בהיקפה ובמאפייניה הייחודיים. לתחנות המשטרה בכלל ולמשרדי האח"ם בפרט יש יכולת מוגבלת להתמודד עם המשימות הרבות והמורכבות המוטלות עליהם לנוכח אופי פשיעת האמל"ח והירי בחברה זו. שיתוף הפעולה בין כלל הגורמים במשטרה ובין יתר כוחות הביטחון למשטרה טעון שיפור. </w:t>
      </w:r>
    </w:p>
    <w:p w:rsidR="003851A4" w:rsidRPr="00D701CB" w:rsidP="00D86EC7">
      <w:pPr>
        <w:pStyle w:val="RESHET"/>
        <w:numPr>
          <w:ilvl w:val="0"/>
          <w:numId w:val="17"/>
        </w:numPr>
        <w:tabs>
          <w:tab w:val="clear" w:pos="624"/>
        </w:tabs>
        <w:ind w:left="567"/>
        <w:rPr>
          <w:b/>
          <w:sz w:val="18"/>
        </w:rPr>
      </w:pPr>
      <w:r w:rsidRPr="00D701CB">
        <w:rPr>
          <w:rFonts w:hint="cs"/>
          <w:b/>
          <w:sz w:val="18"/>
          <w:rtl/>
        </w:rPr>
        <w:t xml:space="preserve">הפער בין מספר אירועי הפשיעה הכוללים שימוש בכלי נשק ואמל"ח ובין מספר כתבי האישום המוגשים לבתי המשפט מצביע בהכרח על קושי לבסס תשתית ראייתית, על חולשה של פעולות החקירה שמבצעת המשטרה ועל האפקטיביות הנמוכה שלהן. הדבר מחייב ניתוח והפקת לקחים לשם אכיפה אפקטיבית ונרחבת יותר. </w:t>
      </w:r>
    </w:p>
    <w:p w:rsidR="003851A4" w:rsidRPr="00D701CB" w:rsidP="00D86EC7">
      <w:pPr>
        <w:pStyle w:val="RESHET"/>
        <w:numPr>
          <w:ilvl w:val="0"/>
          <w:numId w:val="17"/>
        </w:numPr>
        <w:tabs>
          <w:tab w:val="clear" w:pos="624"/>
        </w:tabs>
        <w:ind w:left="567"/>
        <w:rPr>
          <w:b/>
          <w:sz w:val="18"/>
          <w:rtl/>
        </w:rPr>
      </w:pPr>
      <w:r w:rsidRPr="00D701CB">
        <w:rPr>
          <w:rFonts w:hint="cs"/>
          <w:b/>
          <w:sz w:val="18"/>
          <w:rtl/>
        </w:rPr>
        <w:t xml:space="preserve">בשיתוף הפעולה שהתקיים בשנים האחרונות בין צה"ל למשטרה לא היה די כדי להקטין את זמינות האמל"ח בחברה הערבית. לצד זאת, בעתיד הקרוב יהיה צורך לבחון אם פעילות משותפת של צה"ל והמשטרה באמצעות יחידה משותפת ייעודית לנושא הגניבות תביא לבלימת הגניבות של אמל"ח מבסיסי צה"ל. </w:t>
      </w:r>
    </w:p>
    <w:p w:rsidR="00540ECE" w:rsidP="00540ECE">
      <w:pPr>
        <w:pStyle w:val="RESHET"/>
        <w:numPr>
          <w:ilvl w:val="0"/>
          <w:numId w:val="17"/>
        </w:numPr>
        <w:tabs>
          <w:tab w:val="clear" w:pos="624"/>
        </w:tabs>
        <w:ind w:left="567"/>
        <w:rPr>
          <w:b/>
          <w:sz w:val="18"/>
        </w:rPr>
      </w:pPr>
      <w:r w:rsidRPr="00D701CB">
        <w:rPr>
          <w:rFonts w:hint="cs"/>
          <w:b/>
          <w:sz w:val="18"/>
          <w:rtl/>
        </w:rPr>
        <w:t xml:space="preserve">היקף תופעת הפשיעה החמורה בחברה הערבית ומאפייניה מחייבים חיזוק של הפעולה הממשלתית בין היתר במישורים החברתי-כלכלי, הקהילתי והחינוכי וכן בתחום הרווחה. </w:t>
      </w:r>
    </w:p>
    <w:p w:rsidR="00540ECE" w:rsidP="00540ECE">
      <w:pPr>
        <w:pStyle w:val="RESHET"/>
        <w:numPr>
          <w:ilvl w:val="0"/>
          <w:numId w:val="17"/>
        </w:numPr>
        <w:tabs>
          <w:tab w:val="clear" w:pos="624"/>
        </w:tabs>
        <w:ind w:left="567"/>
        <w:rPr>
          <w:b/>
          <w:sz w:val="18"/>
        </w:rPr>
      </w:pPr>
      <w:r w:rsidRPr="00540ECE">
        <w:rPr>
          <w:rFonts w:hint="cs"/>
          <w:b/>
          <w:sz w:val="18"/>
          <w:rtl/>
        </w:rPr>
        <w:t>שיתוף הפעולה בין החברה הערבית ומנהיגיה לבין המשטרה הכרחי לקידום המהלכים הנדרשים לצמצום הפשיעה החמורה. היעדר שיתוף פעולה כזה מהווה חסם לקידום פעולות אפקטיביות בנושא.</w:t>
      </w:r>
    </w:p>
    <w:p w:rsidR="003851A4" w:rsidRPr="00540ECE" w:rsidP="00540ECE">
      <w:pPr>
        <w:pStyle w:val="RESHET"/>
        <w:tabs>
          <w:tab w:val="clear" w:pos="624"/>
        </w:tabs>
        <w:rPr>
          <w:b/>
          <w:sz w:val="18"/>
          <w:rtl/>
        </w:rPr>
      </w:pPr>
      <w:r w:rsidRPr="00540ECE">
        <w:rPr>
          <w:rFonts w:hint="cs"/>
          <w:b/>
          <w:sz w:val="18"/>
          <w:rtl/>
        </w:rPr>
        <w:t>צמצום נרחב של הפשיעה החמורה בחברה הערבית מחייב פעילות ממשלתית רחבת היקף ואפקטיבית. לאי-ביצוע פעילות כאמור עלולה להיות השפעה חמורה על החברה בישראל בכלל ועל החברה הערבית במדינה בפרט.</w:t>
      </w:r>
    </w:p>
    <w:p w:rsidR="00C05227" w:rsidP="00D701CB">
      <w:pPr>
        <w:spacing w:line="240" w:lineRule="exact"/>
        <w:ind w:right="2268"/>
        <w:jc w:val="both"/>
        <w:rPr>
          <w:rFonts w:ascii="Tahoma" w:hAnsi="Tahoma" w:cs="Tahoma"/>
          <w:sz w:val="18"/>
          <w:szCs w:val="18"/>
          <w:rtl/>
        </w:rPr>
        <w:sectPr w:rsidSect="007F7A6C">
          <w:headerReference w:type="even" r:id="rId20"/>
          <w:headerReference w:type="default" r:id="rId21"/>
          <w:pgSz w:w="11906" w:h="16838" w:code="9"/>
          <w:pgMar w:top="3119" w:right="1701" w:bottom="3119" w:left="1701" w:header="1559" w:footer="709" w:gutter="0"/>
          <w:cols w:space="708"/>
          <w:bidi/>
          <w:rtlGutter/>
          <w:docGrid w:linePitch="360"/>
        </w:sectPr>
      </w:pPr>
    </w:p>
    <w:p w:rsidR="003851A4" w:rsidRPr="00D701CB" w:rsidP="00D701CB">
      <w:pPr>
        <w:spacing w:line="240" w:lineRule="exact"/>
        <w:ind w:right="2268"/>
        <w:jc w:val="both"/>
        <w:rPr>
          <w:rFonts w:ascii="Tahoma" w:hAnsi="Tahoma" w:cs="Tahoma"/>
          <w:sz w:val="18"/>
          <w:szCs w:val="18"/>
          <w:rtl/>
        </w:rPr>
      </w:pPr>
    </w:p>
    <w:sectPr w:rsidSect="007F7A6C">
      <w:headerReference w:type="even" r:id="rId22"/>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Akhbar Simplified MT">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D2ACC" w:rsidRPr="008A007A" w:rsidP="008A007A">
      <w:pPr>
        <w:pStyle w:val="Footer"/>
      </w:pPr>
    </w:p>
  </w:footnote>
  <w:footnote w:type="continuationSeparator" w:id="1">
    <w:p w:rsidR="00AD2ACC" w:rsidP="00CB3322">
      <w:pPr>
        <w:spacing w:after="0" w:line="240" w:lineRule="auto"/>
      </w:pPr>
      <w:r>
        <w:continuationSeparator/>
      </w:r>
    </w:p>
    <w:p w:rsidR="00AD2ACC"/>
  </w:footnote>
  <w:footnote w:id="2">
    <w:p w:rsidR="000320F6" w:rsidRPr="003851A4" w:rsidP="000F50D7">
      <w:pPr>
        <w:pStyle w:val="FootnoteText"/>
        <w:rPr>
          <w:rtl/>
        </w:rPr>
      </w:pPr>
      <w:r w:rsidRPr="003851A4">
        <w:rPr>
          <w:rStyle w:val="FootnoteReference0"/>
          <w:vertAlign w:val="baseline"/>
        </w:rPr>
        <w:footnoteRef/>
      </w:r>
      <w:r w:rsidRPr="003851A4">
        <w:rPr>
          <w:rtl/>
        </w:rPr>
        <w:t xml:space="preserve"> </w:t>
      </w:r>
      <w:r w:rsidRPr="003851A4">
        <w:rPr>
          <w:rtl/>
        </w:rPr>
        <w:tab/>
        <w:t>הכנסת, מרכז המחקר והמידע, אלימות כלפי נשים, ריכוז נתונים לשנת 2016.</w:t>
      </w:r>
    </w:p>
  </w:footnote>
  <w:footnote w:id="3">
    <w:p w:rsidR="000320F6" w:rsidRPr="003851A4" w:rsidP="000F50D7">
      <w:pPr>
        <w:pStyle w:val="FootnoteText"/>
      </w:pPr>
      <w:r w:rsidRPr="003851A4">
        <w:rPr>
          <w:rStyle w:val="FootnoteReference0"/>
          <w:vertAlign w:val="baseline"/>
        </w:rPr>
        <w:footnoteRef/>
      </w:r>
      <w:r w:rsidRPr="003851A4">
        <w:rPr>
          <w:rtl/>
        </w:rPr>
        <w:t xml:space="preserve"> </w:t>
      </w:r>
      <w:r w:rsidRPr="003851A4">
        <w:rPr>
          <w:rtl/>
        </w:rPr>
        <w:tab/>
        <w:t xml:space="preserve">מבקר המדינה ישקול לערוך בדיקה נפרדת בנושא רצח נשים בישראל. </w:t>
      </w:r>
    </w:p>
  </w:footnote>
  <w:footnote w:id="4">
    <w:p w:rsidR="000320F6" w:rsidRPr="003851A4" w:rsidP="000F50D7">
      <w:pPr>
        <w:pStyle w:val="FootnoteText"/>
        <w:rPr>
          <w:rtl/>
        </w:rPr>
      </w:pPr>
      <w:r w:rsidRPr="003851A4">
        <w:rPr>
          <w:rStyle w:val="FootnoteReference0"/>
          <w:vertAlign w:val="baseline"/>
        </w:rPr>
        <w:footnoteRef/>
      </w:r>
      <w:r w:rsidRPr="003851A4">
        <w:rPr>
          <w:rtl/>
        </w:rPr>
        <w:t xml:space="preserve"> </w:t>
      </w:r>
      <w:r w:rsidRPr="003851A4">
        <w:rPr>
          <w:rtl/>
        </w:rPr>
        <w:tab/>
        <w:t>בנוגע לחודשים ינואר עד יוני בכל שנה.</w:t>
      </w:r>
    </w:p>
  </w:footnote>
  <w:footnote w:id="5">
    <w:p w:rsidR="000320F6" w:rsidRPr="003851A4" w:rsidP="000F50D7">
      <w:pPr>
        <w:pStyle w:val="FootnoteText"/>
      </w:pPr>
      <w:r w:rsidRPr="003851A4">
        <w:rPr>
          <w:rStyle w:val="FootnoteReference0"/>
          <w:vertAlign w:val="baseline"/>
        </w:rPr>
        <w:footnoteRef/>
      </w:r>
      <w:r w:rsidRPr="003851A4">
        <w:rPr>
          <w:rtl/>
        </w:rPr>
        <w:t xml:space="preserve"> </w:t>
      </w:r>
      <w:r w:rsidRPr="003851A4">
        <w:rPr>
          <w:rtl/>
        </w:rPr>
        <w:tab/>
        <w:t>בתקופת הביקורת היה שם האגף "אגף המבצעים שיטור וקהילה". בשנת 2018 שונה שמו ל"אגף שיטור, אבטחה וקהילה".</w:t>
      </w:r>
    </w:p>
  </w:footnote>
  <w:footnote w:id="6">
    <w:p w:rsidR="000320F6" w:rsidRPr="003851A4" w:rsidP="000F50D7">
      <w:pPr>
        <w:pStyle w:val="FootnoteText"/>
      </w:pPr>
      <w:r w:rsidRPr="003851A4">
        <w:rPr>
          <w:rStyle w:val="FootnoteReference0"/>
          <w:vertAlign w:val="baseline"/>
        </w:rPr>
        <w:footnoteRef/>
      </w:r>
      <w:r w:rsidRPr="003851A4">
        <w:rPr>
          <w:rtl/>
        </w:rPr>
        <w:t xml:space="preserve"> </w:t>
      </w:r>
      <w:r w:rsidRPr="003851A4">
        <w:rPr>
          <w:rtl/>
        </w:rPr>
        <w:tab/>
        <w:t xml:space="preserve">מבקר המדינה, </w:t>
      </w:r>
      <w:r w:rsidRPr="003851A4">
        <w:rPr>
          <w:b/>
          <w:bCs/>
          <w:rtl/>
        </w:rPr>
        <w:t>דוח שנתי 63ג</w:t>
      </w:r>
      <w:r w:rsidRPr="003851A4">
        <w:rPr>
          <w:rtl/>
        </w:rPr>
        <w:t xml:space="preserve"> (2013), "מקומה ותפקודה של התחנה במשטרה", עמ' 459 עד 535. </w:t>
      </w:r>
    </w:p>
  </w:footnote>
  <w:footnote w:id="7">
    <w:p w:rsidR="000320F6" w:rsidRPr="003851A4" w:rsidP="00185782">
      <w:pPr>
        <w:pStyle w:val="FootnoteText"/>
      </w:pPr>
      <w:r w:rsidRPr="003851A4">
        <w:rPr>
          <w:rStyle w:val="FootnoteReference0"/>
          <w:vertAlign w:val="baseline"/>
        </w:rPr>
        <w:footnoteRef/>
      </w:r>
      <w:r w:rsidRPr="003851A4">
        <w:rPr>
          <w:rtl/>
        </w:rPr>
        <w:t xml:space="preserve"> </w:t>
      </w:r>
      <w:r w:rsidRPr="003851A4">
        <w:rPr>
          <w:rtl/>
        </w:rPr>
        <w:tab/>
        <w:t>כלומר, שטח שאחראי ליצוא היקף ניכר של פשיעה למדינת ישראל.</w:t>
      </w:r>
    </w:p>
  </w:footnote>
  <w:footnote w:id="8">
    <w:p w:rsidR="000320F6" w:rsidRPr="003851A4" w:rsidP="00185782">
      <w:pPr>
        <w:pStyle w:val="FootnoteText"/>
        <w:rPr>
          <w:rtl/>
        </w:rPr>
      </w:pPr>
      <w:r w:rsidRPr="003851A4">
        <w:rPr>
          <w:rStyle w:val="FootnoteReference0"/>
          <w:vertAlign w:val="baseline"/>
        </w:rPr>
        <w:footnoteRef/>
      </w:r>
      <w:r w:rsidRPr="003851A4">
        <w:rPr>
          <w:rtl/>
        </w:rPr>
        <w:t xml:space="preserve"> </w:t>
      </w:r>
      <w:r w:rsidRPr="003851A4">
        <w:rPr>
          <w:rtl/>
        </w:rPr>
        <w:tab/>
        <w:t>המצבה כוללת את השוטרים המוצבים בתחנה ובכללם אלה שנמצאים בחופשות, לימודים וכדומה.</w:t>
      </w:r>
    </w:p>
  </w:footnote>
  <w:footnote w:id="9">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לפי אומדן הלשכה המרכזית לסטטיסטיקה מ-27.4.17.</w:t>
      </w:r>
    </w:p>
  </w:footnote>
  <w:footnote w:id="10">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יישובים ערביים הם יישובים שעיקר אוכלוסייתם משתייכת לחברה הערבית.</w:t>
      </w:r>
    </w:p>
  </w:footnote>
  <w:footnote w:id="11">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יישובים שהאוכלוסייה בהם מונה עד כ-30,000 תושבים.</w:t>
      </w:r>
    </w:p>
  </w:footnote>
  <w:footnote w:id="12">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מונח המשמש את המוסד לביטוח לאומי והלשכה המרכזית לסטטיסטיקה ומשמעותו הימצאות מתחת לקו העוני.</w:t>
      </w:r>
    </w:p>
  </w:footnote>
  <w:footnote w:id="13">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המוסד לביטוח לאומי, </w:t>
      </w:r>
      <w:r w:rsidRPr="003851A4">
        <w:rPr>
          <w:b/>
          <w:bCs/>
          <w:rtl/>
        </w:rPr>
        <w:t>דוח שנתי 2015</w:t>
      </w:r>
      <w:r w:rsidRPr="003851A4">
        <w:rPr>
          <w:rtl/>
        </w:rPr>
        <w:t xml:space="preserve">; הכנסת, מרכז המחקר והמידע, </w:t>
      </w:r>
      <w:r w:rsidRPr="003851A4">
        <w:rPr>
          <w:b/>
          <w:bCs/>
          <w:rtl/>
        </w:rPr>
        <w:t>מדיניות הטיפול של המשרד לביטחון הפנים והמשטרה באלימות חמורה בחברה הערבית ובמניעתה</w:t>
      </w:r>
      <w:r w:rsidRPr="003851A4">
        <w:rPr>
          <w:rtl/>
        </w:rPr>
        <w:t xml:space="preserve"> (29.7.14) (להלן - מחקר הכנסת בנושא אלימות בחברה הערבית משנת 2014).</w:t>
      </w:r>
    </w:p>
  </w:footnote>
  <w:footnote w:id="14">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אברהים אבו-עג'אג, "מבט השוואתי על נשירה גלויה בקרב מתבגרים במצבי סיכון בחינוך הערבי הבדואי בנגב", </w:t>
      </w:r>
      <w:r w:rsidRPr="003851A4">
        <w:rPr>
          <w:b/>
          <w:bCs/>
          <w:rtl/>
        </w:rPr>
        <w:t>ג'אמעה</w:t>
      </w:r>
      <w:r w:rsidRPr="003851A4">
        <w:rPr>
          <w:rtl/>
        </w:rPr>
        <w:t xml:space="preserve">, 20 (2016), עמ' 147 עד 169; </w:t>
      </w:r>
      <w:r w:rsidRPr="003851A4">
        <w:t xml:space="preserve">Gentry B., Mokkapati R., &amp; Rampersad K., </w:t>
      </w:r>
      <w:r w:rsidRPr="003851A4">
        <w:rPr>
          <w:b/>
          <w:bCs/>
        </w:rPr>
        <w:t>Impact of Educational Attainment on Crime in the United States: A Cross-Metropolitan Analysis</w:t>
      </w:r>
      <w:r w:rsidRPr="003851A4">
        <w:t>, (2016)</w:t>
      </w:r>
      <w:r w:rsidRPr="003851A4">
        <w:rPr>
          <w:rtl/>
        </w:rPr>
        <w:t>.</w:t>
      </w:r>
    </w:p>
  </w:footnote>
  <w:footnote w:id="15">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החלטת ממשלה מס' 2490.</w:t>
      </w:r>
    </w:p>
  </w:footnote>
  <w:footnote w:id="16">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דוח ועדת שרים בראשות סגן ראש הממשלה ושר המשפטים דאז יוסף (טומי) לפיד בעניין המלצותיה של ועדת אור מיוני 2004; מחקר הכנסת בנושא אלימות בחברה הערבית משנת 2014.</w:t>
      </w:r>
    </w:p>
  </w:footnote>
  <w:footnote w:id="17">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החלטת ממשלה מס' 1539 מ-21.3.10 - "תוכנית חומש לפיתוח כלכלי של ישובים במגזר המיעוטים"; החלטת ממשלה מס' 922 מ-31.12.15 - "פעילות הממשלה לפיתוח כלכלי באוכלוסיית המיעוטים בשנים 2020-2016"; החלטה ממשלה מס' 1402 מ-10.4.16 - "שיפור רמת הביטחון האישי במגזר הערבי וחיזוק הביטחון בירושלים".</w:t>
      </w:r>
    </w:p>
  </w:footnote>
  <w:footnote w:id="18">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 xml:space="preserve">בשנים 2010 עד 2015 השקיע המשרד לבט"פ כ-700 מיליון ש"ח ביישובים ערביים, ובכלל זה בהוספת תקנים ל- 460 שוטרים בתחנות המשרתות בעיקר את האוכלוסייה הערבית. </w:t>
      </w:r>
    </w:p>
  </w:footnote>
  <w:footnote w:id="19">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יצוין כי נוסף על תחנות אלה ישנן תחנות משטרה נוספות שנותנות שירותי משטרה לאוכלוסיית החברה הערבית. דוח זה אינו עוסק בבחינת הקריטריונים למיקום תחנות משטרה בחברה הערבית. ייתכן שמבקר המדינה יידרש לנושא זה בדוחות עתידיים.</w:t>
      </w:r>
    </w:p>
  </w:footnote>
  <w:footnote w:id="20">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 xml:space="preserve">מחקר הכנסת בנושא אלימות בחברה הערבית משנת 2014; ראו גם הכנסת, מרכז המחקר והמידע, </w:t>
      </w:r>
      <w:r w:rsidRPr="003851A4">
        <w:rPr>
          <w:b/>
          <w:bCs/>
          <w:rtl/>
        </w:rPr>
        <w:t>נתונים על אלימות חמורה במגזר הלא-יהודי</w:t>
      </w:r>
      <w:r w:rsidRPr="003851A4">
        <w:rPr>
          <w:rtl/>
        </w:rPr>
        <w:t xml:space="preserve"> (8.2.18).</w:t>
      </w:r>
    </w:p>
  </w:footnote>
  <w:footnote w:id="21">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המרכז הלאומי לחקר טראומה ורפואה דחופה, </w:t>
      </w:r>
      <w:r w:rsidRPr="003851A4">
        <w:rPr>
          <w:b/>
          <w:bCs/>
          <w:rtl/>
        </w:rPr>
        <w:t>פגיעות טראומה בישראל 2010 - 2015 - דו"ח לאומה 2016</w:t>
      </w:r>
      <w:r w:rsidRPr="003851A4">
        <w:rPr>
          <w:rtl/>
        </w:rPr>
        <w:t>.</w:t>
      </w:r>
    </w:p>
  </w:footnote>
  <w:footnote w:id="22">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הכנסת, מרכז המחקר והמידע, אלימות כלפי נשים, ריכוז נתונים לשנת 2016.</w:t>
      </w:r>
    </w:p>
  </w:footnote>
  <w:footnote w:id="23">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 xml:space="preserve">מבקר המדינה ישקול לערוך בדיקה נפרדת בנושא רצח נשים בישראל. </w:t>
      </w:r>
    </w:p>
  </w:footnote>
  <w:footnote w:id="24">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דיוני ועדת הפנים והגנת הסביבה של הכנסת מ-24.2.10, 27.12.11 ו-6.1.16.</w:t>
      </w:r>
    </w:p>
  </w:footnote>
  <w:footnote w:id="25">
    <w:p w:rsidR="000320F6" w:rsidP="00143B77">
      <w:pPr>
        <w:pStyle w:val="FootnoteText"/>
        <w:keepNext/>
        <w:rPr>
          <w:rtl/>
        </w:rPr>
      </w:pPr>
      <w:r w:rsidRPr="003851A4">
        <w:rPr>
          <w:rStyle w:val="FootnoteReference0"/>
          <w:vertAlign w:val="baseline"/>
        </w:rPr>
        <w:footnoteRef/>
      </w:r>
      <w:r w:rsidRPr="003851A4">
        <w:rPr>
          <w:rtl/>
        </w:rPr>
        <w:t xml:space="preserve"> </w:t>
      </w:r>
      <w:r w:rsidRPr="003851A4">
        <w:rPr>
          <w:rtl/>
        </w:rPr>
        <w:tab/>
      </w:r>
      <w:r>
        <w:rPr>
          <w:rFonts w:hint="cs"/>
          <w:rtl/>
        </w:rPr>
        <w:t>ראו:</w:t>
      </w:r>
    </w:p>
    <w:p w:rsidR="000320F6" w:rsidRPr="003851A4" w:rsidP="003851A4">
      <w:pPr>
        <w:pStyle w:val="FootnoteText"/>
        <w:bidi w:val="0"/>
        <w:ind w:left="2268" w:right="397" w:firstLine="0"/>
        <w:rPr>
          <w:rtl/>
        </w:rPr>
      </w:pPr>
      <w:r w:rsidRPr="003851A4">
        <w:t xml:space="preserve">Cook P. L. &amp; Luswig J., </w:t>
      </w:r>
      <w:r w:rsidRPr="003851A4">
        <w:t>" Principles</w:t>
      </w:r>
      <w:r w:rsidRPr="003851A4">
        <w:t xml:space="preserve"> for Effective Gun Policy", </w:t>
      </w:r>
      <w:r w:rsidRPr="003851A4">
        <w:rPr>
          <w:b/>
          <w:bCs/>
        </w:rPr>
        <w:t>Fordham Law Review</w:t>
      </w:r>
      <w:r w:rsidRPr="003851A4">
        <w:t>, Vol. 73, 589, 600</w:t>
      </w:r>
      <w:r w:rsidRPr="003851A4">
        <w:rPr>
          <w:rtl/>
        </w:rPr>
        <w:t>.</w:t>
      </w:r>
    </w:p>
  </w:footnote>
  <w:footnote w:id="26">
    <w:p w:rsidR="000320F6" w:rsidP="003851A4">
      <w:pPr>
        <w:pStyle w:val="FootnoteText"/>
        <w:rPr>
          <w:rtl/>
        </w:rPr>
      </w:pPr>
      <w:r w:rsidRPr="003851A4">
        <w:rPr>
          <w:rStyle w:val="FootnoteReference0"/>
          <w:vertAlign w:val="baseline"/>
        </w:rPr>
        <w:footnoteRef/>
      </w:r>
      <w:r w:rsidRPr="003851A4">
        <w:rPr>
          <w:rtl/>
        </w:rPr>
        <w:t xml:space="preserve"> </w:t>
      </w:r>
      <w:r w:rsidRPr="003851A4">
        <w:rPr>
          <w:rtl/>
        </w:rPr>
        <w:tab/>
      </w:r>
      <w:r>
        <w:rPr>
          <w:rFonts w:hint="cs"/>
          <w:rtl/>
        </w:rPr>
        <w:t>ראו:</w:t>
      </w:r>
    </w:p>
    <w:p w:rsidR="000320F6" w:rsidRPr="003851A4" w:rsidP="000F50D7">
      <w:pPr>
        <w:pStyle w:val="FootnoteText"/>
        <w:bidi w:val="0"/>
        <w:ind w:left="2268" w:right="397" w:firstLine="0"/>
        <w:rPr>
          <w:rtl/>
        </w:rPr>
      </w:pPr>
      <w:r w:rsidRPr="003851A4">
        <w:t>Felson Richard B. &amp; Pare Paul-Philippe, "Gun Cultures or Honor Cultures?</w:t>
      </w:r>
      <w:r w:rsidRPr="003851A4">
        <w:t xml:space="preserve"> Explaining Regional and Race Differences in Weapon Carrying", </w:t>
      </w:r>
      <w:r w:rsidRPr="003851A4">
        <w:rPr>
          <w:b/>
          <w:bCs/>
        </w:rPr>
        <w:t>Social Forces</w:t>
      </w:r>
      <w:r w:rsidRPr="003851A4">
        <w:t>, 88(3) (March 2010), 1357</w:t>
      </w:r>
      <w:r w:rsidRPr="003851A4">
        <w:rPr>
          <w:rtl/>
        </w:rPr>
        <w:t>.</w:t>
      </w:r>
    </w:p>
  </w:footnote>
  <w:footnote w:id="27">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 בתקופת הביקורת היה שם האגף "אגף המבצעים שיטור וקהילה". בשנת 2018 שונה שמו ל"אגף שיטור, אבטחה וקהילה".</w:t>
      </w:r>
    </w:p>
  </w:footnote>
  <w:footnote w:id="28">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 xml:space="preserve">מבקר המדינה, </w:t>
      </w:r>
      <w:r w:rsidRPr="003851A4">
        <w:rPr>
          <w:b/>
          <w:bCs/>
          <w:rtl/>
        </w:rPr>
        <w:t>דוח שנתי 63ג</w:t>
      </w:r>
      <w:r w:rsidRPr="003851A4">
        <w:rPr>
          <w:rtl/>
        </w:rPr>
        <w:t xml:space="preserve"> (2013), "מקומה ותפקודה של התחנה במשטרה", עמ' 459 עד 535. </w:t>
      </w:r>
    </w:p>
  </w:footnote>
  <w:footnote w:id="29">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להלן דוגמאות: במאי 2016 נגנבו מבסיס צה"ל 14 טילים ו-77 רימוני רסס; במאי 2017 נגנבו מבסיס צה"ל בין השאר, 33 רובים, אלפי כדורים, מחסניות ואפודים; באוגוסט ובאוקטובר 2017 נגנבו מבסיסי צה"ל אלפי כדורים, מוקשים, מטענים, לבנות חבלה ועשרות רימונים.</w:t>
      </w:r>
    </w:p>
  </w:footnote>
  <w:footnote w:id="30">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צעצוע מסוכן מוגדר בצו הפיקוח - צעצוע שהשימוש המקובל בו עלול לגרום למשתמש בו או לבני אדם אחרים נזק גופני או לסכן את בריאותם או לגרום להם הטרדה, לרבות צעצוע הפולט אש, צעצוע נפיץ הגורם להתפוצצות, צעצוע שנועד לגרום לגירוי, דימוע או עיטוש וצעצוע שהוא חיקוי של כלי ירייה או הנראה ככלי ירייה כמשמעותו בחוק כלי היריה, התש"ט-1949.</w:t>
      </w:r>
    </w:p>
  </w:footnote>
  <w:footnote w:id="31">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הצעת חוק הפיקוח על צעצועים מסוכנים, התשע"ד-2014 (הצעת חוק מס' 863).</w:t>
      </w:r>
    </w:p>
  </w:footnote>
  <w:footnote w:id="32">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מבקר המדינה, </w:t>
      </w:r>
      <w:r w:rsidRPr="003851A4">
        <w:rPr>
          <w:b/>
          <w:bCs/>
          <w:rtl/>
        </w:rPr>
        <w:t xml:space="preserve">דוח שנתי 61א </w:t>
      </w:r>
      <w:r w:rsidRPr="003851A4">
        <w:rPr>
          <w:rtl/>
        </w:rPr>
        <w:t>(2011), בפרק</w:t>
      </w:r>
      <w:r w:rsidRPr="003851A4">
        <w:rPr>
          <w:b/>
          <w:bCs/>
          <w:rtl/>
        </w:rPr>
        <w:t xml:space="preserve"> </w:t>
      </w:r>
      <w:r w:rsidRPr="003851A4">
        <w:rPr>
          <w:rtl/>
        </w:rPr>
        <w:t>"פעילות המעברים בין ישראל ובין אזור יהודה ושומרון",</w:t>
      </w:r>
      <w:r w:rsidRPr="003851A4">
        <w:rPr>
          <w:b/>
          <w:bCs/>
          <w:rtl/>
        </w:rPr>
        <w:t xml:space="preserve"> </w:t>
      </w:r>
      <w:r w:rsidRPr="003851A4">
        <w:rPr>
          <w:rtl/>
        </w:rPr>
        <w:t>עמ' 16 עד 17; מבקר המדינה,</w:t>
      </w:r>
      <w:r w:rsidRPr="003851A4">
        <w:rPr>
          <w:b/>
          <w:bCs/>
          <w:rtl/>
        </w:rPr>
        <w:t xml:space="preserve"> דוח שנתי 67ב</w:t>
      </w:r>
      <w:r w:rsidRPr="003851A4">
        <w:rPr>
          <w:rtl/>
        </w:rPr>
        <w:t xml:space="preserve"> (2017), בפרק "פעילות המעברים בין ישראל לבין אזור יהודה והשומרון - ממצאי מעקב", עמ' 1797.</w:t>
      </w:r>
    </w:p>
  </w:footnote>
  <w:footnote w:id="33">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כלומר, שטח שאחראי ליצוא היקף ניכר של פשיעה למדינת ישראל.</w:t>
      </w:r>
    </w:p>
  </w:footnote>
  <w:footnote w:id="34">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r>
      <w:r>
        <w:rPr>
          <w:rFonts w:hint="cs"/>
          <w:rtl/>
        </w:rPr>
        <w:t xml:space="preserve">משטרת ישראל, </w:t>
      </w:r>
      <w:r w:rsidRPr="003851A4">
        <w:rPr>
          <w:rtl/>
        </w:rPr>
        <w:t>לשכת הייעוץ המשפטי, "אכיפת עבירות נשק ואמל"ח - הצעה לתיקוני חקיקה", 4.11.16.</w:t>
      </w:r>
    </w:p>
  </w:footnote>
  <w:footnote w:id="35">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נתוני המשטרה בדוח זה מובאים משני בסיסי מידע: האחד מפרט את נתוני התיקים שבהם יש חשוד והם ניתנים לפילוח לפי מגזר; האחר מפרט את נתוני כל התיקים שנפתחו, אם ישנו חשוד אם לאו, והם אינם מפולחים לפי מגזר אלא לפי שיוך גיאוגרפי, למשל מחוז.</w:t>
      </w:r>
    </w:p>
  </w:footnote>
  <w:footnote w:id="36">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לפי חוק העונשין התשל"ז-1977, סעיף 340א (ראו להלן).</w:t>
      </w:r>
    </w:p>
  </w:footnote>
  <w:footnote w:id="37">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 xml:space="preserve">מחוזות צפון ומרכז נבחרו בשל ריבוי עבירות הירי באזור מגורים ביישובים ערביים. </w:t>
      </w:r>
    </w:p>
  </w:footnote>
  <w:footnote w:id="38">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בנוגע לחודשים ינואר עד יוני בכל שנה.</w:t>
      </w:r>
    </w:p>
  </w:footnote>
  <w:footnote w:id="39">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נתונים לשנת 2015 אינם מוצגים, מאחר שבשנה זו חלה עלייה קטנה יחסית בפתיחת תיקי חשיפת אמל"ח לעומת שנת 2014.</w:t>
      </w:r>
    </w:p>
  </w:footnote>
  <w:footnote w:id="40">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אבי ברוכמן, טלי גורן, מיכל דיין בן-זיקרי, "שיפור אמון הציבור - האתגר של משטרת ישראל", </w:t>
      </w:r>
      <w:r w:rsidRPr="003851A4">
        <w:rPr>
          <w:b/>
          <w:bCs/>
          <w:rtl/>
        </w:rPr>
        <w:t>העיקר במחקר 2011-2010</w:t>
      </w:r>
      <w:r w:rsidRPr="003851A4">
        <w:rPr>
          <w:rtl/>
        </w:rPr>
        <w:t xml:space="preserve"> (2012), עמ' 9 עד 23; </w:t>
      </w:r>
      <w:r w:rsidRPr="003851A4">
        <w:t xml:space="preserve">Ben-Porat G., Yuval F., Mizrahi S., The challenge of Diversity Management: Police Reform and the Arab Minority in Israel, </w:t>
      </w:r>
      <w:r w:rsidRPr="003851A4">
        <w:rPr>
          <w:b/>
          <w:bCs/>
        </w:rPr>
        <w:t>Policy Sciences</w:t>
      </w:r>
      <w:r w:rsidRPr="003851A4">
        <w:t xml:space="preserve"> (2012) 45, 243.</w:t>
      </w:r>
    </w:p>
  </w:footnote>
  <w:footnote w:id="41">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העבודה נעשתה בקרב 22 תחנות ובקרב 50 יישובים שהתחנות אחראיות להם והקיפה 1,305,000 תושבים בחברה הערבית. העבודה כללה שיתוף של מפקדי התחנות והיוועצות עם גורמים בקהילה המקומית.</w:t>
      </w:r>
    </w:p>
  </w:footnote>
  <w:footnote w:id="42">
    <w:p w:rsidR="000320F6" w:rsidP="003851A4">
      <w:pPr>
        <w:pStyle w:val="FootnoteText"/>
        <w:rPr>
          <w:rtl/>
        </w:rPr>
      </w:pPr>
      <w:r w:rsidRPr="003851A4">
        <w:rPr>
          <w:rStyle w:val="FootnoteReference0"/>
          <w:vertAlign w:val="baseline"/>
        </w:rPr>
        <w:footnoteRef/>
      </w:r>
      <w:r w:rsidRPr="003851A4">
        <w:rPr>
          <w:rtl/>
        </w:rPr>
        <w:t xml:space="preserve"> </w:t>
      </w:r>
      <w:r w:rsidRPr="003851A4">
        <w:rPr>
          <w:rtl/>
        </w:rPr>
        <w:tab/>
      </w:r>
      <w:r>
        <w:rPr>
          <w:rFonts w:hint="cs"/>
          <w:rtl/>
        </w:rPr>
        <w:t>ראו:</w:t>
      </w:r>
    </w:p>
    <w:p w:rsidR="000320F6" w:rsidRPr="003851A4" w:rsidP="000F50D7">
      <w:pPr>
        <w:pStyle w:val="FootnoteText"/>
        <w:bidi w:val="0"/>
        <w:ind w:left="2268" w:right="397" w:firstLine="0"/>
        <w:rPr>
          <w:rtl/>
        </w:rPr>
      </w:pPr>
      <w:r w:rsidRPr="003851A4">
        <w:t xml:space="preserve">Butts J. A., Roman C.G., Bostwick L., Porter J. R., Cure Violence: A Public Health Model to Reduce Gun Violence", </w:t>
      </w:r>
      <w:r w:rsidRPr="003851A4">
        <w:rPr>
          <w:b/>
          <w:bCs/>
        </w:rPr>
        <w:t>Annu. Rev. Public Health</w:t>
      </w:r>
      <w:r w:rsidRPr="003851A4">
        <w:t xml:space="preserve"> 36 (2015), 39-</w:t>
      </w:r>
      <w:r w:rsidRPr="003851A4">
        <w:t xml:space="preserve">53 </w:t>
      </w:r>
      <w:r w:rsidRPr="003851A4">
        <w:rPr>
          <w:rtl/>
        </w:rPr>
        <w:t>.</w:t>
      </w:r>
    </w:p>
  </w:footnote>
  <w:footnote w:id="43">
    <w:p w:rsidR="000320F6" w:rsidP="003851A4">
      <w:pPr>
        <w:pStyle w:val="FootnoteText"/>
        <w:rPr>
          <w:rtl/>
        </w:rPr>
      </w:pPr>
      <w:r w:rsidRPr="003851A4">
        <w:rPr>
          <w:rStyle w:val="FootnoteReference0"/>
          <w:vertAlign w:val="baseline"/>
        </w:rPr>
        <w:footnoteRef/>
      </w:r>
      <w:r w:rsidRPr="003851A4">
        <w:rPr>
          <w:rtl/>
        </w:rPr>
        <w:t xml:space="preserve"> </w:t>
      </w:r>
      <w:r w:rsidRPr="003851A4">
        <w:rPr>
          <w:rtl/>
        </w:rPr>
        <w:tab/>
      </w:r>
      <w:r>
        <w:rPr>
          <w:rFonts w:hint="cs"/>
          <w:rtl/>
        </w:rPr>
        <w:t>ראו:</w:t>
      </w:r>
    </w:p>
    <w:p w:rsidR="000320F6" w:rsidRPr="003851A4" w:rsidP="000F50D7">
      <w:pPr>
        <w:pStyle w:val="FootnoteText"/>
        <w:bidi w:val="0"/>
        <w:ind w:left="2268" w:right="397" w:firstLine="0"/>
        <w:rPr>
          <w:rtl/>
        </w:rPr>
      </w:pPr>
      <w:r w:rsidRPr="003851A4">
        <w:t xml:space="preserve">Weisbard D. and Telep C., "What is Known </w:t>
      </w:r>
      <w:r w:rsidRPr="003851A4">
        <w:t>About</w:t>
      </w:r>
      <w:r w:rsidRPr="003851A4">
        <w:t xml:space="preserve"> the Effectiveness of Police Practiced in Reducing Crime and Disorder?" </w:t>
      </w:r>
      <w:r w:rsidRPr="003851A4">
        <w:rPr>
          <w:b/>
          <w:bCs/>
        </w:rPr>
        <w:t>Police Quarterly</w:t>
      </w:r>
      <w:r w:rsidRPr="003851A4">
        <w:t xml:space="preserve"> 15(4) (2012), 333-341. </w:t>
      </w:r>
    </w:p>
  </w:footnote>
  <w:footnote w:id="44">
    <w:p w:rsidR="000320F6" w:rsidP="003851A4">
      <w:pPr>
        <w:pStyle w:val="FootnoteText"/>
        <w:rPr>
          <w:rtl/>
        </w:rPr>
      </w:pPr>
      <w:r w:rsidRPr="003851A4">
        <w:rPr>
          <w:rStyle w:val="FootnoteReference0"/>
          <w:vertAlign w:val="baseline"/>
        </w:rPr>
        <w:footnoteRef/>
      </w:r>
      <w:r w:rsidRPr="003851A4">
        <w:rPr>
          <w:rtl/>
        </w:rPr>
        <w:t xml:space="preserve"> </w:t>
      </w:r>
      <w:r w:rsidRPr="003851A4">
        <w:rPr>
          <w:rtl/>
        </w:rPr>
        <w:tab/>
      </w:r>
      <w:r>
        <w:rPr>
          <w:rFonts w:hint="cs"/>
          <w:rtl/>
        </w:rPr>
        <w:t>ראו:</w:t>
      </w:r>
    </w:p>
    <w:p w:rsidR="000320F6" w:rsidRPr="003851A4" w:rsidP="000F50D7">
      <w:pPr>
        <w:pStyle w:val="FootnoteText"/>
        <w:bidi w:val="0"/>
        <w:ind w:left="2268" w:right="397" w:firstLine="0"/>
        <w:rPr>
          <w:rtl/>
        </w:rPr>
      </w:pPr>
      <w:r w:rsidRPr="003851A4">
        <w:t>Hales G., Lewis C. and Silverstone D., Home Office Research, Development and Statistics Directorate, Home Office Research Study] 298, Gun Crime: The Market In and Use of Illegal Firearms (December 2006) 108.</w:t>
      </w:r>
    </w:p>
  </w:footnote>
  <w:footnote w:id="45">
    <w:p w:rsidR="000320F6" w:rsidP="00B2777A">
      <w:pPr>
        <w:pStyle w:val="FootnoteText"/>
        <w:keepNext/>
        <w:rPr>
          <w:rtl/>
        </w:rPr>
      </w:pPr>
      <w:r w:rsidRPr="003851A4">
        <w:rPr>
          <w:rStyle w:val="FootnoteReference0"/>
          <w:vertAlign w:val="baseline"/>
        </w:rPr>
        <w:footnoteRef/>
      </w:r>
      <w:r w:rsidRPr="003851A4">
        <w:rPr>
          <w:rtl/>
        </w:rPr>
        <w:t xml:space="preserve"> </w:t>
      </w:r>
      <w:r w:rsidRPr="003851A4">
        <w:rPr>
          <w:rtl/>
        </w:rPr>
        <w:tab/>
      </w:r>
      <w:r>
        <w:rPr>
          <w:rFonts w:hint="cs"/>
          <w:rtl/>
        </w:rPr>
        <w:t>ראו:</w:t>
      </w:r>
    </w:p>
    <w:p w:rsidR="000320F6" w:rsidRPr="003851A4" w:rsidP="000F50D7">
      <w:pPr>
        <w:pStyle w:val="FootnoteText"/>
        <w:bidi w:val="0"/>
        <w:ind w:left="2268" w:right="397" w:firstLine="0"/>
        <w:rPr>
          <w:rtl/>
        </w:rPr>
      </w:pPr>
      <w:r w:rsidRPr="003851A4">
        <w:t xml:space="preserve">Cook P. L. &amp; Luswig J., "Principles for Effective Gun Policy", </w:t>
      </w:r>
      <w:r w:rsidRPr="003851A4">
        <w:rPr>
          <w:b/>
          <w:bCs/>
        </w:rPr>
        <w:t>Fordham Law Review</w:t>
      </w:r>
      <w:r w:rsidRPr="003851A4">
        <w:t xml:space="preserve"> 589 (2004) Vol. 73, 603-610.</w:t>
      </w:r>
    </w:p>
  </w:footnote>
  <w:footnote w:id="46">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אחריות פיקודית המוטלת על מפקד תחנת משטרה כדי להגשים את ייעוד המשטרה ואת תפקידיה באזור גיאוגרפי מסוים. </w:t>
      </w:r>
    </w:p>
  </w:footnote>
  <w:footnote w:id="47">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נעשו בדיקות גם בתחנות רמלה ולוד שבמחוז מרכז, אולם הדוח יתמקד בעיקר בתחנות קדמה שבמחוז מרכז ונצרת שבמחוז צפון.</w:t>
      </w:r>
    </w:p>
  </w:footnote>
  <w:footnote w:id="48">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בשנים האחרונות הוקמו בכמה יישובים ערביים "אורגנים" - יחידות משטרה הכפופות לתחנות. האורגנים נועדו לחזק את עבודת המשטרה ביישוב, בעיקר באמצעות כוחות מבצעיים של סיור ויחידות סיור מיוחדות. באחריות תחנת קדמה שני אורגנים: כפר קאסם וטירה. </w:t>
      </w:r>
    </w:p>
  </w:footnote>
  <w:footnote w:id="49">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המצבה כוללת את השוטרים המוצבים בתחנה ובכללם אלה שנמצאים בחופשות, לימודים וכדומה. </w:t>
      </w:r>
    </w:p>
  </w:footnote>
  <w:footnote w:id="50">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 xml:space="preserve">מעורבים הם כל הגורמים הנוגעים לתיק כמו: חשודים, קורבנות, עדים וכל מי שהמשטרה מבקשת ממנו למסור את הידוע לו בנוגע לתיק. </w:t>
      </w:r>
    </w:p>
  </w:footnote>
  <w:footnote w:id="51">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אין מדובר בביטוי של המשטרה, אלא בביטוי שמשקף את כוח האדם בתחנה שזמין בפועל לטיפול בתיקי חקירה. </w:t>
      </w:r>
    </w:p>
  </w:footnote>
  <w:footnote w:id="52">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 xml:space="preserve">פקודת המטה הארצי מס' 09.06.01 בדבר "שעות העבודה והמנוחה של השוטר" מ-21.1.14 קובעת כי שבוע עבודה של שוטר הוא 47.5 שעות; משך יום עבודה של שוטר (שלא חל עליו הסדר מיוחד) הוא תשע שעות וחצי, כולל חצי שעת הפסקה; שבוע עבודה של שוטר במשרה מלאה כולל חמישה ימי עבודה. כלומר, שוטר זכאי לשני ימי מנוחה בכל שבוע עבודה. לפי פקודת המטה הארצי מס' 09.06.03 מ-7.5.17 ונוהל מס' 08.02.03 מ-13.4.16, עבודה ביום מנוחה או עבודה במשמרת רצופה של 16 שעות ויותר מזכות ביום פגרה בשכר שניתן למימוש בתוך שלושה חודשים, נוסף על המכסה השנתית של ימי החופשה השנתיים. </w:t>
      </w:r>
    </w:p>
  </w:footnote>
  <w:footnote w:id="53">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 xml:space="preserve">ח'אלד אבו-עסבה, "בני הנוער הערבים בישראל במערבולת השינוי החברתי-תרבותי", בתוך: אלי רכס ואריק רודניצקי עורכים, </w:t>
      </w:r>
      <w:r w:rsidRPr="003851A4">
        <w:rPr>
          <w:b/>
          <w:bCs/>
          <w:rtl/>
        </w:rPr>
        <w:t>נוער ערבי בישראל: בין סיכוי לסיכון</w:t>
      </w:r>
      <w:r w:rsidRPr="003851A4">
        <w:rPr>
          <w:rtl/>
        </w:rPr>
        <w:t xml:space="preserve"> (2008), עמ' 19 עד 22.</w:t>
      </w:r>
    </w:p>
  </w:footnote>
  <w:footnote w:id="54">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עבודת אג"ת נסמכה על בסיסי נתונים של המשטרה מהשנים 2007 עד 2009.</w:t>
      </w:r>
    </w:p>
  </w:footnote>
  <w:footnote w:id="55">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 xml:space="preserve">מבקר המדינה, </w:t>
      </w:r>
      <w:r w:rsidRPr="003851A4">
        <w:rPr>
          <w:b/>
          <w:bCs/>
          <w:rtl/>
        </w:rPr>
        <w:t>דוח שנתי 63ג</w:t>
      </w:r>
      <w:r w:rsidRPr="003851A4">
        <w:rPr>
          <w:rtl/>
        </w:rPr>
        <w:t xml:space="preserve"> (2013), בפרק "מקומה ותפקודה של התחנה במשטרה", עמ' 501 עד 504, 507 עד 510.</w:t>
      </w:r>
    </w:p>
  </w:footnote>
  <w:footnote w:id="56">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השנתון הסטטיסטי של משטרת ישראל, מאי 2015, עמ' 22.</w:t>
      </w:r>
    </w:p>
  </w:footnote>
  <w:footnote w:id="57">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למשל, באמצעות מחיקת זיכרונות של מצלמות כדי להסתיר ולטשטש עקבות.</w:t>
      </w:r>
    </w:p>
  </w:footnote>
  <w:footnote w:id="58">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ה"סולחה" היא מסגרת מסורתית ליישוב סכסוכים בהסכמה בחברה הערבית. </w:t>
      </w:r>
    </w:p>
  </w:footnote>
  <w:footnote w:id="59">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ע"פ 8416/09 </w:t>
      </w:r>
      <w:r w:rsidRPr="003851A4">
        <w:rPr>
          <w:b/>
          <w:bCs/>
          <w:rtl/>
        </w:rPr>
        <w:t>מדינת ישראל נ' חרבוש</w:t>
      </w:r>
      <w:r w:rsidRPr="003851A4">
        <w:rPr>
          <w:rtl/>
        </w:rPr>
        <w:t xml:space="preserve"> (פורסם במאגר ממוחשב, 9.6.10). פסק דין זה מפנה לע"פ 3361/08 </w:t>
      </w:r>
      <w:r w:rsidRPr="003851A4">
        <w:rPr>
          <w:b/>
          <w:bCs/>
          <w:rtl/>
        </w:rPr>
        <w:t>ליבוביץ' נ' מדינת ישראל</w:t>
      </w:r>
      <w:r w:rsidRPr="003851A4">
        <w:rPr>
          <w:rtl/>
        </w:rPr>
        <w:t xml:space="preserve"> (פורסם במאגר ממוחשב, 27.7.08).</w:t>
      </w:r>
    </w:p>
  </w:footnote>
  <w:footnote w:id="60">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מחוזי (חי') ת"פ 52009-02-15 </w:t>
      </w:r>
      <w:r w:rsidRPr="003851A4">
        <w:rPr>
          <w:b/>
          <w:bCs/>
          <w:rtl/>
        </w:rPr>
        <w:t>מדינת ישראל נ' ותד</w:t>
      </w:r>
      <w:r w:rsidRPr="003851A4">
        <w:rPr>
          <w:rtl/>
        </w:rPr>
        <w:t xml:space="preserve"> (פורסם במאגר ממוחשב, 20.6.16); ע"פ 5913/11 </w:t>
      </w:r>
      <w:r w:rsidRPr="003851A4">
        <w:rPr>
          <w:b/>
          <w:bCs/>
          <w:rtl/>
        </w:rPr>
        <w:t>הייב נ' מדינת ישראל</w:t>
      </w:r>
      <w:r w:rsidRPr="003851A4">
        <w:rPr>
          <w:rtl/>
        </w:rPr>
        <w:t xml:space="preserve"> (פורסם במאגר ממוחשב, 12.9.12); ע"פ 6716/16 </w:t>
      </w:r>
      <w:r w:rsidRPr="003851A4">
        <w:rPr>
          <w:b/>
          <w:bCs/>
          <w:rtl/>
        </w:rPr>
        <w:t>ותד נ' מדינת ישראל</w:t>
      </w:r>
      <w:r w:rsidRPr="003851A4">
        <w:rPr>
          <w:rtl/>
        </w:rPr>
        <w:t xml:space="preserve"> (פורסם במאגר ממוחשב, 14.6.17).</w:t>
      </w:r>
    </w:p>
  </w:footnote>
  <w:footnote w:id="61">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 xml:space="preserve">ע"פ 1332/04 </w:t>
      </w:r>
      <w:r w:rsidRPr="003851A4">
        <w:rPr>
          <w:b/>
          <w:bCs/>
          <w:rtl/>
        </w:rPr>
        <w:t>מדינת ישראל נ' פס</w:t>
      </w:r>
      <w:r w:rsidRPr="003851A4">
        <w:rPr>
          <w:rtl/>
        </w:rPr>
        <w:t xml:space="preserve">, פ"ד נח (5) 541, 545 (פורסם במאגר ממוחשב, 19.4.04); ע"פ 2251/11 </w:t>
      </w:r>
      <w:r w:rsidRPr="003851A4">
        <w:rPr>
          <w:b/>
          <w:bCs/>
          <w:rtl/>
        </w:rPr>
        <w:t>נפאע נ' מדינת ישראל</w:t>
      </w:r>
      <w:r w:rsidRPr="003851A4">
        <w:rPr>
          <w:rtl/>
        </w:rPr>
        <w:t xml:space="preserve"> (פורסם במאגר ממוחשב, 4.12.11).</w:t>
      </w:r>
    </w:p>
  </w:footnote>
  <w:footnote w:id="62">
    <w:p w:rsidR="00455E92" w:rsidRPr="003851A4" w:rsidP="00455E92">
      <w:pPr>
        <w:pStyle w:val="FootnoteText"/>
        <w:rPr>
          <w:rtl/>
        </w:rPr>
      </w:pPr>
      <w:r w:rsidRPr="003851A4">
        <w:rPr>
          <w:rStyle w:val="FootnoteReference0"/>
          <w:vertAlign w:val="baseline"/>
        </w:rPr>
        <w:footnoteRef/>
      </w:r>
      <w:r w:rsidRPr="003851A4">
        <w:rPr>
          <w:rtl/>
        </w:rPr>
        <w:t xml:space="preserve"> </w:t>
      </w:r>
      <w:r w:rsidRPr="003851A4">
        <w:rPr>
          <w:rtl/>
        </w:rPr>
        <w:tab/>
        <w:t>הנחיית פרקליט המדינה מס' 9.16 בנושא "מדיניות ענישה בעבירות נשק ומטעני חבלה" (7.8.16).</w:t>
      </w:r>
    </w:p>
  </w:footnote>
  <w:footnote w:id="63">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אין הכוונה לעדי מדינה, שהאחריות לביטחונם מוטלת על הרשות להגנת עדים שבמשרד לבט"פ.</w:t>
      </w:r>
    </w:p>
  </w:footnote>
  <w:footnote w:id="64">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 xml:space="preserve">בשנים 2015 עד 2016 נסגרו 76% מהתיקים בגין עבירות ירי שבהם החשוד היה בן החברה הערבית. </w:t>
      </w:r>
    </w:p>
  </w:footnote>
  <w:footnote w:id="65">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משטרת ישראל, </w:t>
      </w:r>
      <w:r w:rsidRPr="003851A4">
        <w:rPr>
          <w:b/>
          <w:bCs/>
          <w:rtl/>
        </w:rPr>
        <w:t>תורת המחקר והערכת המידע</w:t>
      </w:r>
      <w:r w:rsidRPr="003851A4">
        <w:rPr>
          <w:rtl/>
        </w:rPr>
        <w:t xml:space="preserve"> (2004), עמ' 3 עד 4. </w:t>
      </w:r>
    </w:p>
  </w:footnote>
  <w:footnote w:id="66">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משטרת ישראל, </w:t>
      </w:r>
      <w:r w:rsidRPr="003851A4">
        <w:rPr>
          <w:b/>
          <w:bCs/>
          <w:rtl/>
        </w:rPr>
        <w:t>תורת הבילוש</w:t>
      </w:r>
      <w:r w:rsidRPr="003851A4">
        <w:rPr>
          <w:rtl/>
        </w:rPr>
        <w:t xml:space="preserve"> (2003), עמ' 10 עד 11.</w:t>
      </w:r>
    </w:p>
  </w:footnote>
  <w:footnote w:id="67">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בתחנה שלושה מערכי בילוש נפרדים: מערך בילוש בתחנת קדמה, מערך בילוש באורגן טירה ומערך בילוש באורגן כפר קאסם. פרק זה עוסק רק במערך הבילוש בתחנת קדמה.</w:t>
      </w:r>
    </w:p>
  </w:footnote>
  <w:footnote w:id="68">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מתחם הכולל תחנת משטרה, תחנת כיבוי אש ותחנת מגן דוד אדום.</w:t>
      </w:r>
    </w:p>
  </w:footnote>
  <w:footnote w:id="69">
    <w:p w:rsidR="000320F6" w:rsidRPr="003851A4" w:rsidP="003851A4">
      <w:pPr>
        <w:pStyle w:val="FootnoteText"/>
      </w:pPr>
      <w:r w:rsidRPr="003851A4">
        <w:rPr>
          <w:rStyle w:val="FootnoteReference0"/>
          <w:vertAlign w:val="baseline"/>
        </w:rPr>
        <w:footnoteRef/>
      </w:r>
      <w:r w:rsidRPr="003851A4">
        <w:rPr>
          <w:rtl/>
        </w:rPr>
        <w:t xml:space="preserve"> </w:t>
      </w:r>
      <w:r w:rsidRPr="003851A4">
        <w:rPr>
          <w:rtl/>
        </w:rPr>
        <w:tab/>
        <w:t>סעיף 188 לפקודה.</w:t>
      </w:r>
    </w:p>
  </w:footnote>
  <w:footnote w:id="70">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מבקר המדינה, </w:t>
      </w:r>
      <w:r w:rsidRPr="003851A4">
        <w:rPr>
          <w:b/>
          <w:bCs/>
          <w:rtl/>
        </w:rPr>
        <w:t>דוח שנתי 64ג</w:t>
      </w:r>
      <w:r w:rsidRPr="003851A4">
        <w:rPr>
          <w:rtl/>
        </w:rPr>
        <w:t xml:space="preserve"> (2014), בפרק "קידום תכניות למניעת אלימות כלפי תלמידים ושל תלמידים", עמ' 846; </w:t>
      </w:r>
      <w:r w:rsidRPr="003851A4">
        <w:rPr>
          <w:b/>
          <w:bCs/>
          <w:rtl/>
        </w:rPr>
        <w:t>דוחות על הביקורת בשלטון המקומי לשנת 2013</w:t>
      </w:r>
      <w:r w:rsidRPr="003851A4">
        <w:rPr>
          <w:rtl/>
        </w:rPr>
        <w:t xml:space="preserve"> (פורסם בשנת 2014), בפרק "פעולות פיקוח ואכיפה של הרשויות המקומיות לטיפול בתופעות של הפרות סדר ואלימות במרחב הציבורי", עמ' 147; </w:t>
      </w:r>
      <w:r w:rsidRPr="003851A4">
        <w:rPr>
          <w:b/>
          <w:bCs/>
          <w:rtl/>
        </w:rPr>
        <w:t xml:space="preserve">דוח שנתי 63ג </w:t>
      </w:r>
      <w:r w:rsidRPr="003851A4">
        <w:rPr>
          <w:rtl/>
        </w:rPr>
        <w:t>(2013), בפרק "מקומה ותפקודה של התחנה במשטרה", עמ' 521.</w:t>
      </w:r>
    </w:p>
  </w:footnote>
  <w:footnote w:id="71">
    <w:p w:rsidR="000320F6" w:rsidRPr="003851A4" w:rsidP="000F50D7">
      <w:pPr>
        <w:pStyle w:val="FootnoteText"/>
        <w:rPr>
          <w:rtl/>
        </w:rPr>
      </w:pPr>
      <w:r w:rsidRPr="003851A4">
        <w:rPr>
          <w:rStyle w:val="FootnoteReference0"/>
          <w:vertAlign w:val="baseline"/>
        </w:rPr>
        <w:footnoteRef/>
      </w:r>
      <w:r w:rsidRPr="003851A4">
        <w:rPr>
          <w:rtl/>
        </w:rPr>
        <w:t xml:space="preserve"> </w:t>
      </w:r>
      <w:r w:rsidRPr="003851A4">
        <w:rPr>
          <w:rtl/>
        </w:rPr>
        <w:tab/>
        <w:t>ברשויות שיש להן ציון נמוך מאוד לפי המדד הסוציו-אקונומי מקצה המשרד לבט"פ 85% מהתקציב.</w:t>
      </w:r>
    </w:p>
  </w:footnote>
  <w:footnote w:id="72">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r>
      <w:r w:rsidRPr="003851A4">
        <w:rPr>
          <w:b/>
          <w:bCs/>
          <w:rtl/>
        </w:rPr>
        <w:t>מוקד כרמיאל</w:t>
      </w:r>
      <w:r w:rsidRPr="003851A4">
        <w:rPr>
          <w:rtl/>
        </w:rPr>
        <w:t xml:space="preserve">: נחף, בית ג'ן, דיר אל-אסד וסאג'ור; </w:t>
      </w:r>
      <w:r w:rsidRPr="003851A4">
        <w:rPr>
          <w:b/>
          <w:bCs/>
          <w:rtl/>
        </w:rPr>
        <w:t>מוקד כפר יונה</w:t>
      </w:r>
      <w:r w:rsidRPr="003851A4">
        <w:rPr>
          <w:rtl/>
        </w:rPr>
        <w:t xml:space="preserve">: זמר, טירה, קלנסווה וטייבה; </w:t>
      </w:r>
      <w:r w:rsidRPr="003851A4">
        <w:rPr>
          <w:b/>
          <w:bCs/>
          <w:rtl/>
        </w:rPr>
        <w:t>מוקד דימונה</w:t>
      </w:r>
      <w:r w:rsidRPr="003851A4">
        <w:rPr>
          <w:rtl/>
        </w:rPr>
        <w:t>: כוסיפה, אל-ליקייה, תל שבע ושגב שלום.</w:t>
      </w:r>
    </w:p>
  </w:footnote>
  <w:footnote w:id="73">
    <w:p w:rsidR="000320F6" w:rsidRPr="003851A4" w:rsidP="003851A4">
      <w:pPr>
        <w:pStyle w:val="FootnoteText"/>
        <w:rPr>
          <w:rtl/>
        </w:rPr>
      </w:pPr>
      <w:r w:rsidRPr="003851A4">
        <w:rPr>
          <w:rStyle w:val="FootnoteReference0"/>
          <w:vertAlign w:val="baseline"/>
        </w:rPr>
        <w:footnoteRef/>
      </w:r>
      <w:r w:rsidRPr="003851A4">
        <w:rPr>
          <w:rtl/>
        </w:rPr>
        <w:t xml:space="preserve"> </w:t>
      </w:r>
      <w:r w:rsidRPr="003851A4">
        <w:rPr>
          <w:rtl/>
        </w:rPr>
        <w:tab/>
        <w:t xml:space="preserve">פרקי הזמן (ימים או שעות) שבהם יש סבירות להתרחשות אירועים עברייניים במרחב שבאחריות של התחנה.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20F6"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20F6"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20F6" w:rsidRPr="007F1A39" w:rsidP="0055614F">
    <w:pPr>
      <w:pStyle w:val="Header"/>
      <w:spacing w:before="240" w:after="180"/>
      <w:rPr>
        <w:rFonts w:ascii="Tahoma" w:hAnsi="Tahoma" w:eastAsiaTheme="majorEastAsia" w:cs="Tahoma"/>
        <w:noProof/>
        <w:color w:val="0B5294" w:themeColor="accent1" w:themeShade="BF"/>
        <w:sz w:val="16"/>
        <w:szCs w:val="16"/>
        <w:rtl/>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C67F6">
      <w:rPr>
        <w:rFonts w:ascii="Tahoma" w:hAnsi="Tahoma" w:eastAsiaTheme="majorEastAsia" w:cs="Tahoma"/>
        <w:b/>
        <w:bCs/>
        <w:noProof/>
        <w:color w:val="0B5294" w:themeColor="accent1" w:themeShade="BF"/>
        <w:sz w:val="16"/>
        <w:szCs w:val="16"/>
        <w:rtl/>
      </w:rPr>
      <w:t>12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0055614F">
      <w:rPr>
        <w:rFonts w:ascii="Tahoma" w:hAnsi="Tahoma" w:eastAsiaTheme="majorEastAsia" w:cs="Tahoma" w:hint="cs"/>
        <w:noProof/>
        <w:color w:val="0B5294" w:themeColor="accent1" w:themeShade="BF"/>
        <w:sz w:val="16"/>
        <w:szCs w:val="16"/>
        <w:rtl/>
      </w:rPr>
      <w:t>דוח ביקורת מיוחד</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20F6" w:rsidRPr="007F1A39" w:rsidP="00F01E4B">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C9070C">
      <w:rPr>
        <w:rFonts w:ascii="Arial Bold" w:hAnsi="Arial Bold" w:eastAsiaTheme="majorEastAsia" w:cs="Tahoma" w:hint="eastAsia"/>
        <w:noProof/>
        <w:color w:val="0B5294" w:themeColor="accent1" w:themeShade="BF"/>
        <w:sz w:val="16"/>
        <w:szCs w:val="16"/>
        <w:rtl/>
      </w:rPr>
      <w:t>התמודדות</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משטרת</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ישראל</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עם</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החזקת</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אמצעי</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לחימה</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לא</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חוקיים</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ואירועי</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ירי</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C67F6">
      <w:rPr>
        <w:rFonts w:ascii="Tahoma" w:hAnsi="Tahoma" w:eastAsiaTheme="majorEastAsia" w:cs="Tahoma"/>
        <w:b/>
        <w:bCs/>
        <w:noProof/>
        <w:color w:val="0B5294" w:themeColor="accent1" w:themeShade="BF"/>
        <w:sz w:val="16"/>
        <w:szCs w:val="16"/>
        <w:rtl/>
      </w:rPr>
      <w:t>11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20F6"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20F6" w:rsidRPr="00B4501E" w:rsidP="0055614F">
    <w:pPr>
      <w:pStyle w:val="Header"/>
      <w:spacing w:before="240" w:after="180"/>
      <w:rPr>
        <w:rFonts w:ascii="Tahoma" w:hAnsi="Tahoma" w:eastAsiaTheme="majorEastAsia" w:cs="Tahoma"/>
        <w:color w:val="0B5294" w:themeColor="accent1" w:themeShade="BF"/>
        <w:sz w:val="16"/>
        <w:szCs w:val="16"/>
        <w:rtl/>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8C67F6">
      <w:rPr>
        <w:rFonts w:ascii="Tahoma" w:hAnsi="Tahoma" w:eastAsiaTheme="majorEastAsia" w:cs="Tahoma"/>
        <w:b/>
        <w:bCs/>
        <w:noProof/>
        <w:color w:val="0B5294" w:themeColor="accent1" w:themeShade="BF"/>
        <w:sz w:val="16"/>
        <w:szCs w:val="16"/>
        <w:rtl/>
      </w:rPr>
      <w:t>70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0055614F">
      <w:rPr>
        <w:rFonts w:ascii="Arial Bold" w:hAnsi="Arial Bold" w:eastAsiaTheme="majorEastAsia" w:cs="Tahoma" w:hint="cs"/>
        <w:noProof/>
        <w:color w:val="0B5294" w:themeColor="accent1" w:themeShade="BF"/>
        <w:sz w:val="16"/>
        <w:szCs w:val="16"/>
        <w:rtl/>
      </w:rPr>
      <w:t>דוח ביקורת מיוחד</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20F6"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C9070C">
      <w:rPr>
        <w:rFonts w:ascii="Arial Bold" w:hAnsi="Arial Bold" w:eastAsiaTheme="majorEastAsia" w:cs="Tahoma" w:hint="eastAsia"/>
        <w:noProof/>
        <w:color w:val="0B5294" w:themeColor="accent1" w:themeShade="BF"/>
        <w:sz w:val="16"/>
        <w:szCs w:val="16"/>
        <w:rtl/>
      </w:rPr>
      <w:t>התמודדות</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משטרת</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ישראל</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עם</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החזקת</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אמצעי</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לחימה</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לא</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חוקיים</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ואירועי</w:t>
    </w:r>
    <w:r w:rsidRPr="00C9070C">
      <w:rPr>
        <w:rFonts w:ascii="Arial Bold" w:hAnsi="Arial Bold" w:eastAsiaTheme="majorEastAsia" w:cs="Tahoma"/>
        <w:noProof/>
        <w:color w:val="0B5294" w:themeColor="accent1" w:themeShade="BF"/>
        <w:sz w:val="16"/>
        <w:szCs w:val="16"/>
        <w:rtl/>
      </w:rPr>
      <w:t xml:space="preserve"> </w:t>
    </w:r>
    <w:r w:rsidRPr="00C9070C">
      <w:rPr>
        <w:rFonts w:ascii="Arial Bold" w:hAnsi="Arial Bold" w:eastAsiaTheme="majorEastAsia" w:cs="Tahoma" w:hint="eastAsia"/>
        <w:noProof/>
        <w:color w:val="0B5294" w:themeColor="accent1" w:themeShade="BF"/>
        <w:sz w:val="16"/>
        <w:szCs w:val="16"/>
        <w:rtl/>
      </w:rPr>
      <w:t>ירי</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C67F6">
      <w:rPr>
        <w:rFonts w:ascii="Tahoma" w:hAnsi="Tahoma" w:eastAsiaTheme="majorEastAsia" w:cs="Tahoma"/>
        <w:b/>
        <w:bCs/>
        <w:noProof/>
        <w:color w:val="0B5294" w:themeColor="accent1" w:themeShade="BF"/>
        <w:sz w:val="16"/>
        <w:szCs w:val="16"/>
        <w:rtl/>
      </w:rPr>
      <w:t>71</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20F6" w:rsidRPr="00C05227" w:rsidP="00C052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854E6C"/>
    <w:multiLevelType w:val="hybridMultilevel"/>
    <w:tmpl w:val="4A40FA9A"/>
    <w:lvl w:ilvl="0">
      <w:start w:val="1"/>
      <w:numFmt w:val="decimal"/>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
    <w:nsid w:val="14DB46A2"/>
    <w:multiLevelType w:val="multilevel"/>
    <w:tmpl w:val="31C80C7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79309D6"/>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AB72172"/>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F874027"/>
    <w:multiLevelType w:val="hybridMultilevel"/>
    <w:tmpl w:val="FBBAB090"/>
    <w:lvl w:ilvl="0">
      <w:start w:val="1"/>
      <w:numFmt w:val="decimal"/>
      <w:lvlText w:val="%1."/>
      <w:lvlJc w:val="left"/>
      <w:pPr>
        <w:ind w:left="1584" w:hanging="360"/>
      </w:pPr>
      <w:rPr>
        <w:rFonts w:hint="default"/>
      </w:rPr>
    </w:lvl>
    <w:lvl w:ilvl="1" w:tentative="1">
      <w:start w:val="1"/>
      <w:numFmt w:val="lowerLetter"/>
      <w:lvlText w:val="%2."/>
      <w:lvlJc w:val="left"/>
      <w:pPr>
        <w:ind w:left="2304" w:hanging="360"/>
      </w:pPr>
    </w:lvl>
    <w:lvl w:ilvl="2" w:tentative="1">
      <w:start w:val="1"/>
      <w:numFmt w:val="lowerRoman"/>
      <w:lvlText w:val="%3."/>
      <w:lvlJc w:val="right"/>
      <w:pPr>
        <w:ind w:left="3024" w:hanging="180"/>
      </w:pPr>
    </w:lvl>
    <w:lvl w:ilvl="3" w:tentative="1">
      <w:start w:val="1"/>
      <w:numFmt w:val="decimal"/>
      <w:lvlText w:val="%4."/>
      <w:lvlJc w:val="left"/>
      <w:pPr>
        <w:ind w:left="3744" w:hanging="360"/>
      </w:pPr>
    </w:lvl>
    <w:lvl w:ilvl="4" w:tentative="1">
      <w:start w:val="1"/>
      <w:numFmt w:val="lowerLetter"/>
      <w:lvlText w:val="%5."/>
      <w:lvlJc w:val="left"/>
      <w:pPr>
        <w:ind w:left="4464" w:hanging="360"/>
      </w:pPr>
    </w:lvl>
    <w:lvl w:ilvl="5" w:tentative="1">
      <w:start w:val="1"/>
      <w:numFmt w:val="lowerRoman"/>
      <w:lvlText w:val="%6."/>
      <w:lvlJc w:val="right"/>
      <w:pPr>
        <w:ind w:left="5184" w:hanging="180"/>
      </w:pPr>
    </w:lvl>
    <w:lvl w:ilvl="6" w:tentative="1">
      <w:start w:val="1"/>
      <w:numFmt w:val="decimal"/>
      <w:lvlText w:val="%7."/>
      <w:lvlJc w:val="left"/>
      <w:pPr>
        <w:ind w:left="5904" w:hanging="360"/>
      </w:pPr>
    </w:lvl>
    <w:lvl w:ilvl="7" w:tentative="1">
      <w:start w:val="1"/>
      <w:numFmt w:val="lowerLetter"/>
      <w:lvlText w:val="%8."/>
      <w:lvlJc w:val="left"/>
      <w:pPr>
        <w:ind w:left="6624" w:hanging="360"/>
      </w:pPr>
    </w:lvl>
    <w:lvl w:ilvl="8" w:tentative="1">
      <w:start w:val="1"/>
      <w:numFmt w:val="lowerRoman"/>
      <w:lvlText w:val="%9."/>
      <w:lvlJc w:val="right"/>
      <w:pPr>
        <w:ind w:left="7344" w:hanging="180"/>
      </w:pPr>
    </w:lvl>
  </w:abstractNum>
  <w:abstractNum w:abstractNumId="5">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6">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53133B72"/>
    <w:multiLevelType w:val="hybridMultilevel"/>
    <w:tmpl w:val="BF88612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551D7230"/>
    <w:multiLevelType w:val="hybridMultilevel"/>
    <w:tmpl w:val="A176DBC8"/>
    <w:lvl w:ilvl="0">
      <w:start w:val="1"/>
      <w:numFmt w:val="decimal"/>
      <w:lvlText w:val="%1."/>
      <w:lvlJc w:val="left"/>
      <w:pPr>
        <w:ind w:left="720" w:hanging="360"/>
      </w:pPr>
      <w:rPr>
        <w:rFonts w:cs="David" w:hint="default"/>
        <w:b/>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F627172"/>
    <w:multiLevelType w:val="hybridMultilevel"/>
    <w:tmpl w:val="550031F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635D2128"/>
    <w:multiLevelType w:val="hybridMultilevel"/>
    <w:tmpl w:val="5BC2B1D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4A97FCA"/>
    <w:multiLevelType w:val="hybridMultilevel"/>
    <w:tmpl w:val="48B227AC"/>
    <w:lvl w:ilvl="0">
      <w:start w:val="1"/>
      <w:numFmt w:val="hebrew1"/>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3">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4">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792F4663"/>
    <w:multiLevelType w:val="multilevel"/>
    <w:tmpl w:val="0E08CA4A"/>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rFonts w:cs="David"/>
        <w:b w:val="0"/>
        <w:bCs w:val="0"/>
        <w:sz w:val="24"/>
        <w:szCs w:val="24"/>
        <w:lang w:bidi="he-IL"/>
      </w:r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7"/>
  </w:num>
  <w:num w:numId="2">
    <w:abstractNumId w:val="13"/>
  </w:num>
  <w:num w:numId="3">
    <w:abstractNumId w:val="6"/>
  </w:num>
  <w:num w:numId="4">
    <w:abstractNumId w:val="14"/>
  </w:num>
  <w:num w:numId="5">
    <w:abstractNumId w:val="5"/>
  </w:num>
  <w:num w:numId="6">
    <w:abstractNumId w:val="1"/>
  </w:num>
  <w:num w:numId="7">
    <w:abstractNumId w:val="10"/>
  </w:num>
  <w:num w:numId="8">
    <w:abstractNumId w:val="4"/>
  </w:num>
  <w:num w:numId="9">
    <w:abstractNumId w:val="11"/>
  </w:num>
  <w:num w:numId="10">
    <w:abstractNumId w:val="8"/>
  </w:num>
  <w:num w:numId="11">
    <w:abstractNumId w:val="15"/>
  </w:num>
  <w:num w:numId="12">
    <w:abstractNumId w:val="12"/>
  </w:num>
  <w:num w:numId="13">
    <w:abstractNumId w:val="0"/>
  </w:num>
  <w:num w:numId="14">
    <w:abstractNumId w:val="9"/>
  </w:num>
  <w:num w:numId="15">
    <w:abstractNumId w:val="2"/>
  </w:num>
  <w:num w:numId="16">
    <w:abstractNumId w:val="6"/>
  </w:num>
  <w:num w:numId="1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896"/>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0F6"/>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269A"/>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4B8"/>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0D7"/>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1A6"/>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3B77"/>
    <w:rsid w:val="00144786"/>
    <w:rsid w:val="00145DAD"/>
    <w:rsid w:val="00146345"/>
    <w:rsid w:val="00150E90"/>
    <w:rsid w:val="001510CF"/>
    <w:rsid w:val="0015132E"/>
    <w:rsid w:val="001517F3"/>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5782"/>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4A2"/>
    <w:rsid w:val="001A2E4B"/>
    <w:rsid w:val="001A2F80"/>
    <w:rsid w:val="001A3553"/>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CAC"/>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1CC8"/>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BEB"/>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9"/>
    <w:rsid w:val="00225E4F"/>
    <w:rsid w:val="002262C7"/>
    <w:rsid w:val="00226BE5"/>
    <w:rsid w:val="00226D6C"/>
    <w:rsid w:val="002303B8"/>
    <w:rsid w:val="00230D48"/>
    <w:rsid w:val="0023147E"/>
    <w:rsid w:val="002314C8"/>
    <w:rsid w:val="002330D7"/>
    <w:rsid w:val="00233EF1"/>
    <w:rsid w:val="002348BC"/>
    <w:rsid w:val="00234B53"/>
    <w:rsid w:val="00235821"/>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6822"/>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69"/>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D7CA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1E6B"/>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2300"/>
    <w:rsid w:val="00373C5D"/>
    <w:rsid w:val="00373C76"/>
    <w:rsid w:val="0037422E"/>
    <w:rsid w:val="003745EC"/>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1A4"/>
    <w:rsid w:val="00385249"/>
    <w:rsid w:val="003859A8"/>
    <w:rsid w:val="00386540"/>
    <w:rsid w:val="00386671"/>
    <w:rsid w:val="003875EE"/>
    <w:rsid w:val="00387A0C"/>
    <w:rsid w:val="00390616"/>
    <w:rsid w:val="00390F86"/>
    <w:rsid w:val="003913D5"/>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8B6"/>
    <w:rsid w:val="00411D15"/>
    <w:rsid w:val="00412094"/>
    <w:rsid w:val="004128AD"/>
    <w:rsid w:val="00413783"/>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2875"/>
    <w:rsid w:val="004535E7"/>
    <w:rsid w:val="004557A8"/>
    <w:rsid w:val="00455E92"/>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4D0E"/>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59B8"/>
    <w:rsid w:val="004A5AF2"/>
    <w:rsid w:val="004A7324"/>
    <w:rsid w:val="004A7AFD"/>
    <w:rsid w:val="004B02B5"/>
    <w:rsid w:val="004B1AC6"/>
    <w:rsid w:val="004B2AE7"/>
    <w:rsid w:val="004B2F00"/>
    <w:rsid w:val="004B3561"/>
    <w:rsid w:val="004B3E93"/>
    <w:rsid w:val="004B4F74"/>
    <w:rsid w:val="004B5BE6"/>
    <w:rsid w:val="004B6CE7"/>
    <w:rsid w:val="004B781B"/>
    <w:rsid w:val="004B7EE2"/>
    <w:rsid w:val="004C0EFD"/>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772F"/>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854"/>
    <w:rsid w:val="00532AAB"/>
    <w:rsid w:val="00532B27"/>
    <w:rsid w:val="00535208"/>
    <w:rsid w:val="00536356"/>
    <w:rsid w:val="005377A6"/>
    <w:rsid w:val="00540ECE"/>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14F"/>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09CD"/>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3DE"/>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1B06"/>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09DB"/>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3F93"/>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258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68E6"/>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272A"/>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2E4D"/>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5C4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7F7A6C"/>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C43"/>
    <w:rsid w:val="00817DC4"/>
    <w:rsid w:val="00820812"/>
    <w:rsid w:val="00822AC6"/>
    <w:rsid w:val="008231DC"/>
    <w:rsid w:val="0082358F"/>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2F4E"/>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2CC0"/>
    <w:rsid w:val="0089389E"/>
    <w:rsid w:val="00893B2F"/>
    <w:rsid w:val="008947B7"/>
    <w:rsid w:val="00894B47"/>
    <w:rsid w:val="008952A5"/>
    <w:rsid w:val="008968F5"/>
    <w:rsid w:val="00896F60"/>
    <w:rsid w:val="00897663"/>
    <w:rsid w:val="00897B6A"/>
    <w:rsid w:val="008A007A"/>
    <w:rsid w:val="008A0E23"/>
    <w:rsid w:val="008A0E45"/>
    <w:rsid w:val="008A1CA9"/>
    <w:rsid w:val="008A1DA2"/>
    <w:rsid w:val="008A281D"/>
    <w:rsid w:val="008A3686"/>
    <w:rsid w:val="008A3BB9"/>
    <w:rsid w:val="008A3FF2"/>
    <w:rsid w:val="008A4077"/>
    <w:rsid w:val="008A4453"/>
    <w:rsid w:val="008A6F4C"/>
    <w:rsid w:val="008A74DD"/>
    <w:rsid w:val="008A76FB"/>
    <w:rsid w:val="008A77C5"/>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7F6"/>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2C5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69"/>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2507"/>
    <w:rsid w:val="0094352E"/>
    <w:rsid w:val="00944100"/>
    <w:rsid w:val="00944DCC"/>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D50"/>
    <w:rsid w:val="009E2E72"/>
    <w:rsid w:val="009E2FC5"/>
    <w:rsid w:val="009E343C"/>
    <w:rsid w:val="009E4399"/>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6FDC"/>
    <w:rsid w:val="00A079A4"/>
    <w:rsid w:val="00A1046C"/>
    <w:rsid w:val="00A123E9"/>
    <w:rsid w:val="00A12A8C"/>
    <w:rsid w:val="00A12D45"/>
    <w:rsid w:val="00A13326"/>
    <w:rsid w:val="00A134DC"/>
    <w:rsid w:val="00A137EE"/>
    <w:rsid w:val="00A14595"/>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54B7"/>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49"/>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5FF"/>
    <w:rsid w:val="00AC58FF"/>
    <w:rsid w:val="00AC6194"/>
    <w:rsid w:val="00AC6547"/>
    <w:rsid w:val="00AC67E4"/>
    <w:rsid w:val="00AC76EA"/>
    <w:rsid w:val="00AC7BC7"/>
    <w:rsid w:val="00AC7CAA"/>
    <w:rsid w:val="00AD028A"/>
    <w:rsid w:val="00AD1019"/>
    <w:rsid w:val="00AD13F3"/>
    <w:rsid w:val="00AD1C51"/>
    <w:rsid w:val="00AD1CB2"/>
    <w:rsid w:val="00AD262A"/>
    <w:rsid w:val="00AD2ACC"/>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6D34"/>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1767B"/>
    <w:rsid w:val="00B20507"/>
    <w:rsid w:val="00B2219E"/>
    <w:rsid w:val="00B2285D"/>
    <w:rsid w:val="00B237F8"/>
    <w:rsid w:val="00B243C7"/>
    <w:rsid w:val="00B245CD"/>
    <w:rsid w:val="00B25E04"/>
    <w:rsid w:val="00B26A10"/>
    <w:rsid w:val="00B2777A"/>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48C2"/>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5967"/>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AFC"/>
    <w:rsid w:val="00BF7EF8"/>
    <w:rsid w:val="00C00A84"/>
    <w:rsid w:val="00C010F3"/>
    <w:rsid w:val="00C01558"/>
    <w:rsid w:val="00C02754"/>
    <w:rsid w:val="00C03083"/>
    <w:rsid w:val="00C03770"/>
    <w:rsid w:val="00C03C73"/>
    <w:rsid w:val="00C040D9"/>
    <w:rsid w:val="00C04A0A"/>
    <w:rsid w:val="00C05227"/>
    <w:rsid w:val="00C05394"/>
    <w:rsid w:val="00C0777C"/>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35D4"/>
    <w:rsid w:val="00C243CF"/>
    <w:rsid w:val="00C244FC"/>
    <w:rsid w:val="00C24A39"/>
    <w:rsid w:val="00C250C6"/>
    <w:rsid w:val="00C257A6"/>
    <w:rsid w:val="00C257E1"/>
    <w:rsid w:val="00C25ABF"/>
    <w:rsid w:val="00C3070D"/>
    <w:rsid w:val="00C308C8"/>
    <w:rsid w:val="00C31D0F"/>
    <w:rsid w:val="00C320E7"/>
    <w:rsid w:val="00C353BF"/>
    <w:rsid w:val="00C35EE4"/>
    <w:rsid w:val="00C362E6"/>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70C"/>
    <w:rsid w:val="00C90B47"/>
    <w:rsid w:val="00C9124C"/>
    <w:rsid w:val="00C92423"/>
    <w:rsid w:val="00C95789"/>
    <w:rsid w:val="00C95D08"/>
    <w:rsid w:val="00C96091"/>
    <w:rsid w:val="00C969A5"/>
    <w:rsid w:val="00C96B43"/>
    <w:rsid w:val="00C97EE5"/>
    <w:rsid w:val="00CA01E7"/>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2F23"/>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9D9"/>
    <w:rsid w:val="00D11AF0"/>
    <w:rsid w:val="00D13727"/>
    <w:rsid w:val="00D13F1A"/>
    <w:rsid w:val="00D15224"/>
    <w:rsid w:val="00D17D22"/>
    <w:rsid w:val="00D21745"/>
    <w:rsid w:val="00D228C5"/>
    <w:rsid w:val="00D228EE"/>
    <w:rsid w:val="00D2438E"/>
    <w:rsid w:val="00D255A3"/>
    <w:rsid w:val="00D25F82"/>
    <w:rsid w:val="00D27368"/>
    <w:rsid w:val="00D27F00"/>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1A7D"/>
    <w:rsid w:val="00D527BD"/>
    <w:rsid w:val="00D5367E"/>
    <w:rsid w:val="00D5428E"/>
    <w:rsid w:val="00D54395"/>
    <w:rsid w:val="00D54DF6"/>
    <w:rsid w:val="00D5644A"/>
    <w:rsid w:val="00D56955"/>
    <w:rsid w:val="00D56F28"/>
    <w:rsid w:val="00D5717C"/>
    <w:rsid w:val="00D5730E"/>
    <w:rsid w:val="00D57418"/>
    <w:rsid w:val="00D575ED"/>
    <w:rsid w:val="00D57DA6"/>
    <w:rsid w:val="00D6123D"/>
    <w:rsid w:val="00D6153D"/>
    <w:rsid w:val="00D615BB"/>
    <w:rsid w:val="00D61C87"/>
    <w:rsid w:val="00D61CAC"/>
    <w:rsid w:val="00D630AC"/>
    <w:rsid w:val="00D63A85"/>
    <w:rsid w:val="00D63A93"/>
    <w:rsid w:val="00D6487C"/>
    <w:rsid w:val="00D64BAB"/>
    <w:rsid w:val="00D6685C"/>
    <w:rsid w:val="00D701CB"/>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EC7"/>
    <w:rsid w:val="00D86FC5"/>
    <w:rsid w:val="00D87793"/>
    <w:rsid w:val="00D90BFD"/>
    <w:rsid w:val="00D90EA9"/>
    <w:rsid w:val="00D91633"/>
    <w:rsid w:val="00D91DAA"/>
    <w:rsid w:val="00D91F36"/>
    <w:rsid w:val="00D923BE"/>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174"/>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526B"/>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542C"/>
    <w:rsid w:val="00E76C73"/>
    <w:rsid w:val="00E77874"/>
    <w:rsid w:val="00E80BC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1D4F"/>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3E6"/>
    <w:rsid w:val="00EE3475"/>
    <w:rsid w:val="00EE3C5A"/>
    <w:rsid w:val="00EE4547"/>
    <w:rsid w:val="00EE45A6"/>
    <w:rsid w:val="00EE4D72"/>
    <w:rsid w:val="00EE5292"/>
    <w:rsid w:val="00EE658F"/>
    <w:rsid w:val="00EE6649"/>
    <w:rsid w:val="00EE6B18"/>
    <w:rsid w:val="00EE7D3F"/>
    <w:rsid w:val="00EF020B"/>
    <w:rsid w:val="00EF277F"/>
    <w:rsid w:val="00EF2B60"/>
    <w:rsid w:val="00EF2C79"/>
    <w:rsid w:val="00EF3241"/>
    <w:rsid w:val="00EF41CD"/>
    <w:rsid w:val="00EF4EDC"/>
    <w:rsid w:val="00EF524B"/>
    <w:rsid w:val="00EF58D8"/>
    <w:rsid w:val="00EF6212"/>
    <w:rsid w:val="00F00459"/>
    <w:rsid w:val="00F00FDE"/>
    <w:rsid w:val="00F01D75"/>
    <w:rsid w:val="00F01E4B"/>
    <w:rsid w:val="00F0213D"/>
    <w:rsid w:val="00F03DA1"/>
    <w:rsid w:val="00F03DBB"/>
    <w:rsid w:val="00F03FDB"/>
    <w:rsid w:val="00F047CB"/>
    <w:rsid w:val="00F04852"/>
    <w:rsid w:val="00F06211"/>
    <w:rsid w:val="00F067DC"/>
    <w:rsid w:val="00F0684A"/>
    <w:rsid w:val="00F07CF1"/>
    <w:rsid w:val="00F106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2FA6"/>
    <w:rsid w:val="00F43906"/>
    <w:rsid w:val="00F44AFB"/>
    <w:rsid w:val="00F4524C"/>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DE9"/>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09AF"/>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143B77"/>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CharChar0">
    <w:name w:val="גופן ברירת המחדל של קטע פסקה תו Char תו Char תו"/>
    <w:basedOn w:val="Normal"/>
    <w:rsid w:val="003851A4"/>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10-">
    <w:name w:val="10-מרים"/>
    <w:rsid w:val="003851A4"/>
    <w:pPr>
      <w:widowControl w:val="0"/>
      <w:spacing w:after="0" w:line="240" w:lineRule="auto"/>
    </w:pPr>
    <w:rPr>
      <w:rFonts w:ascii="Arial" w:eastAsia="Times New Roman" w:hAnsi="Akhbar Simplified MT" w:cs="Times New Roman"/>
      <w:snapToGrid w:val="0"/>
      <w:sz w:val="20"/>
      <w:szCs w:val="2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8.jpeg"/><Relationship Id="rId8" Type="http://schemas.openxmlformats.org/officeDocument/2006/relationships/image" Target="media/image1.png"/><Relationship Id="rId26" Type="http://schemas.openxmlformats.org/officeDocument/2006/relationships/customXml" Target="../customXml/item2.xml"/><Relationship Id="rId21" Type="http://schemas.openxmlformats.org/officeDocument/2006/relationships/header" Target="header7.xml"/><Relationship Id="rId3" Type="http://schemas.openxmlformats.org/officeDocument/2006/relationships/webSettings" Target="webSettings.xml"/><Relationship Id="rId12" Type="http://schemas.openxmlformats.org/officeDocument/2006/relationships/header" Target="header4.xml"/><Relationship Id="rId17" Type="http://schemas.openxmlformats.org/officeDocument/2006/relationships/image" Target="media/image7.png"/><Relationship Id="rId25" Type="http://schemas.openxmlformats.org/officeDocument/2006/relationships/styles" Target="styles.xml"/><Relationship Id="rId7" Type="http://schemas.openxmlformats.org/officeDocument/2006/relationships/header" Target="header2.xml"/><Relationship Id="rId16" Type="http://schemas.openxmlformats.org/officeDocument/2006/relationships/image" Target="media/image6.png"/><Relationship Id="rId2" Type="http://schemas.openxmlformats.org/officeDocument/2006/relationships/settings" Target="settings.xml"/><Relationship Id="rId20" Type="http://schemas.openxmlformats.org/officeDocument/2006/relationships/header" Target="header6.xml"/><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image" Target="media/image5.png"/><Relationship Id="rId23" Type="http://schemas.openxmlformats.org/officeDocument/2006/relationships/theme" Target="theme/theme1.xml"/><Relationship Id="rId5" Type="http://schemas.openxmlformats.org/officeDocument/2006/relationships/customXml" Target="../customXml/item1.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header" Target="header8.xml"/><Relationship Id="rId4" Type="http://schemas.openxmlformats.org/officeDocument/2006/relationships/fontTable" Target="fontTable.xml"/><Relationship Id="rId9" Type="http://schemas.openxmlformats.org/officeDocument/2006/relationships/image" Target="media/image2.png"/><Relationship Id="rId27"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0.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62951F1-500E-4AC4-9077-07D5E317C094}">
  <ds:schemaRefs>
    <ds:schemaRef ds:uri="http://schemas.openxmlformats.org/officeDocument/2006/bibliography"/>
  </ds:schemaRefs>
</ds:datastoreItem>
</file>

<file path=customXml/itemProps2.xml><?xml version="1.0" encoding="utf-8"?>
<ds:datastoreItem xmlns:ds="http://schemas.openxmlformats.org/officeDocument/2006/customXml" ds:itemID="{BED6C2A2-D89D-4EFD-BBE0-73ED2BCC9676}"/>
</file>

<file path=customXml/itemProps3.xml><?xml version="1.0" encoding="utf-8"?>
<ds:datastoreItem xmlns:ds="http://schemas.openxmlformats.org/officeDocument/2006/customXml" ds:itemID="{3C224A40-986E-4A44-B4D6-C3BC57A45357}"/>
</file>

<file path=customXml/itemProps4.xml><?xml version="1.0" encoding="utf-8"?>
<ds:datastoreItem xmlns:ds="http://schemas.openxmlformats.org/officeDocument/2006/customXml" ds:itemID="{8A5BC230-3CA1-47B5-9AA7-BDC027282FD9}"/>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