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D70CA7" w:rsidRPr="00D70CA7" w:rsidP="008D3F1D">
      <w:pPr>
        <w:pStyle w:val="KOT3A"/>
        <w:outlineLvl w:val="0"/>
        <w:rPr>
          <w:rFonts w:ascii="Tahoma" w:hAnsi="Tahoma" w:cs="Tahoma"/>
          <w:color w:val="2A2AA6"/>
          <w:sz w:val="20"/>
          <w:szCs w:val="24"/>
          <w:rtl/>
        </w:rPr>
      </w:pPr>
      <w:bookmarkStart w:id="0" w:name="_Toc349122061"/>
      <w:bookmarkStart w:id="1" w:name="_Toc349136480"/>
      <w:bookmarkStart w:id="2" w:name="_Toc352831083"/>
      <w:bookmarkStart w:id="3" w:name="_Toc354324568"/>
      <w:bookmarkStart w:id="4" w:name="_Toc354661923"/>
      <w:bookmarkStart w:id="5" w:name="_GoBack"/>
      <w:bookmarkEnd w:id="5"/>
      <w:r w:rsidRPr="00D70CA7">
        <w:rPr>
          <w:rFonts w:ascii="Tahoma" w:hAnsi="Tahoma" w:cs="Tahoma"/>
          <w:color w:val="2A2AA6"/>
          <w:sz w:val="20"/>
          <w:szCs w:val="24"/>
          <w:rtl/>
        </w:rPr>
        <w:t>פתח דבר</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מדינת ישראל ניצבת לפני אתגרי ביטחון משמעותיים, נוכח האיומים האזוריים המתפתחים. איומים אלו מחייבים מוכנות וכשירות גבוהה של כלל מערכי הלחימה בצה"ל. נוסף על כך נדרש צה"ל - באמצעות פיקוד העורף - למוכנות לקידום פני איומים אלה והשפעותיהם על עורף המדינה, כדי לשמור על שלום אזרחיה.</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בפרסום מיוחד זה מצאתי לנכון לאגד שני דוחות ביקורת. בדוח הראשון נבחנו בניין הכוח וההפעלה של מערך מסוקי הסער והתקיפה בחיל האוויר, אשר לו חלק חשוב בסיוע לכוחות היבשה במתארי הלחימה ההתקפיים; הדוח השני בחן את מוכנות סד"כ פיקוד העורף למשימות חילוץ והצלה בחירום. מוכנותו של סד"כ זה היא קריטית לשמירה על חיי האזרחים במקרה שבו ימומש האיום מצד אויבינו, העלול להביא לפגיעה בהיקף נרחב במבנים ובתשתיות במדינת ישראל.</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שני הדוחות מציגים תמונת מצב רחבה של פערים וליקויים במוכנות המערכים האמורים לעיל. בדוחות מובאות המלצות בתחומים מהותיים המחייבים תיקון ושיפור, שיישומן יאפשר לשני המערכים האלה לעמוד באופן מלא יותר במשימות שהוגדרו להם, נוכח האיומים האזוריים המתפתחים.</w:t>
      </w:r>
    </w:p>
    <w:p w:rsidR="00182751" w:rsidRPr="00182751" w:rsidP="008D3F1D">
      <w:pPr>
        <w:spacing w:line="300" w:lineRule="exact"/>
        <w:jc w:val="both"/>
        <w:rPr>
          <w:rFonts w:ascii="Tahoma" w:hAnsi="Tahoma" w:cs="Tahoma"/>
          <w:sz w:val="18"/>
          <w:szCs w:val="18"/>
          <w:rtl/>
        </w:rPr>
      </w:pPr>
      <w:r w:rsidRPr="00182751">
        <w:rPr>
          <w:rStyle w:val="Heading7Char"/>
          <w:rFonts w:ascii="Tahoma" w:hAnsi="Tahoma" w:cs="Tahoma" w:hint="cs"/>
          <w:sz w:val="17"/>
          <w:szCs w:val="17"/>
          <w:rtl/>
        </w:rPr>
        <w:t xml:space="preserve">דוח </w:t>
      </w:r>
      <w:r w:rsidRPr="00631C7B">
        <w:rPr>
          <w:rStyle w:val="Heading7Char"/>
          <w:rFonts w:ascii="Tahoma" w:hAnsi="Tahoma" w:cs="Tahoma" w:hint="cs"/>
          <w:color w:val="004E6C"/>
          <w:sz w:val="17"/>
          <w:szCs w:val="17"/>
          <w:rtl/>
        </w:rPr>
        <w:t>מערך</w:t>
      </w:r>
      <w:r w:rsidRPr="00182751">
        <w:rPr>
          <w:rStyle w:val="Heading7Char"/>
          <w:rFonts w:ascii="Tahoma" w:hAnsi="Tahoma" w:cs="Tahoma" w:hint="cs"/>
          <w:sz w:val="17"/>
          <w:szCs w:val="17"/>
          <w:rtl/>
        </w:rPr>
        <w:t xml:space="preserve"> המסוקים בצה"ל - בניין הכוח והפעלתו</w:t>
      </w:r>
      <w:r w:rsidRPr="00182751">
        <w:rPr>
          <w:rFonts w:ascii="Tahoma" w:hAnsi="Tahoma" w:cs="Tahoma"/>
          <w:sz w:val="18"/>
          <w:szCs w:val="18"/>
          <w:rtl/>
        </w:rPr>
        <w:t xml:space="preserve"> - הדוח בחן את המוכנות להתמודדות מערך המסוקים עם האיומים בשדה הקרב, ובכלל זה בניין הכוח, שיתוף הפעולה עם כוחות היבשה והיבטי בטיחות ואחזקה העולים מתחקיר חיל האוויר על ההתרסקות הקטלנית של מסוק פתן באוגוסט 2017.</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 xml:space="preserve">בביקורת נמצאו ליקויים, חלקם משמעותיים, בתחום המוכנות להתמודדות מערך המסוקים עם האיומים עליהם בשדה הקרב; פערים בתורת הלחימה נוכח האיומים; ליקויים בבניין הכוח של מערך מסוקי הסער, הנשען על סד"כ ותיק שחלק ניכר ממנו חורג ממגבלת שעות הטיסה המקוריות שקבע היצרן בלי שיש תקדים לכך בעולם, וכן ליקויים בבניין הכוח של מערך מסוקי הקרב. הדבר טומן בחובו סיכונים לא מבוטלים, נוכח הצורך להטיס מסוקים אלה במתארים מבצעיים. סד"כ היסעורים הנוכחי גם אינו נותן מענה מלא על הצורך המבצעי שהוגדר במסמך אסטרטגיית צה"ל מאוגוסט 2015; בטייסות מסוקי הקרב התגלו פערים משמעותיים בחלפים ובאחזקת המסוקים. כמו כן נמצאו ליקויים בשיתוף הפעולה בין מערך המסוקים ובין כוחות היבשה, העלולים להביא לפגיעה של ממש ביכולת המקצועית של כוחות היבשה להפעיל את המסוקים לכשיידרשו לכך בעת לחימה. </w:t>
      </w:r>
    </w:p>
    <w:p w:rsidR="00182751" w:rsidRPr="00182751" w:rsidP="008D3F1D">
      <w:pPr>
        <w:spacing w:line="300" w:lineRule="exact"/>
        <w:jc w:val="both"/>
        <w:rPr>
          <w:rFonts w:ascii="Tahoma" w:hAnsi="Tahoma" w:cs="Tahoma"/>
          <w:b/>
          <w:bCs/>
          <w:sz w:val="18"/>
          <w:szCs w:val="18"/>
          <w:rtl/>
        </w:rPr>
      </w:pPr>
      <w:r w:rsidRPr="00182751">
        <w:rPr>
          <w:rFonts w:ascii="Tahoma" w:hAnsi="Tahoma" w:cs="Tahoma"/>
          <w:sz w:val="18"/>
          <w:szCs w:val="18"/>
          <w:rtl/>
        </w:rPr>
        <w:t xml:space="preserve">מהדוח המסכם של חיל האוויר שהכין הצוות לבדיקת תאונת המסוק שהתרחשה באוגוסט 2017 עולה שהתאונה נגרמה עקב שרשרת של ליקויים. התמונה הנשקפת מן </w:t>
      </w:r>
      <w:r w:rsidRPr="00182751">
        <w:rPr>
          <w:rFonts w:ascii="Tahoma" w:hAnsi="Tahoma" w:cs="Tahoma"/>
          <w:sz w:val="18"/>
          <w:szCs w:val="18"/>
          <w:rtl/>
        </w:rPr>
        <w:t xml:space="preserve">הדוח מעלה חשש לבעיה מערכתית במערך האחזקה של המסוקים, שהם אמצעי לחימה חשובים ויקרים, ואף עלולה להצביע על תרבות ארגונית לקויה שיש לה השלכות על חיי אדם, שכן בעובדות המתוארות בדוח המסכם יש חריגה מנורמות עבודה תקינות וקבלת החלטות שאינה בהתאם לכללים. </w:t>
      </w:r>
      <w:r w:rsidRPr="00182751">
        <w:rPr>
          <w:rFonts w:ascii="Tahoma" w:hAnsi="Tahoma" w:cs="Tahoma"/>
          <w:b/>
          <w:bCs/>
          <w:sz w:val="18"/>
          <w:szCs w:val="18"/>
          <w:rtl/>
        </w:rPr>
        <w:t>עקב רגישותו הביטחונית של הדוח החליטה ועדת המשנה של הוועדה לענייני ביקורת המדינה של הכנסת שלא לפרסם חלקים נרחבים ממנו, לשם שמירה על ביטחון המדינה.</w:t>
      </w:r>
    </w:p>
    <w:p w:rsidR="00182751" w:rsidRPr="00182751" w:rsidP="008D3F1D">
      <w:pPr>
        <w:spacing w:line="300" w:lineRule="exact"/>
        <w:jc w:val="both"/>
        <w:rPr>
          <w:rFonts w:ascii="Tahoma" w:hAnsi="Tahoma" w:cs="Tahoma"/>
          <w:sz w:val="18"/>
          <w:szCs w:val="18"/>
          <w:rtl/>
        </w:rPr>
      </w:pPr>
      <w:r w:rsidRPr="00182751">
        <w:rPr>
          <w:rStyle w:val="Heading7Char"/>
          <w:rFonts w:ascii="Tahoma" w:hAnsi="Tahoma" w:cs="Tahoma" w:hint="cs"/>
          <w:sz w:val="17"/>
          <w:szCs w:val="17"/>
          <w:rtl/>
        </w:rPr>
        <w:t>דוח מוכנות כוחות פיקוד העורף לחילוץ ולהצלה בחירום</w:t>
      </w:r>
      <w:r w:rsidRPr="00182751">
        <w:rPr>
          <w:rFonts w:ascii="Tahoma" w:hAnsi="Tahoma" w:cs="Tahoma"/>
          <w:sz w:val="18"/>
          <w:szCs w:val="18"/>
          <w:rtl/>
        </w:rPr>
        <w:t xml:space="preserve"> - הדוח עוסק במוכנותו של סד"כ פקע"ר לחילוץ ולהצלה בחירום. סד"כ זה נסמך ברובו על כוחות מילואים, תוך התמקדות בתרחיש של מלחמה כוללת בכמה חזיתות בו בזמן.</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נמצא כי פקע"ר אומנם משקיע מאמצים לשיפור מוכנותו לביצוע משימות חילוץ והצלה בחירום, אך נמצאו ליקויים, חלקם משמעותיים, בדבר רמת כשירותו ומוכנותו המבצעית של סד"כ המילואים לחילוץ ולהצלה לפעול באתרי הרס מורכבים נוכח אתגרי הבנייה המודרנית; חוסר התאמה בתוכניות המבצעיות שלו; ליקויים בכשירותו של סד"כ זה ומחסור באמצעים הנדרשים לו לחילוץ ולהצלה. לכל אלה יש השפעות מהותיות על יכולתו של פקע"ר לבצע את משימותיו בתחומים אלה.</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הליקויים המשמעותיים שעלו בדוחות אלה בנוגע למערך המסוקים בחיל האוויר, שעליו מוטלות משימות מבצעיות, ובנוגע למערך הכוחות בפקע"ר, שליבת עשייתו היא הגנה על העורף, ליקויים אלה מחייבים מעורבות ישירה של שר הביטחון, הרמטכ"ל, מפקד חיל האוויר ומפקד פקע"ר לצורך תיקונם. זאת כדי לשפר את מוכנותם של מערכים אלה נוכח האיומים האזוריים.</w:t>
      </w:r>
    </w:p>
    <w:p w:rsidR="00182751" w:rsidRPr="00182751" w:rsidP="008D3F1D">
      <w:pPr>
        <w:spacing w:line="300" w:lineRule="exact"/>
        <w:jc w:val="both"/>
        <w:rPr>
          <w:rFonts w:ascii="Tahoma" w:hAnsi="Tahoma" w:cs="Tahoma"/>
          <w:sz w:val="18"/>
          <w:szCs w:val="18"/>
          <w:rtl/>
        </w:rPr>
      </w:pPr>
      <w:r w:rsidRPr="00182751">
        <w:rPr>
          <w:rFonts w:ascii="Tahoma" w:hAnsi="Tahoma" w:cs="Tahoma"/>
          <w:sz w:val="18"/>
          <w:szCs w:val="18"/>
          <w:rtl/>
        </w:rPr>
        <w:t>כי בנפשנו הדבר.</w:t>
      </w:r>
    </w:p>
    <w:p w:rsidR="00182751" w:rsidRPr="00170230" w:rsidP="00182751">
      <w:pPr>
        <w:tabs>
          <w:tab w:val="center" w:pos="4535"/>
        </w:tabs>
        <w:spacing w:before="360" w:line="240" w:lineRule="atLeast"/>
        <w:rPr>
          <w:rFonts w:ascii="Tahoma" w:hAnsi="Tahoma" w:cs="Tahoma"/>
          <w:sz w:val="20"/>
          <w:szCs w:val="18"/>
          <w:rtl/>
        </w:rPr>
      </w:pPr>
      <w:r>
        <w:rPr>
          <w:rFonts w:ascii="Tahoma" w:hAnsi="Tahoma" w:cs="Tahoma"/>
          <w:sz w:val="20"/>
          <w:szCs w:val="18"/>
        </w:rPr>
        <w:tab/>
      </w:r>
      <w:r>
        <w:rPr>
          <w:rFonts w:ascii="Tahoma" w:hAnsi="Tahoma" w:cs="Tahoma"/>
          <w:noProof/>
          <w:sz w:val="20"/>
          <w:szCs w:val="18"/>
          <w:rtl/>
        </w:rPr>
        <w:drawing>
          <wp:inline distT="0" distB="0" distL="0" distR="0">
            <wp:extent cx="1351509" cy="720000"/>
            <wp:effectExtent l="0" t="0" r="1270" b="444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07786" name="חתימה - יוסף שפירא.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51509" cy="720000"/>
                    </a:xfrm>
                    <a:prstGeom prst="rect">
                      <a:avLst/>
                    </a:prstGeom>
                  </pic:spPr>
                </pic:pic>
              </a:graphicData>
            </a:graphic>
          </wp:inline>
        </w:drawing>
      </w:r>
    </w:p>
    <w:p w:rsidR="00182751" w:rsidRPr="00D70CA7" w:rsidP="00182751">
      <w:pPr>
        <w:widowControl w:val="0"/>
        <w:tabs>
          <w:tab w:val="center" w:pos="4535"/>
        </w:tabs>
        <w:spacing w:after="0" w:line="280" w:lineRule="exact"/>
        <w:rPr>
          <w:rFonts w:ascii="Tahoma" w:hAnsi="Tahoma" w:cs="Tahoma"/>
          <w:b/>
          <w:bCs/>
          <w:sz w:val="18"/>
          <w:szCs w:val="18"/>
          <w:rtl/>
          <w:lang w:eastAsia="he-IL"/>
        </w:rPr>
      </w:pPr>
      <w:r w:rsidRPr="00D70CA7">
        <w:rPr>
          <w:rFonts w:ascii="Tahoma" w:hAnsi="Tahoma" w:cs="Tahoma"/>
          <w:b/>
          <w:bCs/>
          <w:sz w:val="18"/>
          <w:szCs w:val="18"/>
          <w:rtl/>
          <w:lang w:eastAsia="he-IL"/>
        </w:rPr>
        <w:tab/>
        <w:t>יוסף חיים שפירא, שופט (</w:t>
      </w:r>
      <w:r w:rsidRPr="00D70CA7">
        <w:rPr>
          <w:rFonts w:ascii="Tahoma" w:hAnsi="Tahoma" w:cs="Tahoma"/>
          <w:b/>
          <w:bCs/>
          <w:sz w:val="18"/>
          <w:szCs w:val="18"/>
          <w:rtl/>
          <w:lang w:eastAsia="he-IL"/>
        </w:rPr>
        <w:t>בדימ</w:t>
      </w:r>
      <w:r w:rsidRPr="00D70CA7">
        <w:rPr>
          <w:rFonts w:ascii="Tahoma" w:hAnsi="Tahoma" w:cs="Tahoma"/>
          <w:b/>
          <w:bCs/>
          <w:sz w:val="18"/>
          <w:szCs w:val="18"/>
          <w:rtl/>
          <w:lang w:eastAsia="he-IL"/>
        </w:rPr>
        <w:t>')</w:t>
      </w:r>
    </w:p>
    <w:p w:rsidR="00182751" w:rsidRPr="00CE5221" w:rsidP="00182751">
      <w:pPr>
        <w:pStyle w:val="BalloonText"/>
        <w:widowControl w:val="0"/>
        <w:tabs>
          <w:tab w:val="center" w:pos="4535"/>
        </w:tabs>
        <w:spacing w:line="280" w:lineRule="exact"/>
        <w:rPr>
          <w:rFonts w:ascii="Tahoma" w:hAnsi="Tahoma" w:cs="Tahoma"/>
          <w:rtl/>
          <w:lang w:eastAsia="he-IL"/>
        </w:rPr>
      </w:pPr>
      <w:r w:rsidRPr="00CE5221">
        <w:rPr>
          <w:rFonts w:ascii="Tahoma" w:hAnsi="Tahoma" w:cs="Tahoma"/>
          <w:rtl/>
          <w:lang w:eastAsia="he-IL"/>
        </w:rPr>
        <w:tab/>
        <w:t>מבקר המדינה</w:t>
      </w:r>
    </w:p>
    <w:p w:rsidR="00182751" w:rsidRPr="00D70CA7" w:rsidP="00182751">
      <w:pPr>
        <w:widowControl w:val="0"/>
        <w:tabs>
          <w:tab w:val="center" w:pos="4535"/>
        </w:tabs>
        <w:spacing w:after="0" w:line="280" w:lineRule="exact"/>
        <w:rPr>
          <w:rFonts w:ascii="Tahoma" w:hAnsi="Tahoma" w:cs="Tahoma"/>
          <w:sz w:val="18"/>
          <w:szCs w:val="18"/>
          <w:rtl/>
          <w:lang w:eastAsia="he-IL"/>
        </w:rPr>
      </w:pPr>
      <w:r w:rsidRPr="00D70CA7">
        <w:rPr>
          <w:rFonts w:ascii="Tahoma" w:hAnsi="Tahoma" w:cs="Tahoma"/>
          <w:sz w:val="18"/>
          <w:szCs w:val="18"/>
          <w:rtl/>
          <w:lang w:eastAsia="he-IL"/>
        </w:rPr>
        <w:tab/>
        <w:t>ונציב תלונות הציבור</w:t>
      </w:r>
    </w:p>
    <w:p w:rsidR="00182751" w:rsidRPr="00D9505F" w:rsidP="00182751">
      <w:pPr>
        <w:tabs>
          <w:tab w:val="left" w:pos="898"/>
        </w:tabs>
        <w:spacing w:after="0" w:line="280" w:lineRule="exact"/>
        <w:rPr>
          <w:rFonts w:ascii="Tahoma" w:hAnsi="Tahoma" w:cs="Tahoma"/>
          <w:sz w:val="16"/>
          <w:szCs w:val="16"/>
          <w:rtl/>
        </w:rPr>
      </w:pPr>
      <w:r w:rsidRPr="00D9505F">
        <w:rPr>
          <w:rFonts w:ascii="Tahoma" w:hAnsi="Tahoma" w:cs="Tahoma" w:hint="cs"/>
          <w:sz w:val="16"/>
          <w:szCs w:val="16"/>
          <w:rtl/>
        </w:rPr>
        <w:t xml:space="preserve">ירושלים, </w:t>
      </w:r>
      <w:r>
        <w:rPr>
          <w:rFonts w:ascii="Tahoma" w:hAnsi="Tahoma" w:cs="Tahoma"/>
          <w:sz w:val="16"/>
          <w:szCs w:val="16"/>
        </w:rPr>
        <w:tab/>
      </w:r>
      <w:r>
        <w:rPr>
          <w:rFonts w:ascii="Tahoma" w:hAnsi="Tahoma" w:cs="Tahoma" w:hint="cs"/>
          <w:sz w:val="16"/>
          <w:szCs w:val="16"/>
          <w:rtl/>
        </w:rPr>
        <w:t xml:space="preserve">אדר ב' </w:t>
      </w:r>
      <w:r>
        <w:rPr>
          <w:rFonts w:ascii="Tahoma" w:hAnsi="Tahoma" w:cs="Tahoma" w:hint="cs"/>
          <w:sz w:val="16"/>
          <w:szCs w:val="16"/>
          <w:rtl/>
        </w:rPr>
        <w:t>התשע"ט</w:t>
      </w:r>
    </w:p>
    <w:p w:rsidR="00182751" w:rsidP="00182751">
      <w:pPr>
        <w:tabs>
          <w:tab w:val="left" w:pos="898"/>
        </w:tabs>
        <w:spacing w:after="0" w:line="280" w:lineRule="exact"/>
        <w:rPr>
          <w:rFonts w:ascii="Tahoma" w:hAnsi="Tahoma" w:cs="Tahoma"/>
          <w:sz w:val="16"/>
          <w:szCs w:val="16"/>
          <w:rtl/>
        </w:rPr>
      </w:pPr>
      <w:r w:rsidRPr="00D9505F">
        <w:rPr>
          <w:rFonts w:ascii="Tahoma" w:hAnsi="Tahoma" w:cs="Tahoma" w:hint="cs"/>
          <w:sz w:val="16"/>
          <w:szCs w:val="16"/>
          <w:rtl/>
        </w:rPr>
        <w:tab/>
      </w:r>
      <w:r>
        <w:rPr>
          <w:rFonts w:ascii="Tahoma" w:hAnsi="Tahoma" w:cs="Tahoma" w:hint="cs"/>
          <w:sz w:val="16"/>
          <w:szCs w:val="16"/>
          <w:rtl/>
        </w:rPr>
        <w:t>מרץ 2019</w:t>
      </w:r>
      <w:bookmarkEnd w:id="0"/>
      <w:bookmarkEnd w:id="1"/>
      <w:bookmarkEnd w:id="2"/>
      <w:bookmarkEnd w:id="3"/>
      <w:bookmarkEnd w:id="4"/>
    </w:p>
    <w:sectPr w:rsidSect="00613A26">
      <w:headerReference w:type="even" r:id="rId6"/>
      <w:headerReference w:type="default" r:id="rId7"/>
      <w:pgSz w:w="11906" w:h="16838" w:code="9"/>
      <w:pgMar w:top="3402" w:right="1701" w:bottom="2835" w:left="3402"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David">
    <w:altName w:val="Arial"/>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26" w:rsidRPr="000536D4" w:rsidP="005C76A4">
    <w:pPr>
      <w:spacing w:before="240" w:after="180" w:line="240" w:lineRule="auto"/>
      <w:rPr>
        <w:b/>
        <w:bCs/>
      </w:rPr>
    </w:pPr>
    <w:r w:rsidRPr="00D70CA7">
      <w:rPr>
        <w:rFonts w:ascii="Arial Bold" w:hAnsi="Arial Bold" w:eastAsiaTheme="majorEastAsia" w:cs="Tahoma" w:hint="eastAsia"/>
        <w:color w:val="0B5294" w:themeColor="accent1" w:themeShade="BF"/>
        <w:sz w:val="16"/>
        <w:szCs w:val="16"/>
        <w:rtl/>
      </w:rPr>
      <w:t>דוח</w:t>
    </w:r>
    <w:r w:rsidRPr="00D70CA7">
      <w:rPr>
        <w:rFonts w:ascii="Arial Bold" w:hAnsi="Arial Bold" w:eastAsiaTheme="majorEastAsia" w:cs="Tahoma"/>
        <w:color w:val="0B5294" w:themeColor="accent1" w:themeShade="BF"/>
        <w:sz w:val="16"/>
        <w:szCs w:val="16"/>
        <w:rtl/>
      </w:rPr>
      <w:t xml:space="preserve"> </w:t>
    </w:r>
    <w:r>
      <w:rPr>
        <w:rFonts w:hint="eastAsia"/>
        <w:b/>
        <w:bCs/>
        <w:noProof/>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Pr>
        <w:rFonts w:ascii="Arial Bold" w:hAnsi="Arial Bold" w:eastAsiaTheme="majorEastAsia" w:cs="Tahoma" w:hint="cs"/>
        <w:color w:val="0B5294" w:themeColor="accent1" w:themeShade="BF"/>
        <w:sz w:val="16"/>
        <w:szCs w:val="16"/>
        <w:rtl/>
      </w:rPr>
      <w:t>ביקורת מיוחד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26" w:rsidRPr="00D70CA7" w:rsidP="008D3F1D">
    <w:pPr>
      <w:spacing w:before="240" w:after="180" w:line="240" w:lineRule="auto"/>
      <w:jc w:val="right"/>
      <w:rPr>
        <w:rFonts w:ascii="Tahoma" w:hAnsi="Tahoma" w:cs="Tahoma"/>
        <w:b/>
        <w:bCs/>
        <w:sz w:val="16"/>
        <w:szCs w:val="16"/>
      </w:rPr>
    </w:pPr>
    <w:r w:rsidRPr="00D70CA7">
      <w:rPr>
        <w:rFonts w:ascii="Arial Bold" w:hAnsi="Arial Bold"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D70CA7" w:rsidR="008D3F1D">
      <w:rPr>
        <w:rFonts w:ascii="Arial Bold" w:hAnsi="Arial Bold" w:eastAsiaTheme="majorEastAsia" w:cs="Tahoma" w:hint="eastAsia"/>
        <w:color w:val="0B5294" w:themeColor="accent1" w:themeShade="BF"/>
        <w:sz w:val="16"/>
        <w:szCs w:val="16"/>
        <w:rtl/>
      </w:rPr>
      <w:t>דוח</w:t>
    </w:r>
    <w:r w:rsidRPr="00D70CA7" w:rsidR="008D3F1D">
      <w:rPr>
        <w:rFonts w:ascii="Arial Bold" w:hAnsi="Arial Bold" w:eastAsiaTheme="majorEastAsia" w:cs="Tahoma"/>
        <w:color w:val="0B5294" w:themeColor="accent1" w:themeShade="BF"/>
        <w:sz w:val="16"/>
        <w:szCs w:val="16"/>
        <w:rtl/>
      </w:rPr>
      <w:t xml:space="preserve"> </w:t>
    </w:r>
    <w:r w:rsidR="008D3F1D">
      <w:rPr>
        <w:rFonts w:hint="eastAsia"/>
        <w:b/>
        <w:bCs/>
        <w:noProof/>
        <w:rtl/>
      </w:rPr>
      <mc:AlternateContent>
        <mc:Choice Requires="wps">
          <w:drawing>
            <wp:anchor distT="0" distB="0" distL="114300" distR="114300" simplePos="0" relativeHeight="251662336" behindDoc="1" locked="0" layoutInCell="1" allowOverlap="1">
              <wp:simplePos x="0" y="0"/>
              <wp:positionH relativeFrom="page">
                <wp:align>center</wp:align>
              </wp:positionH>
              <wp:positionV relativeFrom="page">
                <wp:align>center</wp:align>
              </wp:positionV>
              <wp:extent cx="7560000" cy="9720000"/>
              <wp:effectExtent l="0" t="0" r="22225" b="1460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1"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3120" fillcolor="#fef7ea" strokecolor="white" strokeweight="1.5pt">
              <v:stroke endcap="round"/>
            </v:rect>
          </w:pict>
        </mc:Fallback>
      </mc:AlternateContent>
    </w:r>
    <w:r w:rsidR="008D3F1D">
      <w:rPr>
        <w:rFonts w:ascii="Arial Bold" w:hAnsi="Arial Bold" w:eastAsiaTheme="majorEastAsia" w:cs="Tahoma" w:hint="cs"/>
        <w:color w:val="0B5294" w:themeColor="accent1" w:themeShade="BF"/>
        <w:sz w:val="16"/>
        <w:szCs w:val="16"/>
        <w:rtl/>
      </w:rPr>
      <w:t>ביקורת מיוחד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958AB"/>
    <w:multiLevelType w:val="multilevel"/>
    <w:tmpl w:val="D72C347E"/>
    <w:lvl w:ilvl="0">
      <w:start w:val="1"/>
      <w:numFmt w:val="decimal"/>
      <w:lvlText w:val="%1."/>
      <w:lvlJc w:val="left"/>
      <w:pPr>
        <w:ind w:left="340" w:hanging="340"/>
      </w:pPr>
      <w:rPr>
        <w:b/>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0605432"/>
    <w:multiLevelType w:val="hybridMultilevel"/>
    <w:tmpl w:val="55DC5252"/>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2">
    <w:nsid w:val="17C04657"/>
    <w:multiLevelType w:val="multilevel"/>
    <w:tmpl w:val="4058D25E"/>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B220BC1"/>
    <w:multiLevelType w:val="hybridMultilevel"/>
    <w:tmpl w:val="1B5CE1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09B1F97"/>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9BD5FFB"/>
    <w:multiLevelType w:val="hybridMultilevel"/>
    <w:tmpl w:val="7182FB84"/>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7">
    <w:nsid w:val="2C2E0C5F"/>
    <w:multiLevelType w:val="multilevel"/>
    <w:tmpl w:val="3C82A1F2"/>
    <w:lvl w:ilvl="0">
      <w:start w:val="3"/>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E274273"/>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32760DC3"/>
    <w:multiLevelType w:val="hybridMultilevel"/>
    <w:tmpl w:val="1D3CF324"/>
    <w:lvl w:ilvl="0">
      <w:start w:val="1"/>
      <w:numFmt w:val="bullet"/>
      <w:lvlText w:val=""/>
      <w:lvlJc w:val="left"/>
      <w:pPr>
        <w:ind w:left="644" w:hanging="360"/>
      </w:pPr>
      <w:rPr>
        <w:rFonts w:ascii="Symbol" w:hAnsi="Symbol" w:hint="default"/>
        <w:lang w:bidi="he-IL"/>
      </w:rPr>
    </w:lvl>
    <w:lvl w:ilvl="1">
      <w:start w:val="1"/>
      <w:numFmt w:val="bullet"/>
      <w:lvlText w:val=""/>
      <w:lvlJc w:val="left"/>
      <w:pPr>
        <w:ind w:left="1494" w:hanging="360"/>
      </w:pPr>
      <w:rPr>
        <w:rFonts w:ascii="Symbol" w:hAnsi="Symbol" w:hint="default"/>
        <w:lang w:bidi="he-IL"/>
      </w:rPr>
    </w:lvl>
    <w:lvl w:ilvl="2">
      <w:start w:val="1"/>
      <w:numFmt w:val="bullet"/>
      <w:lvlText w:val="-"/>
      <w:lvlJc w:val="left"/>
      <w:pPr>
        <w:ind w:left="4918" w:hanging="360"/>
      </w:pPr>
      <w:rPr>
        <w:rFonts w:ascii="Courier New" w:hAnsi="Courier New" w:hint="default"/>
        <w:lang w:bidi="he-IL"/>
      </w:rPr>
    </w:lvl>
    <w:lvl w:ilvl="3">
      <w:start w:val="1"/>
      <w:numFmt w:val="bullet"/>
      <w:lvlText w:val=""/>
      <w:lvlJc w:val="left"/>
      <w:pPr>
        <w:ind w:left="5638" w:hanging="360"/>
      </w:pPr>
      <w:rPr>
        <w:rFonts w:ascii="Symbol" w:hAnsi="Symbol" w:hint="default"/>
      </w:rPr>
    </w:lvl>
    <w:lvl w:ilvl="4" w:tentative="1">
      <w:start w:val="1"/>
      <w:numFmt w:val="bullet"/>
      <w:lvlText w:val="o"/>
      <w:lvlJc w:val="left"/>
      <w:pPr>
        <w:ind w:left="6358" w:hanging="360"/>
      </w:pPr>
      <w:rPr>
        <w:rFonts w:ascii="Courier New" w:hAnsi="Courier New" w:cs="Courier New" w:hint="default"/>
      </w:rPr>
    </w:lvl>
    <w:lvl w:ilvl="5" w:tentative="1">
      <w:start w:val="1"/>
      <w:numFmt w:val="bullet"/>
      <w:lvlText w:val=""/>
      <w:lvlJc w:val="left"/>
      <w:pPr>
        <w:ind w:left="7078" w:hanging="360"/>
      </w:pPr>
      <w:rPr>
        <w:rFonts w:ascii="Wingdings" w:hAnsi="Wingdings" w:hint="default"/>
      </w:rPr>
    </w:lvl>
    <w:lvl w:ilvl="6" w:tentative="1">
      <w:start w:val="1"/>
      <w:numFmt w:val="bullet"/>
      <w:lvlText w:val=""/>
      <w:lvlJc w:val="left"/>
      <w:pPr>
        <w:ind w:left="7798" w:hanging="360"/>
      </w:pPr>
      <w:rPr>
        <w:rFonts w:ascii="Symbol" w:hAnsi="Symbol" w:hint="default"/>
      </w:rPr>
    </w:lvl>
    <w:lvl w:ilvl="7" w:tentative="1">
      <w:start w:val="1"/>
      <w:numFmt w:val="bullet"/>
      <w:lvlText w:val="o"/>
      <w:lvlJc w:val="left"/>
      <w:pPr>
        <w:ind w:left="8518" w:hanging="360"/>
      </w:pPr>
      <w:rPr>
        <w:rFonts w:ascii="Courier New" w:hAnsi="Courier New" w:cs="Courier New" w:hint="default"/>
      </w:rPr>
    </w:lvl>
    <w:lvl w:ilvl="8" w:tentative="1">
      <w:start w:val="1"/>
      <w:numFmt w:val="bullet"/>
      <w:lvlText w:val=""/>
      <w:lvlJc w:val="left"/>
      <w:pPr>
        <w:ind w:left="9238" w:hanging="360"/>
      </w:pPr>
      <w:rPr>
        <w:rFonts w:ascii="Wingdings" w:hAnsi="Wingdings" w:hint="default"/>
      </w:rPr>
    </w:lvl>
  </w:abstractNum>
  <w:abstractNum w:abstractNumId="1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357585E"/>
    <w:multiLevelType w:val="multilevel"/>
    <w:tmpl w:val="D5B06B2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3">
    <w:nsid w:val="41CE3D08"/>
    <w:multiLevelType w:val="multilevel"/>
    <w:tmpl w:val="708E5198"/>
    <w:lvl w:ilvl="0">
      <w:start w:val="5"/>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4">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5">
    <w:nsid w:val="48F22D4F"/>
    <w:multiLevelType w:val="hybridMultilevel"/>
    <w:tmpl w:val="F6F8185A"/>
    <w:lvl w:ilvl="0">
      <w:start w:val="1"/>
      <w:numFmt w:val="decimal"/>
      <w:lvlText w:val="%1."/>
      <w:lvlJc w:val="left"/>
      <w:pPr>
        <w:ind w:left="720" w:hanging="360"/>
      </w:pPr>
      <w:rPr>
        <w:rFonts w:cs="Tahoma" w:hint="default"/>
        <w:bCs w:val="0"/>
        <w:iCs w:val="0"/>
        <w:szCs w:val="17"/>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0F2109E"/>
    <w:multiLevelType w:val="hybridMultilevel"/>
    <w:tmpl w:val="4B846458"/>
    <w:lvl w:ilvl="0">
      <w:start w:val="1"/>
      <w:numFmt w:val="decimal"/>
      <w:lvlText w:val="%1."/>
      <w:lvlJc w:val="left"/>
      <w:pPr>
        <w:ind w:left="672" w:hanging="360"/>
      </w:pPr>
      <w:rPr>
        <w:rFonts w:hint="default"/>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7">
    <w:nsid w:val="59513B51"/>
    <w:multiLevelType w:val="hybridMultilevel"/>
    <w:tmpl w:val="2E4217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9">
    <w:nsid w:val="69F246EF"/>
    <w:multiLevelType w:val="hybridMultilevel"/>
    <w:tmpl w:val="144CF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83727F4"/>
    <w:multiLevelType w:val="hybridMultilevel"/>
    <w:tmpl w:val="4030C91E"/>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E317EBC"/>
    <w:multiLevelType w:val="hybridMultilevel"/>
    <w:tmpl w:val="7CD6802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0"/>
  </w:num>
  <w:num w:numId="3">
    <w:abstractNumId w:val="18"/>
  </w:num>
  <w:num w:numId="4">
    <w:abstractNumId w:val="5"/>
  </w:num>
  <w:num w:numId="5">
    <w:abstractNumId w:val="17"/>
  </w:num>
  <w:num w:numId="6">
    <w:abstractNumId w:val="3"/>
  </w:num>
  <w:num w:numId="7">
    <w:abstractNumId w:val="20"/>
  </w:num>
  <w:num w:numId="8">
    <w:abstractNumId w:val="21"/>
  </w:num>
  <w:num w:numId="9">
    <w:abstractNumId w:val="0"/>
  </w:num>
  <w:num w:numId="10">
    <w:abstractNumId w:val="11"/>
  </w:num>
  <w:num w:numId="11">
    <w:abstractNumId w:val="2"/>
  </w:num>
  <w:num w:numId="12">
    <w:abstractNumId w:val="7"/>
  </w:num>
  <w:num w:numId="13">
    <w:abstractNumId w:val="13"/>
  </w:num>
  <w:num w:numId="14">
    <w:abstractNumId w:val="1"/>
  </w:num>
  <w:num w:numId="15">
    <w:abstractNumId w:val="14"/>
  </w:num>
  <w:num w:numId="16">
    <w:abstractNumId w:val="6"/>
  </w:num>
  <w:num w:numId="17">
    <w:abstractNumId w:val="5"/>
    <w:lvlOverride w:ilvl="0">
      <w:startOverride w:val="1"/>
    </w:lvlOverride>
  </w:num>
  <w:num w:numId="18">
    <w:abstractNumId w:val="5"/>
    <w:lvlOverride w:ilvl="0">
      <w:startOverride w:val="2"/>
    </w:lvlOverride>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12"/>
  </w:num>
  <w:num w:numId="29">
    <w:abstractNumId w:val="5"/>
  </w:num>
  <w:num w:numId="30">
    <w:abstractNumId w:val="5"/>
  </w:num>
  <w:num w:numId="31">
    <w:abstractNumId w:val="5"/>
  </w:num>
  <w:num w:numId="32">
    <w:abstractNumId w:val="5"/>
  </w:num>
  <w:num w:numId="33">
    <w:abstractNumId w:val="5"/>
  </w:num>
  <w:num w:numId="34">
    <w:abstractNumId w:val="8"/>
  </w:num>
  <w:num w:numId="35">
    <w:abstractNumId w:val="4"/>
  </w:num>
  <w:num w:numId="36">
    <w:abstractNumId w:val="16"/>
  </w:num>
  <w:num w:numId="37">
    <w:abstractNumId w:val="19"/>
  </w:num>
  <w:num w:numId="38">
    <w:abstractNumId w:val="5"/>
  </w:num>
  <w:num w:numId="39">
    <w:abstractNumId w:val="5"/>
  </w:num>
  <w:num w:numId="40">
    <w:abstractNumId w:val="5"/>
  </w:num>
  <w:num w:numId="41">
    <w:abstractNumId w:val="5"/>
  </w:num>
  <w:num w:numId="42">
    <w:abstractNumId w:val="15"/>
  </w:num>
  <w:num w:numId="43">
    <w:abstractNumId w:val="5"/>
  </w:num>
  <w:num w:numId="44">
    <w:abstractNumId w:val="5"/>
  </w:num>
  <w:num w:numId="45">
    <w:abstractNumId w:val="5"/>
  </w:num>
  <w:num w:numId="46">
    <w:abstractNumId w:val="5"/>
  </w:num>
  <w:num w:numId="47">
    <w:abstractNumId w:val="5"/>
  </w:num>
  <w:num w:numId="48">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188"/>
    <w:rsid w:val="00006C22"/>
    <w:rsid w:val="000073CC"/>
    <w:rsid w:val="000105AD"/>
    <w:rsid w:val="00011050"/>
    <w:rsid w:val="000114F5"/>
    <w:rsid w:val="00011508"/>
    <w:rsid w:val="000123B5"/>
    <w:rsid w:val="00012511"/>
    <w:rsid w:val="00012E42"/>
    <w:rsid w:val="00012FC5"/>
    <w:rsid w:val="00013127"/>
    <w:rsid w:val="00015D42"/>
    <w:rsid w:val="00017099"/>
    <w:rsid w:val="000174BC"/>
    <w:rsid w:val="00021662"/>
    <w:rsid w:val="000225D3"/>
    <w:rsid w:val="000249E2"/>
    <w:rsid w:val="00025440"/>
    <w:rsid w:val="00025650"/>
    <w:rsid w:val="0002681A"/>
    <w:rsid w:val="0002689B"/>
    <w:rsid w:val="00027245"/>
    <w:rsid w:val="0002729A"/>
    <w:rsid w:val="00031449"/>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3E9"/>
    <w:rsid w:val="00061AC6"/>
    <w:rsid w:val="00061BAA"/>
    <w:rsid w:val="00061F85"/>
    <w:rsid w:val="00063866"/>
    <w:rsid w:val="0006471A"/>
    <w:rsid w:val="00064B2A"/>
    <w:rsid w:val="00064CC2"/>
    <w:rsid w:val="00064F00"/>
    <w:rsid w:val="000668F3"/>
    <w:rsid w:val="00067E4F"/>
    <w:rsid w:val="00067F8D"/>
    <w:rsid w:val="000700BA"/>
    <w:rsid w:val="00070DF2"/>
    <w:rsid w:val="000712F9"/>
    <w:rsid w:val="00072DC7"/>
    <w:rsid w:val="000760A4"/>
    <w:rsid w:val="00076160"/>
    <w:rsid w:val="000761E8"/>
    <w:rsid w:val="0007626D"/>
    <w:rsid w:val="00076C3B"/>
    <w:rsid w:val="00076C6A"/>
    <w:rsid w:val="000771FA"/>
    <w:rsid w:val="000772F2"/>
    <w:rsid w:val="000812BC"/>
    <w:rsid w:val="0008321A"/>
    <w:rsid w:val="00083F4F"/>
    <w:rsid w:val="000841FE"/>
    <w:rsid w:val="000847F9"/>
    <w:rsid w:val="00084F1F"/>
    <w:rsid w:val="0008572D"/>
    <w:rsid w:val="000868BD"/>
    <w:rsid w:val="00090AB0"/>
    <w:rsid w:val="00091821"/>
    <w:rsid w:val="00092220"/>
    <w:rsid w:val="00092F71"/>
    <w:rsid w:val="00093068"/>
    <w:rsid w:val="00095581"/>
    <w:rsid w:val="0009699F"/>
    <w:rsid w:val="000A0FC0"/>
    <w:rsid w:val="000A16EF"/>
    <w:rsid w:val="000A18FC"/>
    <w:rsid w:val="000A203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157"/>
    <w:rsid w:val="000E5B6C"/>
    <w:rsid w:val="000E5C35"/>
    <w:rsid w:val="000E642B"/>
    <w:rsid w:val="000E6B72"/>
    <w:rsid w:val="000E6D1A"/>
    <w:rsid w:val="000E761F"/>
    <w:rsid w:val="000E7FC4"/>
    <w:rsid w:val="000F0117"/>
    <w:rsid w:val="000F0D79"/>
    <w:rsid w:val="000F3B27"/>
    <w:rsid w:val="000F4951"/>
    <w:rsid w:val="000F4997"/>
    <w:rsid w:val="000F49B9"/>
    <w:rsid w:val="000F4C6C"/>
    <w:rsid w:val="000F4E31"/>
    <w:rsid w:val="000F51B7"/>
    <w:rsid w:val="000F68CD"/>
    <w:rsid w:val="000F69B0"/>
    <w:rsid w:val="000F6B40"/>
    <w:rsid w:val="000F6DCF"/>
    <w:rsid w:val="000F722D"/>
    <w:rsid w:val="000F7E09"/>
    <w:rsid w:val="000F7E18"/>
    <w:rsid w:val="0010121F"/>
    <w:rsid w:val="001012CC"/>
    <w:rsid w:val="00101DD5"/>
    <w:rsid w:val="0010229A"/>
    <w:rsid w:val="001024AF"/>
    <w:rsid w:val="001033B3"/>
    <w:rsid w:val="00103971"/>
    <w:rsid w:val="00103CED"/>
    <w:rsid w:val="00103D42"/>
    <w:rsid w:val="00103FBC"/>
    <w:rsid w:val="00104839"/>
    <w:rsid w:val="00104E94"/>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0E31"/>
    <w:rsid w:val="00121460"/>
    <w:rsid w:val="001215F4"/>
    <w:rsid w:val="00124D10"/>
    <w:rsid w:val="00125732"/>
    <w:rsid w:val="00126FB8"/>
    <w:rsid w:val="00127083"/>
    <w:rsid w:val="00127204"/>
    <w:rsid w:val="001275EC"/>
    <w:rsid w:val="00127AC0"/>
    <w:rsid w:val="00130912"/>
    <w:rsid w:val="00130ABF"/>
    <w:rsid w:val="00130E45"/>
    <w:rsid w:val="0013170A"/>
    <w:rsid w:val="00131A11"/>
    <w:rsid w:val="00131AAF"/>
    <w:rsid w:val="00132921"/>
    <w:rsid w:val="00132FFC"/>
    <w:rsid w:val="00134716"/>
    <w:rsid w:val="00135542"/>
    <w:rsid w:val="00135EB9"/>
    <w:rsid w:val="00136B9E"/>
    <w:rsid w:val="00141E28"/>
    <w:rsid w:val="00143613"/>
    <w:rsid w:val="00144786"/>
    <w:rsid w:val="00145DAD"/>
    <w:rsid w:val="00146345"/>
    <w:rsid w:val="00150E90"/>
    <w:rsid w:val="0015132E"/>
    <w:rsid w:val="001519D2"/>
    <w:rsid w:val="00152684"/>
    <w:rsid w:val="00152C39"/>
    <w:rsid w:val="00153D39"/>
    <w:rsid w:val="00154886"/>
    <w:rsid w:val="00154C30"/>
    <w:rsid w:val="00154C71"/>
    <w:rsid w:val="001551EA"/>
    <w:rsid w:val="001553E4"/>
    <w:rsid w:val="00156292"/>
    <w:rsid w:val="001563D0"/>
    <w:rsid w:val="0015686E"/>
    <w:rsid w:val="00160149"/>
    <w:rsid w:val="00160DE1"/>
    <w:rsid w:val="00161297"/>
    <w:rsid w:val="00161324"/>
    <w:rsid w:val="00161CBD"/>
    <w:rsid w:val="0016215A"/>
    <w:rsid w:val="00162D9B"/>
    <w:rsid w:val="001632AB"/>
    <w:rsid w:val="0016419A"/>
    <w:rsid w:val="001643E8"/>
    <w:rsid w:val="0016445C"/>
    <w:rsid w:val="00165197"/>
    <w:rsid w:val="001666D8"/>
    <w:rsid w:val="00166EE9"/>
    <w:rsid w:val="00170230"/>
    <w:rsid w:val="00170C02"/>
    <w:rsid w:val="00171743"/>
    <w:rsid w:val="00171E57"/>
    <w:rsid w:val="00172872"/>
    <w:rsid w:val="001740DF"/>
    <w:rsid w:val="00175C43"/>
    <w:rsid w:val="00175DFF"/>
    <w:rsid w:val="00176E39"/>
    <w:rsid w:val="00177295"/>
    <w:rsid w:val="001772DD"/>
    <w:rsid w:val="00177493"/>
    <w:rsid w:val="0018090E"/>
    <w:rsid w:val="00180C76"/>
    <w:rsid w:val="001816A1"/>
    <w:rsid w:val="00181B5A"/>
    <w:rsid w:val="00182751"/>
    <w:rsid w:val="00184724"/>
    <w:rsid w:val="001856B7"/>
    <w:rsid w:val="0018650A"/>
    <w:rsid w:val="001866EE"/>
    <w:rsid w:val="00186FA6"/>
    <w:rsid w:val="0018762D"/>
    <w:rsid w:val="001877CA"/>
    <w:rsid w:val="0019127D"/>
    <w:rsid w:val="001927CC"/>
    <w:rsid w:val="00192DC4"/>
    <w:rsid w:val="001933DD"/>
    <w:rsid w:val="0019373E"/>
    <w:rsid w:val="00193C51"/>
    <w:rsid w:val="00194AD1"/>
    <w:rsid w:val="00194FE0"/>
    <w:rsid w:val="00196762"/>
    <w:rsid w:val="00196B27"/>
    <w:rsid w:val="00196D01"/>
    <w:rsid w:val="001971C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3DEA"/>
    <w:rsid w:val="001B40DE"/>
    <w:rsid w:val="001B476F"/>
    <w:rsid w:val="001C0ABC"/>
    <w:rsid w:val="001C125C"/>
    <w:rsid w:val="001C265D"/>
    <w:rsid w:val="001C29CD"/>
    <w:rsid w:val="001C3D63"/>
    <w:rsid w:val="001C3F29"/>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21EA"/>
    <w:rsid w:val="001E25A0"/>
    <w:rsid w:val="001E2CC9"/>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4132"/>
    <w:rsid w:val="00204FD5"/>
    <w:rsid w:val="00205F03"/>
    <w:rsid w:val="00206427"/>
    <w:rsid w:val="00206924"/>
    <w:rsid w:val="00206B50"/>
    <w:rsid w:val="0020737B"/>
    <w:rsid w:val="00207C31"/>
    <w:rsid w:val="002110A0"/>
    <w:rsid w:val="00211542"/>
    <w:rsid w:val="002115E2"/>
    <w:rsid w:val="00211890"/>
    <w:rsid w:val="00211CD5"/>
    <w:rsid w:val="00212C70"/>
    <w:rsid w:val="00212CC9"/>
    <w:rsid w:val="002164D6"/>
    <w:rsid w:val="00216564"/>
    <w:rsid w:val="00216CE4"/>
    <w:rsid w:val="00216E18"/>
    <w:rsid w:val="00217002"/>
    <w:rsid w:val="00217551"/>
    <w:rsid w:val="00217D25"/>
    <w:rsid w:val="00220150"/>
    <w:rsid w:val="00220B1E"/>
    <w:rsid w:val="00221B6D"/>
    <w:rsid w:val="00222EFD"/>
    <w:rsid w:val="00223E18"/>
    <w:rsid w:val="00225614"/>
    <w:rsid w:val="00225E4F"/>
    <w:rsid w:val="00226BE5"/>
    <w:rsid w:val="00226D6C"/>
    <w:rsid w:val="00226E00"/>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9A8"/>
    <w:rsid w:val="00244F89"/>
    <w:rsid w:val="00245388"/>
    <w:rsid w:val="002455D9"/>
    <w:rsid w:val="002511A2"/>
    <w:rsid w:val="002518DB"/>
    <w:rsid w:val="002530C2"/>
    <w:rsid w:val="00255959"/>
    <w:rsid w:val="00255CC3"/>
    <w:rsid w:val="00257CAE"/>
    <w:rsid w:val="00260172"/>
    <w:rsid w:val="002630E9"/>
    <w:rsid w:val="00263139"/>
    <w:rsid w:val="002634FC"/>
    <w:rsid w:val="00264588"/>
    <w:rsid w:val="002647FF"/>
    <w:rsid w:val="00264915"/>
    <w:rsid w:val="002649D5"/>
    <w:rsid w:val="00265813"/>
    <w:rsid w:val="002665EC"/>
    <w:rsid w:val="00266740"/>
    <w:rsid w:val="0026692E"/>
    <w:rsid w:val="0027002F"/>
    <w:rsid w:val="00270AD8"/>
    <w:rsid w:val="002712C2"/>
    <w:rsid w:val="002717B8"/>
    <w:rsid w:val="00271BBF"/>
    <w:rsid w:val="002722F1"/>
    <w:rsid w:val="00272DCB"/>
    <w:rsid w:val="00273C82"/>
    <w:rsid w:val="00274D7E"/>
    <w:rsid w:val="00277717"/>
    <w:rsid w:val="00277BC2"/>
    <w:rsid w:val="00277E0B"/>
    <w:rsid w:val="002805E4"/>
    <w:rsid w:val="002808A0"/>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C1D"/>
    <w:rsid w:val="00294765"/>
    <w:rsid w:val="0029606C"/>
    <w:rsid w:val="002963FC"/>
    <w:rsid w:val="0029657A"/>
    <w:rsid w:val="00296C96"/>
    <w:rsid w:val="00297128"/>
    <w:rsid w:val="00297F9D"/>
    <w:rsid w:val="002A0F5E"/>
    <w:rsid w:val="002A11BD"/>
    <w:rsid w:val="002A122A"/>
    <w:rsid w:val="002A38DF"/>
    <w:rsid w:val="002A4062"/>
    <w:rsid w:val="002A4C50"/>
    <w:rsid w:val="002A51A3"/>
    <w:rsid w:val="002A6515"/>
    <w:rsid w:val="002A7A49"/>
    <w:rsid w:val="002A7A4A"/>
    <w:rsid w:val="002A7C14"/>
    <w:rsid w:val="002B0204"/>
    <w:rsid w:val="002B052B"/>
    <w:rsid w:val="002B064A"/>
    <w:rsid w:val="002B0758"/>
    <w:rsid w:val="002B07BA"/>
    <w:rsid w:val="002B0A10"/>
    <w:rsid w:val="002B1D68"/>
    <w:rsid w:val="002B285B"/>
    <w:rsid w:val="002B3C5B"/>
    <w:rsid w:val="002B5441"/>
    <w:rsid w:val="002B5517"/>
    <w:rsid w:val="002B5743"/>
    <w:rsid w:val="002B6920"/>
    <w:rsid w:val="002B6B84"/>
    <w:rsid w:val="002C0374"/>
    <w:rsid w:val="002C0D01"/>
    <w:rsid w:val="002C167F"/>
    <w:rsid w:val="002C1805"/>
    <w:rsid w:val="002C1DD8"/>
    <w:rsid w:val="002C3001"/>
    <w:rsid w:val="002C307C"/>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3CF6"/>
    <w:rsid w:val="002D41DC"/>
    <w:rsid w:val="002D4324"/>
    <w:rsid w:val="002D54F5"/>
    <w:rsid w:val="002D644D"/>
    <w:rsid w:val="002E19D0"/>
    <w:rsid w:val="002E2762"/>
    <w:rsid w:val="002E2A24"/>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754"/>
    <w:rsid w:val="002F3251"/>
    <w:rsid w:val="003006EA"/>
    <w:rsid w:val="00300E9F"/>
    <w:rsid w:val="00301280"/>
    <w:rsid w:val="003019BB"/>
    <w:rsid w:val="003027AA"/>
    <w:rsid w:val="00302CDA"/>
    <w:rsid w:val="003043F6"/>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6E1"/>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A082D"/>
    <w:rsid w:val="003A0B69"/>
    <w:rsid w:val="003A0F7A"/>
    <w:rsid w:val="003A10E7"/>
    <w:rsid w:val="003A16B7"/>
    <w:rsid w:val="003A1745"/>
    <w:rsid w:val="003A2E56"/>
    <w:rsid w:val="003A3862"/>
    <w:rsid w:val="003A436D"/>
    <w:rsid w:val="003B0565"/>
    <w:rsid w:val="003B1E8D"/>
    <w:rsid w:val="003B1FEC"/>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C726F"/>
    <w:rsid w:val="003D04FC"/>
    <w:rsid w:val="003D0701"/>
    <w:rsid w:val="003D09D3"/>
    <w:rsid w:val="003D0A8D"/>
    <w:rsid w:val="003D14AF"/>
    <w:rsid w:val="003D15EC"/>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2ABD"/>
    <w:rsid w:val="00403B07"/>
    <w:rsid w:val="00403F22"/>
    <w:rsid w:val="00404D52"/>
    <w:rsid w:val="00405C49"/>
    <w:rsid w:val="00406649"/>
    <w:rsid w:val="00406A0E"/>
    <w:rsid w:val="004101F3"/>
    <w:rsid w:val="00410B08"/>
    <w:rsid w:val="004113F4"/>
    <w:rsid w:val="004119B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5E2B"/>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5D6"/>
    <w:rsid w:val="00451F72"/>
    <w:rsid w:val="00451F8B"/>
    <w:rsid w:val="004535E7"/>
    <w:rsid w:val="004557A8"/>
    <w:rsid w:val="004560C5"/>
    <w:rsid w:val="00456430"/>
    <w:rsid w:val="004564D4"/>
    <w:rsid w:val="0045656B"/>
    <w:rsid w:val="0045684E"/>
    <w:rsid w:val="00456CEF"/>
    <w:rsid w:val="00460993"/>
    <w:rsid w:val="004618B5"/>
    <w:rsid w:val="00461FDC"/>
    <w:rsid w:val="00462875"/>
    <w:rsid w:val="004638C4"/>
    <w:rsid w:val="00464628"/>
    <w:rsid w:val="004649FA"/>
    <w:rsid w:val="004660F8"/>
    <w:rsid w:val="0046631D"/>
    <w:rsid w:val="0046700E"/>
    <w:rsid w:val="00467F06"/>
    <w:rsid w:val="0047067D"/>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3C8"/>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30DF"/>
    <w:rsid w:val="004B4F74"/>
    <w:rsid w:val="004B5BE6"/>
    <w:rsid w:val="004B6CE7"/>
    <w:rsid w:val="004B781B"/>
    <w:rsid w:val="004B7EE2"/>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2013"/>
    <w:rsid w:val="004E382E"/>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BF7"/>
    <w:rsid w:val="005072C0"/>
    <w:rsid w:val="005073A4"/>
    <w:rsid w:val="00510C73"/>
    <w:rsid w:val="00511771"/>
    <w:rsid w:val="00511D75"/>
    <w:rsid w:val="00512355"/>
    <w:rsid w:val="005124C7"/>
    <w:rsid w:val="00512C90"/>
    <w:rsid w:val="00512CF1"/>
    <w:rsid w:val="00513862"/>
    <w:rsid w:val="00513FBC"/>
    <w:rsid w:val="00514E43"/>
    <w:rsid w:val="00515123"/>
    <w:rsid w:val="0051556D"/>
    <w:rsid w:val="0052041C"/>
    <w:rsid w:val="00521E20"/>
    <w:rsid w:val="00522AB2"/>
    <w:rsid w:val="00523A2E"/>
    <w:rsid w:val="0052427E"/>
    <w:rsid w:val="005256F3"/>
    <w:rsid w:val="0052621D"/>
    <w:rsid w:val="0052641D"/>
    <w:rsid w:val="00527462"/>
    <w:rsid w:val="00527873"/>
    <w:rsid w:val="00530040"/>
    <w:rsid w:val="005302AB"/>
    <w:rsid w:val="00530A7F"/>
    <w:rsid w:val="00531652"/>
    <w:rsid w:val="00532AAB"/>
    <w:rsid w:val="00535208"/>
    <w:rsid w:val="00536356"/>
    <w:rsid w:val="00536D73"/>
    <w:rsid w:val="005377A6"/>
    <w:rsid w:val="00540FE0"/>
    <w:rsid w:val="0054263B"/>
    <w:rsid w:val="0054264F"/>
    <w:rsid w:val="00542ACA"/>
    <w:rsid w:val="005437E8"/>
    <w:rsid w:val="005438E7"/>
    <w:rsid w:val="00543BD2"/>
    <w:rsid w:val="00543F87"/>
    <w:rsid w:val="00544C20"/>
    <w:rsid w:val="00544E40"/>
    <w:rsid w:val="00545D3C"/>
    <w:rsid w:val="00546EF7"/>
    <w:rsid w:val="00551A41"/>
    <w:rsid w:val="00552038"/>
    <w:rsid w:val="005529D8"/>
    <w:rsid w:val="00553692"/>
    <w:rsid w:val="005539F8"/>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C18"/>
    <w:rsid w:val="005B5C8A"/>
    <w:rsid w:val="005B622B"/>
    <w:rsid w:val="005B7EBA"/>
    <w:rsid w:val="005C0F41"/>
    <w:rsid w:val="005C487E"/>
    <w:rsid w:val="005C593E"/>
    <w:rsid w:val="005C7407"/>
    <w:rsid w:val="005C76A4"/>
    <w:rsid w:val="005D0510"/>
    <w:rsid w:val="005D142B"/>
    <w:rsid w:val="005D2DCD"/>
    <w:rsid w:val="005D2F13"/>
    <w:rsid w:val="005D4091"/>
    <w:rsid w:val="005D4105"/>
    <w:rsid w:val="005D42F8"/>
    <w:rsid w:val="005D4696"/>
    <w:rsid w:val="005D5D01"/>
    <w:rsid w:val="005D5EA2"/>
    <w:rsid w:val="005D5F17"/>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8CF"/>
    <w:rsid w:val="005F6FCA"/>
    <w:rsid w:val="00601C39"/>
    <w:rsid w:val="00601FC8"/>
    <w:rsid w:val="00602B4F"/>
    <w:rsid w:val="0060384E"/>
    <w:rsid w:val="00605EF8"/>
    <w:rsid w:val="00606EC8"/>
    <w:rsid w:val="00607172"/>
    <w:rsid w:val="00607298"/>
    <w:rsid w:val="00610160"/>
    <w:rsid w:val="00611F89"/>
    <w:rsid w:val="0061200A"/>
    <w:rsid w:val="0061213D"/>
    <w:rsid w:val="00613A26"/>
    <w:rsid w:val="00613B46"/>
    <w:rsid w:val="00613B94"/>
    <w:rsid w:val="00613F6E"/>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1C7B"/>
    <w:rsid w:val="006339F3"/>
    <w:rsid w:val="00633BB2"/>
    <w:rsid w:val="00634119"/>
    <w:rsid w:val="0063470B"/>
    <w:rsid w:val="0063519E"/>
    <w:rsid w:val="0063632E"/>
    <w:rsid w:val="00640298"/>
    <w:rsid w:val="00641FC6"/>
    <w:rsid w:val="0064213F"/>
    <w:rsid w:val="006423C5"/>
    <w:rsid w:val="0064502B"/>
    <w:rsid w:val="006453AA"/>
    <w:rsid w:val="00646CF4"/>
    <w:rsid w:val="006474EC"/>
    <w:rsid w:val="00650187"/>
    <w:rsid w:val="0065147A"/>
    <w:rsid w:val="00651AFD"/>
    <w:rsid w:val="00651D4F"/>
    <w:rsid w:val="00652312"/>
    <w:rsid w:val="00652A0E"/>
    <w:rsid w:val="00652ADF"/>
    <w:rsid w:val="00654358"/>
    <w:rsid w:val="00655A3C"/>
    <w:rsid w:val="00655C9A"/>
    <w:rsid w:val="006562BE"/>
    <w:rsid w:val="00656936"/>
    <w:rsid w:val="00656EF1"/>
    <w:rsid w:val="006571FD"/>
    <w:rsid w:val="006600F0"/>
    <w:rsid w:val="00660683"/>
    <w:rsid w:val="006620DC"/>
    <w:rsid w:val="006638D7"/>
    <w:rsid w:val="00663E81"/>
    <w:rsid w:val="00664118"/>
    <w:rsid w:val="0066553D"/>
    <w:rsid w:val="006655A1"/>
    <w:rsid w:val="00665F32"/>
    <w:rsid w:val="006706C3"/>
    <w:rsid w:val="006716C5"/>
    <w:rsid w:val="00672A57"/>
    <w:rsid w:val="0067322C"/>
    <w:rsid w:val="00673BC8"/>
    <w:rsid w:val="00674685"/>
    <w:rsid w:val="00674B39"/>
    <w:rsid w:val="00674CB4"/>
    <w:rsid w:val="00676370"/>
    <w:rsid w:val="00677315"/>
    <w:rsid w:val="006779F2"/>
    <w:rsid w:val="00677C89"/>
    <w:rsid w:val="00680880"/>
    <w:rsid w:val="00682ADB"/>
    <w:rsid w:val="0068493A"/>
    <w:rsid w:val="00685F36"/>
    <w:rsid w:val="006864D0"/>
    <w:rsid w:val="00686AC9"/>
    <w:rsid w:val="00687560"/>
    <w:rsid w:val="006879DE"/>
    <w:rsid w:val="006915EC"/>
    <w:rsid w:val="006917A2"/>
    <w:rsid w:val="00692071"/>
    <w:rsid w:val="0069266B"/>
    <w:rsid w:val="00692787"/>
    <w:rsid w:val="006928C5"/>
    <w:rsid w:val="00692AB8"/>
    <w:rsid w:val="006938C3"/>
    <w:rsid w:val="006953FC"/>
    <w:rsid w:val="00695A60"/>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4CDB"/>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10E"/>
    <w:rsid w:val="007052DE"/>
    <w:rsid w:val="0070658D"/>
    <w:rsid w:val="00707B71"/>
    <w:rsid w:val="0071065C"/>
    <w:rsid w:val="00710A24"/>
    <w:rsid w:val="00710B0D"/>
    <w:rsid w:val="00710F9E"/>
    <w:rsid w:val="0071172E"/>
    <w:rsid w:val="007117B7"/>
    <w:rsid w:val="00711A26"/>
    <w:rsid w:val="007121A5"/>
    <w:rsid w:val="00712AAD"/>
    <w:rsid w:val="0071362B"/>
    <w:rsid w:val="00714130"/>
    <w:rsid w:val="0071436C"/>
    <w:rsid w:val="007151B8"/>
    <w:rsid w:val="0071538E"/>
    <w:rsid w:val="00715C5C"/>
    <w:rsid w:val="00717591"/>
    <w:rsid w:val="007177E4"/>
    <w:rsid w:val="007215EA"/>
    <w:rsid w:val="00723DA4"/>
    <w:rsid w:val="007256CC"/>
    <w:rsid w:val="00725709"/>
    <w:rsid w:val="00726A8E"/>
    <w:rsid w:val="00726E7C"/>
    <w:rsid w:val="007310D1"/>
    <w:rsid w:val="00731258"/>
    <w:rsid w:val="00731C66"/>
    <w:rsid w:val="00731F92"/>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1C2D"/>
    <w:rsid w:val="00742351"/>
    <w:rsid w:val="00742EB6"/>
    <w:rsid w:val="007443E2"/>
    <w:rsid w:val="00744AB2"/>
    <w:rsid w:val="00745414"/>
    <w:rsid w:val="007457FE"/>
    <w:rsid w:val="00745E61"/>
    <w:rsid w:val="00747605"/>
    <w:rsid w:val="007478C9"/>
    <w:rsid w:val="00747A16"/>
    <w:rsid w:val="00747C60"/>
    <w:rsid w:val="00747FE0"/>
    <w:rsid w:val="007508DF"/>
    <w:rsid w:val="007509FE"/>
    <w:rsid w:val="00750CA6"/>
    <w:rsid w:val="00751401"/>
    <w:rsid w:val="0075152D"/>
    <w:rsid w:val="00751CE2"/>
    <w:rsid w:val="00752D9A"/>
    <w:rsid w:val="00754C8A"/>
    <w:rsid w:val="00755174"/>
    <w:rsid w:val="00755361"/>
    <w:rsid w:val="0075563D"/>
    <w:rsid w:val="007568D6"/>
    <w:rsid w:val="00757121"/>
    <w:rsid w:val="007579EE"/>
    <w:rsid w:val="0076145B"/>
    <w:rsid w:val="00761ACC"/>
    <w:rsid w:val="007621B6"/>
    <w:rsid w:val="00762B63"/>
    <w:rsid w:val="00763840"/>
    <w:rsid w:val="00763FE4"/>
    <w:rsid w:val="0076417E"/>
    <w:rsid w:val="00764C43"/>
    <w:rsid w:val="00766F23"/>
    <w:rsid w:val="00767C08"/>
    <w:rsid w:val="00770607"/>
    <w:rsid w:val="00770C49"/>
    <w:rsid w:val="00770FE5"/>
    <w:rsid w:val="00772DF5"/>
    <w:rsid w:val="007745B9"/>
    <w:rsid w:val="007746E5"/>
    <w:rsid w:val="007763DB"/>
    <w:rsid w:val="007774F6"/>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8C1"/>
    <w:rsid w:val="00791D84"/>
    <w:rsid w:val="00792192"/>
    <w:rsid w:val="00792257"/>
    <w:rsid w:val="00792932"/>
    <w:rsid w:val="00793681"/>
    <w:rsid w:val="00796B9C"/>
    <w:rsid w:val="00796C2E"/>
    <w:rsid w:val="007A071F"/>
    <w:rsid w:val="007A2601"/>
    <w:rsid w:val="007A6F7E"/>
    <w:rsid w:val="007A73F1"/>
    <w:rsid w:val="007A76BA"/>
    <w:rsid w:val="007B1194"/>
    <w:rsid w:val="007B1532"/>
    <w:rsid w:val="007B24B1"/>
    <w:rsid w:val="007B2A3E"/>
    <w:rsid w:val="007B3E10"/>
    <w:rsid w:val="007B4ADC"/>
    <w:rsid w:val="007B5426"/>
    <w:rsid w:val="007B557E"/>
    <w:rsid w:val="007B55B2"/>
    <w:rsid w:val="007B654B"/>
    <w:rsid w:val="007B65F0"/>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0D3E"/>
    <w:rsid w:val="007D12CB"/>
    <w:rsid w:val="007D156D"/>
    <w:rsid w:val="007D1E41"/>
    <w:rsid w:val="007D20AC"/>
    <w:rsid w:val="007D3698"/>
    <w:rsid w:val="007D3D17"/>
    <w:rsid w:val="007D3E7B"/>
    <w:rsid w:val="007D4375"/>
    <w:rsid w:val="007D5A8B"/>
    <w:rsid w:val="007D5EA7"/>
    <w:rsid w:val="007D65FD"/>
    <w:rsid w:val="007D72BE"/>
    <w:rsid w:val="007D7362"/>
    <w:rsid w:val="007E13D8"/>
    <w:rsid w:val="007E2125"/>
    <w:rsid w:val="007E277B"/>
    <w:rsid w:val="007E38A7"/>
    <w:rsid w:val="007E3DC8"/>
    <w:rsid w:val="007E58CF"/>
    <w:rsid w:val="007E5CB0"/>
    <w:rsid w:val="007E7DCC"/>
    <w:rsid w:val="007F0371"/>
    <w:rsid w:val="007F1528"/>
    <w:rsid w:val="007F1C80"/>
    <w:rsid w:val="007F25D7"/>
    <w:rsid w:val="007F2E2C"/>
    <w:rsid w:val="007F3DD9"/>
    <w:rsid w:val="007F4D25"/>
    <w:rsid w:val="007F58F7"/>
    <w:rsid w:val="007F5F57"/>
    <w:rsid w:val="007F6279"/>
    <w:rsid w:val="007F6D97"/>
    <w:rsid w:val="007F7121"/>
    <w:rsid w:val="007F7833"/>
    <w:rsid w:val="00800A36"/>
    <w:rsid w:val="008011FB"/>
    <w:rsid w:val="00801750"/>
    <w:rsid w:val="00801B26"/>
    <w:rsid w:val="00805601"/>
    <w:rsid w:val="00806077"/>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EB1"/>
    <w:rsid w:val="00824F71"/>
    <w:rsid w:val="00825707"/>
    <w:rsid w:val="008266BB"/>
    <w:rsid w:val="008269D5"/>
    <w:rsid w:val="00827C3F"/>
    <w:rsid w:val="0083167E"/>
    <w:rsid w:val="00831F16"/>
    <w:rsid w:val="00832EA1"/>
    <w:rsid w:val="00833570"/>
    <w:rsid w:val="00833DA5"/>
    <w:rsid w:val="008341F0"/>
    <w:rsid w:val="00835A31"/>
    <w:rsid w:val="00837B61"/>
    <w:rsid w:val="00837D6E"/>
    <w:rsid w:val="008405E1"/>
    <w:rsid w:val="00840A50"/>
    <w:rsid w:val="00841411"/>
    <w:rsid w:val="00843135"/>
    <w:rsid w:val="00843290"/>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2E9"/>
    <w:rsid w:val="0085492B"/>
    <w:rsid w:val="00854FDC"/>
    <w:rsid w:val="00855126"/>
    <w:rsid w:val="008562A8"/>
    <w:rsid w:val="0085690A"/>
    <w:rsid w:val="00856FB0"/>
    <w:rsid w:val="008572A2"/>
    <w:rsid w:val="00857574"/>
    <w:rsid w:val="008577DA"/>
    <w:rsid w:val="00860D6C"/>
    <w:rsid w:val="00861175"/>
    <w:rsid w:val="00862036"/>
    <w:rsid w:val="00862168"/>
    <w:rsid w:val="0086284D"/>
    <w:rsid w:val="008635A7"/>
    <w:rsid w:val="0086395A"/>
    <w:rsid w:val="00865CCF"/>
    <w:rsid w:val="00865D67"/>
    <w:rsid w:val="00865F8B"/>
    <w:rsid w:val="00866E36"/>
    <w:rsid w:val="008672D0"/>
    <w:rsid w:val="00870102"/>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17FE"/>
    <w:rsid w:val="00891992"/>
    <w:rsid w:val="00891FD5"/>
    <w:rsid w:val="00892F61"/>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256F"/>
    <w:rsid w:val="008B2C10"/>
    <w:rsid w:val="008B3389"/>
    <w:rsid w:val="008B5613"/>
    <w:rsid w:val="008B5617"/>
    <w:rsid w:val="008B57E5"/>
    <w:rsid w:val="008B59DF"/>
    <w:rsid w:val="008B6FFC"/>
    <w:rsid w:val="008C03D1"/>
    <w:rsid w:val="008C1E66"/>
    <w:rsid w:val="008C25DE"/>
    <w:rsid w:val="008C26B7"/>
    <w:rsid w:val="008C37DE"/>
    <w:rsid w:val="008C3BD6"/>
    <w:rsid w:val="008C438F"/>
    <w:rsid w:val="008C43F1"/>
    <w:rsid w:val="008C51A0"/>
    <w:rsid w:val="008C590F"/>
    <w:rsid w:val="008C6B96"/>
    <w:rsid w:val="008C6DE4"/>
    <w:rsid w:val="008D0753"/>
    <w:rsid w:val="008D14B1"/>
    <w:rsid w:val="008D1C34"/>
    <w:rsid w:val="008D3AE9"/>
    <w:rsid w:val="008D3F1D"/>
    <w:rsid w:val="008D405B"/>
    <w:rsid w:val="008D629E"/>
    <w:rsid w:val="008D7A33"/>
    <w:rsid w:val="008E0A00"/>
    <w:rsid w:val="008E1387"/>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2608"/>
    <w:rsid w:val="00903071"/>
    <w:rsid w:val="00903450"/>
    <w:rsid w:val="009053DA"/>
    <w:rsid w:val="009059FF"/>
    <w:rsid w:val="009060FE"/>
    <w:rsid w:val="00910747"/>
    <w:rsid w:val="00910A12"/>
    <w:rsid w:val="00910E3B"/>
    <w:rsid w:val="009122D0"/>
    <w:rsid w:val="009125B7"/>
    <w:rsid w:val="00912CFB"/>
    <w:rsid w:val="009139E6"/>
    <w:rsid w:val="009175E4"/>
    <w:rsid w:val="00917AF0"/>
    <w:rsid w:val="00917C5F"/>
    <w:rsid w:val="00920A37"/>
    <w:rsid w:val="00920ACC"/>
    <w:rsid w:val="00920F8A"/>
    <w:rsid w:val="009228A5"/>
    <w:rsid w:val="00922D49"/>
    <w:rsid w:val="00922E7F"/>
    <w:rsid w:val="009243D2"/>
    <w:rsid w:val="0092481E"/>
    <w:rsid w:val="00925F1F"/>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21C1"/>
    <w:rsid w:val="00952A15"/>
    <w:rsid w:val="009534C9"/>
    <w:rsid w:val="00953EF6"/>
    <w:rsid w:val="0095402B"/>
    <w:rsid w:val="00955290"/>
    <w:rsid w:val="00955EBD"/>
    <w:rsid w:val="009568B5"/>
    <w:rsid w:val="00962F77"/>
    <w:rsid w:val="00963193"/>
    <w:rsid w:val="00964AA4"/>
    <w:rsid w:val="00964B5B"/>
    <w:rsid w:val="00964DE9"/>
    <w:rsid w:val="00965598"/>
    <w:rsid w:val="009665B5"/>
    <w:rsid w:val="0096660F"/>
    <w:rsid w:val="009677C7"/>
    <w:rsid w:val="009712EA"/>
    <w:rsid w:val="00972642"/>
    <w:rsid w:val="009729A9"/>
    <w:rsid w:val="009752BE"/>
    <w:rsid w:val="0097535C"/>
    <w:rsid w:val="00975A23"/>
    <w:rsid w:val="009761D3"/>
    <w:rsid w:val="009762F4"/>
    <w:rsid w:val="00976F28"/>
    <w:rsid w:val="009822AB"/>
    <w:rsid w:val="00982A00"/>
    <w:rsid w:val="00983048"/>
    <w:rsid w:val="0098318A"/>
    <w:rsid w:val="0098335A"/>
    <w:rsid w:val="00983B82"/>
    <w:rsid w:val="00986127"/>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B8A"/>
    <w:rsid w:val="009A7FF9"/>
    <w:rsid w:val="009B015F"/>
    <w:rsid w:val="009B0883"/>
    <w:rsid w:val="009B0AD1"/>
    <w:rsid w:val="009B0AF0"/>
    <w:rsid w:val="009B0CDF"/>
    <w:rsid w:val="009B1CAD"/>
    <w:rsid w:val="009B2515"/>
    <w:rsid w:val="009B2CE1"/>
    <w:rsid w:val="009B3AFA"/>
    <w:rsid w:val="009B3B5C"/>
    <w:rsid w:val="009B6CD5"/>
    <w:rsid w:val="009B7053"/>
    <w:rsid w:val="009B7CBB"/>
    <w:rsid w:val="009B7FD5"/>
    <w:rsid w:val="009C0063"/>
    <w:rsid w:val="009C030B"/>
    <w:rsid w:val="009C0321"/>
    <w:rsid w:val="009C29DF"/>
    <w:rsid w:val="009C3181"/>
    <w:rsid w:val="009C555E"/>
    <w:rsid w:val="009C7936"/>
    <w:rsid w:val="009C7B49"/>
    <w:rsid w:val="009D0074"/>
    <w:rsid w:val="009D0ED1"/>
    <w:rsid w:val="009D1A50"/>
    <w:rsid w:val="009D2E7D"/>
    <w:rsid w:val="009D43B4"/>
    <w:rsid w:val="009D491B"/>
    <w:rsid w:val="009D65BC"/>
    <w:rsid w:val="009D7C5D"/>
    <w:rsid w:val="009D7F07"/>
    <w:rsid w:val="009D7F36"/>
    <w:rsid w:val="009E124C"/>
    <w:rsid w:val="009E2122"/>
    <w:rsid w:val="009E2628"/>
    <w:rsid w:val="009E2729"/>
    <w:rsid w:val="009E29EC"/>
    <w:rsid w:val="009E2E72"/>
    <w:rsid w:val="009E2FC5"/>
    <w:rsid w:val="009E343C"/>
    <w:rsid w:val="009E36B4"/>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6428"/>
    <w:rsid w:val="009F64DC"/>
    <w:rsid w:val="00A0092D"/>
    <w:rsid w:val="00A00AB9"/>
    <w:rsid w:val="00A018DB"/>
    <w:rsid w:val="00A018F9"/>
    <w:rsid w:val="00A01C8C"/>
    <w:rsid w:val="00A02A8E"/>
    <w:rsid w:val="00A02BE8"/>
    <w:rsid w:val="00A0304E"/>
    <w:rsid w:val="00A0323A"/>
    <w:rsid w:val="00A05E5D"/>
    <w:rsid w:val="00A069A8"/>
    <w:rsid w:val="00A079A4"/>
    <w:rsid w:val="00A1046C"/>
    <w:rsid w:val="00A10996"/>
    <w:rsid w:val="00A123E9"/>
    <w:rsid w:val="00A12A8C"/>
    <w:rsid w:val="00A12D45"/>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B7B"/>
    <w:rsid w:val="00A3003D"/>
    <w:rsid w:val="00A30122"/>
    <w:rsid w:val="00A30FE4"/>
    <w:rsid w:val="00A31BFA"/>
    <w:rsid w:val="00A3366F"/>
    <w:rsid w:val="00A36035"/>
    <w:rsid w:val="00A36F15"/>
    <w:rsid w:val="00A371B5"/>
    <w:rsid w:val="00A41377"/>
    <w:rsid w:val="00A413BE"/>
    <w:rsid w:val="00A428DD"/>
    <w:rsid w:val="00A43126"/>
    <w:rsid w:val="00A4464E"/>
    <w:rsid w:val="00A44AA1"/>
    <w:rsid w:val="00A44DE9"/>
    <w:rsid w:val="00A45758"/>
    <w:rsid w:val="00A460E1"/>
    <w:rsid w:val="00A479C4"/>
    <w:rsid w:val="00A50246"/>
    <w:rsid w:val="00A51691"/>
    <w:rsid w:val="00A51EC8"/>
    <w:rsid w:val="00A52274"/>
    <w:rsid w:val="00A52DF0"/>
    <w:rsid w:val="00A53A47"/>
    <w:rsid w:val="00A53D6E"/>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B5B"/>
    <w:rsid w:val="00A65E42"/>
    <w:rsid w:val="00A66E3D"/>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2BA4"/>
    <w:rsid w:val="00A8379B"/>
    <w:rsid w:val="00A84A7A"/>
    <w:rsid w:val="00A863C1"/>
    <w:rsid w:val="00A8660E"/>
    <w:rsid w:val="00A86B33"/>
    <w:rsid w:val="00A879CC"/>
    <w:rsid w:val="00A87EF4"/>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1B"/>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BD6"/>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71C"/>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CDA"/>
    <w:rsid w:val="00B07D20"/>
    <w:rsid w:val="00B07ED2"/>
    <w:rsid w:val="00B104B5"/>
    <w:rsid w:val="00B1068B"/>
    <w:rsid w:val="00B1079F"/>
    <w:rsid w:val="00B1096F"/>
    <w:rsid w:val="00B10C4B"/>
    <w:rsid w:val="00B10F65"/>
    <w:rsid w:val="00B11E1B"/>
    <w:rsid w:val="00B121B5"/>
    <w:rsid w:val="00B12DE1"/>
    <w:rsid w:val="00B130FD"/>
    <w:rsid w:val="00B13320"/>
    <w:rsid w:val="00B13D0A"/>
    <w:rsid w:val="00B145C3"/>
    <w:rsid w:val="00B1464A"/>
    <w:rsid w:val="00B14D75"/>
    <w:rsid w:val="00B15605"/>
    <w:rsid w:val="00B160CB"/>
    <w:rsid w:val="00B172F9"/>
    <w:rsid w:val="00B20507"/>
    <w:rsid w:val="00B2219E"/>
    <w:rsid w:val="00B2285D"/>
    <w:rsid w:val="00B237F8"/>
    <w:rsid w:val="00B23F77"/>
    <w:rsid w:val="00B243C7"/>
    <w:rsid w:val="00B245CD"/>
    <w:rsid w:val="00B25183"/>
    <w:rsid w:val="00B26A10"/>
    <w:rsid w:val="00B278EC"/>
    <w:rsid w:val="00B30AF1"/>
    <w:rsid w:val="00B30C3B"/>
    <w:rsid w:val="00B3356E"/>
    <w:rsid w:val="00B3392D"/>
    <w:rsid w:val="00B33F95"/>
    <w:rsid w:val="00B353A7"/>
    <w:rsid w:val="00B367CB"/>
    <w:rsid w:val="00B37757"/>
    <w:rsid w:val="00B40D7B"/>
    <w:rsid w:val="00B4220B"/>
    <w:rsid w:val="00B42E84"/>
    <w:rsid w:val="00B42FD8"/>
    <w:rsid w:val="00B43740"/>
    <w:rsid w:val="00B43D6C"/>
    <w:rsid w:val="00B44488"/>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1C2"/>
    <w:rsid w:val="00B67321"/>
    <w:rsid w:val="00B70997"/>
    <w:rsid w:val="00B70ECE"/>
    <w:rsid w:val="00B71012"/>
    <w:rsid w:val="00B71099"/>
    <w:rsid w:val="00B712E1"/>
    <w:rsid w:val="00B716B1"/>
    <w:rsid w:val="00B71CE4"/>
    <w:rsid w:val="00B7213D"/>
    <w:rsid w:val="00B72996"/>
    <w:rsid w:val="00B7346C"/>
    <w:rsid w:val="00B73685"/>
    <w:rsid w:val="00B73F67"/>
    <w:rsid w:val="00B7524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953"/>
    <w:rsid w:val="00BA2C23"/>
    <w:rsid w:val="00BA2DEC"/>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3302"/>
    <w:rsid w:val="00BC4504"/>
    <w:rsid w:val="00BC54FE"/>
    <w:rsid w:val="00BC6C3B"/>
    <w:rsid w:val="00BC6F81"/>
    <w:rsid w:val="00BD0182"/>
    <w:rsid w:val="00BD01FC"/>
    <w:rsid w:val="00BD1505"/>
    <w:rsid w:val="00BD178B"/>
    <w:rsid w:val="00BD296C"/>
    <w:rsid w:val="00BD2B58"/>
    <w:rsid w:val="00BD38C5"/>
    <w:rsid w:val="00BD3B30"/>
    <w:rsid w:val="00BD675C"/>
    <w:rsid w:val="00BD6C42"/>
    <w:rsid w:val="00BD71E6"/>
    <w:rsid w:val="00BE03E9"/>
    <w:rsid w:val="00BE0988"/>
    <w:rsid w:val="00BE37E0"/>
    <w:rsid w:val="00BE531E"/>
    <w:rsid w:val="00BE5EA7"/>
    <w:rsid w:val="00BE630D"/>
    <w:rsid w:val="00BE7384"/>
    <w:rsid w:val="00BF044F"/>
    <w:rsid w:val="00BF1F74"/>
    <w:rsid w:val="00BF3CC5"/>
    <w:rsid w:val="00BF42A4"/>
    <w:rsid w:val="00BF6CCE"/>
    <w:rsid w:val="00BF7116"/>
    <w:rsid w:val="00BF7EF8"/>
    <w:rsid w:val="00C00A84"/>
    <w:rsid w:val="00C010F3"/>
    <w:rsid w:val="00C01558"/>
    <w:rsid w:val="00C01C0D"/>
    <w:rsid w:val="00C02754"/>
    <w:rsid w:val="00C03083"/>
    <w:rsid w:val="00C03C73"/>
    <w:rsid w:val="00C040D9"/>
    <w:rsid w:val="00C04A0A"/>
    <w:rsid w:val="00C05394"/>
    <w:rsid w:val="00C10A0D"/>
    <w:rsid w:val="00C11811"/>
    <w:rsid w:val="00C11A43"/>
    <w:rsid w:val="00C11B96"/>
    <w:rsid w:val="00C126AB"/>
    <w:rsid w:val="00C127DB"/>
    <w:rsid w:val="00C12A34"/>
    <w:rsid w:val="00C13C3C"/>
    <w:rsid w:val="00C13EF4"/>
    <w:rsid w:val="00C1490B"/>
    <w:rsid w:val="00C15051"/>
    <w:rsid w:val="00C15108"/>
    <w:rsid w:val="00C15687"/>
    <w:rsid w:val="00C15B25"/>
    <w:rsid w:val="00C162F8"/>
    <w:rsid w:val="00C17387"/>
    <w:rsid w:val="00C176C8"/>
    <w:rsid w:val="00C20217"/>
    <w:rsid w:val="00C20D4E"/>
    <w:rsid w:val="00C22E13"/>
    <w:rsid w:val="00C22EB5"/>
    <w:rsid w:val="00C243CF"/>
    <w:rsid w:val="00C244FC"/>
    <w:rsid w:val="00C24A39"/>
    <w:rsid w:val="00C257A6"/>
    <w:rsid w:val="00C257E1"/>
    <w:rsid w:val="00C25ABF"/>
    <w:rsid w:val="00C2611D"/>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6BAB"/>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1D1B"/>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53A9"/>
    <w:rsid w:val="00CB60B0"/>
    <w:rsid w:val="00CB72B9"/>
    <w:rsid w:val="00CB7B7E"/>
    <w:rsid w:val="00CC28DB"/>
    <w:rsid w:val="00CC2CB6"/>
    <w:rsid w:val="00CC3425"/>
    <w:rsid w:val="00CC3662"/>
    <w:rsid w:val="00CC407A"/>
    <w:rsid w:val="00CC4549"/>
    <w:rsid w:val="00CC4947"/>
    <w:rsid w:val="00CC6E6D"/>
    <w:rsid w:val="00CC710B"/>
    <w:rsid w:val="00CC758B"/>
    <w:rsid w:val="00CD133E"/>
    <w:rsid w:val="00CD1B85"/>
    <w:rsid w:val="00CD2727"/>
    <w:rsid w:val="00CD293F"/>
    <w:rsid w:val="00CD3559"/>
    <w:rsid w:val="00CD3FC9"/>
    <w:rsid w:val="00CD632A"/>
    <w:rsid w:val="00CD63F0"/>
    <w:rsid w:val="00CE1025"/>
    <w:rsid w:val="00CE172B"/>
    <w:rsid w:val="00CE1CCD"/>
    <w:rsid w:val="00CE28D6"/>
    <w:rsid w:val="00CE3019"/>
    <w:rsid w:val="00CE30E3"/>
    <w:rsid w:val="00CE312E"/>
    <w:rsid w:val="00CE3D12"/>
    <w:rsid w:val="00CE3E46"/>
    <w:rsid w:val="00CE4847"/>
    <w:rsid w:val="00CE5221"/>
    <w:rsid w:val="00CE5877"/>
    <w:rsid w:val="00CE7203"/>
    <w:rsid w:val="00CE7948"/>
    <w:rsid w:val="00CF0094"/>
    <w:rsid w:val="00CF2005"/>
    <w:rsid w:val="00CF31C2"/>
    <w:rsid w:val="00CF3645"/>
    <w:rsid w:val="00CF3EF0"/>
    <w:rsid w:val="00CF3FF4"/>
    <w:rsid w:val="00CF455A"/>
    <w:rsid w:val="00CF4F3F"/>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14FE"/>
    <w:rsid w:val="00D11AF0"/>
    <w:rsid w:val="00D13727"/>
    <w:rsid w:val="00D1425A"/>
    <w:rsid w:val="00D15224"/>
    <w:rsid w:val="00D17D22"/>
    <w:rsid w:val="00D21745"/>
    <w:rsid w:val="00D228C5"/>
    <w:rsid w:val="00D228EE"/>
    <w:rsid w:val="00D2438E"/>
    <w:rsid w:val="00D2536C"/>
    <w:rsid w:val="00D255A3"/>
    <w:rsid w:val="00D25F82"/>
    <w:rsid w:val="00D27368"/>
    <w:rsid w:val="00D3198F"/>
    <w:rsid w:val="00D31CB3"/>
    <w:rsid w:val="00D33D8A"/>
    <w:rsid w:val="00D343EC"/>
    <w:rsid w:val="00D373E5"/>
    <w:rsid w:val="00D37527"/>
    <w:rsid w:val="00D3772C"/>
    <w:rsid w:val="00D40268"/>
    <w:rsid w:val="00D40382"/>
    <w:rsid w:val="00D40B22"/>
    <w:rsid w:val="00D40DD4"/>
    <w:rsid w:val="00D4121F"/>
    <w:rsid w:val="00D452E5"/>
    <w:rsid w:val="00D4570C"/>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BB"/>
    <w:rsid w:val="00D61C87"/>
    <w:rsid w:val="00D61CAC"/>
    <w:rsid w:val="00D63A85"/>
    <w:rsid w:val="00D63A93"/>
    <w:rsid w:val="00D6487C"/>
    <w:rsid w:val="00D64BAB"/>
    <w:rsid w:val="00D6685C"/>
    <w:rsid w:val="00D70430"/>
    <w:rsid w:val="00D707E1"/>
    <w:rsid w:val="00D70CA7"/>
    <w:rsid w:val="00D714D0"/>
    <w:rsid w:val="00D7180F"/>
    <w:rsid w:val="00D719EC"/>
    <w:rsid w:val="00D71DD0"/>
    <w:rsid w:val="00D7311C"/>
    <w:rsid w:val="00D73FED"/>
    <w:rsid w:val="00D74906"/>
    <w:rsid w:val="00D74C73"/>
    <w:rsid w:val="00D74F71"/>
    <w:rsid w:val="00D7554B"/>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2E66"/>
    <w:rsid w:val="00D93F3B"/>
    <w:rsid w:val="00D94743"/>
    <w:rsid w:val="00D94783"/>
    <w:rsid w:val="00D949DF"/>
    <w:rsid w:val="00D94B67"/>
    <w:rsid w:val="00D94BA9"/>
    <w:rsid w:val="00D9505F"/>
    <w:rsid w:val="00D951D8"/>
    <w:rsid w:val="00D9567C"/>
    <w:rsid w:val="00D96534"/>
    <w:rsid w:val="00D96D5A"/>
    <w:rsid w:val="00D96F58"/>
    <w:rsid w:val="00D973E8"/>
    <w:rsid w:val="00DA00E3"/>
    <w:rsid w:val="00DA1383"/>
    <w:rsid w:val="00DA1594"/>
    <w:rsid w:val="00DA1E38"/>
    <w:rsid w:val="00DA1E5D"/>
    <w:rsid w:val="00DA35D6"/>
    <w:rsid w:val="00DA4F09"/>
    <w:rsid w:val="00DA5A48"/>
    <w:rsid w:val="00DA607F"/>
    <w:rsid w:val="00DA6850"/>
    <w:rsid w:val="00DA6C5B"/>
    <w:rsid w:val="00DB1106"/>
    <w:rsid w:val="00DB12CA"/>
    <w:rsid w:val="00DB19C5"/>
    <w:rsid w:val="00DB1D55"/>
    <w:rsid w:val="00DB212F"/>
    <w:rsid w:val="00DB348A"/>
    <w:rsid w:val="00DB46F4"/>
    <w:rsid w:val="00DB514B"/>
    <w:rsid w:val="00DB553B"/>
    <w:rsid w:val="00DB6C5A"/>
    <w:rsid w:val="00DB6FC6"/>
    <w:rsid w:val="00DC00AE"/>
    <w:rsid w:val="00DC01A4"/>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5D7C"/>
    <w:rsid w:val="00DD7E98"/>
    <w:rsid w:val="00DD7F36"/>
    <w:rsid w:val="00DD7F4E"/>
    <w:rsid w:val="00DE0589"/>
    <w:rsid w:val="00DE145B"/>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1BB"/>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8AE"/>
    <w:rsid w:val="00E0693F"/>
    <w:rsid w:val="00E077B7"/>
    <w:rsid w:val="00E10A13"/>
    <w:rsid w:val="00E11DD7"/>
    <w:rsid w:val="00E11F05"/>
    <w:rsid w:val="00E1220F"/>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1D67"/>
    <w:rsid w:val="00E43F01"/>
    <w:rsid w:val="00E46189"/>
    <w:rsid w:val="00E46878"/>
    <w:rsid w:val="00E46C28"/>
    <w:rsid w:val="00E47FD3"/>
    <w:rsid w:val="00E50BA5"/>
    <w:rsid w:val="00E5254D"/>
    <w:rsid w:val="00E5284F"/>
    <w:rsid w:val="00E53108"/>
    <w:rsid w:val="00E53841"/>
    <w:rsid w:val="00E53BBE"/>
    <w:rsid w:val="00E549F2"/>
    <w:rsid w:val="00E54EB6"/>
    <w:rsid w:val="00E5529E"/>
    <w:rsid w:val="00E56791"/>
    <w:rsid w:val="00E56EA4"/>
    <w:rsid w:val="00E57291"/>
    <w:rsid w:val="00E6240F"/>
    <w:rsid w:val="00E65034"/>
    <w:rsid w:val="00E657A9"/>
    <w:rsid w:val="00E66DCA"/>
    <w:rsid w:val="00E67E7C"/>
    <w:rsid w:val="00E721AF"/>
    <w:rsid w:val="00E72DE0"/>
    <w:rsid w:val="00E74E55"/>
    <w:rsid w:val="00E76C73"/>
    <w:rsid w:val="00E81429"/>
    <w:rsid w:val="00E81824"/>
    <w:rsid w:val="00E8357C"/>
    <w:rsid w:val="00E83B42"/>
    <w:rsid w:val="00E87438"/>
    <w:rsid w:val="00E901AF"/>
    <w:rsid w:val="00E90BF4"/>
    <w:rsid w:val="00E91008"/>
    <w:rsid w:val="00E91741"/>
    <w:rsid w:val="00E91833"/>
    <w:rsid w:val="00E92409"/>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822"/>
    <w:rsid w:val="00EE4D72"/>
    <w:rsid w:val="00EE5292"/>
    <w:rsid w:val="00EE658F"/>
    <w:rsid w:val="00EE6649"/>
    <w:rsid w:val="00EE6B18"/>
    <w:rsid w:val="00EE7D3F"/>
    <w:rsid w:val="00EF020B"/>
    <w:rsid w:val="00EF05F9"/>
    <w:rsid w:val="00EF2B60"/>
    <w:rsid w:val="00EF2C79"/>
    <w:rsid w:val="00EF3241"/>
    <w:rsid w:val="00EF41CD"/>
    <w:rsid w:val="00EF524B"/>
    <w:rsid w:val="00EF58D8"/>
    <w:rsid w:val="00EF6212"/>
    <w:rsid w:val="00F00126"/>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4A6D"/>
    <w:rsid w:val="00F2504F"/>
    <w:rsid w:val="00F2553B"/>
    <w:rsid w:val="00F25B9A"/>
    <w:rsid w:val="00F268B5"/>
    <w:rsid w:val="00F30756"/>
    <w:rsid w:val="00F308C8"/>
    <w:rsid w:val="00F30D7F"/>
    <w:rsid w:val="00F313AE"/>
    <w:rsid w:val="00F314F5"/>
    <w:rsid w:val="00F32AFF"/>
    <w:rsid w:val="00F32B41"/>
    <w:rsid w:val="00F340BA"/>
    <w:rsid w:val="00F34FA4"/>
    <w:rsid w:val="00F3514E"/>
    <w:rsid w:val="00F3577A"/>
    <w:rsid w:val="00F36A56"/>
    <w:rsid w:val="00F3702E"/>
    <w:rsid w:val="00F379A8"/>
    <w:rsid w:val="00F404B0"/>
    <w:rsid w:val="00F40C61"/>
    <w:rsid w:val="00F413CE"/>
    <w:rsid w:val="00F41EF0"/>
    <w:rsid w:val="00F42536"/>
    <w:rsid w:val="00F42E00"/>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0E8"/>
    <w:rsid w:val="00F6171E"/>
    <w:rsid w:val="00F62F4B"/>
    <w:rsid w:val="00F64120"/>
    <w:rsid w:val="00F646CD"/>
    <w:rsid w:val="00F65293"/>
    <w:rsid w:val="00F65969"/>
    <w:rsid w:val="00F65E52"/>
    <w:rsid w:val="00F65E5D"/>
    <w:rsid w:val="00F66C8C"/>
    <w:rsid w:val="00F70F31"/>
    <w:rsid w:val="00F71CB3"/>
    <w:rsid w:val="00F72A6B"/>
    <w:rsid w:val="00F73DC1"/>
    <w:rsid w:val="00F744C3"/>
    <w:rsid w:val="00F75043"/>
    <w:rsid w:val="00F7554E"/>
    <w:rsid w:val="00F75A15"/>
    <w:rsid w:val="00F76CF7"/>
    <w:rsid w:val="00F77502"/>
    <w:rsid w:val="00F77CE9"/>
    <w:rsid w:val="00F8029A"/>
    <w:rsid w:val="00F80A42"/>
    <w:rsid w:val="00F829DA"/>
    <w:rsid w:val="00F8432A"/>
    <w:rsid w:val="00F8705E"/>
    <w:rsid w:val="00F870DE"/>
    <w:rsid w:val="00F87698"/>
    <w:rsid w:val="00F87ED6"/>
    <w:rsid w:val="00F901E3"/>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301D"/>
    <w:rsid w:val="00FB3070"/>
    <w:rsid w:val="00FB3B5A"/>
    <w:rsid w:val="00FB4797"/>
    <w:rsid w:val="00FB5D10"/>
    <w:rsid w:val="00FC0456"/>
    <w:rsid w:val="00FC0A33"/>
    <w:rsid w:val="00FC10A2"/>
    <w:rsid w:val="00FC11B6"/>
    <w:rsid w:val="00FC149D"/>
    <w:rsid w:val="00FC1512"/>
    <w:rsid w:val="00FC1B41"/>
    <w:rsid w:val="00FC2CE7"/>
    <w:rsid w:val="00FC2E4B"/>
    <w:rsid w:val="00FC397B"/>
    <w:rsid w:val="00FC4D11"/>
    <w:rsid w:val="00FC5175"/>
    <w:rsid w:val="00FC6B5B"/>
    <w:rsid w:val="00FC6C0B"/>
    <w:rsid w:val="00FC778C"/>
    <w:rsid w:val="00FC7EC0"/>
    <w:rsid w:val="00FD0A22"/>
    <w:rsid w:val="00FD0CA5"/>
    <w:rsid w:val="00FD15E8"/>
    <w:rsid w:val="00FD32D1"/>
    <w:rsid w:val="00FD3AAE"/>
    <w:rsid w:val="00FD3F95"/>
    <w:rsid w:val="00FD4271"/>
    <w:rsid w:val="00FE1FB9"/>
    <w:rsid w:val="00FE2588"/>
    <w:rsid w:val="00FE28E3"/>
    <w:rsid w:val="00FE50EC"/>
    <w:rsid w:val="00FE5CC4"/>
    <w:rsid w:val="00FE6451"/>
    <w:rsid w:val="00FE6819"/>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2"/>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2"/>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2"/>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2"/>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2"/>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2"/>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2"/>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4"/>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23718D"/>
    <w:pPr>
      <w:spacing w:line="240" w:lineRule="auto"/>
    </w:pPr>
    <w:rPr>
      <w:rFonts w:cs="David"/>
      <w:sz w:val="20"/>
      <w:szCs w:val="20"/>
    </w:rPr>
  </w:style>
  <w:style w:type="character" w:customStyle="1" w:styleId="FootnoteTextChar">
    <w:name w:val="Footnote Text Char"/>
    <w:basedOn w:val="DefaultParagraphFont"/>
    <w:link w:val="FootnoteText"/>
    <w:rsid w:val="0023718D"/>
    <w:rPr>
      <w:rFonts w:cs="David"/>
      <w:sz w:val="20"/>
      <w:szCs w:val="20"/>
    </w:rPr>
  </w:style>
  <w:style w:type="character" w:styleId="FootnoteReference">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021662"/>
    <w:pPr>
      <w:keepNext/>
      <w:pageBreakBefore/>
      <w:spacing w:before="360" w:after="240" w:line="480" w:lineRule="exact"/>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EndnoteTextChar"/>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3D09D3"/>
    <w:pPr>
      <w:spacing w:before="480" w:after="240"/>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D1425A"/>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3"/>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3D09D3"/>
    <w:pPr>
      <w:spacing w:before="240"/>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before="120" w:line="240" w:lineRule="atLeast"/>
      <w:ind w:right="2268"/>
    </w:pPr>
    <w:rPr>
      <w:color w:val="2A2AA6"/>
      <w:sz w:val="36"/>
      <w:szCs w:val="36"/>
    </w:rPr>
  </w:style>
  <w:style w:type="paragraph" w:customStyle="1" w:styleId="KOT4S">
    <w:name w:val="KOT4S"/>
    <w:basedOn w:val="KOT4"/>
    <w:qFormat/>
    <w:rsid w:val="00D94BA9"/>
    <w:pPr>
      <w:spacing w:before="120" w:line="240" w:lineRule="atLeast"/>
    </w:pPr>
    <w:rPr>
      <w:color w:val="6B2757"/>
      <w:sz w:val="36"/>
      <w:szCs w:val="36"/>
    </w:rPr>
  </w:style>
  <w:style w:type="paragraph" w:customStyle="1" w:styleId="KOT5T">
    <w:name w:val="KOT5T"/>
    <w:basedOn w:val="KOT5"/>
    <w:qFormat/>
    <w:rsid w:val="00F8029A"/>
    <w:pPr>
      <w:spacing w:before="120" w:after="60"/>
      <w:ind w:right="2268"/>
      <w:jc w:val="center"/>
    </w:pPr>
    <w:rPr>
      <w:sz w:val="24"/>
      <w:szCs w:val="24"/>
      <w:u w:color="FF0000"/>
    </w:rPr>
  </w:style>
  <w:style w:type="paragraph" w:customStyle="1" w:styleId="KOT6T">
    <w:name w:val="KOT6T"/>
    <w:basedOn w:val="KOT6"/>
    <w:qFormat/>
    <w:rsid w:val="002D3CF6"/>
    <w:pPr>
      <w:pBdr>
        <w:left w:val="single" w:sz="8" w:space="4" w:color="2A2AA6"/>
        <w:right w:val="single" w:sz="8" w:space="4" w:color="2A2AA6"/>
      </w:pBdr>
      <w:spacing w:before="120" w:after="60"/>
      <w:ind w:left="170" w:right="2268"/>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F56BEB"/>
    <w:pPr>
      <w:spacing w:before="0"/>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numbering" Target="numbering.xml"/></Relationships>
</file>

<file path=word/theme/_rels/theme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EA3671A-031B-4552-9A94-10E147D5F155}">
  <ds:schemaRefs>
    <ds:schemaRef ds:uri="http://schemas.openxmlformats.org/officeDocument/2006/bibliography"/>
  </ds:schemaRefs>
</ds:datastoreItem>
</file>

<file path=customXml/itemProps2.xml><?xml version="1.0" encoding="utf-8"?>
<ds:datastoreItem xmlns:ds="http://schemas.openxmlformats.org/officeDocument/2006/customXml" ds:itemID="{876AF8E6-C4A0-4149-8F9D-C382C446DB30}"/>
</file>

<file path=customXml/itemProps3.xml><?xml version="1.0" encoding="utf-8"?>
<ds:datastoreItem xmlns:ds="http://schemas.openxmlformats.org/officeDocument/2006/customXml" ds:itemID="{6AC474B3-653B-4AB1-8D8B-1D3A1C73BA80}"/>
</file>

<file path=customXml/itemProps4.xml><?xml version="1.0" encoding="utf-8"?>
<ds:datastoreItem xmlns:ds="http://schemas.openxmlformats.org/officeDocument/2006/customXml" ds:itemID="{6662AFC2-960B-483D-A305-1CC268278767}"/>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