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8441F1">
      <w:pPr>
        <w:pStyle w:val="NAME"/>
        <w:rPr>
          <w:rtl/>
        </w:rPr>
      </w:pPr>
      <w:bookmarkStart w:id="0" w:name="_Toc349122061"/>
      <w:bookmarkStart w:id="1" w:name="_Toc349136480"/>
      <w:bookmarkStart w:id="2" w:name="_Toc352831083"/>
      <w:bookmarkStart w:id="3" w:name="_Toc354324568"/>
      <w:bookmarkStart w:id="4" w:name="_Toc354661923"/>
      <w:bookmarkStart w:id="5" w:name="_GoBack"/>
      <w:bookmarkEnd w:id="5"/>
      <w:r w:rsidRPr="00616911">
        <w:rPr>
          <w:rFonts w:hint="eastAsia"/>
          <w:rtl/>
        </w:rPr>
        <w:t>טקס</w:t>
      </w:r>
      <w:r w:rsidRPr="00616911">
        <w:rPr>
          <w:rtl/>
        </w:rPr>
        <w:t xml:space="preserve"> </w:t>
      </w:r>
      <w:r w:rsidRPr="00616911">
        <w:rPr>
          <w:rFonts w:hint="eastAsia"/>
          <w:rtl/>
        </w:rPr>
        <w:t>הדלקת</w:t>
      </w:r>
      <w:r w:rsidRPr="00616911">
        <w:rPr>
          <w:rtl/>
        </w:rPr>
        <w:t xml:space="preserve"> </w:t>
      </w:r>
      <w:r w:rsidRPr="00616911">
        <w:rPr>
          <w:rFonts w:hint="eastAsia"/>
          <w:rtl/>
        </w:rPr>
        <w:t>המשואות</w:t>
      </w:r>
      <w:r w:rsidRPr="00616911">
        <w:rPr>
          <w:rtl/>
        </w:rPr>
        <w:t xml:space="preserve"> </w:t>
      </w:r>
      <w:r>
        <w:br/>
      </w:r>
      <w:r w:rsidRPr="00616911">
        <w:rPr>
          <w:rFonts w:hint="eastAsia"/>
          <w:rtl/>
        </w:rPr>
        <w:t>לציון</w:t>
      </w:r>
      <w:r w:rsidRPr="00616911">
        <w:rPr>
          <w:rtl/>
        </w:rPr>
        <w:t xml:space="preserve"> 70 </w:t>
      </w:r>
      <w:r w:rsidR="008441F1">
        <w:rPr>
          <w:rFonts w:hint="cs"/>
          <w:rtl/>
        </w:rPr>
        <w:t xml:space="preserve">שנה </w:t>
      </w:r>
      <w:r w:rsidRPr="00616911">
        <w:rPr>
          <w:rFonts w:hint="eastAsia"/>
          <w:rtl/>
        </w:rPr>
        <w:t>למדינת</w:t>
      </w:r>
      <w:r w:rsidRPr="00616911">
        <w:rPr>
          <w:rtl/>
        </w:rPr>
        <w:t xml:space="preserve"> </w:t>
      </w:r>
      <w:r w:rsidRPr="00616911">
        <w:rPr>
          <w:rFonts w:hint="eastAsia"/>
          <w:rtl/>
        </w:rPr>
        <w:t>ישראל</w:t>
      </w:r>
      <w:r>
        <w:br/>
      </w:r>
      <w:r w:rsidRPr="008441F1">
        <w:rPr>
          <w:rFonts w:hint="eastAsia"/>
          <w:sz w:val="36"/>
          <w:szCs w:val="36"/>
          <w:rtl/>
        </w:rPr>
        <w:t>בחירת</w:t>
      </w:r>
      <w:r w:rsidRPr="008441F1">
        <w:rPr>
          <w:sz w:val="36"/>
          <w:szCs w:val="36"/>
          <w:rtl/>
        </w:rPr>
        <w:t xml:space="preserve"> </w:t>
      </w:r>
      <w:r w:rsidRPr="008441F1">
        <w:rPr>
          <w:rFonts w:hint="eastAsia"/>
          <w:sz w:val="36"/>
          <w:szCs w:val="36"/>
          <w:rtl/>
        </w:rPr>
        <w:t>מדליקי</w:t>
      </w:r>
      <w:r w:rsidRPr="008441F1">
        <w:rPr>
          <w:sz w:val="36"/>
          <w:szCs w:val="36"/>
          <w:rtl/>
        </w:rPr>
        <w:t xml:space="preserve"> </w:t>
      </w:r>
      <w:r w:rsidRPr="008441F1">
        <w:rPr>
          <w:rFonts w:hint="eastAsia"/>
          <w:sz w:val="36"/>
          <w:szCs w:val="36"/>
          <w:rtl/>
        </w:rPr>
        <w:t>המשואות</w:t>
      </w:r>
      <w:r w:rsidRPr="008441F1">
        <w:rPr>
          <w:sz w:val="36"/>
          <w:szCs w:val="36"/>
          <w:rtl/>
        </w:rPr>
        <w:t xml:space="preserve">, </w:t>
      </w:r>
      <w:r w:rsidRPr="008441F1">
        <w:rPr>
          <w:sz w:val="36"/>
          <w:szCs w:val="36"/>
        </w:rPr>
        <w:br/>
      </w:r>
      <w:r w:rsidRPr="008441F1">
        <w:rPr>
          <w:rFonts w:hint="eastAsia"/>
          <w:sz w:val="36"/>
          <w:szCs w:val="36"/>
          <w:rtl/>
        </w:rPr>
        <w:t>חלוקת</w:t>
      </w:r>
      <w:r w:rsidRPr="008441F1">
        <w:rPr>
          <w:sz w:val="36"/>
          <w:szCs w:val="36"/>
          <w:rtl/>
        </w:rPr>
        <w:t xml:space="preserve"> </w:t>
      </w:r>
      <w:r w:rsidRPr="008441F1">
        <w:rPr>
          <w:rFonts w:hint="eastAsia"/>
          <w:sz w:val="36"/>
          <w:szCs w:val="36"/>
          <w:rtl/>
        </w:rPr>
        <w:t>ההזמנות</w:t>
      </w:r>
      <w:r w:rsidRPr="008441F1">
        <w:rPr>
          <w:sz w:val="36"/>
          <w:szCs w:val="36"/>
          <w:rtl/>
        </w:rPr>
        <w:t xml:space="preserve"> </w:t>
      </w:r>
      <w:r w:rsidRPr="008441F1">
        <w:rPr>
          <w:rFonts w:hint="eastAsia"/>
          <w:sz w:val="36"/>
          <w:szCs w:val="36"/>
          <w:rtl/>
        </w:rPr>
        <w:t>והתקשרויות</w:t>
      </w:r>
    </w:p>
    <w:p w:rsidR="00E077B7" w:rsidRPr="0010599F" w:rsidP="00E00868">
      <w:pPr>
        <w:spacing w:line="240" w:lineRule="exact"/>
        <w:ind w:right="2268"/>
        <w:jc w:val="both"/>
        <w:rPr>
          <w:rFonts w:ascii="Tahoma" w:hAnsi="Tahoma" w:cs="Tahoma"/>
          <w:sz w:val="17"/>
          <w:szCs w:val="17"/>
          <w:rtl/>
        </w:rPr>
      </w:pPr>
    </w:p>
    <w:p w:rsidR="006C5F46" w:rsidRPr="00E077B7" w:rsidP="00E00868">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E00868">
      <w:pPr>
        <w:pStyle w:val="Footer"/>
        <w:spacing w:after="120" w:line="230" w:lineRule="exact"/>
        <w:jc w:val="both"/>
        <w:rPr>
          <w:rFonts w:ascii="Tahoma" w:hAnsi="Tahoma" w:cs="Tahoma"/>
          <w:color w:val="2A2AA6"/>
          <w:szCs w:val="22"/>
          <w:rtl/>
        </w:rPr>
      </w:pPr>
    </w:p>
    <w:p w:rsidR="006C5F46" w:rsidP="00E00868">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E00868">
      <w:pPr>
        <w:pStyle w:val="KOT3T"/>
        <w:keepLines/>
        <w:rPr>
          <w:rtl/>
        </w:rPr>
      </w:pPr>
      <w:r w:rsidRPr="00D94BA9">
        <w:rPr>
          <w:rtl/>
        </w:rPr>
        <w:t>תקציר</w:t>
      </w:r>
    </w:p>
    <w:p w:rsidR="00E77874" w:rsidRPr="003D09D3" w:rsidP="00E00868">
      <w:pPr>
        <w:pStyle w:val="KOT4T"/>
        <w:rPr>
          <w:rtl/>
        </w:rPr>
      </w:pPr>
      <w:r w:rsidRPr="00B12E08">
        <w:rPr>
          <w:rFonts w:hint="eastAsia"/>
          <w:rtl/>
        </w:rPr>
        <w:t>רקע</w:t>
      </w:r>
      <w:r w:rsidRPr="00B12E08">
        <w:rPr>
          <w:rtl/>
        </w:rPr>
        <w:t xml:space="preserve"> </w:t>
      </w:r>
      <w:r w:rsidRPr="00B12E08">
        <w:rPr>
          <w:rFonts w:hint="eastAsia"/>
          <w:rtl/>
        </w:rPr>
        <w:t>כללי</w:t>
      </w:r>
    </w:p>
    <w:p w:rsidR="004251ED" w:rsidRPr="00C55519" w:rsidP="00E00868">
      <w:pPr>
        <w:pStyle w:val="takzir-text"/>
        <w:bidi/>
        <w:rPr>
          <w:rtl/>
        </w:rPr>
      </w:pPr>
      <w:r w:rsidRPr="00C55519">
        <w:rPr>
          <w:rFonts w:hint="cs"/>
          <w:rtl/>
        </w:rPr>
        <w:t xml:space="preserve">ביום 18 באפריל 2018, ערב יום העצמאות ה-70 למדינת ישראל, התקיים </w:t>
      </w:r>
      <w:r w:rsidRPr="00C55519">
        <w:rPr>
          <w:rtl/>
        </w:rPr>
        <w:t>טקס</w:t>
      </w:r>
      <w:r w:rsidRPr="00C55519">
        <w:rPr>
          <w:rFonts w:hint="cs"/>
          <w:rtl/>
        </w:rPr>
        <w:t xml:space="preserve"> הדלקת המשואות (להלן - הטקס או טקס המשואות) בהשתתפות </w:t>
      </w:r>
      <w:r w:rsidRPr="00C55519">
        <w:rPr>
          <w:rtl/>
        </w:rPr>
        <w:t>יו"ר הכנסת</w:t>
      </w:r>
      <w:r w:rsidRPr="00C55519">
        <w:rPr>
          <w:rFonts w:hint="cs"/>
          <w:rtl/>
        </w:rPr>
        <w:t xml:space="preserve"> וראש הממשלה, ונכחו בו, כמדי שנה, נציגי השלטון והמדינה הנמנים על סגל א'</w:t>
      </w:r>
      <w:r>
        <w:rPr>
          <w:vertAlign w:val="superscript"/>
          <w:rtl/>
        </w:rPr>
        <w:footnoteReference w:id="2"/>
      </w:r>
      <w:r w:rsidRPr="00C55519">
        <w:rPr>
          <w:rFonts w:hint="cs"/>
          <w:rtl/>
        </w:rPr>
        <w:t xml:space="preserve"> וכן צופים מקרב הציבור הרחב</w:t>
      </w:r>
      <w:r w:rsidRPr="00C55519">
        <w:rPr>
          <w:rtl/>
        </w:rPr>
        <w:t xml:space="preserve">. </w:t>
      </w:r>
      <w:r w:rsidRPr="00C55519">
        <w:rPr>
          <w:rFonts w:ascii="Arial" w:eastAsia="Times New Roman" w:hAnsi="Arial" w:hint="cs"/>
          <w:color w:val="01191F"/>
          <w:sz w:val="24"/>
          <w:rtl/>
        </w:rPr>
        <w:t xml:space="preserve">הטקס נערך מדי שנה, מאז שנת 1950, בהר הרצל בירושלים, והוא נחשב לאחד מהאירועים הממלכתיים החשובים והחגיגיים בחיי האומה. </w:t>
      </w:r>
    </w:p>
    <w:p w:rsidR="004251ED" w:rsidRPr="00C55519" w:rsidP="00E00868">
      <w:pPr>
        <w:pStyle w:val="takzir-text"/>
        <w:bidi/>
        <w:rPr>
          <w:rtl/>
        </w:rPr>
      </w:pPr>
      <w:r w:rsidRPr="00C55519">
        <w:rPr>
          <w:rFonts w:ascii="Arial" w:eastAsia="Times New Roman" w:hAnsi="Arial" w:hint="cs"/>
          <w:color w:val="01191F"/>
          <w:sz w:val="24"/>
          <w:rtl/>
        </w:rPr>
        <w:t xml:space="preserve">במרכז טקס הדלקת המשואות עומדת הדלקתן </w:t>
      </w:r>
      <w:r w:rsidRPr="00C55519">
        <w:rPr>
          <w:rFonts w:ascii="Arial" w:eastAsia="Times New Roman" w:hAnsi="Arial" w:hint="cs"/>
          <w:color w:val="01191F"/>
          <w:sz w:val="24"/>
          <w:rtl/>
        </w:rPr>
        <w:t xml:space="preserve">של שתים עשרה משואות כנגד שנים עשר שבטי ישראל. ועדת השרים </w:t>
      </w:r>
      <w:r w:rsidRPr="00C55519">
        <w:rPr>
          <w:rtl/>
        </w:rPr>
        <w:t>לענייני סמלים וטקסים</w:t>
      </w:r>
      <w:r w:rsidRPr="00C55519">
        <w:rPr>
          <w:rFonts w:hint="cs"/>
          <w:rtl/>
        </w:rPr>
        <w:t xml:space="preserve"> (להלן - ועדת השרים) </w:t>
      </w:r>
      <w:r w:rsidRPr="00C55519">
        <w:rPr>
          <w:rtl/>
        </w:rPr>
        <w:t>קובעת את הנושא המרכזי של שנת העצמאות</w:t>
      </w:r>
      <w:r w:rsidRPr="00C55519">
        <w:rPr>
          <w:rFonts w:ascii="Arial" w:eastAsia="Times New Roman" w:hAnsi="Arial" w:hint="cs"/>
          <w:color w:val="01191F"/>
          <w:sz w:val="24"/>
          <w:rtl/>
        </w:rPr>
        <w:t>, ועדה ציבורית ממליצה ליו"ר ועדת השרים על בחירת מדליקי המשואות (להלן - הוועדה הציבורית)</w:t>
      </w:r>
      <w:r w:rsidRPr="00C55519">
        <w:rPr>
          <w:rFonts w:hint="cs"/>
          <w:rtl/>
        </w:rPr>
        <w:t>.</w:t>
      </w:r>
    </w:p>
    <w:p w:rsidR="004251ED" w:rsidRPr="00C55519" w:rsidP="00E00868">
      <w:pPr>
        <w:pStyle w:val="takzir-text"/>
        <w:bidi/>
        <w:rPr>
          <w:rtl/>
        </w:rPr>
      </w:pPr>
      <w:r w:rsidRPr="00C55519">
        <w:rPr>
          <w:rFonts w:hint="cs"/>
          <w:rtl/>
        </w:rPr>
        <w:t>יו"ר ועדת השרים מאז מאי 2015</w:t>
      </w:r>
      <w:r>
        <w:rPr>
          <w:vertAlign w:val="superscript"/>
          <w:rtl/>
        </w:rPr>
        <w:footnoteReference w:id="3"/>
      </w:r>
      <w:r w:rsidRPr="00C55519">
        <w:rPr>
          <w:rFonts w:hint="cs"/>
          <w:rtl/>
        </w:rPr>
        <w:t xml:space="preserve"> היא</w:t>
      </w:r>
      <w:r w:rsidRPr="00C55519">
        <w:rPr>
          <w:rFonts w:hint="cs"/>
          <w:rtl/>
        </w:rPr>
        <w:t xml:space="preserve"> שרת התרבות והספורט, ח"כ מירי רגב (להלן - השרה או שרת התרבות).</w:t>
      </w:r>
      <w:r w:rsidRPr="00C55519">
        <w:rPr>
          <w:rtl/>
        </w:rPr>
        <w:t xml:space="preserve"> מרכז ההסברה </w:t>
      </w:r>
      <w:r w:rsidRPr="00C55519">
        <w:rPr>
          <w:rFonts w:hint="cs"/>
          <w:rtl/>
        </w:rPr>
        <w:t xml:space="preserve">(להלן גם - המרכז) </w:t>
      </w:r>
      <w:r w:rsidRPr="00C55519">
        <w:rPr>
          <w:rtl/>
        </w:rPr>
        <w:t>במשרד התרבות</w:t>
      </w:r>
      <w:r w:rsidRPr="00C55519">
        <w:rPr>
          <w:rFonts w:hint="cs"/>
          <w:rtl/>
        </w:rPr>
        <w:t xml:space="preserve"> והספורט</w:t>
      </w:r>
      <w:r w:rsidRPr="00C55519">
        <w:rPr>
          <w:rtl/>
        </w:rPr>
        <w:t xml:space="preserve"> </w:t>
      </w:r>
      <w:r w:rsidRPr="00C55519">
        <w:rPr>
          <w:rFonts w:hint="cs"/>
          <w:rtl/>
        </w:rPr>
        <w:t xml:space="preserve">(להלן - משרד התרבות) </w:t>
      </w:r>
      <w:r w:rsidRPr="00C55519">
        <w:rPr>
          <w:rtl/>
        </w:rPr>
        <w:t>אחראי לביצוע הטקסים והאירועים הממלכתיים</w:t>
      </w:r>
      <w:r>
        <w:rPr>
          <w:vertAlign w:val="superscript"/>
          <w:rtl/>
        </w:rPr>
        <w:footnoteReference w:id="4"/>
      </w:r>
      <w:r w:rsidRPr="00C55519">
        <w:rPr>
          <w:rtl/>
        </w:rPr>
        <w:t>.</w:t>
      </w:r>
      <w:r w:rsidRPr="00C55519">
        <w:rPr>
          <w:rFonts w:hint="cs"/>
          <w:rtl/>
        </w:rPr>
        <w:t xml:space="preserve"> מנכ"ל משרד התרבות מאז יולי 2015 הוא מר יוסי שרעבי (להלן - המנכ"ל). מנהל מרכז הה</w:t>
      </w:r>
      <w:r w:rsidRPr="00C55519">
        <w:rPr>
          <w:rFonts w:hint="cs"/>
          <w:rtl/>
        </w:rPr>
        <w:t>סברה, מר מושיק אביב מכהן בתפקיד משנת 2015. הוא משמש גם כיו"ר הוועדה הציבורית. לקראת ציון 70 שנות עצמאות החליטה ועדת השרים ב-26.9.17</w:t>
      </w:r>
      <w:r>
        <w:rPr>
          <w:vertAlign w:val="superscript"/>
          <w:rtl/>
        </w:rPr>
        <w:footnoteReference w:id="5"/>
      </w:r>
      <w:r w:rsidRPr="00C55519">
        <w:rPr>
          <w:rFonts w:hint="cs"/>
          <w:rtl/>
        </w:rPr>
        <w:t xml:space="preserve"> לקיים את טקס הדלקת המשואות "במתכונת מורחבת", ולהסמיך את יו"ר ועדת השרים לקבוע את מתכונת טקס הדלקת המשואות והאירועים (להלן -</w:t>
      </w:r>
      <w:r w:rsidRPr="00C55519">
        <w:rPr>
          <w:rFonts w:hint="cs"/>
          <w:rtl/>
        </w:rPr>
        <w:t xml:space="preserve"> החלטת ועדת השרים). </w:t>
      </w:r>
    </w:p>
    <w:p w:rsidR="004251ED" w:rsidRPr="00C55519" w:rsidP="00E00868">
      <w:pPr>
        <w:pStyle w:val="takzir-text"/>
        <w:bidi/>
        <w:rPr>
          <w:rtl/>
        </w:rPr>
      </w:pPr>
      <w:r w:rsidRPr="00C55519">
        <w:rPr>
          <w:rFonts w:hint="cs"/>
          <w:rtl/>
        </w:rPr>
        <w:t>ברחבת הטקס בהר הרצל היו כ-6,860 מושבים זמינים. לטקס נערכו גם שני אירועים מקדימים, ב-15.4.18 וב-16.4.18 (להלן - חזרות גנרליות), כך שסך מספר המושבים הזמינים בטקס ובחזרות הגנרליות היה כ-20,570</w:t>
      </w:r>
      <w:r w:rsidRPr="00C55519">
        <w:rPr>
          <w:rtl/>
        </w:rPr>
        <w:t>.</w:t>
      </w:r>
      <w:r w:rsidRPr="00C55519">
        <w:rPr>
          <w:rFonts w:hint="cs"/>
          <w:rtl/>
        </w:rPr>
        <w:t xml:space="preserve"> עלות ההפקה הסתכמה בכ-22 מיליון ש"ח. </w:t>
      </w:r>
    </w:p>
    <w:p w:rsidR="00E77874" w:rsidRPr="00492C38" w:rsidP="00E00868">
      <w:pPr>
        <w:pStyle w:val="takzir"/>
        <w:rPr>
          <w:rFonts w:ascii="Tahoma" w:hAnsi="Tahoma" w:cs="Tahoma"/>
          <w:noProof w:val="0"/>
          <w:sz w:val="28"/>
          <w:rtl/>
        </w:rPr>
      </w:pPr>
    </w:p>
    <w:p w:rsidR="00E77874" w:rsidRPr="003D09D3" w:rsidP="00E00868">
      <w:pPr>
        <w:pStyle w:val="KOT4T"/>
        <w:rPr>
          <w:rtl/>
        </w:rPr>
      </w:pPr>
      <w:r w:rsidRPr="00B12E08">
        <w:rPr>
          <w:rFonts w:hint="eastAsia"/>
          <w:rtl/>
        </w:rPr>
        <w:t>פעולות</w:t>
      </w:r>
      <w:r w:rsidRPr="00B12E08">
        <w:rPr>
          <w:rtl/>
        </w:rPr>
        <w:t xml:space="preserve"> </w:t>
      </w:r>
      <w:r w:rsidRPr="00B12E08">
        <w:rPr>
          <w:rFonts w:hint="eastAsia"/>
          <w:rtl/>
        </w:rPr>
        <w:t>הביקורת</w:t>
      </w:r>
    </w:p>
    <w:p w:rsidR="004251ED" w:rsidRPr="00C55519" w:rsidP="00E00868">
      <w:pPr>
        <w:pStyle w:val="takzir-text"/>
        <w:bidi/>
        <w:rPr>
          <w:rtl/>
        </w:rPr>
      </w:pPr>
      <w:r w:rsidRPr="00C55519">
        <w:rPr>
          <w:rFonts w:hint="cs"/>
          <w:sz w:val="24"/>
          <w:rtl/>
        </w:rPr>
        <w:t>נבדקו ההליכים המינהליים של בחירת מדליקי המשואות, הקצאת ההזמנות לטקס המרכזי ולחזרות הגנרליות וחלוקתן, ובחירת נותני שירותים על ידי מרכז ההסברה. כמו כן נבדקו היבטים מסוימים באישור התקציב לטקס המשואות. הביקורת נעשתה בחודשים מאי - דצמבר 2018 במשרד התרב</w:t>
      </w:r>
      <w:r w:rsidRPr="00C55519">
        <w:rPr>
          <w:rFonts w:hint="cs"/>
          <w:sz w:val="24"/>
          <w:rtl/>
        </w:rPr>
        <w:t xml:space="preserve">ות. בדיקות השלמה נערכו בגופים האלה: </w:t>
      </w:r>
      <w:r w:rsidRPr="00C55519">
        <w:rPr>
          <w:rFonts w:hint="cs"/>
          <w:rtl/>
        </w:rPr>
        <w:t xml:space="preserve">צה"ל, </w:t>
      </w:r>
      <w:r w:rsidRPr="00C55519">
        <w:rPr>
          <w:rFonts w:eastAsia="Times New Roman" w:hint="cs"/>
          <w:rtl/>
          <w:lang w:eastAsia="he-IL"/>
        </w:rPr>
        <w:t xml:space="preserve">יד לבנים - ארגון להנצחת חללי מערכות ישראל וטיפול במשפחות (להלן - יד לבנים), </w:t>
      </w:r>
      <w:r w:rsidRPr="00C55519">
        <w:rPr>
          <w:rFonts w:hint="cs"/>
          <w:rtl/>
        </w:rPr>
        <w:t xml:space="preserve">הכנסת, משרד ראש הממשלה (להלן - רה"ם), מרכז השלטון המקומי (להלן - מש"מ), משטרת ישראל, </w:t>
      </w:r>
      <w:r w:rsidRPr="00C55519">
        <w:rPr>
          <w:rFonts w:eastAsia="Times New Roman" w:hint="cs"/>
          <w:rtl/>
          <w:lang w:eastAsia="he-IL"/>
        </w:rPr>
        <w:t>ארגון אלמנות ויתומי צה"ל</w:t>
      </w:r>
      <w:r w:rsidRPr="00C55519">
        <w:rPr>
          <w:rFonts w:hint="cs"/>
          <w:rtl/>
        </w:rPr>
        <w:t>, שירות בתי הסוהר ומשרד האוצר</w:t>
      </w:r>
      <w:r w:rsidRPr="00C55519">
        <w:rPr>
          <w:rFonts w:eastAsia="Times New Roman" w:hint="cs"/>
          <w:rtl/>
          <w:lang w:eastAsia="he-IL"/>
        </w:rPr>
        <w:t>.</w:t>
      </w:r>
    </w:p>
    <w:p w:rsidR="00E77874" w:rsidRPr="00492C38" w:rsidP="00E00868">
      <w:pPr>
        <w:pStyle w:val="takzir"/>
        <w:rPr>
          <w:rFonts w:ascii="Tahoma" w:hAnsi="Tahoma" w:cs="Tahoma"/>
          <w:noProof w:val="0"/>
          <w:sz w:val="28"/>
          <w:rtl/>
        </w:rPr>
      </w:pPr>
    </w:p>
    <w:p w:rsidR="00384065" w:rsidRPr="00132FFC" w:rsidP="00E00868">
      <w:pPr>
        <w:pStyle w:val="KOT4T"/>
        <w:rPr>
          <w:rtl/>
        </w:rPr>
      </w:pPr>
      <w:r w:rsidRPr="00132FFC">
        <w:rPr>
          <w:rtl/>
        </w:rPr>
        <w:t>הליקויים העיקריים</w:t>
      </w:r>
    </w:p>
    <w:p w:rsidR="004251ED" w:rsidRPr="00616911" w:rsidP="00E00868">
      <w:pPr>
        <w:pStyle w:val="KOT5T"/>
        <w:rPr>
          <w:rtl/>
        </w:rPr>
      </w:pPr>
      <w:r w:rsidRPr="00616911">
        <w:rPr>
          <w:rtl/>
        </w:rPr>
        <w:t>תקציב טקס המשואות</w:t>
      </w:r>
    </w:p>
    <w:p w:rsidR="004251ED" w:rsidRPr="00C55519" w:rsidP="00E00868">
      <w:pPr>
        <w:pStyle w:val="takzir-text"/>
        <w:bidi/>
        <w:rPr>
          <w:rtl/>
        </w:rPr>
      </w:pPr>
      <w:r w:rsidRPr="00C55519">
        <w:rPr>
          <w:rFonts w:hint="cs"/>
          <w:rtl/>
        </w:rPr>
        <w:t>התקציב לכלל אירועי שנת ה-70 שתוכננו למשך כל השנה אושר רק בינואר 2018 בהחלטת ממשלה על חלוקת הרזרבה ל-2018, אף שנהוג לציין חגיגות של כל עשור למדינה באירועים נרחבים ואף שלוח הזמנים לתחילת אירועי יום העצמאות מוכתב מעצם הג</w:t>
      </w:r>
      <w:r w:rsidRPr="00C55519">
        <w:rPr>
          <w:rFonts w:hint="cs"/>
          <w:rtl/>
        </w:rPr>
        <w:t>דרתו.</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תהליך בחירת מדליקי המשואות</w:t>
      </w:r>
      <w:r w:rsidRPr="00616911">
        <w:rPr>
          <w:rFonts w:hint="cs"/>
          <w:rtl/>
        </w:rPr>
        <w:t xml:space="preserve"> </w:t>
      </w:r>
    </w:p>
    <w:p w:rsidR="004251ED" w:rsidRPr="00C55519" w:rsidP="00E00868">
      <w:pPr>
        <w:pStyle w:val="takzir-text"/>
        <w:bidi/>
        <w:rPr>
          <w:rtl/>
        </w:rPr>
      </w:pPr>
      <w:r w:rsidRPr="00C55519">
        <w:rPr>
          <w:rtl/>
        </w:rPr>
        <w:t xml:space="preserve">מבלי לפגוע בזכויותיהם ובהישגיהם הרבים של מדליקי המשואות שנבחרו, בתהליך בחירת מדליקי המשואות </w:t>
      </w:r>
      <w:r w:rsidRPr="00C55519">
        <w:rPr>
          <w:rFonts w:hint="cs"/>
          <w:rtl/>
        </w:rPr>
        <w:t>ב</w:t>
      </w:r>
      <w:r w:rsidRPr="00C55519">
        <w:rPr>
          <w:rtl/>
        </w:rPr>
        <w:t xml:space="preserve">טקס נפלו פגמים. </w:t>
      </w:r>
      <w:r w:rsidRPr="00C55519">
        <w:rPr>
          <w:rFonts w:hint="cs"/>
          <w:rtl/>
        </w:rPr>
        <w:t>חלקים מ</w:t>
      </w:r>
      <w:r w:rsidRPr="00C55519">
        <w:rPr>
          <w:rtl/>
        </w:rPr>
        <w:t xml:space="preserve">ההליך </w:t>
      </w:r>
      <w:r w:rsidRPr="00C55519">
        <w:rPr>
          <w:rFonts w:hint="cs"/>
          <w:rtl/>
        </w:rPr>
        <w:t xml:space="preserve">בוצעו </w:t>
      </w:r>
      <w:r w:rsidRPr="00C55519">
        <w:rPr>
          <w:rtl/>
        </w:rPr>
        <w:t>שלא בהתאם ל</w:t>
      </w:r>
      <w:r w:rsidRPr="00C55519">
        <w:rPr>
          <w:rFonts w:hint="cs"/>
          <w:rtl/>
        </w:rPr>
        <w:t>"</w:t>
      </w:r>
      <w:r w:rsidRPr="00C55519">
        <w:rPr>
          <w:rtl/>
        </w:rPr>
        <w:t>תקנון</w:t>
      </w:r>
      <w:r w:rsidRPr="00C55519">
        <w:rPr>
          <w:rFonts w:hint="cs"/>
          <w:rtl/>
        </w:rPr>
        <w:t xml:space="preserve"> </w:t>
      </w:r>
      <w:r w:rsidRPr="00C55519">
        <w:rPr>
          <w:rFonts w:ascii="Arial" w:eastAsia="Times New Roman" w:hAnsi="Arial"/>
          <w:color w:val="01191F"/>
          <w:sz w:val="24"/>
          <w:rtl/>
        </w:rPr>
        <w:t>לבחירת מדליקי המשואות בטקס ערב יום העצמאות</w:t>
      </w:r>
      <w:r w:rsidRPr="00C55519">
        <w:rPr>
          <w:rFonts w:ascii="Arial" w:eastAsia="Times New Roman" w:hAnsi="Arial" w:hint="cs"/>
          <w:color w:val="01191F"/>
          <w:sz w:val="24"/>
          <w:rtl/>
        </w:rPr>
        <w:t>" (להלן - התקנון)</w:t>
      </w:r>
      <w:r w:rsidRPr="00C55519">
        <w:rPr>
          <w:rtl/>
        </w:rPr>
        <w:t xml:space="preserve">, ולעיתים באופן </w:t>
      </w:r>
      <w:r w:rsidRPr="00C55519">
        <w:rPr>
          <w:rtl/>
        </w:rPr>
        <w:t>שהיה בו כדי לפגוע בסמכויותיה ובמעמדה של הוועדה הציבורית</w:t>
      </w:r>
      <w:r w:rsidRPr="00C55519">
        <w:rPr>
          <w:rFonts w:hint="cs"/>
          <w:rtl/>
        </w:rPr>
        <w:t xml:space="preserve"> לבחירת מדליקי המשואות</w:t>
      </w:r>
      <w:r w:rsidRPr="00C55519">
        <w:rPr>
          <w:rtl/>
        </w:rPr>
        <w:t xml:space="preserve">. </w:t>
      </w:r>
    </w:p>
    <w:p w:rsidR="004251ED" w:rsidRPr="00C55519" w:rsidP="00E00868">
      <w:pPr>
        <w:pStyle w:val="takzir-text"/>
        <w:bidi/>
        <w:rPr>
          <w:rtl/>
        </w:rPr>
      </w:pPr>
      <w:r w:rsidRPr="00C55519">
        <w:rPr>
          <w:rFonts w:hint="cs"/>
          <w:rtl/>
        </w:rPr>
        <w:t xml:space="preserve">בתקנון חסרים: א. כללים </w:t>
      </w:r>
      <w:r w:rsidRPr="00C55519">
        <w:rPr>
          <w:rtl/>
        </w:rPr>
        <w:t xml:space="preserve">לבחירת נציגי ציבור </w:t>
      </w:r>
      <w:r w:rsidRPr="00C55519">
        <w:rPr>
          <w:rFonts w:hint="cs"/>
          <w:rtl/>
        </w:rPr>
        <w:t>ל</w:t>
      </w:r>
      <w:r w:rsidRPr="00C55519">
        <w:rPr>
          <w:rtl/>
        </w:rPr>
        <w:t>וועדה הציבורית</w:t>
      </w:r>
      <w:r w:rsidRPr="00C55519">
        <w:rPr>
          <w:rFonts w:hint="cs"/>
          <w:rtl/>
        </w:rPr>
        <w:t xml:space="preserve">; ב. כללים </w:t>
      </w:r>
      <w:r w:rsidRPr="00C55519">
        <w:rPr>
          <w:rtl/>
        </w:rPr>
        <w:t>לצירוף נלווה למדליק משואה</w:t>
      </w:r>
      <w:r w:rsidRPr="00C55519">
        <w:rPr>
          <w:rFonts w:hint="cs"/>
          <w:rtl/>
        </w:rPr>
        <w:t>;</w:t>
      </w:r>
      <w:r w:rsidRPr="00C55519">
        <w:rPr>
          <w:rtl/>
        </w:rPr>
        <w:t xml:space="preserve"> </w:t>
      </w:r>
      <w:r w:rsidRPr="00C55519">
        <w:rPr>
          <w:rFonts w:hint="cs"/>
          <w:rtl/>
        </w:rPr>
        <w:t>ג. הגדרת גיל</w:t>
      </w:r>
      <w:r w:rsidRPr="00C55519">
        <w:rPr>
          <w:rtl/>
        </w:rPr>
        <w:t xml:space="preserve"> </w:t>
      </w:r>
      <w:r w:rsidRPr="00C55519">
        <w:rPr>
          <w:rFonts w:hint="cs"/>
          <w:rtl/>
        </w:rPr>
        <w:t>ל</w:t>
      </w:r>
      <w:r w:rsidRPr="00C55519">
        <w:rPr>
          <w:rtl/>
        </w:rPr>
        <w:t>נציג הדור הצעיר</w:t>
      </w:r>
      <w:r w:rsidRPr="00C55519">
        <w:rPr>
          <w:rFonts w:hint="cs"/>
          <w:rtl/>
        </w:rPr>
        <w:t xml:space="preserve">. בתקנון גם לא מעוגנת אפשרות בחירת ארגון או גוף שנציגו ידליק משואה - אפשרות שהתממשה בהליך לבחירת מדליקי המשואות בטקס. </w:t>
      </w:r>
    </w:p>
    <w:p w:rsidR="004251ED" w:rsidRPr="00C55519" w:rsidP="00E00868">
      <w:pPr>
        <w:pStyle w:val="takzir-text"/>
        <w:bidi/>
        <w:rPr>
          <w:rtl/>
        </w:rPr>
      </w:pPr>
      <w:r w:rsidRPr="00C55519">
        <w:rPr>
          <w:rFonts w:hint="cs"/>
          <w:rtl/>
        </w:rPr>
        <w:t xml:space="preserve">אין הגדרה למעמדה של תת-ועדה שהוקמה לבחינת מועמדים מקרב התפוצות להדלקת משואות - </w:t>
      </w:r>
      <w:r w:rsidRPr="00C55519">
        <w:rPr>
          <w:rtl/>
        </w:rPr>
        <w:t>מטעם מי היא פועלת ומהם יחסי הגומלין בינה ובין הוועדה הציבו</w:t>
      </w:r>
      <w:r w:rsidRPr="00C55519">
        <w:rPr>
          <w:rtl/>
        </w:rPr>
        <w:t>רית</w:t>
      </w:r>
      <w:r w:rsidRPr="00C55519">
        <w:rPr>
          <w:rFonts w:hint="cs"/>
          <w:rtl/>
        </w:rPr>
        <w:t>;</w:t>
      </w:r>
      <w:r w:rsidRPr="00C55519">
        <w:rPr>
          <w:rtl/>
        </w:rPr>
        <w:t xml:space="preserve"> כמו כן אין תיעוד לגבי מינויה וסמכויותיה, דרכי פעולתה ואמות המידה לבחירת המועמדים מהתפוצות.</w:t>
      </w:r>
    </w:p>
    <w:p w:rsidR="004251ED" w:rsidRPr="00C55519" w:rsidP="00E00868">
      <w:pPr>
        <w:pStyle w:val="takzir-text"/>
        <w:bidi/>
        <w:rPr>
          <w:rtl/>
        </w:rPr>
      </w:pPr>
      <w:r w:rsidRPr="00C55519">
        <w:rPr>
          <w:rFonts w:hint="cs"/>
          <w:rtl/>
        </w:rPr>
        <w:t>ההחלטה הסופית של הוועדה הציבורית על רשימת המועמדים המומלצים להדלקת המשואות נעשתה ב</w:t>
      </w:r>
      <w:r w:rsidRPr="00C55519">
        <w:rPr>
          <w:rtl/>
        </w:rPr>
        <w:t xml:space="preserve">שיחות טלפוניות </w:t>
      </w:r>
      <w:r w:rsidRPr="00C55519">
        <w:rPr>
          <w:rFonts w:hint="cs"/>
          <w:rtl/>
        </w:rPr>
        <w:t xml:space="preserve">פרטניות בין יו"ר הוועדה </w:t>
      </w:r>
      <w:r w:rsidRPr="00C55519">
        <w:rPr>
          <w:rFonts w:hint="cs"/>
          <w:rtl/>
        </w:rPr>
        <w:t xml:space="preserve">(מנהל מרכז ההסברה) לחברי הוועדה הציבורית. השיחות לא נעשו במתכונת של </w:t>
      </w:r>
      <w:r w:rsidRPr="00C55519">
        <w:rPr>
          <w:rtl/>
        </w:rPr>
        <w:t xml:space="preserve">שיחת ועידה </w:t>
      </w:r>
      <w:r w:rsidRPr="00C55519">
        <w:rPr>
          <w:rFonts w:hint="cs"/>
          <w:rtl/>
        </w:rPr>
        <w:t>שהייתה מאפשרת ל</w:t>
      </w:r>
      <w:r w:rsidRPr="00C55519">
        <w:rPr>
          <w:rtl/>
        </w:rPr>
        <w:t xml:space="preserve">חברי הוועדה הציבורית </w:t>
      </w:r>
      <w:r w:rsidRPr="00C55519">
        <w:rPr>
          <w:rFonts w:hint="cs"/>
          <w:rtl/>
        </w:rPr>
        <w:t>לקיים</w:t>
      </w:r>
      <w:r w:rsidRPr="00C55519">
        <w:rPr>
          <w:rtl/>
        </w:rPr>
        <w:t xml:space="preserve"> דיון</w:t>
      </w:r>
      <w:r w:rsidRPr="00C55519">
        <w:rPr>
          <w:rFonts w:hint="cs"/>
          <w:rtl/>
        </w:rPr>
        <w:t xml:space="preserve"> משותף</w:t>
      </w:r>
      <w:r w:rsidRPr="00C55519">
        <w:rPr>
          <w:rtl/>
        </w:rPr>
        <w:t xml:space="preserve"> </w:t>
      </w:r>
      <w:r w:rsidRPr="00C55519">
        <w:rPr>
          <w:rFonts w:hint="cs"/>
          <w:rtl/>
        </w:rPr>
        <w:t>ו</w:t>
      </w:r>
      <w:r w:rsidRPr="00C55519">
        <w:rPr>
          <w:rtl/>
        </w:rPr>
        <w:t>הצבעה כנדרש בתקנון ל</w:t>
      </w:r>
      <w:r w:rsidRPr="00C55519">
        <w:rPr>
          <w:rFonts w:hint="cs"/>
          <w:rtl/>
        </w:rPr>
        <w:t xml:space="preserve">צורך </w:t>
      </w:r>
      <w:r w:rsidRPr="00C55519">
        <w:rPr>
          <w:rtl/>
        </w:rPr>
        <w:t>קבל</w:t>
      </w:r>
      <w:r w:rsidRPr="00C55519">
        <w:rPr>
          <w:rFonts w:hint="cs"/>
          <w:rtl/>
        </w:rPr>
        <w:t>ת</w:t>
      </w:r>
      <w:r w:rsidRPr="00C55519">
        <w:rPr>
          <w:rtl/>
        </w:rPr>
        <w:t xml:space="preserve"> </w:t>
      </w:r>
      <w:r w:rsidRPr="00C55519">
        <w:rPr>
          <w:rFonts w:hint="cs"/>
          <w:rtl/>
        </w:rPr>
        <w:t>ה</w:t>
      </w:r>
      <w:r w:rsidRPr="00C55519">
        <w:rPr>
          <w:rtl/>
        </w:rPr>
        <w:t>החלטות</w:t>
      </w:r>
      <w:r w:rsidRPr="00C55519">
        <w:rPr>
          <w:rFonts w:hint="cs"/>
          <w:rtl/>
        </w:rPr>
        <w:t>. בשיחות טלפון אלו אושרו מועמדים שנוספו לרשימת המומלצים, שמועמדותם, על פי סיכום דיון ה</w:t>
      </w:r>
      <w:r w:rsidRPr="00C55519">
        <w:rPr>
          <w:rFonts w:hint="cs"/>
          <w:rtl/>
        </w:rPr>
        <w:t xml:space="preserve">וועדה ועל פי </w:t>
      </w:r>
      <w:r>
        <w:rPr>
          <w:rFonts w:hint="cs"/>
          <w:rtl/>
        </w:rPr>
        <w:t xml:space="preserve">דברי </w:t>
      </w:r>
      <w:r w:rsidRPr="00C55519">
        <w:rPr>
          <w:rFonts w:hint="cs"/>
          <w:rtl/>
        </w:rPr>
        <w:t>חלק מחבריה, כלל לא נדונה קודם וכל זה נעשה גם בלי העברה מראש של חומרי רקע על המועמדים שנוספו לבחינת חברי הוועדה. כמו כן, נוסף מועמד שמועמדותו נדחתה בשלבים מוקדמים יותר על ידי הוועדה. במקביל נגרעו שמותיהם של שבעה מועמדים שהוועדה הציבורית אי</w:t>
      </w:r>
      <w:r w:rsidRPr="00C55519">
        <w:rPr>
          <w:rFonts w:hint="cs"/>
          <w:rtl/>
        </w:rPr>
        <w:t>שרה כמועמדים להדלקת המשואות ושמותיהם הגיעו לשלב הסופי.</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 xml:space="preserve">ניהול ותיעוד חלוקת ההזמנות לטקס </w:t>
      </w:r>
      <w:r w:rsidR="00C50701">
        <w:br/>
      </w:r>
      <w:r w:rsidRPr="00616911">
        <w:rPr>
          <w:rtl/>
        </w:rPr>
        <w:t>ולחזרות הגנרליות</w:t>
      </w:r>
      <w:r w:rsidRPr="00616911">
        <w:rPr>
          <w:rFonts w:hint="cs"/>
          <w:rtl/>
        </w:rPr>
        <w:t xml:space="preserve"> </w:t>
      </w:r>
    </w:p>
    <w:p w:rsidR="004251ED" w:rsidRPr="00C55519" w:rsidP="00E00868">
      <w:pPr>
        <w:pStyle w:val="takzir-text"/>
        <w:bidi/>
        <w:rPr>
          <w:rtl/>
        </w:rPr>
      </w:pPr>
      <w:r w:rsidRPr="00C55519">
        <w:rPr>
          <w:rFonts w:hint="cs"/>
          <w:rtl/>
        </w:rPr>
        <w:t xml:space="preserve">בטקס ובחזרות הגנרליות היו כ-22,000 מקומות ישיבה פוטנציאליים; לאחר הפחתת מושבים לצורכי הפקה ואבטחה עמד </w:t>
      </w:r>
      <w:r w:rsidRPr="00C55519">
        <w:rPr>
          <w:rtl/>
        </w:rPr>
        <w:t>מספר</w:t>
      </w:r>
      <w:r w:rsidRPr="00C55519">
        <w:rPr>
          <w:rFonts w:hint="cs"/>
          <w:rtl/>
        </w:rPr>
        <w:t>ם הכולל של</w:t>
      </w:r>
      <w:r w:rsidRPr="00C55519">
        <w:rPr>
          <w:rtl/>
        </w:rPr>
        <w:t xml:space="preserve"> המושבים הזמינים</w:t>
      </w:r>
      <w:r w:rsidRPr="00C55519">
        <w:rPr>
          <w:rFonts w:hint="cs"/>
          <w:rtl/>
        </w:rPr>
        <w:t xml:space="preserve"> </w:t>
      </w:r>
      <w:r w:rsidRPr="00C55519">
        <w:rPr>
          <w:rtl/>
        </w:rPr>
        <w:t>על</w:t>
      </w:r>
      <w:r w:rsidRPr="00C55519">
        <w:rPr>
          <w:rFonts w:hint="cs"/>
          <w:rtl/>
        </w:rPr>
        <w:t xml:space="preserve"> כ-20,570. מרכ</w:t>
      </w:r>
      <w:r w:rsidRPr="00C55519">
        <w:rPr>
          <w:rFonts w:hint="cs"/>
          <w:rtl/>
        </w:rPr>
        <w:t>ז ההסברה</w:t>
      </w:r>
      <w:r w:rsidRPr="00C55519">
        <w:rPr>
          <w:rtl/>
        </w:rPr>
        <w:t xml:space="preserve"> </w:t>
      </w:r>
      <w:r w:rsidRPr="00C55519">
        <w:rPr>
          <w:rFonts w:hint="cs"/>
          <w:rtl/>
        </w:rPr>
        <w:t xml:space="preserve">חילק </w:t>
      </w:r>
      <w:r w:rsidRPr="00C55519">
        <w:rPr>
          <w:rtl/>
        </w:rPr>
        <w:t xml:space="preserve">18,801 </w:t>
      </w:r>
      <w:r w:rsidRPr="00C55519">
        <w:rPr>
          <w:rFonts w:hint="cs"/>
          <w:rtl/>
        </w:rPr>
        <w:t xml:space="preserve">הזמנות </w:t>
      </w:r>
      <w:r w:rsidRPr="00C55519">
        <w:rPr>
          <w:rtl/>
        </w:rPr>
        <w:t>בלבד (91%)</w:t>
      </w:r>
      <w:r w:rsidRPr="00C55519">
        <w:rPr>
          <w:rFonts w:hint="cs"/>
          <w:rtl/>
        </w:rPr>
        <w:t xml:space="preserve">. </w:t>
      </w:r>
    </w:p>
    <w:p w:rsidR="004251ED" w:rsidRPr="00C55519" w:rsidP="00E00868">
      <w:pPr>
        <w:pStyle w:val="takzir-text"/>
        <w:bidi/>
        <w:rPr>
          <w:rtl/>
        </w:rPr>
      </w:pPr>
      <w:r w:rsidRPr="00C55519">
        <w:rPr>
          <w:rFonts w:hint="cs"/>
          <w:rtl/>
        </w:rPr>
        <w:t>ל</w:t>
      </w:r>
      <w:r w:rsidRPr="00C55519">
        <w:rPr>
          <w:rtl/>
        </w:rPr>
        <w:t>מרכז ההסברה יש אסמכתאות ל</w:t>
      </w:r>
      <w:r w:rsidRPr="00C55519">
        <w:rPr>
          <w:rFonts w:hint="cs"/>
          <w:rtl/>
        </w:rPr>
        <w:t>חלוקת</w:t>
      </w:r>
      <w:r w:rsidRPr="00C55519">
        <w:rPr>
          <w:rtl/>
        </w:rPr>
        <w:t xml:space="preserve"> 13,7</w:t>
      </w:r>
      <w:r w:rsidRPr="00C55519">
        <w:rPr>
          <w:rFonts w:hint="cs"/>
          <w:rtl/>
        </w:rPr>
        <w:t>7</w:t>
      </w:r>
      <w:r w:rsidRPr="00C55519">
        <w:rPr>
          <w:rtl/>
        </w:rPr>
        <w:t>4 הזמנות מ</w:t>
      </w:r>
      <w:r w:rsidRPr="00C55519">
        <w:rPr>
          <w:rFonts w:hint="cs"/>
          <w:rtl/>
        </w:rPr>
        <w:t xml:space="preserve">תוך </w:t>
      </w:r>
      <w:r w:rsidRPr="00C55519">
        <w:rPr>
          <w:rtl/>
        </w:rPr>
        <w:t xml:space="preserve">18,801 </w:t>
      </w:r>
      <w:r w:rsidRPr="00C55519">
        <w:rPr>
          <w:rFonts w:hint="cs"/>
          <w:rtl/>
        </w:rPr>
        <w:t>ההזמנות שחילק (73%);</w:t>
      </w:r>
      <w:r w:rsidRPr="00C55519">
        <w:rPr>
          <w:rtl/>
        </w:rPr>
        <w:t xml:space="preserve"> </w:t>
      </w:r>
      <w:r w:rsidRPr="00C55519">
        <w:rPr>
          <w:rFonts w:hint="cs"/>
          <w:rtl/>
        </w:rPr>
        <w:t xml:space="preserve">למרכז ההסברה </w:t>
      </w:r>
      <w:r w:rsidRPr="00C55519">
        <w:rPr>
          <w:rtl/>
        </w:rPr>
        <w:t>אין אסמכתאות ל</w:t>
      </w:r>
      <w:r w:rsidRPr="00C55519">
        <w:rPr>
          <w:rFonts w:hint="cs"/>
          <w:rtl/>
        </w:rPr>
        <w:t>חלוקת</w:t>
      </w:r>
      <w:r w:rsidRPr="00C55519">
        <w:rPr>
          <w:rtl/>
        </w:rPr>
        <w:t xml:space="preserve"> </w:t>
      </w:r>
      <w:r w:rsidRPr="00C55519">
        <w:rPr>
          <w:rFonts w:hint="cs"/>
          <w:rtl/>
        </w:rPr>
        <w:t>יותר מרבע מההזמנות שחילק: 4,940 לחזרה הגנרלית השנייה ו-87 לטקס.</w:t>
      </w:r>
      <w:r w:rsidRPr="00C55519">
        <w:rPr>
          <w:rtl/>
        </w:rPr>
        <w:t xml:space="preserve"> </w:t>
      </w:r>
      <w:r w:rsidRPr="00C55519">
        <w:rPr>
          <w:rFonts w:hint="eastAsia"/>
          <w:rtl/>
        </w:rPr>
        <w:t>אי</w:t>
      </w:r>
      <w:r w:rsidRPr="00C55519">
        <w:rPr>
          <w:rFonts w:hint="cs"/>
          <w:rtl/>
        </w:rPr>
        <w:t>-</w:t>
      </w:r>
      <w:r w:rsidRPr="00C55519">
        <w:rPr>
          <w:rFonts w:hint="eastAsia"/>
          <w:rtl/>
        </w:rPr>
        <w:t>שמירת</w:t>
      </w:r>
      <w:r w:rsidRPr="00C55519">
        <w:rPr>
          <w:rtl/>
        </w:rPr>
        <w:t xml:space="preserve"> </w:t>
      </w:r>
      <w:r w:rsidRPr="00C55519">
        <w:rPr>
          <w:rFonts w:hint="eastAsia"/>
          <w:rtl/>
        </w:rPr>
        <w:t>התיעוד</w:t>
      </w:r>
      <w:r w:rsidRPr="00C55519">
        <w:rPr>
          <w:rtl/>
        </w:rPr>
        <w:t xml:space="preserve"> </w:t>
      </w:r>
      <w:r w:rsidRPr="00C55519">
        <w:rPr>
          <w:rFonts w:hint="eastAsia"/>
          <w:rtl/>
        </w:rPr>
        <w:t>אינה</w:t>
      </w:r>
      <w:r w:rsidRPr="00C55519">
        <w:rPr>
          <w:rtl/>
        </w:rPr>
        <w:t xml:space="preserve"> </w:t>
      </w:r>
      <w:r w:rsidRPr="00C55519">
        <w:rPr>
          <w:rFonts w:hint="eastAsia"/>
          <w:rtl/>
        </w:rPr>
        <w:t>עולה</w:t>
      </w:r>
      <w:r w:rsidRPr="00C55519">
        <w:rPr>
          <w:rtl/>
        </w:rPr>
        <w:t xml:space="preserve"> </w:t>
      </w:r>
      <w:r w:rsidRPr="00C55519">
        <w:rPr>
          <w:rFonts w:hint="eastAsia"/>
          <w:rtl/>
        </w:rPr>
        <w:t>בקנה</w:t>
      </w:r>
      <w:r w:rsidRPr="00C55519">
        <w:rPr>
          <w:rtl/>
        </w:rPr>
        <w:t xml:space="preserve"> </w:t>
      </w:r>
      <w:r w:rsidRPr="00C55519">
        <w:rPr>
          <w:rFonts w:hint="eastAsia"/>
          <w:rtl/>
        </w:rPr>
        <w:t>אחד</w:t>
      </w:r>
      <w:r w:rsidRPr="00C55519">
        <w:rPr>
          <w:rtl/>
        </w:rPr>
        <w:t xml:space="preserve"> </w:t>
      </w:r>
      <w:r w:rsidRPr="00C55519">
        <w:rPr>
          <w:rFonts w:hint="eastAsia"/>
          <w:rtl/>
        </w:rPr>
        <w:t>עם</w:t>
      </w:r>
      <w:r w:rsidRPr="00C55519">
        <w:rPr>
          <w:rtl/>
        </w:rPr>
        <w:t xml:space="preserve"> </w:t>
      </w:r>
      <w:r w:rsidRPr="00C55519">
        <w:rPr>
          <w:rFonts w:hint="eastAsia"/>
          <w:rtl/>
        </w:rPr>
        <w:t>החובה</w:t>
      </w:r>
      <w:r w:rsidRPr="00C55519">
        <w:rPr>
          <w:rtl/>
        </w:rPr>
        <w:t xml:space="preserve"> </w:t>
      </w:r>
      <w:r w:rsidRPr="00C55519">
        <w:rPr>
          <w:rFonts w:hint="eastAsia"/>
          <w:rtl/>
        </w:rPr>
        <w:t>המעוגנת</w:t>
      </w:r>
      <w:r w:rsidRPr="00C55519">
        <w:rPr>
          <w:rFonts w:hint="cs"/>
          <w:rtl/>
        </w:rPr>
        <w:t xml:space="preserve"> </w:t>
      </w:r>
      <w:r w:rsidRPr="00C55519">
        <w:rPr>
          <w:rFonts w:hint="eastAsia"/>
          <w:rtl/>
        </w:rPr>
        <w:t>בחוק</w:t>
      </w:r>
      <w:r w:rsidRPr="00C55519">
        <w:rPr>
          <w:rtl/>
        </w:rPr>
        <w:t xml:space="preserve"> הארכיונים</w:t>
      </w:r>
      <w:r w:rsidRPr="00C55519">
        <w:rPr>
          <w:rFonts w:hint="cs"/>
          <w:rtl/>
        </w:rPr>
        <w:t>,</w:t>
      </w:r>
      <w:r w:rsidRPr="00C55519">
        <w:rPr>
          <w:rtl/>
        </w:rPr>
        <w:t xml:space="preserve"> </w:t>
      </w:r>
      <w:r w:rsidRPr="00C55519">
        <w:rPr>
          <w:rFonts w:hint="cs"/>
          <w:rtl/>
        </w:rPr>
        <w:t xml:space="preserve">התשט"ו-1955, </w:t>
      </w:r>
      <w:r w:rsidRPr="00C55519">
        <w:rPr>
          <w:rtl/>
        </w:rPr>
        <w:t>והוראות התקשי</w:t>
      </w:r>
      <w:r w:rsidRPr="00C55519">
        <w:rPr>
          <w:rFonts w:hint="cs"/>
          <w:rtl/>
        </w:rPr>
        <w:t>"</w:t>
      </w:r>
      <w:r w:rsidRPr="00C55519">
        <w:rPr>
          <w:rFonts w:hint="eastAsia"/>
          <w:rtl/>
        </w:rPr>
        <w:t>ר</w:t>
      </w:r>
      <w:r w:rsidRPr="00C55519">
        <w:rPr>
          <w:rFonts w:hint="cs"/>
          <w:rtl/>
        </w:rPr>
        <w:t>,</w:t>
      </w:r>
      <w:r w:rsidRPr="00C55519">
        <w:rPr>
          <w:rtl/>
        </w:rPr>
        <w:t xml:space="preserve"> ואינה מתיישבת עם כללי </w:t>
      </w:r>
      <w:r w:rsidRPr="00C55519">
        <w:rPr>
          <w:rFonts w:hint="cs"/>
          <w:rtl/>
        </w:rPr>
        <w:t>ה</w:t>
      </w:r>
      <w:r w:rsidRPr="00C55519">
        <w:rPr>
          <w:rtl/>
        </w:rPr>
        <w:t>מ</w:t>
      </w:r>
      <w:r w:rsidR="00FC3CC7">
        <w:rPr>
          <w:rFonts w:hint="cs"/>
          <w:rtl/>
        </w:rPr>
        <w:t>י</w:t>
      </w:r>
      <w:r w:rsidRPr="00C55519">
        <w:rPr>
          <w:rtl/>
        </w:rPr>
        <w:t xml:space="preserve">נהל </w:t>
      </w:r>
      <w:r w:rsidRPr="00C55519">
        <w:rPr>
          <w:rFonts w:hint="cs"/>
          <w:rtl/>
        </w:rPr>
        <w:t>ה</w:t>
      </w:r>
      <w:r w:rsidRPr="00C55519">
        <w:rPr>
          <w:rtl/>
        </w:rPr>
        <w:t xml:space="preserve">תקין. </w:t>
      </w:r>
    </w:p>
    <w:p w:rsidR="004251ED" w:rsidRPr="00C55519" w:rsidP="00E00868">
      <w:pPr>
        <w:pStyle w:val="takzir-text"/>
        <w:bidi/>
        <w:rPr>
          <w:rtl/>
        </w:rPr>
      </w:pPr>
      <w:r w:rsidRPr="00C55519">
        <w:rPr>
          <w:rFonts w:hint="cs"/>
          <w:rtl/>
        </w:rPr>
        <w:t>ברחבת הטקס בהר הרצל הוקמו יציעים ובהם 7,326 מקומות ישיבה. לאחר ההפחתה האמורה לצורכי הפקה ואבטחה עמד מספר המושבים הזמינים על כ-6,860. למרכז ההסברה יש 6,489 אסמכ</w:t>
      </w:r>
      <w:r w:rsidRPr="00C55519">
        <w:rPr>
          <w:rFonts w:hint="cs"/>
          <w:rtl/>
        </w:rPr>
        <w:t xml:space="preserve">תאות בלבד על חלוקת הזמנות לטקס. לטענת משרד התרבות, החלוקה המופחתת של מספר ההזמנות ביחס למספר המושבים הזמינים נעשתה מתוך רצון להימנע מעומס יתר וכמקדם בטיחות, וזאת נוסף על ההפחתה לצורך זה שהובאה בחשבון בחישוב המושבים הזמינים. בפועל, </w:t>
      </w:r>
      <w:r w:rsidRPr="00C55519">
        <w:rPr>
          <w:rFonts w:hint="eastAsia"/>
          <w:rtl/>
        </w:rPr>
        <w:t>יותר</w:t>
      </w:r>
      <w:r w:rsidRPr="00C55519">
        <w:rPr>
          <w:rtl/>
        </w:rPr>
        <w:t xml:space="preserve"> </w:t>
      </w:r>
      <w:r w:rsidRPr="00C55519">
        <w:rPr>
          <w:rFonts w:hint="eastAsia"/>
          <w:rtl/>
        </w:rPr>
        <w:t>מ</w:t>
      </w:r>
      <w:r w:rsidRPr="00C55519">
        <w:rPr>
          <w:rtl/>
        </w:rPr>
        <w:t>-500 מושבים</w:t>
      </w:r>
      <w:r w:rsidRPr="00C55519">
        <w:rPr>
          <w:rFonts w:hint="cs"/>
          <w:rtl/>
        </w:rPr>
        <w:t xml:space="preserve"> ביציע ה</w:t>
      </w:r>
      <w:r w:rsidRPr="00C55519">
        <w:rPr>
          <w:rFonts w:hint="cs"/>
          <w:rtl/>
        </w:rPr>
        <w:t xml:space="preserve">מרכזי בטקס </w:t>
      </w:r>
      <w:r w:rsidRPr="00C55519">
        <w:rPr>
          <w:rFonts w:hint="eastAsia"/>
          <w:rtl/>
        </w:rPr>
        <w:t>שלא</w:t>
      </w:r>
      <w:r w:rsidRPr="00C55519">
        <w:rPr>
          <w:rtl/>
        </w:rPr>
        <w:t xml:space="preserve"> </w:t>
      </w:r>
      <w:r w:rsidRPr="00C55519">
        <w:rPr>
          <w:rFonts w:hint="eastAsia"/>
          <w:rtl/>
        </w:rPr>
        <w:t>נמצאו</w:t>
      </w:r>
      <w:r w:rsidRPr="00C55519">
        <w:rPr>
          <w:rtl/>
        </w:rPr>
        <w:t xml:space="preserve"> </w:t>
      </w:r>
      <w:r w:rsidRPr="00C55519">
        <w:rPr>
          <w:rFonts w:hint="cs"/>
          <w:rtl/>
        </w:rPr>
        <w:t xml:space="preserve">אסמכתאות על הקצאתם אוישו, בין השאר, </w:t>
      </w:r>
      <w:r w:rsidRPr="00C55519">
        <w:rPr>
          <w:rFonts w:hint="eastAsia"/>
          <w:rtl/>
        </w:rPr>
        <w:t>על</w:t>
      </w:r>
      <w:r w:rsidRPr="00C55519">
        <w:rPr>
          <w:rtl/>
        </w:rPr>
        <w:t xml:space="preserve"> </w:t>
      </w:r>
      <w:r w:rsidRPr="00C55519">
        <w:rPr>
          <w:rFonts w:hint="eastAsia"/>
          <w:rtl/>
        </w:rPr>
        <w:t>ידי</w:t>
      </w:r>
      <w:r w:rsidRPr="00C55519">
        <w:rPr>
          <w:rtl/>
        </w:rPr>
        <w:t xml:space="preserve"> </w:t>
      </w:r>
      <w:r w:rsidRPr="00C55519">
        <w:rPr>
          <w:rFonts w:hint="eastAsia"/>
          <w:rtl/>
        </w:rPr>
        <w:t>בעלי</w:t>
      </w:r>
      <w:r w:rsidRPr="00C55519">
        <w:rPr>
          <w:rtl/>
        </w:rPr>
        <w:t xml:space="preserve"> </w:t>
      </w:r>
      <w:r w:rsidRPr="00C55519">
        <w:rPr>
          <w:rFonts w:hint="eastAsia"/>
          <w:rtl/>
        </w:rPr>
        <w:t>תפקידים</w:t>
      </w:r>
      <w:r w:rsidRPr="00C55519">
        <w:rPr>
          <w:rtl/>
        </w:rPr>
        <w:t xml:space="preserve"> </w:t>
      </w:r>
      <w:r w:rsidRPr="00C55519">
        <w:rPr>
          <w:rFonts w:hint="eastAsia"/>
          <w:rtl/>
        </w:rPr>
        <w:t>במשרד</w:t>
      </w:r>
      <w:r w:rsidRPr="00C55519">
        <w:rPr>
          <w:rtl/>
        </w:rPr>
        <w:t xml:space="preserve"> </w:t>
      </w:r>
      <w:r w:rsidRPr="00C55519">
        <w:rPr>
          <w:rFonts w:hint="eastAsia"/>
          <w:rtl/>
        </w:rPr>
        <w:t>התרבות</w:t>
      </w:r>
      <w:r w:rsidRPr="00C55519">
        <w:rPr>
          <w:rFonts w:hint="cs"/>
          <w:rtl/>
        </w:rPr>
        <w:t>, דבר</w:t>
      </w:r>
      <w:r w:rsidRPr="00C55519">
        <w:rPr>
          <w:rtl/>
        </w:rPr>
        <w:t xml:space="preserve"> </w:t>
      </w:r>
      <w:r w:rsidRPr="00C55519">
        <w:rPr>
          <w:rFonts w:hint="cs"/>
          <w:rtl/>
        </w:rPr>
        <w:t xml:space="preserve">המעורר </w:t>
      </w:r>
      <w:r w:rsidRPr="00C55519">
        <w:rPr>
          <w:rtl/>
        </w:rPr>
        <w:t xml:space="preserve">חשש </w:t>
      </w:r>
      <w:r w:rsidRPr="00C55519">
        <w:rPr>
          <w:rFonts w:hint="cs"/>
          <w:rtl/>
        </w:rPr>
        <w:t xml:space="preserve">כי </w:t>
      </w:r>
      <w:r w:rsidRPr="00C55519">
        <w:rPr>
          <w:rtl/>
        </w:rPr>
        <w:t>ההזמנות למושבים אל</w:t>
      </w:r>
      <w:r w:rsidRPr="00C55519">
        <w:rPr>
          <w:rFonts w:hint="cs"/>
          <w:rtl/>
        </w:rPr>
        <w:t>ו</w:t>
      </w:r>
      <w:r w:rsidRPr="00C55519">
        <w:rPr>
          <w:rtl/>
        </w:rPr>
        <w:t xml:space="preserve"> </w:t>
      </w:r>
      <w:r w:rsidRPr="00C55519">
        <w:rPr>
          <w:rFonts w:hint="cs"/>
          <w:rtl/>
        </w:rPr>
        <w:t>ניתנו לבעלי תפקידים ול</w:t>
      </w:r>
      <w:r w:rsidRPr="00C55519">
        <w:rPr>
          <w:rtl/>
        </w:rPr>
        <w:t>מקורבים</w:t>
      </w:r>
      <w:r w:rsidRPr="00C55519">
        <w:rPr>
          <w:rFonts w:hint="cs"/>
          <w:rtl/>
        </w:rPr>
        <w:t xml:space="preserve"> להם,</w:t>
      </w:r>
      <w:r w:rsidRPr="00C55519">
        <w:rPr>
          <w:rtl/>
        </w:rPr>
        <w:t xml:space="preserve"> </w:t>
      </w:r>
      <w:r w:rsidRPr="00C55519">
        <w:rPr>
          <w:rFonts w:hint="cs"/>
          <w:rtl/>
        </w:rPr>
        <w:t>תוך מניעת זכות זו מ</w:t>
      </w:r>
      <w:r w:rsidRPr="00C55519">
        <w:rPr>
          <w:rtl/>
        </w:rPr>
        <w:t>הציבור הרחב.</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חלוקת הזמנות לסגל א'</w:t>
      </w:r>
    </w:p>
    <w:p w:rsidR="004251ED" w:rsidRPr="00C55519" w:rsidP="00E00868">
      <w:pPr>
        <w:pStyle w:val="takzir-text"/>
        <w:pBdr>
          <w:bottom w:val="none" w:sz="0" w:space="0" w:color="auto"/>
        </w:pBdr>
        <w:bidi/>
        <w:rPr>
          <w:rtl/>
        </w:rPr>
      </w:pPr>
      <w:r w:rsidRPr="00C55519">
        <w:rPr>
          <w:rtl/>
        </w:rPr>
        <w:t>רשימ</w:t>
      </w:r>
      <w:r w:rsidRPr="00C55519">
        <w:rPr>
          <w:rFonts w:hint="cs"/>
          <w:rtl/>
        </w:rPr>
        <w:t>ת סגל א'</w:t>
      </w:r>
      <w:r w:rsidRPr="00C55519">
        <w:rPr>
          <w:rtl/>
        </w:rPr>
        <w:t xml:space="preserve"> </w:t>
      </w:r>
      <w:r w:rsidRPr="00C55519">
        <w:rPr>
          <w:rFonts w:hint="cs"/>
          <w:rtl/>
        </w:rPr>
        <w:t xml:space="preserve">שמסר מרכז ההסברה למשרד מבקר המדינה במהלך הביקורת </w:t>
      </w:r>
      <w:r w:rsidRPr="00C55519">
        <w:rPr>
          <w:rtl/>
        </w:rPr>
        <w:t>ה</w:t>
      </w:r>
      <w:r w:rsidRPr="00C55519">
        <w:rPr>
          <w:rFonts w:hint="cs"/>
          <w:rtl/>
        </w:rPr>
        <w:t>יית</w:t>
      </w:r>
      <w:r w:rsidRPr="00C55519">
        <w:rPr>
          <w:rtl/>
        </w:rPr>
        <w:t xml:space="preserve">ה חסרה </w:t>
      </w:r>
      <w:r w:rsidRPr="00C55519">
        <w:rPr>
          <w:rFonts w:hint="cs"/>
          <w:rtl/>
        </w:rPr>
        <w:t>ו</w:t>
      </w:r>
      <w:r w:rsidRPr="00C55519">
        <w:rPr>
          <w:rtl/>
        </w:rPr>
        <w:t xml:space="preserve">ללא סדר קדימויות, </w:t>
      </w:r>
      <w:r w:rsidRPr="00C55519">
        <w:rPr>
          <w:rFonts w:hint="cs"/>
          <w:rtl/>
        </w:rPr>
        <w:t>ו</w:t>
      </w:r>
      <w:r w:rsidRPr="00C55519">
        <w:rPr>
          <w:rtl/>
        </w:rPr>
        <w:t>כלל</w:t>
      </w:r>
      <w:r w:rsidRPr="00C55519">
        <w:rPr>
          <w:rFonts w:hint="cs"/>
          <w:rtl/>
        </w:rPr>
        <w:t>ה</w:t>
      </w:r>
      <w:r w:rsidRPr="00C55519">
        <w:rPr>
          <w:rtl/>
        </w:rPr>
        <w:t xml:space="preserve"> </w:t>
      </w:r>
      <w:r w:rsidRPr="00C55519">
        <w:rPr>
          <w:rFonts w:hint="cs"/>
          <w:rtl/>
        </w:rPr>
        <w:t xml:space="preserve">גם </w:t>
      </w:r>
      <w:r w:rsidRPr="00C55519">
        <w:rPr>
          <w:rtl/>
        </w:rPr>
        <w:t>אנשים ש</w:t>
      </w:r>
      <w:r w:rsidRPr="00C55519">
        <w:rPr>
          <w:rFonts w:hint="cs"/>
          <w:rtl/>
        </w:rPr>
        <w:t xml:space="preserve">לא נמנו </w:t>
      </w:r>
      <w:r w:rsidRPr="00C55519">
        <w:rPr>
          <w:rtl/>
        </w:rPr>
        <w:t>ע</w:t>
      </w:r>
      <w:r w:rsidRPr="00C55519">
        <w:rPr>
          <w:rFonts w:hint="cs"/>
          <w:rtl/>
        </w:rPr>
        <w:t>ם</w:t>
      </w:r>
      <w:r w:rsidRPr="00C55519">
        <w:rPr>
          <w:rtl/>
        </w:rPr>
        <w:t xml:space="preserve"> סגל</w:t>
      </w:r>
      <w:r w:rsidRPr="00C55519">
        <w:rPr>
          <w:rFonts w:hint="cs"/>
          <w:rtl/>
        </w:rPr>
        <w:t xml:space="preserve"> זה; ניהול הרשימה </w:t>
      </w:r>
      <w:r w:rsidRPr="00C55519">
        <w:rPr>
          <w:rtl/>
        </w:rPr>
        <w:t xml:space="preserve">ועדכונה </w:t>
      </w:r>
      <w:r w:rsidRPr="00C55519">
        <w:rPr>
          <w:rFonts w:hint="cs"/>
          <w:rtl/>
        </w:rPr>
        <w:t>בוצעו באופן לקוי</w:t>
      </w:r>
      <w:r w:rsidRPr="00C55519">
        <w:rPr>
          <w:rtl/>
        </w:rPr>
        <w:t xml:space="preserve"> </w:t>
      </w:r>
      <w:r w:rsidRPr="00C55519">
        <w:rPr>
          <w:rFonts w:hint="cs"/>
          <w:rtl/>
        </w:rPr>
        <w:t>והמרכז לא חילק הזמנות לכל בעלי התפקידים הנמנים עימו.</w:t>
      </w:r>
      <w:r w:rsidRPr="00C55519">
        <w:rPr>
          <w:rtl/>
        </w:rPr>
        <w:t xml:space="preserve"> </w:t>
      </w:r>
    </w:p>
    <w:p w:rsidR="004251ED" w:rsidRPr="00C55519" w:rsidP="00E00868">
      <w:pPr>
        <w:pStyle w:val="takzir-text"/>
        <w:pBdr>
          <w:top w:val="none" w:sz="0" w:space="0" w:color="auto"/>
          <w:bottom w:val="none" w:sz="0" w:space="0" w:color="auto"/>
        </w:pBdr>
        <w:bidi/>
        <w:rPr>
          <w:rtl/>
        </w:rPr>
      </w:pPr>
      <w:r w:rsidRPr="00C55519">
        <w:rPr>
          <w:rFonts w:hint="cs"/>
          <w:rtl/>
        </w:rPr>
        <w:t>המרכז אינו מגביל את מספר ההזמנות המחולקות למי שנמנ</w:t>
      </w:r>
      <w:r w:rsidRPr="00C55519">
        <w:rPr>
          <w:rFonts w:hint="cs"/>
          <w:rtl/>
        </w:rPr>
        <w:t>ה עם סגל א'; כך התברר למשל כי המרכז חילק הזמנות לאנשים מקבוצה זו, אף שהיו זכאים להזמנות גם מהארגון שהם משתייכים אליו, מבלי שתיבדק כפילות החלוקה.</w:t>
      </w:r>
    </w:p>
    <w:p w:rsidR="004251ED" w:rsidRPr="00C55519" w:rsidP="00E00868">
      <w:pPr>
        <w:pStyle w:val="takzir-text"/>
        <w:pBdr>
          <w:top w:val="none" w:sz="0" w:space="0" w:color="auto"/>
        </w:pBdr>
        <w:bidi/>
        <w:rPr>
          <w:rtl/>
        </w:rPr>
      </w:pPr>
      <w:r w:rsidRPr="00C55519">
        <w:rPr>
          <w:rtl/>
        </w:rPr>
        <w:t>סידורי ההושבה</w:t>
      </w:r>
      <w:r w:rsidRPr="00C55519">
        <w:rPr>
          <w:rFonts w:hint="cs"/>
          <w:rtl/>
        </w:rPr>
        <w:t xml:space="preserve"> בטקס </w:t>
      </w:r>
      <w:r w:rsidRPr="00C55519">
        <w:rPr>
          <w:rtl/>
        </w:rPr>
        <w:t>לא תאמו את רשימת סדרי הקדימה הממלכתיים</w:t>
      </w:r>
      <w:r w:rsidRPr="00C55519">
        <w:rPr>
          <w:rFonts w:hint="cs"/>
          <w:rtl/>
        </w:rPr>
        <w:t xml:space="preserve"> ברשימת סגל א'.</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הקצאת וחלוקת הזמנות לציבור</w:t>
      </w:r>
      <w:r w:rsidRPr="00616911">
        <w:rPr>
          <w:rFonts w:hint="cs"/>
          <w:rtl/>
        </w:rPr>
        <w:t xml:space="preserve"> </w:t>
      </w:r>
    </w:p>
    <w:p w:rsidR="004251ED" w:rsidRPr="00C55519" w:rsidP="00E00868">
      <w:pPr>
        <w:pStyle w:val="takzir-text"/>
        <w:bidi/>
        <w:rPr>
          <w:rtl/>
        </w:rPr>
      </w:pPr>
      <w:r w:rsidRPr="00C55519">
        <w:rPr>
          <w:rFonts w:hint="cs"/>
          <w:sz w:val="24"/>
          <w:rtl/>
        </w:rPr>
        <w:t>מספר המוש</w:t>
      </w:r>
      <w:r w:rsidRPr="00C55519">
        <w:rPr>
          <w:rFonts w:hint="cs"/>
          <w:sz w:val="24"/>
          <w:rtl/>
        </w:rPr>
        <w:t>בים בטקס ובחזרות הגנרליות גדל מכ-8,800 בשנים קודמות לכ-20,570, מתוך רצון לאפשר לציבור הרחב לקחת חלק באירועים. אולם, רק כ</w:t>
      </w:r>
      <w:r w:rsidRPr="00C55519">
        <w:rPr>
          <w:sz w:val="24"/>
          <w:rtl/>
        </w:rPr>
        <w:t>שליש ממספר המושבים</w:t>
      </w:r>
      <w:r w:rsidRPr="00C55519">
        <w:rPr>
          <w:rFonts w:hint="cs"/>
          <w:sz w:val="24"/>
          <w:rtl/>
        </w:rPr>
        <w:t xml:space="preserve"> הכולל </w:t>
      </w:r>
      <w:r w:rsidRPr="00C55519">
        <w:rPr>
          <w:sz w:val="24"/>
          <w:rtl/>
        </w:rPr>
        <w:t>שנוספו</w:t>
      </w:r>
      <w:r w:rsidRPr="00C55519">
        <w:rPr>
          <w:rFonts w:hint="cs"/>
          <w:sz w:val="24"/>
          <w:rtl/>
        </w:rPr>
        <w:t xml:space="preserve"> </w:t>
      </w:r>
      <w:r w:rsidRPr="00C55519">
        <w:rPr>
          <w:sz w:val="24"/>
          <w:rtl/>
        </w:rPr>
        <w:t>הוקצ</w:t>
      </w:r>
      <w:r w:rsidRPr="00C55519">
        <w:rPr>
          <w:rFonts w:hint="cs"/>
          <w:sz w:val="24"/>
          <w:rtl/>
        </w:rPr>
        <w:t>ה</w:t>
      </w:r>
      <w:r w:rsidRPr="00C55519">
        <w:rPr>
          <w:sz w:val="24"/>
          <w:rtl/>
        </w:rPr>
        <w:t xml:space="preserve"> לציבור הרחב</w:t>
      </w:r>
      <w:r w:rsidRPr="00C55519">
        <w:rPr>
          <w:rFonts w:hint="cs"/>
          <w:sz w:val="24"/>
          <w:rtl/>
        </w:rPr>
        <w:t xml:space="preserve">. בטקס המרכזי, </w:t>
      </w:r>
      <w:r w:rsidRPr="00C55519">
        <w:rPr>
          <w:sz w:val="24"/>
          <w:rtl/>
        </w:rPr>
        <w:t>אף שנוספו כ-</w:t>
      </w:r>
      <w:r w:rsidRPr="00C55519">
        <w:rPr>
          <w:rFonts w:hint="cs"/>
          <w:sz w:val="24"/>
          <w:rtl/>
        </w:rPr>
        <w:t xml:space="preserve">2,460 </w:t>
      </w:r>
      <w:r w:rsidRPr="00C55519">
        <w:rPr>
          <w:sz w:val="24"/>
          <w:rtl/>
        </w:rPr>
        <w:t xml:space="preserve">מושבים </w:t>
      </w:r>
      <w:r w:rsidRPr="00C55519">
        <w:rPr>
          <w:rFonts w:hint="cs"/>
          <w:sz w:val="24"/>
          <w:rtl/>
        </w:rPr>
        <w:t>לעומת שנים קודמות</w:t>
      </w:r>
      <w:r w:rsidRPr="00C55519">
        <w:rPr>
          <w:sz w:val="24"/>
          <w:rtl/>
        </w:rPr>
        <w:t>, הציבור הרחב זכה לתוספת של כ-</w:t>
      </w:r>
      <w:r w:rsidRPr="00C55519">
        <w:rPr>
          <w:sz w:val="24"/>
          <w:rtl/>
        </w:rPr>
        <w:t>370 הזמנות בלבד</w:t>
      </w:r>
      <w:r w:rsidRPr="00C55519">
        <w:rPr>
          <w:rFonts w:hint="cs"/>
          <w:sz w:val="24"/>
          <w:rtl/>
        </w:rPr>
        <w:t xml:space="preserve"> </w:t>
      </w:r>
      <w:r w:rsidRPr="00C55519">
        <w:rPr>
          <w:sz w:val="24"/>
          <w:rtl/>
        </w:rPr>
        <w:t xml:space="preserve">בהשוואה למספר ההזמנות </w:t>
      </w:r>
      <w:r w:rsidRPr="00C55519">
        <w:rPr>
          <w:rFonts w:hint="cs"/>
          <w:sz w:val="24"/>
          <w:rtl/>
        </w:rPr>
        <w:t xml:space="preserve">הממוצע </w:t>
      </w:r>
      <w:r w:rsidRPr="00C55519">
        <w:rPr>
          <w:sz w:val="24"/>
          <w:rtl/>
        </w:rPr>
        <w:t>שהוקצ</w:t>
      </w:r>
      <w:r w:rsidRPr="00C55519">
        <w:rPr>
          <w:rFonts w:hint="cs"/>
          <w:sz w:val="24"/>
          <w:rtl/>
        </w:rPr>
        <w:t>ה</w:t>
      </w:r>
      <w:r w:rsidRPr="00C55519">
        <w:rPr>
          <w:sz w:val="24"/>
          <w:rtl/>
        </w:rPr>
        <w:t xml:space="preserve"> ל</w:t>
      </w:r>
      <w:r w:rsidRPr="00C55519">
        <w:rPr>
          <w:rFonts w:hint="cs"/>
          <w:sz w:val="24"/>
          <w:rtl/>
        </w:rPr>
        <w:t>ציבור</w:t>
      </w:r>
      <w:r w:rsidRPr="00C55519">
        <w:rPr>
          <w:sz w:val="24"/>
          <w:rtl/>
        </w:rPr>
        <w:t xml:space="preserve"> ב</w:t>
      </w:r>
      <w:r w:rsidRPr="00C55519">
        <w:rPr>
          <w:rFonts w:hint="cs"/>
          <w:sz w:val="24"/>
          <w:rtl/>
        </w:rPr>
        <w:t>טקסים קודמים</w:t>
      </w:r>
      <w:r w:rsidRPr="00C55519">
        <w:rPr>
          <w:sz w:val="24"/>
          <w:rtl/>
        </w:rPr>
        <w:t>.</w:t>
      </w:r>
    </w:p>
    <w:p w:rsidR="004251ED" w:rsidRPr="00C55519" w:rsidP="00E00868">
      <w:pPr>
        <w:pStyle w:val="takzir-text"/>
        <w:bidi/>
        <w:rPr>
          <w:rtl/>
        </w:rPr>
      </w:pPr>
      <w:r w:rsidRPr="00C55519">
        <w:rPr>
          <w:rFonts w:hint="cs"/>
          <w:rtl/>
        </w:rPr>
        <w:t xml:space="preserve">מרכז ההסברה לא פרסם את אמות המידה לחלוקת ההזמנות לציבור, את הדרכים והמועדים שבהם יוכל הציבור לפנות לקבלת הזמנה ואת המועד שבו תימסר החלטתו, אף </w:t>
      </w:r>
      <w:r w:rsidRPr="00C55519">
        <w:rPr>
          <w:rtl/>
        </w:rPr>
        <w:t>שנציבות תלונות הציבור העירה</w:t>
      </w:r>
      <w:r w:rsidRPr="00C55519">
        <w:rPr>
          <w:rFonts w:hint="cs"/>
          <w:rtl/>
        </w:rPr>
        <w:t xml:space="preserve"> לו</w:t>
      </w:r>
      <w:r w:rsidRPr="00C55519">
        <w:rPr>
          <w:rtl/>
        </w:rPr>
        <w:t xml:space="preserve"> בעניין זה</w:t>
      </w:r>
      <w:r w:rsidRPr="00C55519">
        <w:rPr>
          <w:rFonts w:hint="cs"/>
          <w:rtl/>
        </w:rPr>
        <w:t xml:space="preserve"> בעבר. </w:t>
      </w:r>
    </w:p>
    <w:p w:rsidR="004251ED" w:rsidRPr="00C55519" w:rsidP="00E00868">
      <w:pPr>
        <w:pStyle w:val="takzir-text"/>
        <w:bidi/>
        <w:rPr>
          <w:rtl/>
        </w:rPr>
      </w:pPr>
      <w:r w:rsidRPr="00C55519">
        <w:rPr>
          <w:rFonts w:hint="cs"/>
          <w:rtl/>
        </w:rPr>
        <w:t xml:space="preserve">מרכז ההסברה לא השיב לפונים מהציבור שבקשתם לקבלת הזמנות נדחתה, אף על פי שבעת פנייתם הם קיבלו מענה אוטומטי שלפיו תשובות יישלחו לאחר חג הפסח. הדבר יצר ציפיות שווא בקרב הפונים, ואולי אף מנע מהם </w:t>
      </w:r>
      <w:r w:rsidRPr="00C55519">
        <w:rPr>
          <w:rtl/>
        </w:rPr>
        <w:t>את ההזדמנות להשיג הזמנ</w:t>
      </w:r>
      <w:r w:rsidRPr="00C55519">
        <w:rPr>
          <w:rFonts w:hint="cs"/>
          <w:rtl/>
        </w:rPr>
        <w:t>ות</w:t>
      </w:r>
      <w:r>
        <w:rPr>
          <w:rFonts w:hint="cs"/>
          <w:rtl/>
        </w:rPr>
        <w:t xml:space="preserve"> בדרך אחרת</w:t>
      </w:r>
      <w:r w:rsidRPr="00C55519">
        <w:rPr>
          <w:rFonts w:hint="cs"/>
          <w:rtl/>
        </w:rPr>
        <w:t>. התנהלות מרכז ההסברה ל</w:t>
      </w:r>
      <w:r w:rsidRPr="00C55519">
        <w:rPr>
          <w:rtl/>
        </w:rPr>
        <w:t>א</w:t>
      </w:r>
      <w:r w:rsidRPr="00C55519">
        <w:rPr>
          <w:rtl/>
        </w:rPr>
        <w:t xml:space="preserve"> על</w:t>
      </w:r>
      <w:r w:rsidRPr="00C55519">
        <w:rPr>
          <w:rFonts w:hint="cs"/>
          <w:rtl/>
        </w:rPr>
        <w:t>ת</w:t>
      </w:r>
      <w:r w:rsidRPr="00C55519">
        <w:rPr>
          <w:rtl/>
        </w:rPr>
        <w:t>ה בקנה אחד עם החובה לנהוג בשוויון ובהגינות</w:t>
      </w:r>
      <w:r w:rsidRPr="00C55519">
        <w:rPr>
          <w:rFonts w:hint="cs"/>
          <w:rtl/>
        </w:rPr>
        <w:t xml:space="preserve"> כנדרש לפי כללי המ</w:t>
      </w:r>
      <w:r w:rsidR="00FC3CC7">
        <w:rPr>
          <w:rFonts w:hint="cs"/>
          <w:rtl/>
        </w:rPr>
        <w:t>י</w:t>
      </w:r>
      <w:r w:rsidRPr="00C55519">
        <w:rPr>
          <w:rFonts w:hint="cs"/>
          <w:rtl/>
        </w:rPr>
        <w:t>נהל התקין, בהתאם לפסיקה ולחוק.</w:t>
      </w:r>
    </w:p>
    <w:p w:rsidR="004251ED" w:rsidRPr="00C55519" w:rsidP="00E00868">
      <w:pPr>
        <w:pStyle w:val="takzir-text"/>
        <w:bidi/>
        <w:rPr>
          <w:rtl/>
        </w:rPr>
      </w:pPr>
      <w:r w:rsidRPr="00C55519">
        <w:rPr>
          <w:rtl/>
        </w:rPr>
        <w:t>משרד התרבות ומרכז ההסברה לא פרסמו לציבור הרחב כל הודעה אשר לחלוקת הזמנות לטקס עצמו</w:t>
      </w:r>
      <w:r w:rsidRPr="00C55519">
        <w:rPr>
          <w:rFonts w:hint="cs"/>
          <w:rtl/>
        </w:rPr>
        <w:t xml:space="preserve"> ו</w:t>
      </w:r>
      <w:r w:rsidRPr="00C55519">
        <w:rPr>
          <w:rtl/>
        </w:rPr>
        <w:t>לחזרה הגנרלית השנייה.</w:t>
      </w:r>
      <w:r w:rsidRPr="00C55519">
        <w:rPr>
          <w:rFonts w:hint="cs"/>
          <w:rtl/>
        </w:rPr>
        <w:t xml:space="preserve"> באשר לחזרה הגנרלית הראשונה פרסם משרד התרבות הודעה באתר</w:t>
      </w:r>
      <w:r w:rsidRPr="00C55519">
        <w:rPr>
          <w:rFonts w:hint="cs"/>
          <w:rtl/>
        </w:rPr>
        <w:t xml:space="preserve"> משרדו בלבד, על פתיחת חלוקת הזמנות באמצעות חברת הפצה. ההודעה פורסמה שבע דקות לפני שאתר חברת ההפצה נפתח לציבור.</w:t>
      </w:r>
    </w:p>
    <w:p w:rsidR="004251ED" w:rsidRPr="00C55519" w:rsidP="00E00868">
      <w:pPr>
        <w:pStyle w:val="takzir-text"/>
        <w:bidi/>
        <w:rPr>
          <w:rtl/>
        </w:rPr>
      </w:pPr>
      <w:r w:rsidRPr="00C55519">
        <w:rPr>
          <w:rtl/>
        </w:rPr>
        <w:t>בניגוד להודעה לציבור</w:t>
      </w:r>
      <w:r w:rsidRPr="00C55519">
        <w:rPr>
          <w:rFonts w:hint="cs"/>
          <w:rtl/>
        </w:rPr>
        <w:t xml:space="preserve"> באתר המשרד שלפיה ניתן לקבל שתי הזמנות בלבד עולה כי 1,751 מזמינים קיבלו 4,138 הזמנות, כלומר התאפשרה קבלה של יותר משתי הזמנות למזמין; 207 מזמינים ביצעו </w:t>
      </w:r>
      <w:r w:rsidRPr="00C55519">
        <w:rPr>
          <w:rtl/>
        </w:rPr>
        <w:t>הזמנו</w:t>
      </w:r>
      <w:r w:rsidRPr="00C55519">
        <w:rPr>
          <w:rFonts w:hint="cs"/>
          <w:rtl/>
        </w:rPr>
        <w:t>ת</w:t>
      </w:r>
      <w:r w:rsidRPr="00C55519">
        <w:rPr>
          <w:rtl/>
        </w:rPr>
        <w:t xml:space="preserve"> יותר מפעם אחת</w:t>
      </w:r>
      <w:r w:rsidRPr="00C55519">
        <w:rPr>
          <w:rFonts w:hint="cs"/>
          <w:rtl/>
        </w:rPr>
        <w:t xml:space="preserve">, חלקם לשני אירועים או יותר, והם קיבלו יחד 955 הזמנות. בהפצת ההזמנות לציבור לא ניתנה </w:t>
      </w:r>
      <w:r w:rsidRPr="00C55519">
        <w:rPr>
          <w:rFonts w:hint="cs"/>
          <w:rtl/>
        </w:rPr>
        <w:t>הזדמנות אמיתית ושוויונית לכלל הציבור לנסות ולקבל הזמנות לטקס או לאחת החזרות הגנרליות, ובכך נוצר מצב שבו הלכה למעשה היה</w:t>
      </w:r>
      <w:r w:rsidRPr="00C55519">
        <w:rPr>
          <w:rtl/>
        </w:rPr>
        <w:t xml:space="preserve"> ליודעי דבר ולמקורביהם </w:t>
      </w:r>
      <w:r w:rsidRPr="00C55519">
        <w:rPr>
          <w:rFonts w:hint="cs"/>
          <w:rtl/>
        </w:rPr>
        <w:t xml:space="preserve">יתרון </w:t>
      </w:r>
      <w:r w:rsidRPr="00C55519">
        <w:rPr>
          <w:rtl/>
        </w:rPr>
        <w:t>על פני א</w:t>
      </w:r>
      <w:r w:rsidRPr="00C55519">
        <w:rPr>
          <w:rFonts w:hint="eastAsia"/>
          <w:rtl/>
        </w:rPr>
        <w:t>נשים</w:t>
      </w:r>
      <w:r w:rsidRPr="00C55519">
        <w:rPr>
          <w:rtl/>
        </w:rPr>
        <w:t xml:space="preserve"> מן השורה בקבלת ההזמנות מחברת ההפצה. </w:t>
      </w:r>
      <w:r w:rsidRPr="00C55519">
        <w:rPr>
          <w:rFonts w:hint="cs"/>
          <w:rtl/>
        </w:rPr>
        <w:t>משרד מבקר המדינה רואה בחומרה את התנהלות משרד התרבות.</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ארגוני</w:t>
      </w:r>
      <w:r w:rsidRPr="00616911">
        <w:rPr>
          <w:rtl/>
        </w:rPr>
        <w:t xml:space="preserve">ם ומוסדות ציבור שקיבלו הזמנות </w:t>
      </w:r>
    </w:p>
    <w:p w:rsidR="004251ED" w:rsidRPr="00C55519" w:rsidP="00E00868">
      <w:pPr>
        <w:pStyle w:val="takzir-text"/>
        <w:bidi/>
        <w:rPr>
          <w:rtl/>
        </w:rPr>
      </w:pPr>
      <w:r w:rsidRPr="00C55519">
        <w:rPr>
          <w:rFonts w:hint="cs"/>
          <w:sz w:val="24"/>
          <w:rtl/>
        </w:rPr>
        <w:t xml:space="preserve">אין למרכז ההסברה כללים להקצאת ההזמנות לארגונים, לבעלי התפקידים שאינם נמנים עם סגל א', וכן לעניין צירוף נלווים למי שנמנה עם סגל א'. כל ארגון שהמרכז הקצה לו הזמנות נהג בהן על פי שיקול דעתו וללא כל פיקוח ובקרה מצד מרכז ההסברה. </w:t>
      </w:r>
    </w:p>
    <w:p w:rsidR="004251ED" w:rsidRPr="00C55519" w:rsidP="00E00868">
      <w:pPr>
        <w:pStyle w:val="takzir-text"/>
        <w:bidi/>
        <w:rPr>
          <w:rtl/>
        </w:rPr>
      </w:pPr>
      <w:r w:rsidRPr="00C55519">
        <w:rPr>
          <w:rFonts w:hint="cs"/>
          <w:sz w:val="24"/>
          <w:rtl/>
        </w:rPr>
        <w:t>קיימים פערים ניכרים, המסתכמים במאות הזמנות, בין הדיווחים של מרכז ההסברה מזה ושל הארגונים, כגון צה"ל, המשטרה ויד לבנים מזה, על מספר ההזמנות שהועברו לארגונים.</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 xml:space="preserve">הקצאת הזמנות למשרד ראש הממשלה, </w:t>
      </w:r>
      <w:r w:rsidR="00C50701">
        <w:br/>
      </w:r>
      <w:r w:rsidRPr="00616911">
        <w:rPr>
          <w:rtl/>
        </w:rPr>
        <w:t xml:space="preserve">לשלטון המקומי ולמנהלת לשכת יו"ר הליכוד </w:t>
      </w:r>
    </w:p>
    <w:p w:rsidR="004251ED" w:rsidRPr="00C55519" w:rsidP="00E00868">
      <w:pPr>
        <w:pStyle w:val="takzir-text"/>
        <w:bidi/>
        <w:rPr>
          <w:rtl/>
        </w:rPr>
      </w:pPr>
      <w:r w:rsidRPr="00C55519">
        <w:rPr>
          <w:rFonts w:hint="cs"/>
          <w:rtl/>
        </w:rPr>
        <w:t xml:space="preserve">על פי אישורי קבלת ההזמנות </w:t>
      </w:r>
      <w:r w:rsidRPr="00C55519">
        <w:rPr>
          <w:rFonts w:hint="cs"/>
          <w:rtl/>
        </w:rPr>
        <w:t>ב</w:t>
      </w:r>
      <w:r w:rsidRPr="00C55519">
        <w:rPr>
          <w:rtl/>
        </w:rPr>
        <w:t>מרכז ההסברה</w:t>
      </w:r>
      <w:r w:rsidRPr="00C55519">
        <w:rPr>
          <w:rFonts w:hint="cs"/>
          <w:rtl/>
        </w:rPr>
        <w:t>, המרכז</w:t>
      </w:r>
      <w:r w:rsidRPr="00C55519">
        <w:rPr>
          <w:rtl/>
        </w:rPr>
        <w:t xml:space="preserve"> הקצה 467 הזמנות לטקס לגורמים ב</w:t>
      </w:r>
      <w:r w:rsidRPr="00C55519">
        <w:rPr>
          <w:rFonts w:hint="cs"/>
          <w:rtl/>
        </w:rPr>
        <w:t xml:space="preserve">משרד </w:t>
      </w:r>
      <w:r w:rsidRPr="00C55519">
        <w:rPr>
          <w:rFonts w:hint="eastAsia"/>
          <w:rtl/>
        </w:rPr>
        <w:t>רה</w:t>
      </w:r>
      <w:r w:rsidRPr="00C55519">
        <w:rPr>
          <w:rtl/>
        </w:rPr>
        <w:t>"ם</w:t>
      </w:r>
      <w:r w:rsidRPr="00C55519">
        <w:rPr>
          <w:rFonts w:hint="cs"/>
          <w:rtl/>
        </w:rPr>
        <w:t>. כך, שנוסף על ההזמנות שקיבל יועץ רה"ם עבור עובדי משרד רה"ם נמסרו למשרד זה הזמנות נוספות לטקס, כדלהלן: 242 לעוזר תפעול בית רה"ם</w:t>
      </w:r>
      <w:r w:rsidRPr="00C55519">
        <w:rPr>
          <w:rFonts w:ascii="David" w:hAnsi="David" w:hint="cs"/>
          <w:sz w:val="24"/>
          <w:rtl/>
        </w:rPr>
        <w:t>; 76 למזכירות הצבאית; 26 ל"בלפור". כמו כן נמסרו הזמנות באופן ישיר לעוב</w:t>
      </w:r>
      <w:r w:rsidRPr="00C55519">
        <w:rPr>
          <w:rFonts w:ascii="David" w:hAnsi="David" w:hint="cs"/>
          <w:sz w:val="24"/>
          <w:rtl/>
        </w:rPr>
        <w:t>דים במשרד: 23 הזמנות לטקס ל-4 עובדים</w:t>
      </w:r>
      <w:r w:rsidRPr="00C55519">
        <w:rPr>
          <w:rFonts w:hint="cs"/>
          <w:rtl/>
        </w:rPr>
        <w:t xml:space="preserve">. </w:t>
      </w:r>
    </w:p>
    <w:p w:rsidR="004251ED" w:rsidRPr="00C55519" w:rsidP="00E00868">
      <w:pPr>
        <w:pStyle w:val="takzir-text"/>
        <w:bidi/>
        <w:rPr>
          <w:rtl/>
        </w:rPr>
      </w:pPr>
      <w:r w:rsidRPr="00C55519">
        <w:rPr>
          <w:rFonts w:hint="eastAsia"/>
          <w:rtl/>
        </w:rPr>
        <w:t>לאור</w:t>
      </w:r>
      <w:r w:rsidRPr="00C55519">
        <w:rPr>
          <w:rtl/>
        </w:rPr>
        <w:t xml:space="preserve"> בקשות שהגיעו ללשכת שר</w:t>
      </w:r>
      <w:r w:rsidRPr="00C55519">
        <w:rPr>
          <w:rFonts w:hint="cs"/>
          <w:rtl/>
        </w:rPr>
        <w:t>ת התרבות</w:t>
      </w:r>
      <w:r w:rsidRPr="00C55519">
        <w:rPr>
          <w:rtl/>
        </w:rPr>
        <w:t xml:space="preserve"> מראשי ערים, </w:t>
      </w:r>
      <w:r w:rsidRPr="00C55519">
        <w:rPr>
          <w:rFonts w:hint="cs"/>
          <w:rtl/>
        </w:rPr>
        <w:t>מ</w:t>
      </w:r>
      <w:r w:rsidRPr="00C55519">
        <w:rPr>
          <w:rtl/>
        </w:rPr>
        <w:t>ראשי מועצות ו</w:t>
      </w:r>
      <w:r w:rsidRPr="00C55519">
        <w:rPr>
          <w:rFonts w:hint="cs"/>
          <w:rtl/>
        </w:rPr>
        <w:t>מ</w:t>
      </w:r>
      <w:r w:rsidRPr="00C55519">
        <w:rPr>
          <w:rtl/>
        </w:rPr>
        <w:t>חברי מועצות (להלן - אנשי השלטון המקומי)</w:t>
      </w:r>
      <w:r w:rsidRPr="00C55519">
        <w:rPr>
          <w:rFonts w:hint="cs"/>
          <w:rtl/>
        </w:rPr>
        <w:t>, ולאחר שיחה בין השרה לבין יו"ר מש"מ</w:t>
      </w:r>
      <w:r w:rsidRPr="00C55519">
        <w:rPr>
          <w:rtl/>
        </w:rPr>
        <w:t xml:space="preserve"> </w:t>
      </w:r>
      <w:r w:rsidRPr="00C55519">
        <w:rPr>
          <w:rFonts w:hint="cs"/>
          <w:rtl/>
        </w:rPr>
        <w:t>הורתה השרה</w:t>
      </w:r>
      <w:r w:rsidRPr="00C55519">
        <w:rPr>
          <w:rtl/>
        </w:rPr>
        <w:t xml:space="preserve"> להקצות הזמנות </w:t>
      </w:r>
      <w:r w:rsidRPr="00C55519">
        <w:rPr>
          <w:rFonts w:hint="cs"/>
          <w:rtl/>
        </w:rPr>
        <w:t>לאנשי השלטון המקומי</w:t>
      </w:r>
      <w:r w:rsidRPr="00C55519">
        <w:rPr>
          <w:rtl/>
        </w:rPr>
        <w:t xml:space="preserve"> באמצעות מש"מ. ההזמנות </w:t>
      </w:r>
      <w:r w:rsidRPr="00C55519">
        <w:rPr>
          <w:rFonts w:hint="cs"/>
          <w:rtl/>
        </w:rPr>
        <w:t>נמשכו</w:t>
      </w:r>
      <w:r w:rsidRPr="00C55519">
        <w:rPr>
          <w:rtl/>
        </w:rPr>
        <w:t xml:space="preserve"> ממרכז ההסברה על </w:t>
      </w:r>
      <w:r w:rsidRPr="00C55519">
        <w:rPr>
          <w:rFonts w:hint="cs"/>
          <w:rtl/>
        </w:rPr>
        <w:t>ידי מש"מ. בפועל חולקו 572 ההזמנות במשרדי מש"מ לשם הגיעה</w:t>
      </w:r>
      <w:r w:rsidRPr="00C55519">
        <w:rPr>
          <w:rtl/>
        </w:rPr>
        <w:t xml:space="preserve"> </w:t>
      </w:r>
      <w:r w:rsidRPr="00C55519">
        <w:rPr>
          <w:rFonts w:hint="eastAsia"/>
          <w:rtl/>
        </w:rPr>
        <w:t>רכזת</w:t>
      </w:r>
      <w:r w:rsidRPr="00C55519">
        <w:rPr>
          <w:rtl/>
        </w:rPr>
        <w:t xml:space="preserve"> לשכת השרה </w:t>
      </w:r>
      <w:r w:rsidRPr="00C55519">
        <w:rPr>
          <w:rFonts w:hint="cs"/>
          <w:rtl/>
        </w:rPr>
        <w:t>על פי הנחיית עוזרת</w:t>
      </w:r>
      <w:r w:rsidRPr="00C55519">
        <w:rPr>
          <w:rtl/>
        </w:rPr>
        <w:t xml:space="preserve"> השרה</w:t>
      </w:r>
      <w:r w:rsidRPr="00C55519">
        <w:rPr>
          <w:rFonts w:hint="cs"/>
          <w:rtl/>
        </w:rPr>
        <w:t>. משרד מבקר המדינה מעיר כי</w:t>
      </w:r>
      <w:r w:rsidRPr="00C55519">
        <w:rPr>
          <w:rtl/>
        </w:rPr>
        <w:t xml:space="preserve"> לא נמצא כיצד ומי פרסם את דבר חלוקת ההזמנות במש"מ</w:t>
      </w:r>
      <w:r w:rsidRPr="00C55519">
        <w:rPr>
          <w:rFonts w:hint="cs"/>
          <w:rtl/>
        </w:rPr>
        <w:t>,</w:t>
      </w:r>
      <w:r w:rsidRPr="00C55519">
        <w:rPr>
          <w:rtl/>
        </w:rPr>
        <w:t xml:space="preserve"> אם לשכת השרה או מש"מ</w:t>
      </w:r>
      <w:r w:rsidRPr="00C55519">
        <w:rPr>
          <w:rFonts w:hint="cs"/>
          <w:rtl/>
        </w:rPr>
        <w:t>;</w:t>
      </w:r>
      <w:r w:rsidRPr="00C55519">
        <w:rPr>
          <w:rtl/>
        </w:rPr>
        <w:t xml:space="preserve"> </w:t>
      </w:r>
      <w:r w:rsidRPr="00C55519">
        <w:rPr>
          <w:rFonts w:hint="cs"/>
          <w:rtl/>
        </w:rPr>
        <w:t>וכי ההזמנות חולקו</w:t>
      </w:r>
      <w:r w:rsidRPr="00C55519">
        <w:rPr>
          <w:rtl/>
        </w:rPr>
        <w:t xml:space="preserve"> בלי שנקבעו כללים לחלוקה בלי </w:t>
      </w:r>
      <w:r w:rsidRPr="00C55519">
        <w:rPr>
          <w:rtl/>
        </w:rPr>
        <w:t>תיעוד של מקבלי ההזמנות</w:t>
      </w:r>
      <w:r w:rsidRPr="00C55519">
        <w:rPr>
          <w:rFonts w:hint="cs"/>
          <w:rtl/>
        </w:rPr>
        <w:t xml:space="preserve"> ומבלי שידוע מי קיבל את ההזמנות בפועל</w:t>
      </w:r>
      <w:r w:rsidRPr="00C55519">
        <w:rPr>
          <w:rtl/>
        </w:rPr>
        <w:t>.</w:t>
      </w:r>
      <w:r>
        <w:rPr>
          <w:rtl/>
        </w:rPr>
        <w:t xml:space="preserve"> </w:t>
      </w:r>
    </w:p>
    <w:p w:rsidR="004251ED" w:rsidRPr="00C55519" w:rsidP="00E00868">
      <w:pPr>
        <w:pStyle w:val="takzir-text"/>
        <w:bidi/>
        <w:rPr>
          <w:rtl/>
        </w:rPr>
      </w:pPr>
      <w:r w:rsidRPr="00C55519">
        <w:rPr>
          <w:rFonts w:hint="cs"/>
          <w:rtl/>
        </w:rPr>
        <w:t xml:space="preserve">על פי אישורי קבלת ההזמנות מסר מרכז ההסברה </w:t>
      </w:r>
      <w:r w:rsidRPr="00C55519">
        <w:rPr>
          <w:rtl/>
        </w:rPr>
        <w:t xml:space="preserve">80 הזמנות לטקס </w:t>
      </w:r>
      <w:r w:rsidRPr="00C55519">
        <w:rPr>
          <w:rFonts w:hint="eastAsia"/>
          <w:rtl/>
        </w:rPr>
        <w:t>למנהלת</w:t>
      </w:r>
      <w:r w:rsidRPr="00C55519">
        <w:rPr>
          <w:rtl/>
        </w:rPr>
        <w:t xml:space="preserve"> לשכת יו"ר </w:t>
      </w:r>
      <w:r w:rsidRPr="00C55519">
        <w:rPr>
          <w:rFonts w:hint="eastAsia"/>
          <w:rtl/>
        </w:rPr>
        <w:t>הליכוד</w:t>
      </w:r>
      <w:r w:rsidRPr="00C55519">
        <w:rPr>
          <w:rFonts w:hint="cs"/>
          <w:rtl/>
        </w:rPr>
        <w:t xml:space="preserve"> והמקשרת בין הליכוד ללשכת ראש הממשלה.</w:t>
      </w:r>
      <w:r w:rsidRPr="00C55519">
        <w:rPr>
          <w:rtl/>
        </w:rPr>
        <w:t xml:space="preserve"> </w:t>
      </w:r>
      <w:r w:rsidRPr="00C55519">
        <w:rPr>
          <w:rFonts w:hint="cs"/>
          <w:rtl/>
        </w:rPr>
        <w:t xml:space="preserve">לא נמצא שחולקו הזמנות באופן דומה לנציגים של מפלגות אחרות. </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חלוקת הזמנות לעו</w:t>
      </w:r>
      <w:r w:rsidRPr="00616911">
        <w:rPr>
          <w:rtl/>
        </w:rPr>
        <w:t xml:space="preserve">בדי משרד התרבות </w:t>
      </w:r>
    </w:p>
    <w:p w:rsidR="004251ED" w:rsidRPr="00C55519" w:rsidP="00E00868">
      <w:pPr>
        <w:pStyle w:val="takzir-text"/>
        <w:bidi/>
        <w:rPr>
          <w:rtl/>
        </w:rPr>
      </w:pPr>
      <w:r w:rsidRPr="00C55519">
        <w:rPr>
          <w:rtl/>
        </w:rPr>
        <w:t xml:space="preserve">מרכז ההסברה </w:t>
      </w:r>
      <w:r w:rsidRPr="00C55519">
        <w:rPr>
          <w:rFonts w:hint="cs"/>
          <w:rtl/>
        </w:rPr>
        <w:t>חילק</w:t>
      </w:r>
      <w:r w:rsidRPr="00C55519">
        <w:rPr>
          <w:rtl/>
        </w:rPr>
        <w:t xml:space="preserve"> ללשכת השרה, ללשכת המנכ"ל, לעובדי משרד התרבות ולעובדי מרכז ההסברה 709 הזמנות לטקס</w:t>
      </w:r>
      <w:r w:rsidRPr="00C55519">
        <w:rPr>
          <w:rFonts w:hint="cs"/>
          <w:rtl/>
        </w:rPr>
        <w:t>, שהן כ-11% מכלל ההזמנות שהוקצו לטקס זה, וכ-270 הזמנות לחזרה הגנרלית הראשונה. לא ניתן לדעת כמה הזמנות הוא חילק לגורמים אלה לחזרה הגנרלית השניי</w:t>
      </w:r>
      <w:r w:rsidRPr="00C55519">
        <w:rPr>
          <w:rFonts w:hint="cs"/>
          <w:rtl/>
        </w:rPr>
        <w:t xml:space="preserve">ה משום שאין למרכז אסמכתאות. משרד התרבות מסר כי כך היה נהוג במשך </w:t>
      </w:r>
      <w:r w:rsidRPr="00C55519">
        <w:rPr>
          <w:rFonts w:hint="cs"/>
          <w:rtl/>
        </w:rPr>
        <w:t>שנים וכי רוב ההזמנות הועברו לעמיתים שלהם במשרדי ממשלה אחרים. חלוקת ההזמנות לעובדי משרד התרבות, במיוחד כאשר הציבור הרחב משווע לקבלת הזמנות, אינה מתיישבת עם החובה לנהוג בהגינות, בשוויון וללא משו</w:t>
      </w:r>
      <w:r w:rsidRPr="00C55519">
        <w:rPr>
          <w:rFonts w:hint="cs"/>
          <w:rtl/>
        </w:rPr>
        <w:t xml:space="preserve">א פנים, ועם עקרון היסוד שלפיו עובדי הציבור הם נאמני הציבור. </w:t>
      </w:r>
      <w:r w:rsidRPr="00C55519">
        <w:rPr>
          <w:rtl/>
        </w:rPr>
        <w:t xml:space="preserve">המשרד </w:t>
      </w:r>
      <w:r w:rsidRPr="00C55519">
        <w:rPr>
          <w:rFonts w:hint="cs"/>
          <w:rtl/>
        </w:rPr>
        <w:t xml:space="preserve">לא </w:t>
      </w:r>
      <w:r w:rsidRPr="00C55519">
        <w:rPr>
          <w:rtl/>
        </w:rPr>
        <w:t xml:space="preserve">נהג בהזמנות </w:t>
      </w:r>
      <w:r w:rsidRPr="00C55519">
        <w:rPr>
          <w:rFonts w:hint="cs"/>
          <w:rtl/>
        </w:rPr>
        <w:t>כב</w:t>
      </w:r>
      <w:r w:rsidRPr="00C55519">
        <w:rPr>
          <w:rtl/>
        </w:rPr>
        <w:t>רכוש הציבור שהוא מופקד על הקצאתו באופן הוגן, ענייני, שוויוני ושקוף.</w:t>
      </w:r>
      <w:r w:rsidRPr="00C55519">
        <w:rPr>
          <w:rFonts w:hint="cs"/>
          <w:rtl/>
        </w:rPr>
        <w:t xml:space="preserve"> </w:t>
      </w:r>
    </w:p>
    <w:p w:rsidR="004251ED" w:rsidRPr="00C55519" w:rsidP="00E00868">
      <w:pPr>
        <w:pStyle w:val="takzir-text"/>
        <w:bidi/>
        <w:rPr>
          <w:rtl/>
        </w:rPr>
      </w:pPr>
      <w:r w:rsidRPr="00C55519">
        <w:rPr>
          <w:rtl/>
        </w:rPr>
        <w:t>מרכז ההסברה נהג ב</w:t>
      </w:r>
      <w:r w:rsidRPr="00C55519">
        <w:rPr>
          <w:rFonts w:hint="cs"/>
          <w:rtl/>
        </w:rPr>
        <w:t xml:space="preserve">אופן לקוי </w:t>
      </w:r>
      <w:r w:rsidRPr="00C55519">
        <w:rPr>
          <w:rtl/>
        </w:rPr>
        <w:t xml:space="preserve">בניהול המסמכים </w:t>
      </w:r>
      <w:r w:rsidRPr="00C55519">
        <w:rPr>
          <w:rFonts w:hint="cs"/>
          <w:rtl/>
        </w:rPr>
        <w:t>ו</w:t>
      </w:r>
      <w:r w:rsidRPr="00C55519">
        <w:rPr>
          <w:rtl/>
        </w:rPr>
        <w:t>באי</w:t>
      </w:r>
      <w:r w:rsidRPr="00C55519">
        <w:rPr>
          <w:rFonts w:hint="cs"/>
          <w:rtl/>
        </w:rPr>
        <w:t>-</w:t>
      </w:r>
      <w:r w:rsidRPr="00C55519">
        <w:rPr>
          <w:rtl/>
        </w:rPr>
        <w:t>שמירת מסמכים ואסמכתאות</w:t>
      </w:r>
      <w:r w:rsidRPr="00C55519">
        <w:rPr>
          <w:rFonts w:hint="cs"/>
          <w:rtl/>
        </w:rPr>
        <w:t>,</w:t>
      </w:r>
      <w:r w:rsidRPr="00C55519">
        <w:rPr>
          <w:rtl/>
        </w:rPr>
        <w:t xml:space="preserve"> כך שתיעוד מרכזי חסר. </w:t>
      </w:r>
      <w:r w:rsidRPr="00C55519">
        <w:rPr>
          <w:rFonts w:hint="cs"/>
          <w:rtl/>
        </w:rPr>
        <w:t>תיעוד חסר זה</w:t>
      </w:r>
      <w:r w:rsidRPr="00C55519">
        <w:rPr>
          <w:rFonts w:hint="cs"/>
          <w:rtl/>
        </w:rPr>
        <w:t xml:space="preserve"> התקשה ל</w:t>
      </w:r>
      <w:r w:rsidRPr="00C55519">
        <w:rPr>
          <w:rtl/>
        </w:rPr>
        <w:t xml:space="preserve">התחקות אחר ההחלטות שהתקבלו בכל התהליכים הנוגעים לטקס </w:t>
      </w:r>
      <w:r w:rsidRPr="00C55519">
        <w:rPr>
          <w:rFonts w:hint="cs"/>
          <w:rtl/>
        </w:rPr>
        <w:t xml:space="preserve">הדלקת </w:t>
      </w:r>
      <w:r w:rsidRPr="00C55519">
        <w:rPr>
          <w:rtl/>
        </w:rPr>
        <w:t xml:space="preserve">המשואות. </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 xml:space="preserve">הליכי התקשרות עם מפיק הטקס </w:t>
      </w:r>
    </w:p>
    <w:p w:rsidR="004251ED" w:rsidRPr="00C55519" w:rsidP="00E00868">
      <w:pPr>
        <w:pStyle w:val="takzir-text"/>
        <w:bidi/>
        <w:rPr>
          <w:rtl/>
        </w:rPr>
      </w:pPr>
      <w:r w:rsidRPr="00C55519">
        <w:rPr>
          <w:rFonts w:hint="cs"/>
          <w:rtl/>
        </w:rPr>
        <w:t xml:space="preserve">לאחר החלטת ועדת השרים על עריכת הטקס במתכונת מורחבת אישרה ועדת המכרזים של מרכז ההסברה (להלן - ועדת המכרזים) להתקשר עם מפיק הטקס (שהפיק את הטקס גם בשנה </w:t>
      </w:r>
      <w:r w:rsidRPr="00C55519">
        <w:rPr>
          <w:rFonts w:hint="cs"/>
          <w:rtl/>
        </w:rPr>
        <w:t xml:space="preserve">הקודמת) בדרך של מימוש זכות ברירה להאריך את ההתקשרות עם המפיק לתקופות נוספות, שהייתה מוגבלת </w:t>
      </w:r>
      <w:r w:rsidRPr="00C55519">
        <w:rPr>
          <w:rtl/>
        </w:rPr>
        <w:t>לתוספת עלות בשיעור 20%</w:t>
      </w:r>
      <w:r w:rsidRPr="00C55519">
        <w:rPr>
          <w:rFonts w:hint="cs"/>
          <w:rtl/>
        </w:rPr>
        <w:t>, כאשר מראש היה ידוע כי יהיה צורך להרחיב את ההתקשרות עם המפיק מעבר ל</w:t>
      </w:r>
      <w:r w:rsidRPr="00C55519">
        <w:rPr>
          <w:rtl/>
        </w:rPr>
        <w:t xml:space="preserve">תוספת עלות </w:t>
      </w:r>
      <w:r w:rsidRPr="00C55519">
        <w:rPr>
          <w:rFonts w:hint="cs"/>
          <w:rtl/>
        </w:rPr>
        <w:t xml:space="preserve">של 20%. בפועל ועדת המכרזים אישרה במועד מאוחר יותר הרחבה של 188% </w:t>
      </w:r>
      <w:r w:rsidRPr="00C55519">
        <w:rPr>
          <w:rFonts w:hint="cs"/>
          <w:rtl/>
        </w:rPr>
        <w:t>בהיקף ההתקשרות.</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החלפת במאי הטקס</w:t>
      </w:r>
    </w:p>
    <w:p w:rsidR="004251ED" w:rsidRPr="00C55519" w:rsidP="00E00868">
      <w:pPr>
        <w:pStyle w:val="takzir-text"/>
        <w:bidi/>
        <w:rPr>
          <w:rtl/>
        </w:rPr>
      </w:pPr>
      <w:r w:rsidRPr="00C55519">
        <w:rPr>
          <w:rFonts w:hint="cs"/>
          <w:rtl/>
        </w:rPr>
        <w:t>אף שנבצר מהמציע</w:t>
      </w:r>
      <w:r w:rsidRPr="00C55519">
        <w:rPr>
          <w:rFonts w:hint="cs"/>
          <w:rtl/>
        </w:rPr>
        <w:t xml:space="preserve"> שבחר מרכז ההסברה למתן שירותי בימוי לעמוד בהתחייבותו כלפי מרכז ההסברה, ועדת המכרזים לא דנה בביטול זכייתו ובבחירת הכשיר השני במכרז. במקום זאת, ימים בודדים לאחר החלטתה על זכייתו אִפשר מרכז ההסברה למציע שנבחר להחליף את כל בעלי התפקידים שעל בסיסם נבחר, בצוות ש</w:t>
      </w:r>
      <w:r w:rsidRPr="00C55519">
        <w:rPr>
          <w:rFonts w:hint="cs"/>
          <w:rtl/>
        </w:rPr>
        <w:t xml:space="preserve">הציע הכשיר השני, אף שהחלפה זו הייתה שינוי מהותי ומשמעותי בהצעת המציע. </w:t>
      </w:r>
    </w:p>
    <w:p w:rsidR="004251ED" w:rsidRPr="00C55519" w:rsidP="000F5B60">
      <w:pPr>
        <w:pStyle w:val="takzir-text"/>
        <w:bidi/>
        <w:rPr>
          <w:rtl/>
        </w:rPr>
      </w:pPr>
      <w:r w:rsidRPr="00C55519">
        <w:rPr>
          <w:rFonts w:hint="cs"/>
          <w:rtl/>
        </w:rPr>
        <w:t xml:space="preserve">ועדת המכרזים אישרה את ההחלפה של הבמאי בדיעבד. עולה חשש כי אישור ועדת המכרזים להחלפת הבמאי בנסיבות המתוארות אינה מתיישבת עם </w:t>
      </w:r>
      <w:r w:rsidRPr="00C55519">
        <w:rPr>
          <w:rtl/>
        </w:rPr>
        <w:t>עקרו</w:t>
      </w:r>
      <w:r w:rsidRPr="00C55519">
        <w:rPr>
          <w:rFonts w:hint="cs"/>
          <w:rtl/>
        </w:rPr>
        <w:t>נות</w:t>
      </w:r>
      <w:r w:rsidRPr="00C55519">
        <w:rPr>
          <w:rtl/>
        </w:rPr>
        <w:t xml:space="preserve"> השוויון והתחרות ההוגנת</w:t>
      </w:r>
      <w:r w:rsidRPr="00C55519">
        <w:rPr>
          <w:rFonts w:hint="cs"/>
          <w:rtl/>
        </w:rPr>
        <w:t xml:space="preserve"> שעליהם מיוסדים דיני המכרזים.</w:t>
      </w:r>
      <w:r w:rsidRPr="00C55519">
        <w:rPr>
          <w:rFonts w:hint="eastAsia"/>
          <w:rtl/>
        </w:rPr>
        <w:t xml:space="preserve"> </w:t>
      </w:r>
      <w:r w:rsidRPr="00C55519">
        <w:rPr>
          <w:rFonts w:hint="cs"/>
          <w:rtl/>
        </w:rPr>
        <w:t>הה</w:t>
      </w:r>
      <w:r w:rsidRPr="00C55519">
        <w:rPr>
          <w:rFonts w:hint="cs"/>
          <w:rtl/>
        </w:rPr>
        <w:t>צעה שזכתה במכרז לא יושמה בפועל - הן הבמאי וצוותו והן הרעיון המנחה האומנותי היו של הכשיר השני.</w:t>
      </w:r>
      <w:r w:rsidRPr="00C55519">
        <w:rPr>
          <w:rFonts w:hint="eastAsia"/>
          <w:b/>
          <w:bCs/>
          <w:rtl/>
        </w:rPr>
        <w:t xml:space="preserve"> </w:t>
      </w:r>
      <w:r w:rsidRPr="00016852">
        <w:rPr>
          <w:rtl/>
        </w:rPr>
        <w:t>עולה חשש כי עניין החלפת הבמאי לא היה תקין.</w:t>
      </w:r>
    </w:p>
    <w:p w:rsidR="004251ED" w:rsidRPr="00C55519" w:rsidP="00E00868">
      <w:pPr>
        <w:pStyle w:val="takzir-text"/>
        <w:bidi/>
        <w:rPr>
          <w:rtl/>
        </w:rPr>
      </w:pPr>
      <w:r w:rsidRPr="00C55519">
        <w:rPr>
          <w:rFonts w:hint="cs"/>
          <w:rtl/>
        </w:rPr>
        <w:t>ועדת</w:t>
      </w:r>
      <w:r w:rsidRPr="00C55519">
        <w:rPr>
          <w:rtl/>
        </w:rPr>
        <w:t xml:space="preserve"> </w:t>
      </w:r>
      <w:r w:rsidRPr="00C55519">
        <w:rPr>
          <w:rFonts w:hint="cs"/>
          <w:rtl/>
        </w:rPr>
        <w:t>המכרזים</w:t>
      </w:r>
      <w:r w:rsidRPr="00C55519">
        <w:rPr>
          <w:rtl/>
        </w:rPr>
        <w:t xml:space="preserve"> </w:t>
      </w:r>
      <w:r w:rsidRPr="00C55519">
        <w:rPr>
          <w:rFonts w:hint="cs"/>
          <w:rtl/>
        </w:rPr>
        <w:t>אישרה</w:t>
      </w:r>
      <w:r w:rsidRPr="00C55519">
        <w:rPr>
          <w:rtl/>
        </w:rPr>
        <w:t xml:space="preserve"> </w:t>
      </w:r>
      <w:r w:rsidRPr="00C55519">
        <w:rPr>
          <w:rFonts w:hint="cs"/>
          <w:rtl/>
        </w:rPr>
        <w:t xml:space="preserve">למציע שזכה במכרז ב-2018 </w:t>
      </w:r>
      <w:r w:rsidRPr="00C55519">
        <w:rPr>
          <w:rtl/>
        </w:rPr>
        <w:t xml:space="preserve">מימוש </w:t>
      </w:r>
      <w:r w:rsidRPr="00C55519">
        <w:rPr>
          <w:rFonts w:hint="cs"/>
          <w:rtl/>
        </w:rPr>
        <w:t>זכות</w:t>
      </w:r>
      <w:r w:rsidRPr="00C55519">
        <w:rPr>
          <w:rtl/>
        </w:rPr>
        <w:t xml:space="preserve"> </w:t>
      </w:r>
      <w:r w:rsidRPr="00C55519">
        <w:rPr>
          <w:rFonts w:hint="cs"/>
          <w:rtl/>
        </w:rPr>
        <w:t>הברירה</w:t>
      </w:r>
      <w:r w:rsidRPr="00C55519">
        <w:rPr>
          <w:rtl/>
        </w:rPr>
        <w:t xml:space="preserve"> </w:t>
      </w:r>
      <w:r w:rsidRPr="00C55519">
        <w:rPr>
          <w:rFonts w:hint="cs"/>
          <w:rtl/>
        </w:rPr>
        <w:t>לבימוי</w:t>
      </w:r>
      <w:r w:rsidRPr="00C55519">
        <w:rPr>
          <w:rtl/>
        </w:rPr>
        <w:t xml:space="preserve"> </w:t>
      </w:r>
      <w:r w:rsidRPr="00C55519">
        <w:rPr>
          <w:rFonts w:hint="cs"/>
          <w:rtl/>
        </w:rPr>
        <w:t>טקס</w:t>
      </w:r>
      <w:r w:rsidRPr="00C55519">
        <w:rPr>
          <w:rtl/>
        </w:rPr>
        <w:t xml:space="preserve"> המשואות בשנת 2019 עם הבמאי והצוות המקצועי המקור</w:t>
      </w:r>
      <w:r w:rsidRPr="00C55519">
        <w:rPr>
          <w:rtl/>
        </w:rPr>
        <w:t xml:space="preserve">י שזכה במכרז, </w:t>
      </w:r>
      <w:r w:rsidRPr="00C55519">
        <w:rPr>
          <w:rFonts w:hint="cs"/>
          <w:rtl/>
        </w:rPr>
        <w:t>ונימקה</w:t>
      </w:r>
      <w:r w:rsidRPr="00C55519">
        <w:rPr>
          <w:rtl/>
        </w:rPr>
        <w:t xml:space="preserve"> </w:t>
      </w:r>
      <w:r w:rsidRPr="00C55519">
        <w:rPr>
          <w:rFonts w:hint="cs"/>
          <w:rtl/>
        </w:rPr>
        <w:t>את</w:t>
      </w:r>
      <w:r w:rsidRPr="00C55519">
        <w:rPr>
          <w:rtl/>
        </w:rPr>
        <w:t xml:space="preserve"> </w:t>
      </w:r>
      <w:r w:rsidRPr="00C55519">
        <w:rPr>
          <w:rFonts w:hint="cs"/>
          <w:rtl/>
        </w:rPr>
        <w:t>החלטתה</w:t>
      </w:r>
      <w:r w:rsidRPr="00C55519">
        <w:rPr>
          <w:rtl/>
        </w:rPr>
        <w:t xml:space="preserve"> </w:t>
      </w:r>
      <w:r w:rsidRPr="00C55519">
        <w:rPr>
          <w:rFonts w:hint="cs"/>
          <w:rtl/>
        </w:rPr>
        <w:t>בשביעות</w:t>
      </w:r>
      <w:r w:rsidRPr="00C55519">
        <w:rPr>
          <w:rtl/>
        </w:rPr>
        <w:t xml:space="preserve"> </w:t>
      </w:r>
      <w:r w:rsidRPr="00C55519">
        <w:rPr>
          <w:rFonts w:hint="cs"/>
          <w:rtl/>
        </w:rPr>
        <w:t>הרצון</w:t>
      </w:r>
      <w:r w:rsidRPr="00C55519">
        <w:rPr>
          <w:rtl/>
        </w:rPr>
        <w:t xml:space="preserve"> </w:t>
      </w:r>
      <w:r w:rsidRPr="00C55519">
        <w:rPr>
          <w:rFonts w:hint="cs"/>
          <w:rtl/>
        </w:rPr>
        <w:t>מביצוע</w:t>
      </w:r>
      <w:r w:rsidRPr="00C55519">
        <w:rPr>
          <w:rtl/>
        </w:rPr>
        <w:t xml:space="preserve"> </w:t>
      </w:r>
      <w:r w:rsidRPr="00C55519">
        <w:rPr>
          <w:rFonts w:hint="cs"/>
          <w:rtl/>
        </w:rPr>
        <w:t>עבודת</w:t>
      </w:r>
      <w:r w:rsidRPr="00C55519">
        <w:rPr>
          <w:rtl/>
        </w:rPr>
        <w:t xml:space="preserve"> </w:t>
      </w:r>
      <w:r w:rsidRPr="00C55519">
        <w:rPr>
          <w:rFonts w:hint="cs"/>
          <w:rtl/>
        </w:rPr>
        <w:t>הבימוי</w:t>
      </w:r>
      <w:r w:rsidRPr="00C55519">
        <w:rPr>
          <w:rtl/>
        </w:rPr>
        <w:t xml:space="preserve"> </w:t>
      </w:r>
      <w:r w:rsidRPr="00C55519">
        <w:rPr>
          <w:rFonts w:hint="cs"/>
          <w:rtl/>
        </w:rPr>
        <w:t>הכוללת</w:t>
      </w:r>
      <w:r w:rsidRPr="00C55519">
        <w:rPr>
          <w:rtl/>
        </w:rPr>
        <w:t xml:space="preserve"> </w:t>
      </w:r>
      <w:r w:rsidRPr="00C55519">
        <w:rPr>
          <w:rFonts w:hint="cs"/>
          <w:rtl/>
        </w:rPr>
        <w:t>של</w:t>
      </w:r>
      <w:r w:rsidRPr="00C55519">
        <w:rPr>
          <w:rtl/>
        </w:rPr>
        <w:t xml:space="preserve"> </w:t>
      </w:r>
      <w:r w:rsidRPr="00C55519">
        <w:rPr>
          <w:rFonts w:hint="cs"/>
          <w:rtl/>
        </w:rPr>
        <w:t>המציע</w:t>
      </w:r>
      <w:r w:rsidRPr="00C55519">
        <w:rPr>
          <w:rtl/>
        </w:rPr>
        <w:t xml:space="preserve"> </w:t>
      </w:r>
      <w:r w:rsidRPr="00C55519">
        <w:rPr>
          <w:rFonts w:hint="cs"/>
          <w:rtl/>
        </w:rPr>
        <w:t>לטקס</w:t>
      </w:r>
      <w:r w:rsidRPr="00C55519">
        <w:rPr>
          <w:rtl/>
        </w:rPr>
        <w:t xml:space="preserve"> </w:t>
      </w:r>
      <w:r w:rsidRPr="00C55519">
        <w:rPr>
          <w:rFonts w:hint="cs"/>
          <w:rtl/>
        </w:rPr>
        <w:t>בשנת</w:t>
      </w:r>
      <w:r w:rsidRPr="00C55519">
        <w:rPr>
          <w:rtl/>
        </w:rPr>
        <w:t xml:space="preserve"> 2018</w:t>
      </w:r>
      <w:r w:rsidRPr="00C55519">
        <w:rPr>
          <w:rFonts w:hint="cs"/>
          <w:rtl/>
        </w:rPr>
        <w:t>, אף שיש טעם לפגם בהישענותה על נימוק זה,</w:t>
      </w:r>
      <w:r w:rsidRPr="00C55519">
        <w:rPr>
          <w:rtl/>
        </w:rPr>
        <w:t xml:space="preserve"> בשעה שבפועל הבמאי וכל הצוות המקצועי הנכללים בהצעת </w:t>
      </w:r>
      <w:r w:rsidRPr="00C55519">
        <w:rPr>
          <w:rFonts w:hint="cs"/>
          <w:rtl/>
        </w:rPr>
        <w:t>ה</w:t>
      </w:r>
      <w:r w:rsidRPr="00C55519">
        <w:rPr>
          <w:rtl/>
        </w:rPr>
        <w:t xml:space="preserve">מציע לא היו בעלי התפקידים שלקחו חלק במלאכת הבימוי בטקס בשנת </w:t>
      </w:r>
      <w:r w:rsidRPr="00C55519">
        <w:rPr>
          <w:rFonts w:hint="cs"/>
          <w:rtl/>
        </w:rPr>
        <w:t>2018. מדו</w:t>
      </w:r>
      <w:r w:rsidRPr="00C55519">
        <w:rPr>
          <w:rFonts w:hint="cs"/>
          <w:rtl/>
        </w:rPr>
        <w:t>בר בהחלטה תמוהה שאינה עולה</w:t>
      </w:r>
      <w:r w:rsidRPr="00C55519">
        <w:rPr>
          <w:rtl/>
        </w:rPr>
        <w:t xml:space="preserve"> </w:t>
      </w:r>
      <w:r w:rsidRPr="00C55519">
        <w:rPr>
          <w:rFonts w:hint="cs"/>
          <w:rtl/>
        </w:rPr>
        <w:t>בקנה</w:t>
      </w:r>
      <w:r w:rsidRPr="00C55519">
        <w:rPr>
          <w:rtl/>
        </w:rPr>
        <w:t xml:space="preserve"> </w:t>
      </w:r>
      <w:r w:rsidRPr="00C55519">
        <w:rPr>
          <w:rFonts w:hint="cs"/>
          <w:rtl/>
        </w:rPr>
        <w:t>אחד</w:t>
      </w:r>
      <w:r w:rsidRPr="00C55519">
        <w:rPr>
          <w:rtl/>
        </w:rPr>
        <w:t xml:space="preserve"> </w:t>
      </w:r>
      <w:r w:rsidRPr="00C55519">
        <w:rPr>
          <w:rFonts w:hint="cs"/>
          <w:rtl/>
        </w:rPr>
        <w:t>עם</w:t>
      </w:r>
      <w:r w:rsidRPr="00C55519">
        <w:rPr>
          <w:rtl/>
        </w:rPr>
        <w:t xml:space="preserve"> </w:t>
      </w:r>
      <w:r w:rsidRPr="00C55519">
        <w:rPr>
          <w:rFonts w:hint="cs"/>
          <w:rtl/>
        </w:rPr>
        <w:t>כללי המינהל</w:t>
      </w:r>
      <w:r w:rsidRPr="00C55519">
        <w:rPr>
          <w:rtl/>
        </w:rPr>
        <w:t xml:space="preserve"> </w:t>
      </w:r>
      <w:r w:rsidRPr="00C55519">
        <w:rPr>
          <w:rFonts w:hint="cs"/>
          <w:rtl/>
        </w:rPr>
        <w:t>ה</w:t>
      </w:r>
      <w:r w:rsidRPr="00C55519">
        <w:rPr>
          <w:rtl/>
        </w:rPr>
        <w:t>תקין</w:t>
      </w:r>
      <w:r w:rsidRPr="00C55519">
        <w:rPr>
          <w:rFonts w:hint="cs"/>
          <w:rtl/>
        </w:rPr>
        <w:t xml:space="preserve"> ויש בה כדי לפגוע באמון הציבור בהליכי המכרז במשרד</w:t>
      </w:r>
      <w:r w:rsidRPr="00C55519">
        <w:rPr>
          <w:rtl/>
        </w:rPr>
        <w:t>.</w:t>
      </w:r>
    </w:p>
    <w:p w:rsidR="004251ED" w:rsidRPr="00616911" w:rsidP="00E00868">
      <w:pPr>
        <w:pStyle w:val="takzir"/>
        <w:rPr>
          <w:rFonts w:ascii="Tahoma" w:hAnsi="Tahoma" w:cs="Tahoma"/>
          <w:b w:val="0"/>
          <w:bCs w:val="0"/>
          <w:noProof w:val="0"/>
          <w:sz w:val="28"/>
          <w:rtl/>
        </w:rPr>
      </w:pPr>
    </w:p>
    <w:p w:rsidR="004251ED" w:rsidRPr="00616911" w:rsidP="00E00868">
      <w:pPr>
        <w:pStyle w:val="KOT5T"/>
        <w:rPr>
          <w:rtl/>
        </w:rPr>
      </w:pPr>
      <w:r w:rsidRPr="00616911">
        <w:rPr>
          <w:rtl/>
        </w:rPr>
        <w:t xml:space="preserve">יועץ תקשורת בהתנדבות לשרת התרבות </w:t>
      </w:r>
      <w:r w:rsidR="00C50701">
        <w:br/>
      </w:r>
      <w:r w:rsidRPr="00616911">
        <w:rPr>
          <w:rtl/>
        </w:rPr>
        <w:t xml:space="preserve">שהועסק על ידי מפיק הטקס </w:t>
      </w:r>
    </w:p>
    <w:p w:rsidR="004251ED" w:rsidRPr="00C55519" w:rsidP="00E00868">
      <w:pPr>
        <w:pStyle w:val="takzir-text"/>
        <w:bidi/>
        <w:rPr>
          <w:rtl/>
        </w:rPr>
      </w:pPr>
      <w:r w:rsidRPr="00C55519">
        <w:rPr>
          <w:rFonts w:hint="eastAsia"/>
          <w:rtl/>
        </w:rPr>
        <w:t>יועץ</w:t>
      </w:r>
      <w:r w:rsidRPr="00C55519">
        <w:rPr>
          <w:rtl/>
        </w:rPr>
        <w:t xml:space="preserve"> </w:t>
      </w:r>
      <w:r w:rsidRPr="00C55519">
        <w:rPr>
          <w:rFonts w:hint="cs"/>
          <w:rtl/>
        </w:rPr>
        <w:t xml:space="preserve">שלדברי שרת התרבות </w:t>
      </w:r>
      <w:r w:rsidRPr="00C55519">
        <w:rPr>
          <w:rFonts w:hint="eastAsia"/>
          <w:rtl/>
        </w:rPr>
        <w:t>שימש</w:t>
      </w:r>
      <w:r w:rsidRPr="00C55519">
        <w:rPr>
          <w:rFonts w:hint="cs"/>
          <w:rtl/>
        </w:rPr>
        <w:t xml:space="preserve"> לה יועץ תקשורת בהתנדבות, הועסק על ידי מפיק הטקס שהעסיק משרד התרבות; בכך יש טעם לפגם.</w:t>
      </w:r>
    </w:p>
    <w:p w:rsidR="00C65C4E" w:rsidRPr="00492C38" w:rsidP="00E00868">
      <w:pPr>
        <w:pStyle w:val="takzir"/>
        <w:rPr>
          <w:rFonts w:ascii="Tahoma" w:hAnsi="Tahoma" w:cs="Tahoma"/>
          <w:noProof w:val="0"/>
          <w:sz w:val="28"/>
          <w:rtl/>
        </w:rPr>
      </w:pPr>
    </w:p>
    <w:p w:rsidR="00384065" w:rsidRPr="00132FFC" w:rsidP="00E00868">
      <w:pPr>
        <w:pStyle w:val="KOT4T"/>
        <w:rPr>
          <w:rtl/>
        </w:rPr>
      </w:pPr>
      <w:r w:rsidRPr="00132FFC">
        <w:rPr>
          <w:rtl/>
        </w:rPr>
        <w:t>ההמלצות העיקריות</w:t>
      </w:r>
    </w:p>
    <w:p w:rsidR="004251ED" w:rsidRPr="00C55519" w:rsidP="00FC3CC7">
      <w:pPr>
        <w:pStyle w:val="takzir-text"/>
        <w:bidi/>
        <w:rPr>
          <w:rtl/>
        </w:rPr>
      </w:pPr>
      <w:r w:rsidRPr="00C55519">
        <w:rPr>
          <w:rtl/>
        </w:rPr>
        <w:t xml:space="preserve">מצופה שהממשלה תפעל </w:t>
      </w:r>
      <w:r w:rsidRPr="00C55519">
        <w:rPr>
          <w:rFonts w:hint="cs"/>
          <w:rtl/>
        </w:rPr>
        <w:t xml:space="preserve">מבעוד מועד </w:t>
      </w:r>
      <w:r w:rsidRPr="00C55519">
        <w:rPr>
          <w:rtl/>
        </w:rPr>
        <w:t>לאישור התקציבים הנדרשים לקיום אירועי</w:t>
      </w:r>
      <w:r w:rsidRPr="00C55519">
        <w:rPr>
          <w:rFonts w:hint="cs"/>
          <w:rtl/>
        </w:rPr>
        <w:t>ם</w:t>
      </w:r>
      <w:r w:rsidRPr="00C55519">
        <w:rPr>
          <w:rtl/>
        </w:rPr>
        <w:t xml:space="preserve"> </w:t>
      </w:r>
      <w:r w:rsidRPr="00C55519">
        <w:rPr>
          <w:rFonts w:hint="cs"/>
          <w:rtl/>
        </w:rPr>
        <w:t>לציון שנות עשור לעצמאות ישראל</w:t>
      </w:r>
      <w:r w:rsidRPr="00C55519">
        <w:rPr>
          <w:rtl/>
        </w:rPr>
        <w:t xml:space="preserve">, </w:t>
      </w:r>
      <w:r w:rsidRPr="00C55519">
        <w:rPr>
          <w:rFonts w:hint="cs"/>
          <w:rtl/>
        </w:rPr>
        <w:t xml:space="preserve">כדי </w:t>
      </w:r>
      <w:r w:rsidRPr="00C55519">
        <w:rPr>
          <w:rtl/>
        </w:rPr>
        <w:t xml:space="preserve">לאפשר תהליכי תכנון ועבודה סדורים, </w:t>
      </w:r>
      <w:r w:rsidRPr="00C55519">
        <w:rPr>
          <w:rFonts w:hint="cs"/>
          <w:rtl/>
        </w:rPr>
        <w:t>בהתחשב בכך</w:t>
      </w:r>
      <w:r w:rsidRPr="00C55519">
        <w:rPr>
          <w:rtl/>
        </w:rPr>
        <w:t xml:space="preserve"> </w:t>
      </w:r>
      <w:r w:rsidRPr="00C55519">
        <w:rPr>
          <w:rFonts w:hint="cs"/>
          <w:rtl/>
        </w:rPr>
        <w:t>ש</w:t>
      </w:r>
      <w:r w:rsidRPr="00C55519">
        <w:rPr>
          <w:rtl/>
        </w:rPr>
        <w:t>נהו</w:t>
      </w:r>
      <w:r w:rsidRPr="00C55519">
        <w:rPr>
          <w:rtl/>
        </w:rPr>
        <w:t xml:space="preserve">ג לציין חגיגות עשור באירועים נרחבים וכאשר לוח הזמנים לתחילת אירועי יום העצמאות מוכתב מעצם </w:t>
      </w:r>
      <w:r w:rsidRPr="00C55519">
        <w:rPr>
          <w:rFonts w:hint="cs"/>
          <w:rtl/>
        </w:rPr>
        <w:t>הגדרת</w:t>
      </w:r>
      <w:r w:rsidRPr="00C55519">
        <w:rPr>
          <w:rtl/>
        </w:rPr>
        <w:t xml:space="preserve">ו. </w:t>
      </w:r>
    </w:p>
    <w:p w:rsidR="004251ED" w:rsidRPr="00C55519" w:rsidP="00E00868">
      <w:pPr>
        <w:pStyle w:val="takzir-text"/>
        <w:bidi/>
      </w:pPr>
      <w:r w:rsidRPr="00C55519">
        <w:rPr>
          <w:rtl/>
        </w:rPr>
        <w:t>על יו"ר הוועדה</w:t>
      </w:r>
      <w:r w:rsidRPr="00C55519">
        <w:rPr>
          <w:rFonts w:hint="cs"/>
          <w:rtl/>
        </w:rPr>
        <w:t xml:space="preserve"> הציבורית לבחירת מדליקי המשואות </w:t>
      </w:r>
      <w:r w:rsidRPr="00C55519">
        <w:rPr>
          <w:rtl/>
        </w:rPr>
        <w:t xml:space="preserve">להקפיד שעבודת הוועדה </w:t>
      </w:r>
      <w:r w:rsidRPr="00C55519">
        <w:rPr>
          <w:rFonts w:hint="cs"/>
          <w:rtl/>
        </w:rPr>
        <w:t xml:space="preserve">הציבורית </w:t>
      </w:r>
      <w:r w:rsidRPr="00C55519">
        <w:rPr>
          <w:rtl/>
        </w:rPr>
        <w:t>תתנהל בהתאם להוראות התקנון, ובזמן סביר לפני מועד טקס</w:t>
      </w:r>
      <w:r w:rsidRPr="00C55519">
        <w:rPr>
          <w:rFonts w:hint="cs"/>
          <w:rtl/>
        </w:rPr>
        <w:t xml:space="preserve"> הדלקת המשואות</w:t>
      </w:r>
      <w:r w:rsidRPr="00C55519">
        <w:rPr>
          <w:rtl/>
        </w:rPr>
        <w:t xml:space="preserve">. </w:t>
      </w:r>
    </w:p>
    <w:p w:rsidR="004251ED" w:rsidRPr="00C55519" w:rsidP="00E00868">
      <w:pPr>
        <w:pStyle w:val="takzir-text"/>
        <w:bidi/>
        <w:rPr>
          <w:rtl/>
        </w:rPr>
      </w:pPr>
      <w:r w:rsidRPr="00C55519">
        <w:rPr>
          <w:rFonts w:hint="cs"/>
          <w:rtl/>
        </w:rPr>
        <w:t xml:space="preserve">על </w:t>
      </w:r>
      <w:r w:rsidRPr="00C55519">
        <w:rPr>
          <w:rtl/>
        </w:rPr>
        <w:t>ועדת השרי</w:t>
      </w:r>
      <w:r w:rsidRPr="00C55519">
        <w:rPr>
          <w:rtl/>
        </w:rPr>
        <w:t xml:space="preserve">ם </w:t>
      </w:r>
      <w:r w:rsidRPr="00C55519">
        <w:rPr>
          <w:rFonts w:hint="cs"/>
          <w:rtl/>
        </w:rPr>
        <w:t>ל</w:t>
      </w:r>
      <w:r w:rsidRPr="00C55519">
        <w:rPr>
          <w:rtl/>
        </w:rPr>
        <w:t>פע</w:t>
      </w:r>
      <w:r w:rsidRPr="00C55519">
        <w:rPr>
          <w:rFonts w:hint="cs"/>
          <w:rtl/>
        </w:rPr>
        <w:t>ו</w:t>
      </w:r>
      <w:r w:rsidRPr="00C55519">
        <w:rPr>
          <w:rtl/>
        </w:rPr>
        <w:t xml:space="preserve">ל לעדכון התקנון בנושאים המתחייבים </w:t>
      </w:r>
      <w:r w:rsidRPr="00C55519">
        <w:rPr>
          <w:rFonts w:hint="cs"/>
          <w:rtl/>
        </w:rPr>
        <w:t>מביקורת זו, כגון כללים לבחירת נציגי הציבור בוועדה הציבורית ולצירוף נלווה למדליק משואה; הגדרת גיל נציג הדור הצעיר; הסדרת מעמדה של תת-הוועדה לבחירת נציג התפוצות; בחירת נציג ארגון. על ועדת השרים לקבוע אמות מידה וכללים ל</w:t>
      </w:r>
      <w:r w:rsidRPr="00C55519">
        <w:rPr>
          <w:rFonts w:hint="cs"/>
          <w:rtl/>
        </w:rPr>
        <w:t>הקצאת הזמנות לארגונים ולציבור הרחב, וכן כללים לגבי מספר ההזמנות שהנמנים עם סגל א' זכאים לקבל.</w:t>
      </w:r>
    </w:p>
    <w:p w:rsidR="004251ED" w:rsidRPr="00C55519" w:rsidP="00E00868">
      <w:pPr>
        <w:pStyle w:val="takzir-text"/>
        <w:bidi/>
        <w:rPr>
          <w:rtl/>
        </w:rPr>
      </w:pPr>
      <w:r w:rsidRPr="00C55519">
        <w:rPr>
          <w:rFonts w:hint="cs"/>
          <w:rtl/>
        </w:rPr>
        <w:t>על מרכז ההסברה לנהוג בשקיפות ולפרסם לציבור את מספר ההזמנות שיופצו לטקס המרכזי ולחזרות הגנרליות, את אמות המידה לחלוקתן ואת הדרכים להגשת בקשה לקבלת הזמנה.</w:t>
      </w:r>
    </w:p>
    <w:p w:rsidR="004251ED" w:rsidRPr="00C55519" w:rsidP="00E00868">
      <w:pPr>
        <w:pStyle w:val="takzir-text"/>
        <w:bidi/>
        <w:rPr>
          <w:rtl/>
        </w:rPr>
      </w:pPr>
      <w:r w:rsidRPr="00C55519">
        <w:rPr>
          <w:rFonts w:hint="cs"/>
          <w:rtl/>
        </w:rPr>
        <w:t>על מרכז ה</w:t>
      </w:r>
      <w:r w:rsidRPr="00C55519">
        <w:rPr>
          <w:rFonts w:hint="cs"/>
          <w:rtl/>
        </w:rPr>
        <w:t>הסברה לנהוג בחלוקת ההזמנות בהגינות, בשוויון וללא משוא פנים, ובהתאם לעקרון היסוד שלפיו עובדי הציבור הם נאמני הציבור; עליו להשתמש בסמכותו באופן מושכל, מבוקר והוגן ורק למטרות שלשמן הן הוקנו.</w:t>
      </w:r>
    </w:p>
    <w:p w:rsidR="004251ED" w:rsidRPr="00C55519" w:rsidP="00E00868">
      <w:pPr>
        <w:pStyle w:val="takzir-text"/>
        <w:bidi/>
        <w:rPr>
          <w:rtl/>
        </w:rPr>
      </w:pPr>
      <w:r w:rsidRPr="00C55519">
        <w:rPr>
          <w:rFonts w:hint="cs"/>
          <w:rtl/>
        </w:rPr>
        <w:t xml:space="preserve">על מרכז ההסברה לעדכן באופן שוטף את רשימת סגל א' בהתאם לסדרי הקדימה הממלכתיים, ולהקצות לו הזמנות בהתאם לכללים שייקבעו בדבר מספר ההזמנות שבעל תפקיד הנמנה עם סגל א' יהיה זכאי להן. כמן כן, על </w:t>
      </w:r>
      <w:r w:rsidRPr="00C55519">
        <w:rPr>
          <w:rFonts w:hint="cs"/>
          <w:rtl/>
        </w:rPr>
        <w:t>מרכז ההסברה לקבוע את סידורי ההושבה בטקסים בהתאם לסדרי הקדימה הממלכתי</w:t>
      </w:r>
      <w:r w:rsidRPr="00C55519">
        <w:rPr>
          <w:rFonts w:hint="cs"/>
          <w:rtl/>
        </w:rPr>
        <w:t>ים.</w:t>
      </w:r>
    </w:p>
    <w:p w:rsidR="004251ED" w:rsidRPr="00C55519" w:rsidP="00E00868">
      <w:pPr>
        <w:pStyle w:val="takzir-text"/>
        <w:bidi/>
        <w:rPr>
          <w:rtl/>
        </w:rPr>
      </w:pPr>
      <w:r w:rsidRPr="00C55519">
        <w:rPr>
          <w:rFonts w:hint="cs"/>
          <w:rtl/>
        </w:rPr>
        <w:t>מן הראוי שמרכז ההסברה ימנע מלהקצות הזמנות על פי שיוך מפלגתי.</w:t>
      </w:r>
    </w:p>
    <w:p w:rsidR="004251ED" w:rsidRPr="00C55519" w:rsidP="00E00868">
      <w:pPr>
        <w:pStyle w:val="takzir-text"/>
        <w:bidi/>
        <w:rPr>
          <w:rtl/>
        </w:rPr>
      </w:pPr>
      <w:r w:rsidRPr="00C55519">
        <w:rPr>
          <w:rFonts w:hint="cs"/>
          <w:rtl/>
        </w:rPr>
        <w:t>על מרכז ההסברה לתעד את כל פעולותיו בתכנון ובביצוע הקצאת ההזמנות וחלוקתן כנדרש במינהל תקין.</w:t>
      </w:r>
    </w:p>
    <w:p w:rsidR="004251ED" w:rsidRPr="00C55519" w:rsidP="00E00868">
      <w:pPr>
        <w:pStyle w:val="takzir-text"/>
        <w:bidi/>
        <w:rPr>
          <w:rtl/>
        </w:rPr>
      </w:pPr>
      <w:r w:rsidRPr="00C55519">
        <w:rPr>
          <w:rFonts w:hint="cs"/>
          <w:rtl/>
        </w:rPr>
        <w:t>על ועדת המכרזים של מרכז ההסברה לקבל את החלטותיה בהתאם</w:t>
      </w:r>
      <w:r w:rsidRPr="00C55519">
        <w:rPr>
          <w:rtl/>
        </w:rPr>
        <w:t xml:space="preserve"> </w:t>
      </w:r>
      <w:r w:rsidRPr="00C55519">
        <w:rPr>
          <w:rFonts w:hint="cs"/>
          <w:rtl/>
        </w:rPr>
        <w:t>ל</w:t>
      </w:r>
      <w:r w:rsidRPr="00C55519">
        <w:rPr>
          <w:rtl/>
        </w:rPr>
        <w:t>עקרו</w:t>
      </w:r>
      <w:r w:rsidRPr="00C55519">
        <w:rPr>
          <w:rFonts w:hint="eastAsia"/>
          <w:rtl/>
        </w:rPr>
        <w:t>נות</w:t>
      </w:r>
      <w:r w:rsidRPr="00C55519">
        <w:rPr>
          <w:rtl/>
        </w:rPr>
        <w:t xml:space="preserve"> השוויון והתחרות ההוגנת </w:t>
      </w:r>
      <w:r w:rsidRPr="00C55519">
        <w:rPr>
          <w:rFonts w:hint="cs"/>
          <w:rtl/>
        </w:rPr>
        <w:t>שעליהם מיוסדים</w:t>
      </w:r>
      <w:r w:rsidRPr="00C55519">
        <w:rPr>
          <w:rtl/>
        </w:rPr>
        <w:t xml:space="preserve"> דיני המכרזים</w:t>
      </w:r>
      <w:r w:rsidRPr="00C55519">
        <w:rPr>
          <w:rFonts w:hint="cs"/>
          <w:rtl/>
        </w:rPr>
        <w:t xml:space="preserve"> ולכללי המינהל התקין.</w:t>
      </w:r>
    </w:p>
    <w:p w:rsidR="004251ED" w:rsidP="00E00868">
      <w:pPr>
        <w:pStyle w:val="takzir-text"/>
        <w:bidi/>
        <w:rPr>
          <w:rtl/>
        </w:rPr>
      </w:pPr>
      <w:r w:rsidRPr="00C55519">
        <w:rPr>
          <w:rFonts w:hint="cs"/>
          <w:rtl/>
        </w:rPr>
        <w:t>על הארגונים מקבלי ההזמנות לקבוע נהלים לחלוקתן, לפרסם את דבר החלוקה, לערוך רישום של כל הבקשות המתקבלות, ורק אז לחלקן למי שעומד בכללי הנוהל.</w:t>
      </w:r>
    </w:p>
    <w:p w:rsidR="00F31C47" w:rsidRPr="00616911" w:rsidP="00F31C47">
      <w:pPr>
        <w:pStyle w:val="takzir"/>
        <w:rPr>
          <w:rFonts w:ascii="Tahoma" w:hAnsi="Tahoma" w:cs="Tahoma"/>
          <w:b w:val="0"/>
          <w:bCs w:val="0"/>
          <w:noProof w:val="0"/>
          <w:sz w:val="28"/>
          <w:rtl/>
        </w:rPr>
      </w:pPr>
    </w:p>
    <w:p w:rsidR="00384065" w:rsidRPr="00132FFC" w:rsidP="00E00868">
      <w:pPr>
        <w:pStyle w:val="KOT4S"/>
        <w:rPr>
          <w:rtl/>
        </w:rPr>
      </w:pPr>
      <w:r w:rsidRPr="00132FFC">
        <w:rPr>
          <w:rtl/>
        </w:rPr>
        <w:t>סיכום</w:t>
      </w:r>
    </w:p>
    <w:p w:rsidR="004251ED" w:rsidRPr="00CB7F13" w:rsidP="00E00868">
      <w:pPr>
        <w:pStyle w:val="takzir-text"/>
        <w:bidi/>
        <w:rPr>
          <w:rtl/>
        </w:rPr>
      </w:pPr>
      <w:r w:rsidRPr="00CB7F13">
        <w:rPr>
          <w:rFonts w:ascii="Arial" w:eastAsia="Times New Roman" w:hAnsi="Arial" w:hint="cs"/>
          <w:color w:val="01191F"/>
          <w:sz w:val="24"/>
          <w:rtl/>
        </w:rPr>
        <w:t xml:space="preserve">הטקס הממלכתי להדלקת המשואות נועל את אירועי יום הזיכרון </w:t>
      </w:r>
      <w:r w:rsidRPr="00CB7F13">
        <w:rPr>
          <w:rtl/>
        </w:rPr>
        <w:t>לחללי מערכות ישראל ו</w:t>
      </w:r>
      <w:r w:rsidRPr="00CB7F13">
        <w:rPr>
          <w:rtl/>
        </w:rPr>
        <w:t xml:space="preserve">לנפגעי פעולות האיבה </w:t>
      </w:r>
      <w:r w:rsidRPr="00CB7F13">
        <w:rPr>
          <w:rFonts w:ascii="Arial" w:eastAsia="Times New Roman" w:hAnsi="Arial" w:hint="cs"/>
          <w:color w:val="01191F"/>
          <w:sz w:val="24"/>
          <w:rtl/>
        </w:rPr>
        <w:t>ופותח את אירועי יום העצמאות. טקס זה הוא אחד מהאירועים הממלכתיים החשובים והחגיגיים בחיי האומה, ורבים בארץ ובעולם צופים בו בהתרגשות. לרגל ציון שנת ה-70 נערך הטקס במתכונת מורחבת, ושרת התרבות החליטה על הוספת מושבים ברחבת הר הרצל ועל קיום שת</w:t>
      </w:r>
      <w:r w:rsidRPr="00CB7F13">
        <w:rPr>
          <w:rFonts w:ascii="Arial" w:eastAsia="Times New Roman" w:hAnsi="Arial" w:hint="cs"/>
          <w:color w:val="01191F"/>
          <w:sz w:val="24"/>
          <w:rtl/>
        </w:rPr>
        <w:t>י חזרות גנרליות פתוחות לציבור הרחב. עקב כך גדל מספר המושבים הזמינים לקהל בטקס מכ-4,400 לכ-6,860, ומספר המושבים הכולל (לטקס ולחזרות הגנרליות) גדל מ-8,800 לכ-20,570.</w:t>
      </w:r>
    </w:p>
    <w:p w:rsidR="004251ED" w:rsidRPr="00CB7F13" w:rsidP="00E00868">
      <w:pPr>
        <w:pStyle w:val="takzir-text"/>
        <w:bidi/>
        <w:rPr>
          <w:rtl/>
        </w:rPr>
      </w:pPr>
      <w:r w:rsidRPr="00616911">
        <w:rPr>
          <w:rFonts w:hint="cs"/>
          <w:rtl/>
        </w:rPr>
        <w:t>הליך</w:t>
      </w:r>
      <w:r w:rsidRPr="00CB7F13">
        <w:rPr>
          <w:rFonts w:ascii="Arial" w:eastAsia="Times New Roman" w:hAnsi="Arial" w:hint="cs"/>
          <w:color w:val="01191F"/>
          <w:sz w:val="24"/>
          <w:rtl/>
        </w:rPr>
        <w:t xml:space="preserve"> בחירת מדליקי המשואות לטקס המשואות 2018 בוצע בחלקו בסטייה מה</w:t>
      </w:r>
      <w:r w:rsidRPr="00CB7F13">
        <w:rPr>
          <w:rFonts w:ascii="Arial" w:eastAsia="Times New Roman" w:hAnsi="Arial"/>
          <w:color w:val="01191F"/>
          <w:sz w:val="24"/>
          <w:rtl/>
        </w:rPr>
        <w:t>תקנון</w:t>
      </w:r>
      <w:r w:rsidRPr="00CB7F13">
        <w:rPr>
          <w:rFonts w:hint="cs"/>
          <w:sz w:val="24"/>
          <w:rtl/>
        </w:rPr>
        <w:t>.</w:t>
      </w:r>
      <w:r w:rsidRPr="00CB7F13">
        <w:rPr>
          <w:rFonts w:ascii="Arial" w:eastAsia="Times New Roman" w:hAnsi="Arial" w:hint="cs"/>
          <w:color w:val="01191F"/>
          <w:sz w:val="24"/>
          <w:rtl/>
        </w:rPr>
        <w:t xml:space="preserve"> הקצאת ההזמנות וחלוקתן</w:t>
      </w:r>
      <w:r w:rsidRPr="00CB7F13">
        <w:rPr>
          <w:rFonts w:ascii="Arial" w:eastAsia="Times New Roman" w:hAnsi="Arial" w:hint="cs"/>
          <w:color w:val="01191F"/>
          <w:sz w:val="24"/>
          <w:rtl/>
        </w:rPr>
        <w:t xml:space="preserve"> לטקס המרכזי ולשתי החזרות הגנרליות בוצעה לעיתים באופן לקוי ובסטייה מכללי המ</w:t>
      </w:r>
      <w:r w:rsidR="00FC3CC7">
        <w:rPr>
          <w:rFonts w:ascii="Arial" w:eastAsia="Times New Roman" w:hAnsi="Arial" w:hint="cs"/>
          <w:color w:val="01191F"/>
          <w:sz w:val="24"/>
          <w:rtl/>
        </w:rPr>
        <w:t>י</w:t>
      </w:r>
      <w:r w:rsidRPr="00CB7F13">
        <w:rPr>
          <w:rFonts w:ascii="Arial" w:eastAsia="Times New Roman" w:hAnsi="Arial" w:hint="cs"/>
          <w:color w:val="01191F"/>
          <w:sz w:val="24"/>
          <w:rtl/>
        </w:rPr>
        <w:t xml:space="preserve">נהל התקין. </w:t>
      </w:r>
      <w:r w:rsidRPr="00CB7F13">
        <w:rPr>
          <w:rFonts w:hint="cs"/>
          <w:rtl/>
        </w:rPr>
        <w:t>רק כשליש ממספר המושבים הכולל שנוספו</w:t>
      </w:r>
      <w:r w:rsidRPr="00CB7F13">
        <w:rPr>
          <w:rFonts w:ascii="Arial" w:eastAsia="Times New Roman" w:hAnsi="Arial" w:hint="cs"/>
          <w:color w:val="01191F"/>
          <w:sz w:val="24"/>
          <w:rtl/>
        </w:rPr>
        <w:t xml:space="preserve"> הוקצו לציבור הרחב. כמו כן, </w:t>
      </w:r>
      <w:r w:rsidRPr="00CB7F13">
        <w:rPr>
          <w:rFonts w:hint="cs"/>
          <w:rtl/>
        </w:rPr>
        <w:t>אף שנוספו בטקס עצמו 2,460 מושבים, הציבור הרחב זכה לקבל תוספת של 370 הזמנות לטקס לעומת השנים הקודמות. בסך ה</w:t>
      </w:r>
      <w:r w:rsidRPr="00CB7F13">
        <w:rPr>
          <w:rFonts w:hint="cs"/>
          <w:rtl/>
        </w:rPr>
        <w:t xml:space="preserve">כול מתוך כ-6,860 מושבים זמינים לקהל בטקס, רק כ-520 הוקצו לציבור הרחב. רוב ההזמנות חולקו על פי נוהג רב שנים לחברי סגל א' ולארגונים שונים, וחלקן </w:t>
      </w:r>
      <w:r w:rsidRPr="00CB7F13">
        <w:rPr>
          <w:rFonts w:ascii="Arial" w:eastAsia="Times New Roman" w:hAnsi="Arial" w:hint="cs"/>
          <w:color w:val="01191F"/>
          <w:sz w:val="24"/>
          <w:rtl/>
        </w:rPr>
        <w:t>ניתנו לבעלי תפקידים, ליודעי דבר ולמקורביהם</w:t>
      </w:r>
      <w:r w:rsidRPr="00CB7F13">
        <w:rPr>
          <w:rFonts w:hint="cs"/>
          <w:rtl/>
        </w:rPr>
        <w:t xml:space="preserve">. משרד התרבות לא נהג בהזמנות כברכוש הציבור שהוא מופקד על הקצאתו באופן </w:t>
      </w:r>
      <w:r w:rsidRPr="00CB7F13">
        <w:rPr>
          <w:rFonts w:hint="cs"/>
          <w:rtl/>
        </w:rPr>
        <w:t>הוגן, ענייני, שוויוני ושקוף. במקרים מסוימים עלה חשש להתנהלות במשוא פנים, ופגיעה בממלכתיות המתחייבת מאופיו של הטקס.</w:t>
      </w:r>
    </w:p>
    <w:p w:rsidR="004251ED" w:rsidRPr="00CB7F13" w:rsidP="00E00868">
      <w:pPr>
        <w:pStyle w:val="takzir-text"/>
        <w:bidi/>
        <w:rPr>
          <w:rtl/>
        </w:rPr>
      </w:pPr>
      <w:r w:rsidRPr="00CB7F13">
        <w:rPr>
          <w:rFonts w:ascii="Arial" w:eastAsia="Times New Roman" w:hAnsi="Arial" w:hint="cs"/>
          <w:color w:val="01191F"/>
          <w:sz w:val="24"/>
          <w:rtl/>
        </w:rPr>
        <w:t>על משרד התרבות ועל ועדת השרים לפעול בדחיפות לתיקון הליקויים המועלים בדוח זה. משרד מבקר המדינה מברך על התיקונים שכבר עשה משרד התרבות על פי דיו</w:t>
      </w:r>
      <w:r w:rsidRPr="00CB7F13">
        <w:rPr>
          <w:rFonts w:ascii="Arial" w:eastAsia="Times New Roman" w:hAnsi="Arial" w:hint="cs"/>
          <w:color w:val="01191F"/>
          <w:sz w:val="24"/>
          <w:rtl/>
        </w:rPr>
        <w:t xml:space="preserve">וחיו, בעקבות הביקורת, כדי להבטיח שכבר בטקס המשואות 2019 הליך בחירת מדליקי המשואות יבוצע בהתאם לתקנון ובאופן </w:t>
      </w:r>
      <w:r w:rsidRPr="00CB7F13">
        <w:rPr>
          <w:rFonts w:ascii="Arial" w:eastAsia="Times New Roman" w:hAnsi="Arial" w:hint="cs"/>
          <w:color w:val="01191F"/>
          <w:sz w:val="24"/>
          <w:rtl/>
        </w:rPr>
        <w:t>העולה בקנה אחד עם רוח טקס הדלקת המשואות ומטרותיו. על משרד התרבות להבטיח כי חלוקת ההזמנות לטקס ממלכתי חשוב זה תיעשה ללא משוא פנים, באופן שקוף ושוויונ</w:t>
      </w:r>
      <w:r w:rsidRPr="00CB7F13">
        <w:rPr>
          <w:rFonts w:ascii="Arial" w:eastAsia="Times New Roman" w:hAnsi="Arial" w:hint="cs"/>
          <w:color w:val="01191F"/>
          <w:sz w:val="24"/>
          <w:rtl/>
        </w:rPr>
        <w:t>י, כך שגם לציבור הרחב תינתן הזדמנות הוגנת לזכות בהזמנות ולצפות בטקס המרכזי ובחזרות הגנרליות המתקיימים בהר הרצל בירושלים.</w:t>
      </w:r>
    </w:p>
    <w:p w:rsidR="00F1368B" w:rsidRPr="0010599F" w:rsidP="00E00868">
      <w:pPr>
        <w:spacing w:line="240" w:lineRule="exact"/>
        <w:ind w:right="2268"/>
        <w:jc w:val="both"/>
        <w:rPr>
          <w:rFonts w:ascii="Tahoma" w:hAnsi="Tahoma" w:cs="Tahoma"/>
          <w:sz w:val="17"/>
          <w:szCs w:val="17"/>
          <w:rtl/>
        </w:rPr>
      </w:pPr>
    </w:p>
    <w:p w:rsidR="00327FBF" w:rsidRPr="0010599F" w:rsidP="00E00868">
      <w:pPr>
        <w:spacing w:line="240" w:lineRule="exact"/>
        <w:ind w:right="2268"/>
        <w:jc w:val="both"/>
        <w:rPr>
          <w:rFonts w:ascii="Tahoma" w:hAnsi="Tahoma" w:cs="Tahoma"/>
          <w:sz w:val="17"/>
          <w:szCs w:val="17"/>
          <w:rtl/>
        </w:rPr>
        <w:sectPr w:rsidSect="00AC0A8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616911" w:rsidRPr="00BD61FE" w:rsidP="00E00868">
      <w:pPr>
        <w:pStyle w:val="KOT4"/>
        <w:rPr>
          <w:rtl/>
        </w:rPr>
      </w:pPr>
      <w:bookmarkStart w:id="6" w:name="_Toc534793567"/>
      <w:bookmarkStart w:id="7" w:name="_Toc4664818"/>
      <w:bookmarkStart w:id="8" w:name="_Toc5788155"/>
      <w:bookmarkStart w:id="9" w:name="_Toc534793584"/>
      <w:bookmarkStart w:id="10" w:name="tempMark"/>
      <w:bookmarkEnd w:id="0"/>
      <w:bookmarkEnd w:id="1"/>
      <w:bookmarkEnd w:id="2"/>
      <w:bookmarkEnd w:id="3"/>
      <w:bookmarkEnd w:id="4"/>
      <w:r w:rsidRPr="00BD61FE">
        <w:rPr>
          <w:rFonts w:hint="cs"/>
          <w:rtl/>
        </w:rPr>
        <w:t>מבוא</w:t>
      </w:r>
      <w:bookmarkEnd w:id="6"/>
      <w:bookmarkEnd w:id="7"/>
      <w:bookmarkEnd w:id="8"/>
    </w:p>
    <w:p w:rsidR="00616911" w:rsidRPr="00C4030A" w:rsidP="00E00868">
      <w:pPr>
        <w:shd w:val="clear" w:color="auto" w:fill="FFFFFF"/>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טקס הדלקת המשואות הוא הטקס הממלכתי הרשמי הנועל את אירועי יום הזיכרון </w:t>
      </w:r>
      <w:r w:rsidRPr="00C4030A">
        <w:rPr>
          <w:rFonts w:ascii="Tahoma" w:hAnsi="Tahoma" w:cs="Tahoma"/>
          <w:sz w:val="18"/>
          <w:szCs w:val="18"/>
          <w:rtl/>
        </w:rPr>
        <w:t xml:space="preserve">לחללי מערכות ישראל ולנפגעי פעולות האיבה </w:t>
      </w:r>
      <w:r w:rsidRPr="00C4030A">
        <w:rPr>
          <w:rFonts w:ascii="Tahoma" w:eastAsia="Times New Roman" w:hAnsi="Tahoma" w:cs="Tahoma" w:hint="cs"/>
          <w:color w:val="01191F"/>
          <w:sz w:val="18"/>
          <w:szCs w:val="18"/>
          <w:rtl/>
        </w:rPr>
        <w:t xml:space="preserve">ופותח את אירועי יום העצמאות. הטקס נערך מדי שנה, מאז שנת 1950, בהר </w:t>
      </w:r>
      <w:r w:rsidRPr="00C4030A">
        <w:rPr>
          <w:rFonts w:ascii="Tahoma" w:eastAsia="Times New Roman" w:hAnsi="Tahoma" w:cs="Tahoma" w:hint="cs"/>
          <w:color w:val="01191F"/>
          <w:sz w:val="18"/>
          <w:szCs w:val="18"/>
          <w:rtl/>
        </w:rPr>
        <w:t>הרצל בירושלים, והוא אחד מהאירועים הממלכתיים החשובים והחגיגיים בחיי האומה; הטקס משודר בכל ערוצי הטלוויזיה המרכזיים, ורבים בארץ ובעולם צופים בו בהתרגשות.</w:t>
      </w:r>
    </w:p>
    <w:p w:rsidR="00616911" w:rsidRPr="00C4030A" w:rsidP="00FC3CC7">
      <w:pPr>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במרכז הטקס עומדת הדלקתן של שתים עשרה משואות כנגד שנים עשר שבטי ישראל. </w:t>
      </w:r>
      <w:r w:rsidRPr="00C4030A">
        <w:rPr>
          <w:rFonts w:ascii="Tahoma" w:hAnsi="Tahoma" w:cs="Tahoma"/>
          <w:sz w:val="18"/>
          <w:szCs w:val="18"/>
          <w:rtl/>
        </w:rPr>
        <w:t>ועדת השרים לענייני סמלים וטקסים</w:t>
      </w:r>
      <w:r w:rsidRPr="00C4030A">
        <w:rPr>
          <w:rFonts w:ascii="Tahoma" w:hAnsi="Tahoma" w:cs="Tahoma" w:hint="cs"/>
          <w:sz w:val="18"/>
          <w:szCs w:val="18"/>
          <w:rtl/>
        </w:rPr>
        <w:t xml:space="preserve"> (ל</w:t>
      </w:r>
      <w:r w:rsidRPr="00C4030A">
        <w:rPr>
          <w:rFonts w:ascii="Tahoma" w:hAnsi="Tahoma" w:cs="Tahoma" w:hint="cs"/>
          <w:sz w:val="18"/>
          <w:szCs w:val="18"/>
          <w:rtl/>
        </w:rPr>
        <w:t xml:space="preserve">הלן - ועדת השרים) </w:t>
      </w:r>
      <w:r w:rsidRPr="00C4030A">
        <w:rPr>
          <w:rFonts w:ascii="Tahoma" w:hAnsi="Tahoma" w:cs="Tahoma"/>
          <w:sz w:val="18"/>
          <w:szCs w:val="18"/>
          <w:rtl/>
        </w:rPr>
        <w:t xml:space="preserve">קובעת </w:t>
      </w:r>
      <w:r w:rsidRPr="00C4030A">
        <w:rPr>
          <w:rFonts w:ascii="Tahoma" w:hAnsi="Tahoma" w:cs="Tahoma" w:hint="cs"/>
          <w:sz w:val="18"/>
          <w:szCs w:val="18"/>
          <w:rtl/>
        </w:rPr>
        <w:t xml:space="preserve">בכל שנה </w:t>
      </w:r>
      <w:r w:rsidRPr="00C4030A">
        <w:rPr>
          <w:rFonts w:ascii="Tahoma" w:hAnsi="Tahoma" w:cs="Tahoma"/>
          <w:sz w:val="18"/>
          <w:szCs w:val="18"/>
          <w:rtl/>
        </w:rPr>
        <w:t>את הנושא המרכזי של שנת העצמאות</w:t>
      </w:r>
      <w:r w:rsidRPr="00C4030A">
        <w:rPr>
          <w:rFonts w:ascii="Tahoma" w:eastAsia="Times New Roman" w:hAnsi="Tahoma" w:cs="Tahoma" w:hint="cs"/>
          <w:color w:val="01191F"/>
          <w:sz w:val="18"/>
          <w:szCs w:val="18"/>
          <w:rtl/>
        </w:rPr>
        <w:t>, ועדה ציבורית ממליצה ליו"ר ועדת השרים על המועמדים להדלקת המשואות (להלן - הוועדה הציבורית),</w:t>
      </w:r>
      <w:r w:rsidRPr="00C4030A">
        <w:rPr>
          <w:rFonts w:ascii="Tahoma" w:hAnsi="Tahoma" w:cs="Tahoma"/>
          <w:sz w:val="18"/>
          <w:szCs w:val="18"/>
          <w:rtl/>
        </w:rPr>
        <w:t xml:space="preserve"> המשקפים את הנושא המרכזי שקבעה ועדת השרים</w:t>
      </w:r>
      <w:r w:rsidRPr="00C4030A">
        <w:rPr>
          <w:rFonts w:ascii="Tahoma" w:eastAsia="Times New Roman" w:hAnsi="Tahoma" w:cs="Tahoma" w:hint="cs"/>
          <w:color w:val="01191F"/>
          <w:sz w:val="18"/>
          <w:szCs w:val="18"/>
          <w:rtl/>
        </w:rPr>
        <w:t xml:space="preserve">. בהתאם לתקנון, מדליקי המשואות אמורים לייצג </w:t>
      </w:r>
      <w:r w:rsidRPr="00C4030A">
        <w:rPr>
          <w:rFonts w:ascii="Tahoma" w:eastAsia="Times New Roman" w:hAnsi="Tahoma" w:cs="Tahoma"/>
          <w:color w:val="01191F"/>
          <w:sz w:val="18"/>
          <w:szCs w:val="18"/>
          <w:rtl/>
        </w:rPr>
        <w:t xml:space="preserve">את החברה הישראלית </w:t>
      </w:r>
      <w:r w:rsidRPr="00C4030A">
        <w:rPr>
          <w:rFonts w:ascii="Tahoma" w:eastAsia="Times New Roman" w:hAnsi="Tahoma" w:cs="Tahoma"/>
          <w:color w:val="01191F"/>
          <w:sz w:val="18"/>
          <w:szCs w:val="18"/>
          <w:rtl/>
        </w:rPr>
        <w:t>במלואה - בזיקתה לנושא האמור</w:t>
      </w:r>
      <w:r w:rsidRPr="00C4030A">
        <w:rPr>
          <w:rFonts w:ascii="Tahoma" w:eastAsia="Times New Roman" w:hAnsi="Tahoma" w:cs="Tahoma" w:hint="cs"/>
          <w:color w:val="01191F"/>
          <w:sz w:val="18"/>
          <w:szCs w:val="18"/>
          <w:rtl/>
        </w:rPr>
        <w:t xml:space="preserve">.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ועדת השרים </w:t>
      </w:r>
      <w:r w:rsidRPr="00C4030A">
        <w:rPr>
          <w:rFonts w:ascii="Tahoma" w:hAnsi="Tahoma" w:cs="Tahoma"/>
          <w:sz w:val="18"/>
          <w:szCs w:val="18"/>
          <w:rtl/>
        </w:rPr>
        <w:t>אמונה על קיומם של הטקסים הממלכתיים וסמלי מדינת ישראל</w:t>
      </w:r>
      <w:r w:rsidRPr="00C4030A">
        <w:rPr>
          <w:rFonts w:ascii="Tahoma" w:hAnsi="Tahoma" w:cs="Tahoma" w:hint="cs"/>
          <w:sz w:val="18"/>
          <w:szCs w:val="18"/>
          <w:rtl/>
        </w:rPr>
        <w:t>. יו"ר ועדת השרים מאז מאי 2015</w:t>
      </w:r>
      <w:r>
        <w:rPr>
          <w:rStyle w:val="FootnoteReference1"/>
          <w:rFonts w:ascii="Tahoma" w:hAnsi="Tahoma" w:cs="Tahoma"/>
          <w:sz w:val="18"/>
          <w:szCs w:val="18"/>
          <w:rtl/>
        </w:rPr>
        <w:footnoteReference w:id="6"/>
      </w:r>
      <w:r w:rsidRPr="00C4030A">
        <w:rPr>
          <w:rFonts w:ascii="Tahoma" w:hAnsi="Tahoma" w:cs="Tahoma" w:hint="cs"/>
          <w:sz w:val="18"/>
          <w:szCs w:val="18"/>
          <w:rtl/>
        </w:rPr>
        <w:t xml:space="preserve"> היא שרת התרבות והספורט, ח"כ מירי רגב (להלן - השרה או שרת התרבות). </w:t>
      </w:r>
      <w:r w:rsidRPr="00C4030A">
        <w:rPr>
          <w:rFonts w:ascii="Tahoma" w:hAnsi="Tahoma" w:cs="Tahoma"/>
          <w:sz w:val="18"/>
          <w:szCs w:val="18"/>
          <w:rtl/>
        </w:rPr>
        <w:t xml:space="preserve">מרכז ההסברה </w:t>
      </w:r>
      <w:r w:rsidRPr="00C4030A">
        <w:rPr>
          <w:rFonts w:ascii="Tahoma" w:hAnsi="Tahoma" w:cs="Tahoma" w:hint="cs"/>
          <w:sz w:val="18"/>
          <w:szCs w:val="18"/>
          <w:rtl/>
        </w:rPr>
        <w:t xml:space="preserve">(להלן גם - המרכז) </w:t>
      </w:r>
      <w:r w:rsidRPr="00C4030A">
        <w:rPr>
          <w:rFonts w:ascii="Tahoma" w:hAnsi="Tahoma" w:cs="Tahoma"/>
          <w:sz w:val="18"/>
          <w:szCs w:val="18"/>
          <w:rtl/>
        </w:rPr>
        <w:t xml:space="preserve">במשרד התרבות והספורט </w:t>
      </w:r>
      <w:r w:rsidRPr="00C4030A">
        <w:rPr>
          <w:rFonts w:ascii="Tahoma" w:hAnsi="Tahoma" w:cs="Tahoma" w:hint="cs"/>
          <w:sz w:val="18"/>
          <w:szCs w:val="18"/>
          <w:rtl/>
        </w:rPr>
        <w:t>(להלן - משרד ה</w:t>
      </w:r>
      <w:r w:rsidRPr="00C4030A">
        <w:rPr>
          <w:rFonts w:ascii="Tahoma" w:hAnsi="Tahoma" w:cs="Tahoma" w:hint="cs"/>
          <w:sz w:val="18"/>
          <w:szCs w:val="18"/>
          <w:rtl/>
        </w:rPr>
        <w:t xml:space="preserve">תרבות) </w:t>
      </w:r>
      <w:r w:rsidRPr="00C4030A">
        <w:rPr>
          <w:rFonts w:ascii="Tahoma" w:hAnsi="Tahoma" w:cs="Tahoma"/>
          <w:sz w:val="18"/>
          <w:szCs w:val="18"/>
          <w:rtl/>
        </w:rPr>
        <w:t>אחראי לביצוע הטקסים והאירועים הממלכתיים</w:t>
      </w:r>
      <w:r>
        <w:rPr>
          <w:rStyle w:val="FootnoteReference1"/>
          <w:rFonts w:ascii="Tahoma" w:hAnsi="Tahoma" w:cs="Tahoma"/>
          <w:sz w:val="18"/>
          <w:szCs w:val="18"/>
          <w:rtl/>
        </w:rPr>
        <w:footnoteReference w:id="7"/>
      </w:r>
      <w:r w:rsidRPr="00C4030A">
        <w:rPr>
          <w:rFonts w:ascii="Tahoma" w:hAnsi="Tahoma" w:cs="Tahoma"/>
          <w:sz w:val="18"/>
          <w:szCs w:val="18"/>
          <w:rtl/>
        </w:rPr>
        <w:t>.</w:t>
      </w:r>
      <w:r w:rsidRPr="00C4030A">
        <w:rPr>
          <w:rFonts w:ascii="Tahoma" w:hAnsi="Tahoma" w:cs="Tahoma" w:hint="cs"/>
          <w:sz w:val="18"/>
          <w:szCs w:val="18"/>
          <w:rtl/>
        </w:rPr>
        <w:t xml:space="preserve"> מנכ"ל משרד התרבות מאז יולי 2015 הוא מר יוסי שרעבי (להלן - המנכ"ל). מנהל מרכז ההסברה, מר מושיק אביב (להלן גם - מנהל המרכז) מכהן בתפקיד משנת 2015, ומשמש גם כיו"ר הוועדה הציבורית. במרכז ההסברה הועסקו בתקופת הבי</w:t>
      </w:r>
      <w:r w:rsidRPr="00C4030A">
        <w:rPr>
          <w:rFonts w:ascii="Tahoma" w:hAnsi="Tahoma" w:cs="Tahoma" w:hint="cs"/>
          <w:sz w:val="18"/>
          <w:szCs w:val="18"/>
          <w:rtl/>
        </w:rPr>
        <w:t xml:space="preserve">קורת 12 עובדים ושתי בנות שירות לאומי.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לקראת ציון 70 שנות עצמאות למדינה החליטה ועדת השרים ב-26.9.17</w:t>
      </w:r>
      <w:r>
        <w:rPr>
          <w:rFonts w:ascii="Tahoma" w:hAnsi="Tahoma" w:cs="Tahoma"/>
          <w:sz w:val="18"/>
          <w:szCs w:val="18"/>
          <w:vertAlign w:val="superscript"/>
          <w:rtl/>
        </w:rPr>
        <w:footnoteReference w:id="8"/>
      </w:r>
      <w:r w:rsidRPr="00C4030A">
        <w:rPr>
          <w:rFonts w:ascii="Tahoma" w:hAnsi="Tahoma" w:cs="Tahoma" w:hint="cs"/>
          <w:sz w:val="18"/>
          <w:szCs w:val="18"/>
          <w:rtl/>
        </w:rPr>
        <w:t xml:space="preserve"> כי בשל הצורך לחסוך בהוצאות תקציביות לא יתקיים אירוע ממלכתי נפרד לציון 70 שנות עצמאות, וכי טקס המשואות יקוים "במתכונת מורחבת". כמו כן, </w:t>
      </w:r>
      <w:r w:rsidRPr="00C4030A">
        <w:rPr>
          <w:rFonts w:ascii="Tahoma" w:eastAsia="Times New Roman" w:hAnsi="Tahoma" w:cs="Tahoma" w:hint="cs"/>
          <w:color w:val="01191F"/>
          <w:sz w:val="18"/>
          <w:szCs w:val="18"/>
          <w:rtl/>
        </w:rPr>
        <w:t>ועדת השרים קבעה כי הנ</w:t>
      </w:r>
      <w:r w:rsidRPr="00C4030A">
        <w:rPr>
          <w:rFonts w:ascii="Tahoma" w:eastAsia="Times New Roman" w:hAnsi="Tahoma" w:cs="Tahoma" w:hint="cs"/>
          <w:color w:val="01191F"/>
          <w:sz w:val="18"/>
          <w:szCs w:val="18"/>
          <w:rtl/>
        </w:rPr>
        <w:t>ושא המרכזי לשנת העצמאות ה-70 "יעמוד בסימן מורשת, תנ"ך וחדשנות"</w:t>
      </w:r>
      <w:r w:rsidRPr="00C4030A">
        <w:rPr>
          <w:rFonts w:ascii="Tahoma" w:hAnsi="Tahoma" w:cs="Tahoma" w:hint="cs"/>
          <w:sz w:val="18"/>
          <w:szCs w:val="18"/>
          <w:rtl/>
        </w:rPr>
        <w:t xml:space="preserve">, והסמיכה את יו"ר ועדת השרים לקבוע את מתכונת הטקס והאירועים (ההחלטה על מרכיביה השונים, להלן - החלטת ועדת השרים מספטמבר 2017).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ב-18.4.18, </w:t>
      </w:r>
      <w:r w:rsidRPr="00C4030A">
        <w:rPr>
          <w:rFonts w:ascii="Tahoma" w:hAnsi="Tahoma" w:cs="Tahoma"/>
          <w:sz w:val="18"/>
          <w:szCs w:val="18"/>
          <w:rtl/>
        </w:rPr>
        <w:t>ערב יום העצמאות ה-70 למדינת ישראל</w:t>
      </w:r>
      <w:r w:rsidRPr="00C4030A">
        <w:rPr>
          <w:rFonts w:ascii="Tahoma" w:hAnsi="Tahoma" w:cs="Tahoma" w:hint="cs"/>
          <w:sz w:val="18"/>
          <w:szCs w:val="18"/>
          <w:rtl/>
        </w:rPr>
        <w:t xml:space="preserve">, התקיים </w:t>
      </w:r>
      <w:r w:rsidRPr="00C4030A">
        <w:rPr>
          <w:rFonts w:ascii="Tahoma" w:hAnsi="Tahoma" w:cs="Tahoma"/>
          <w:sz w:val="18"/>
          <w:szCs w:val="18"/>
          <w:rtl/>
        </w:rPr>
        <w:t>טקס</w:t>
      </w:r>
      <w:r w:rsidRPr="00C4030A">
        <w:rPr>
          <w:rFonts w:ascii="Tahoma" w:hAnsi="Tahoma" w:cs="Tahoma" w:hint="cs"/>
          <w:sz w:val="18"/>
          <w:szCs w:val="18"/>
          <w:rtl/>
        </w:rPr>
        <w:t xml:space="preserve"> הדלקת המשו</w:t>
      </w:r>
      <w:r w:rsidRPr="00C4030A">
        <w:rPr>
          <w:rFonts w:ascii="Tahoma" w:hAnsi="Tahoma" w:cs="Tahoma" w:hint="cs"/>
          <w:sz w:val="18"/>
          <w:szCs w:val="18"/>
          <w:rtl/>
        </w:rPr>
        <w:t>אות</w:t>
      </w:r>
      <w:r w:rsidRPr="00C4030A">
        <w:rPr>
          <w:rFonts w:ascii="Tahoma" w:eastAsia="Times New Roman" w:hAnsi="Tahoma" w:cs="Tahoma" w:hint="cs"/>
          <w:color w:val="01191F"/>
          <w:sz w:val="18"/>
          <w:szCs w:val="18"/>
          <w:rtl/>
        </w:rPr>
        <w:t xml:space="preserve"> (להלן - הטקס או טקס המשואות או הטקס המרכזי) </w:t>
      </w:r>
      <w:r w:rsidRPr="00C4030A">
        <w:rPr>
          <w:rFonts w:ascii="Tahoma" w:hAnsi="Tahoma" w:cs="Tahoma" w:hint="cs"/>
          <w:sz w:val="18"/>
          <w:szCs w:val="18"/>
          <w:rtl/>
        </w:rPr>
        <w:t xml:space="preserve">בהשתתפות </w:t>
      </w:r>
      <w:r w:rsidRPr="00C4030A">
        <w:rPr>
          <w:rFonts w:ascii="Tahoma" w:hAnsi="Tahoma" w:cs="Tahoma"/>
          <w:sz w:val="18"/>
          <w:szCs w:val="18"/>
          <w:rtl/>
        </w:rPr>
        <w:t>יו"ר הכנסת</w:t>
      </w:r>
      <w:r w:rsidRPr="00C4030A">
        <w:rPr>
          <w:rFonts w:ascii="Tahoma" w:hAnsi="Tahoma" w:cs="Tahoma" w:hint="cs"/>
          <w:sz w:val="18"/>
          <w:szCs w:val="18"/>
          <w:rtl/>
        </w:rPr>
        <w:t xml:space="preserve"> וראש הממשלה, ונכחו בו, כמדי שנה, נציגי השלטון והמדינה הנמנים עם סגל א'</w:t>
      </w:r>
      <w:r>
        <w:rPr>
          <w:rStyle w:val="FootnoteReference1"/>
          <w:rFonts w:ascii="Tahoma" w:hAnsi="Tahoma" w:cs="Tahoma"/>
          <w:sz w:val="18"/>
          <w:szCs w:val="18"/>
          <w:rtl/>
        </w:rPr>
        <w:footnoteReference w:id="9"/>
      </w:r>
      <w:r w:rsidRPr="00C4030A">
        <w:rPr>
          <w:rFonts w:ascii="Tahoma" w:hAnsi="Tahoma" w:cs="Tahoma" w:hint="cs"/>
          <w:sz w:val="18"/>
          <w:szCs w:val="18"/>
          <w:rtl/>
        </w:rPr>
        <w:t xml:space="preserve"> וכן צופים מקרב הציבור הרחב</w:t>
      </w:r>
      <w:r w:rsidRPr="00C4030A">
        <w:rPr>
          <w:rFonts w:ascii="Tahoma" w:hAnsi="Tahoma" w:cs="Tahoma"/>
          <w:sz w:val="18"/>
          <w:szCs w:val="18"/>
          <w:rtl/>
        </w:rPr>
        <w:t xml:space="preserve">. </w:t>
      </w:r>
    </w:p>
    <w:p w:rsidR="00616911" w:rsidRPr="00C4030A" w:rsidP="00E00868">
      <w:pPr>
        <w:tabs>
          <w:tab w:val="left" w:pos="6803"/>
        </w:tabs>
        <w:spacing w:line="240" w:lineRule="exact"/>
        <w:ind w:right="2268"/>
        <w:jc w:val="both"/>
        <w:rPr>
          <w:rFonts w:ascii="Tahoma" w:hAnsi="Tahoma" w:cs="Tahoma"/>
          <w:sz w:val="18"/>
          <w:szCs w:val="18"/>
          <w:rtl/>
        </w:rPr>
      </w:pPr>
      <w:r w:rsidRPr="00C4030A">
        <w:rPr>
          <w:rFonts w:ascii="Tahoma" w:hAnsi="Tahoma" w:cs="Tahoma" w:hint="cs"/>
          <w:sz w:val="18"/>
          <w:szCs w:val="18"/>
          <w:rtl/>
        </w:rPr>
        <w:t>ברחבת הטקס בהר הרצל הוקמו יציעים ובהם 7,326 מקומות ישיבה. לאחר הפחתת חלק מהמושבים לצורכ</w:t>
      </w:r>
      <w:r w:rsidRPr="00C4030A">
        <w:rPr>
          <w:rFonts w:ascii="Tahoma" w:hAnsi="Tahoma" w:cs="Tahoma" w:hint="cs"/>
          <w:sz w:val="18"/>
          <w:szCs w:val="18"/>
          <w:rtl/>
        </w:rPr>
        <w:t>י הפקה ואבטחה עמד מספר המושבים הזמינים לקהל על כ-6,860. לטקס נערכו גם שני אירועים מקדימים, ב-15.4.18 וב-16.4.18 (להלן - חזרות גנרליות), כך שסך מספר המושבים הזמינים בטקס ובחזרות הגנרליות היה כ-20,570</w:t>
      </w:r>
      <w:r w:rsidRPr="00C4030A">
        <w:rPr>
          <w:rFonts w:ascii="Tahoma" w:hAnsi="Tahoma" w:cs="Tahoma"/>
          <w:sz w:val="18"/>
          <w:szCs w:val="18"/>
          <w:rtl/>
        </w:rPr>
        <w:t>.</w:t>
      </w:r>
      <w:r w:rsidRPr="00C4030A">
        <w:rPr>
          <w:rFonts w:ascii="Tahoma" w:hAnsi="Tahoma" w:cs="Tahoma" w:hint="cs"/>
          <w:sz w:val="18"/>
          <w:szCs w:val="18"/>
          <w:rtl/>
        </w:rPr>
        <w:t xml:space="preserve"> עלות ההפקה הסתכמה בכ-22 מיליון ש"ח.</w:t>
      </w:r>
    </w:p>
    <w:p w:rsidR="00616911" w:rsidRPr="00C4030A" w:rsidP="00E00868">
      <w:pPr>
        <w:tabs>
          <w:tab w:val="left" w:pos="6803"/>
        </w:tabs>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מרכז ההסברה הקצה את </w:t>
      </w:r>
      <w:r w:rsidRPr="00C4030A">
        <w:rPr>
          <w:rFonts w:ascii="Tahoma" w:hAnsi="Tahoma" w:cs="Tahoma" w:hint="cs"/>
          <w:sz w:val="18"/>
          <w:szCs w:val="18"/>
          <w:rtl/>
        </w:rPr>
        <w:t xml:space="preserve">ההזמנות לטקס ולחזרות הגנרליות לסגל א', לגופים ציבוריים </w:t>
      </w:r>
      <w:r w:rsidRPr="00C4030A">
        <w:rPr>
          <w:rFonts w:ascii="Tahoma" w:eastAsia="Times New Roman" w:hAnsi="Tahoma" w:cs="Tahoma" w:hint="cs"/>
          <w:sz w:val="18"/>
          <w:szCs w:val="18"/>
          <w:rtl/>
          <w:lang w:eastAsia="he-IL"/>
        </w:rPr>
        <w:t>וגם לציבור הרחב.</w:t>
      </w:r>
      <w:bookmarkStart w:id="11" w:name="_Toc534793568"/>
    </w:p>
    <w:p w:rsidR="00616911" w:rsidRPr="00C4030A" w:rsidP="00E00868">
      <w:pPr>
        <w:tabs>
          <w:tab w:val="left" w:pos="6803"/>
        </w:tabs>
        <w:spacing w:line="240" w:lineRule="exact"/>
        <w:ind w:right="2268"/>
        <w:jc w:val="both"/>
        <w:rPr>
          <w:rFonts w:ascii="Tahoma" w:hAnsi="Tahoma" w:cs="Tahoma"/>
          <w:sz w:val="18"/>
          <w:szCs w:val="18"/>
        </w:rPr>
      </w:pPr>
    </w:p>
    <w:p w:rsidR="00616911" w:rsidRPr="00C4030A" w:rsidP="00E00868">
      <w:pPr>
        <w:tabs>
          <w:tab w:val="left" w:pos="6803"/>
        </w:tabs>
        <w:spacing w:line="240" w:lineRule="exact"/>
        <w:ind w:right="2268"/>
        <w:jc w:val="both"/>
        <w:rPr>
          <w:rFonts w:ascii="Tahoma" w:hAnsi="Tahoma" w:cs="Tahoma"/>
          <w:sz w:val="18"/>
          <w:szCs w:val="18"/>
          <w:rtl/>
        </w:rPr>
      </w:pPr>
    </w:p>
    <w:p w:rsidR="00616911" w:rsidRPr="00BD61FE" w:rsidP="00E00868">
      <w:pPr>
        <w:pStyle w:val="KOT4"/>
        <w:rPr>
          <w:rtl/>
        </w:rPr>
      </w:pPr>
      <w:bookmarkStart w:id="12" w:name="_Toc4664819"/>
      <w:bookmarkStart w:id="13" w:name="_Toc5788156"/>
      <w:r w:rsidRPr="00BD61FE">
        <w:rPr>
          <w:rFonts w:hint="cs"/>
          <w:rtl/>
        </w:rPr>
        <w:t>פעולות הביקורת</w:t>
      </w:r>
      <w:bookmarkEnd w:id="11"/>
      <w:bookmarkEnd w:id="12"/>
      <w:bookmarkEnd w:id="13"/>
    </w:p>
    <w:p w:rsidR="00616911" w:rsidRPr="00C4030A" w:rsidP="00FC3CC7">
      <w:pPr>
        <w:spacing w:line="240" w:lineRule="exact"/>
        <w:ind w:right="2268"/>
        <w:jc w:val="both"/>
        <w:rPr>
          <w:rFonts w:ascii="Tahoma" w:hAnsi="Tahoma" w:cs="Tahoma"/>
          <w:sz w:val="18"/>
          <w:szCs w:val="18"/>
          <w:rtl/>
        </w:rPr>
      </w:pPr>
      <w:r w:rsidRPr="00C4030A">
        <w:rPr>
          <w:rFonts w:ascii="Tahoma" w:hAnsi="Tahoma" w:cs="Tahoma" w:hint="cs"/>
          <w:sz w:val="18"/>
          <w:szCs w:val="18"/>
          <w:rtl/>
        </w:rPr>
        <w:t>נבדקו ההליכים המינהליים של בחירת מדליקי</w:t>
      </w:r>
      <w:r w:rsidRPr="00C4030A">
        <w:rPr>
          <w:rFonts w:ascii="Tahoma" w:hAnsi="Tahoma" w:cs="Tahoma" w:hint="cs"/>
          <w:sz w:val="18"/>
          <w:szCs w:val="18"/>
          <w:rtl/>
        </w:rPr>
        <w:t xml:space="preserve"> המשואות, הקצאת ההזמנות לטקס המרכזי ולחזרות הגנרליות וחלוקתן ובחירת נותני שירותים על ידי מרכז ההסברה. כמו כן נבדקו היבטים מסוימים באישור התקציב לטקס המשואות. הביקורת נעשתה בחודשים מאי - דצמבר 2018 במשרד התרבות. בדיקות השלמה נערכו בגופים האלה: צה"ל, </w:t>
      </w:r>
      <w:r w:rsidRPr="00C4030A">
        <w:rPr>
          <w:rFonts w:ascii="Tahoma" w:eastAsia="Times New Roman" w:hAnsi="Tahoma" w:cs="Tahoma" w:hint="cs"/>
          <w:sz w:val="18"/>
          <w:szCs w:val="18"/>
          <w:rtl/>
          <w:lang w:eastAsia="he-IL"/>
        </w:rPr>
        <w:t>יד לבני</w:t>
      </w:r>
      <w:r w:rsidRPr="00C4030A">
        <w:rPr>
          <w:rFonts w:ascii="Tahoma" w:eastAsia="Times New Roman" w:hAnsi="Tahoma" w:cs="Tahoma" w:hint="cs"/>
          <w:sz w:val="18"/>
          <w:szCs w:val="18"/>
          <w:rtl/>
          <w:lang w:eastAsia="he-IL"/>
        </w:rPr>
        <w:t xml:space="preserve">ם - ארגון להנצחת חללי מערכות ישראל וטיפול במשפחות, </w:t>
      </w:r>
      <w:r w:rsidRPr="00C4030A">
        <w:rPr>
          <w:rFonts w:ascii="Tahoma" w:hAnsi="Tahoma" w:cs="Tahoma" w:hint="cs"/>
          <w:sz w:val="18"/>
          <w:szCs w:val="18"/>
          <w:rtl/>
        </w:rPr>
        <w:t xml:space="preserve">הכנסת, משרד ראש הממשלה, מרכז השלטון המקומי, משטרת ישראל, </w:t>
      </w:r>
      <w:r w:rsidRPr="00C4030A">
        <w:rPr>
          <w:rFonts w:ascii="Tahoma" w:eastAsia="Times New Roman" w:hAnsi="Tahoma" w:cs="Tahoma" w:hint="cs"/>
          <w:sz w:val="18"/>
          <w:szCs w:val="18"/>
          <w:rtl/>
          <w:lang w:eastAsia="he-IL"/>
        </w:rPr>
        <w:t>ארגון אלמנות ויתומי צה"ל</w:t>
      </w:r>
      <w:r w:rsidRPr="00C4030A">
        <w:rPr>
          <w:rFonts w:ascii="Tahoma" w:hAnsi="Tahoma" w:cs="Tahoma" w:hint="cs"/>
          <w:sz w:val="18"/>
          <w:szCs w:val="18"/>
          <w:rtl/>
        </w:rPr>
        <w:t>, שירות בתי הסוהר ומשרד האוצר</w:t>
      </w:r>
      <w:r w:rsidRPr="00C4030A">
        <w:rPr>
          <w:rFonts w:ascii="Tahoma" w:eastAsia="Times New Roman" w:hAnsi="Tahoma" w:cs="Tahoma" w:hint="cs"/>
          <w:sz w:val="18"/>
          <w:szCs w:val="18"/>
          <w:rtl/>
          <w:lang w:eastAsia="he-IL"/>
        </w:rPr>
        <w:t>.</w:t>
      </w:r>
    </w:p>
    <w:p w:rsidR="00616911" w:rsidRPr="00C4030A" w:rsidP="00E00868">
      <w:pPr>
        <w:spacing w:line="240" w:lineRule="exact"/>
        <w:ind w:right="2268"/>
        <w:jc w:val="both"/>
        <w:rPr>
          <w:rFonts w:ascii="Tahoma" w:hAnsi="Tahoma" w:cs="Tahoma"/>
          <w:sz w:val="18"/>
          <w:szCs w:val="18"/>
        </w:rPr>
      </w:pP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4"/>
      </w:pPr>
      <w:bookmarkStart w:id="14" w:name="_Toc534793616"/>
      <w:bookmarkStart w:id="15" w:name="_Toc4664820"/>
      <w:bookmarkStart w:id="16" w:name="_Toc5788157"/>
      <w:r w:rsidRPr="00BD61FE">
        <w:rPr>
          <w:rFonts w:hint="cs"/>
          <w:rtl/>
        </w:rPr>
        <w:t>תקציב טקס המשואות</w:t>
      </w:r>
      <w:bookmarkEnd w:id="14"/>
      <w:bookmarkEnd w:id="15"/>
      <w:bookmarkEnd w:id="16"/>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בתקציב המדינה לשנת 2018 עמד לרשות מרכז ההסברה תקציב על סך 13.4 מיליון ש"ח</w:t>
      </w:r>
      <w:r w:rsidRPr="00C4030A">
        <w:rPr>
          <w:rFonts w:ascii="Tahoma" w:hAnsi="Tahoma" w:cs="Tahoma" w:hint="cs"/>
          <w:sz w:val="18"/>
          <w:szCs w:val="18"/>
          <w:rtl/>
        </w:rPr>
        <w:t xml:space="preserve"> לפעולות המרכז בכללותן, ועיקרו </w:t>
      </w:r>
      <w:r w:rsidRPr="00C4030A">
        <w:rPr>
          <w:rFonts w:ascii="Tahoma" w:hAnsi="Tahoma" w:cs="Tahoma" w:hint="eastAsia"/>
          <w:sz w:val="18"/>
          <w:szCs w:val="18"/>
          <w:rtl/>
        </w:rPr>
        <w:t>כבכל</w:t>
      </w:r>
      <w:r w:rsidRPr="00C4030A">
        <w:rPr>
          <w:rFonts w:ascii="Tahoma" w:hAnsi="Tahoma" w:cs="Tahoma"/>
          <w:sz w:val="18"/>
          <w:szCs w:val="18"/>
          <w:rtl/>
        </w:rPr>
        <w:t xml:space="preserve"> </w:t>
      </w:r>
      <w:r w:rsidRPr="00C4030A">
        <w:rPr>
          <w:rFonts w:ascii="Tahoma" w:hAnsi="Tahoma" w:cs="Tahoma" w:hint="eastAsia"/>
          <w:sz w:val="18"/>
          <w:szCs w:val="18"/>
          <w:rtl/>
        </w:rPr>
        <w:t>שנה</w:t>
      </w:r>
      <w:r w:rsidRPr="00C4030A">
        <w:rPr>
          <w:rFonts w:ascii="Tahoma" w:hAnsi="Tahoma" w:cs="Tahoma" w:hint="cs"/>
          <w:sz w:val="18"/>
          <w:szCs w:val="18"/>
          <w:rtl/>
        </w:rPr>
        <w:t xml:space="preserve"> - יועד לקיום טקס הדלקת המשואות. גם בשנת 2017 עמד תקציב המרכז על סך 13.4 מיליון ש"ח, ועלות ההפקה של טקס המשואות </w:t>
      </w:r>
      <w:r w:rsidRPr="00C4030A">
        <w:rPr>
          <w:rFonts w:ascii="Tahoma" w:hAnsi="Tahoma" w:cs="Tahoma" w:hint="eastAsia"/>
          <w:sz w:val="18"/>
          <w:szCs w:val="18"/>
          <w:rtl/>
        </w:rPr>
        <w:t>באותה</w:t>
      </w:r>
      <w:r w:rsidRPr="00C4030A">
        <w:rPr>
          <w:rFonts w:ascii="Tahoma" w:hAnsi="Tahoma" w:cs="Tahoma"/>
          <w:sz w:val="18"/>
          <w:szCs w:val="18"/>
          <w:rtl/>
        </w:rPr>
        <w:t xml:space="preserve"> </w:t>
      </w:r>
      <w:r w:rsidRPr="00C4030A">
        <w:rPr>
          <w:rFonts w:ascii="Tahoma" w:hAnsi="Tahoma" w:cs="Tahoma" w:hint="eastAsia"/>
          <w:sz w:val="18"/>
          <w:szCs w:val="18"/>
          <w:rtl/>
        </w:rPr>
        <w:t>שנה</w:t>
      </w:r>
      <w:r w:rsidRPr="00C4030A">
        <w:rPr>
          <w:rFonts w:ascii="Tahoma" w:hAnsi="Tahoma" w:cs="Tahoma" w:hint="cs"/>
          <w:sz w:val="18"/>
          <w:szCs w:val="18"/>
          <w:rtl/>
        </w:rPr>
        <w:t xml:space="preserve"> הסתכמה בכ-8.4 מיליון ש"ח.</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רכז תרבות ומאקרו באגף התקציבים במשרד האוצר (להלן - רכז תרבות במשרד הא</w:t>
      </w:r>
      <w:r w:rsidRPr="00C4030A">
        <w:rPr>
          <w:rFonts w:ascii="Tahoma" w:hAnsi="Tahoma" w:cs="Tahoma" w:hint="cs"/>
          <w:sz w:val="18"/>
          <w:szCs w:val="18"/>
          <w:rtl/>
        </w:rPr>
        <w:t xml:space="preserve">וצר) מסר למשרד מבקר המדינה באוגוסט 2018, כי בדיוני התקציב לשנים 2017 - 2018, שהתקיימו במהלך 2016, ביקש אגף התקציבים במשרד האוצר לסכם עם משרד התרבות את תקציב אירועי שנת ה-70 כחלק מתקציב המשרד. משרד התרבות ביקש לדון בעניין בנפרד ולא כחלק מהדיון בנוגע לתקציב </w:t>
      </w:r>
      <w:r w:rsidRPr="00C4030A">
        <w:rPr>
          <w:rFonts w:ascii="Tahoma" w:hAnsi="Tahoma" w:cs="Tahoma" w:hint="cs"/>
          <w:sz w:val="18"/>
          <w:szCs w:val="18"/>
          <w:rtl/>
        </w:rPr>
        <w:t xml:space="preserve">הרגיל. </w:t>
      </w:r>
    </w:p>
    <w:p w:rsidR="00616911" w:rsidRPr="00C4030A" w:rsidP="00E00868">
      <w:pPr>
        <w:spacing w:line="240" w:lineRule="exact"/>
        <w:ind w:right="2268"/>
        <w:jc w:val="both"/>
        <w:rPr>
          <w:rFonts w:ascii="Tahoma" w:hAnsi="Tahoma" w:cs="Tahoma"/>
          <w:sz w:val="18"/>
          <w:szCs w:val="18"/>
          <w:rtl/>
        </w:rPr>
      </w:pPr>
      <w:r w:rsidRPr="00C50701">
        <w:rPr>
          <w:rFonts w:ascii="Tahoma" w:hAnsi="Tahoma" w:cs="Tahoma" w:hint="cs"/>
          <w:spacing w:val="-4"/>
          <w:sz w:val="18"/>
          <w:szCs w:val="18"/>
          <w:rtl/>
        </w:rPr>
        <w:t>ב-1.1.17 החליטה הממשלה</w:t>
      </w:r>
      <w:r>
        <w:rPr>
          <w:rStyle w:val="FootnoteReference1"/>
          <w:rFonts w:ascii="Tahoma" w:hAnsi="Tahoma" w:cs="Tahoma"/>
          <w:spacing w:val="-4"/>
          <w:sz w:val="18"/>
          <w:szCs w:val="18"/>
          <w:rtl/>
        </w:rPr>
        <w:footnoteReference w:id="10"/>
      </w:r>
      <w:r w:rsidRPr="00C50701">
        <w:rPr>
          <w:rFonts w:ascii="Tahoma" w:hAnsi="Tahoma" w:cs="Tahoma" w:hint="cs"/>
          <w:spacing w:val="-4"/>
          <w:sz w:val="18"/>
          <w:szCs w:val="18"/>
          <w:rtl/>
        </w:rPr>
        <w:t xml:space="preserve"> כי הסכומים הנדרשים לצורך קיום אירועי חגיגות שנת</w:t>
      </w:r>
      <w:r w:rsidRPr="00C4030A">
        <w:rPr>
          <w:rFonts w:ascii="Tahoma" w:hAnsi="Tahoma" w:cs="Tahoma" w:hint="cs"/>
          <w:sz w:val="18"/>
          <w:szCs w:val="18"/>
          <w:rtl/>
        </w:rPr>
        <w:t xml:space="preserve"> ה-70 למדינה יגויסו מתרומות. משלא צלח הליך גיוס התרומות נבדקה האפשרות שקרן קיימת לישראל תממן את האירועים, אולם אפשרות זו לא אושרה בשל מגבלות משפטיות.</w:t>
      </w:r>
    </w:p>
    <w:p w:rsidR="00616911" w:rsidRPr="00C4030A" w:rsidP="001C5BA2">
      <w:pPr>
        <w:spacing w:line="240" w:lineRule="exact"/>
        <w:ind w:right="2268"/>
        <w:jc w:val="both"/>
        <w:rPr>
          <w:rFonts w:ascii="Tahoma" w:hAnsi="Tahoma" w:cs="Tahoma"/>
          <w:sz w:val="18"/>
          <w:szCs w:val="18"/>
          <w:rtl/>
        </w:rPr>
      </w:pPr>
      <w:r w:rsidRPr="00C4030A">
        <w:rPr>
          <w:rFonts w:ascii="Tahoma" w:hAnsi="Tahoma" w:cs="Tahoma" w:hint="cs"/>
          <w:sz w:val="18"/>
          <w:szCs w:val="18"/>
          <w:rtl/>
        </w:rPr>
        <w:t>יצוין כי מבקר המדינה קבע כב</w:t>
      </w:r>
      <w:r w:rsidRPr="00C4030A">
        <w:rPr>
          <w:rFonts w:ascii="Tahoma" w:hAnsi="Tahoma" w:cs="Tahoma" w:hint="cs"/>
          <w:sz w:val="18"/>
          <w:szCs w:val="18"/>
          <w:rtl/>
        </w:rPr>
        <w:t>ר בעבר</w:t>
      </w:r>
      <w:r>
        <w:rPr>
          <w:rStyle w:val="FootnoteReference1"/>
          <w:rFonts w:ascii="Tahoma" w:hAnsi="Tahoma" w:cs="Tahoma"/>
          <w:sz w:val="18"/>
          <w:szCs w:val="18"/>
          <w:rtl/>
        </w:rPr>
        <w:footnoteReference w:id="11"/>
      </w:r>
      <w:r w:rsidRPr="00C4030A">
        <w:rPr>
          <w:rFonts w:ascii="Tahoma" w:hAnsi="Tahoma" w:cs="Tahoma" w:hint="cs"/>
          <w:sz w:val="18"/>
          <w:szCs w:val="18"/>
          <w:rtl/>
        </w:rPr>
        <w:t xml:space="preserve"> כי אירועים בעלי מאפיינים ממלכתיים, מן הראוי שימ</w:t>
      </w:r>
      <w:r w:rsidR="001C5BA2">
        <w:rPr>
          <w:rFonts w:ascii="Tahoma" w:hAnsi="Tahoma" w:cs="Tahoma" w:hint="cs"/>
          <w:sz w:val="18"/>
          <w:szCs w:val="18"/>
          <w:rtl/>
        </w:rPr>
        <w:t>ו</w:t>
      </w:r>
      <w:r w:rsidRPr="00C4030A">
        <w:rPr>
          <w:rFonts w:ascii="Tahoma" w:hAnsi="Tahoma" w:cs="Tahoma" w:hint="cs"/>
          <w:sz w:val="18"/>
          <w:szCs w:val="18"/>
          <w:rtl/>
        </w:rPr>
        <w:t>מנו מתקציב המדינה ולא מתרומות.</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במהלך הביקורת, מנהל מרכז ההסברה הסביר לנציגי משרד מבקר המדינה כי לרגל שנת ה-70 משרד התרבות תכנן לערוך טקס משואות במתכונתו הרגילה, </w:t>
      </w:r>
      <w:r w:rsidRPr="00C4030A">
        <w:rPr>
          <w:rFonts w:ascii="Tahoma" w:hAnsi="Tahoma" w:cs="Tahoma" w:hint="eastAsia"/>
          <w:sz w:val="18"/>
          <w:szCs w:val="18"/>
          <w:rtl/>
        </w:rPr>
        <w:t>כמדי</w:t>
      </w:r>
      <w:r w:rsidRPr="00C4030A">
        <w:rPr>
          <w:rFonts w:ascii="Tahoma" w:hAnsi="Tahoma" w:cs="Tahoma"/>
          <w:sz w:val="18"/>
          <w:szCs w:val="18"/>
          <w:rtl/>
        </w:rPr>
        <w:t xml:space="preserve"> </w:t>
      </w:r>
      <w:r w:rsidRPr="00C4030A">
        <w:rPr>
          <w:rFonts w:ascii="Tahoma" w:hAnsi="Tahoma" w:cs="Tahoma" w:hint="eastAsia"/>
          <w:sz w:val="18"/>
          <w:szCs w:val="18"/>
          <w:rtl/>
        </w:rPr>
        <w:t>שנה</w:t>
      </w:r>
      <w:r w:rsidRPr="00C4030A">
        <w:rPr>
          <w:rFonts w:ascii="Tahoma" w:hAnsi="Tahoma" w:cs="Tahoma" w:hint="cs"/>
          <w:sz w:val="18"/>
          <w:szCs w:val="18"/>
          <w:rtl/>
        </w:rPr>
        <w:t xml:space="preserve">, וכן לערוך אירוע ממלכתי נפרד לציון 70 שנות עצמאות, כפי שנעשה בחגיגות העצמאות לציון עשורים קודמים.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ביוני 2017 הכין מנהל מרכז ההסברה מסמך המפרט שתי דרכים לפעולות אפשריות בעניין טקס המשואות וטקס מרכזי לציון שנת ה-70. בשתי הדרכים שהוצגו מצוין קיומו של טקס המ</w:t>
      </w:r>
      <w:r w:rsidRPr="00C4030A">
        <w:rPr>
          <w:rFonts w:ascii="Tahoma" w:hAnsi="Tahoma" w:cs="Tahoma" w:hint="cs"/>
          <w:sz w:val="18"/>
          <w:szCs w:val="18"/>
          <w:rtl/>
        </w:rPr>
        <w:t xml:space="preserve">שואות כטקס נפרד מטקס פתיחת אירועי שנת ה-70.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sz w:val="18"/>
          <w:szCs w:val="18"/>
          <w:rtl/>
        </w:rPr>
        <w:t xml:space="preserve">ביום </w:t>
      </w:r>
      <w:r w:rsidRPr="00C4030A">
        <w:rPr>
          <w:rFonts w:ascii="Tahoma" w:hAnsi="Tahoma" w:cs="Tahoma" w:hint="cs"/>
          <w:sz w:val="18"/>
          <w:szCs w:val="18"/>
          <w:rtl/>
        </w:rPr>
        <w:t xml:space="preserve">8.8.17 פנתה השרה </w:t>
      </w:r>
      <w:r w:rsidRPr="00C4030A">
        <w:rPr>
          <w:rFonts w:ascii="Tahoma" w:hAnsi="Tahoma" w:cs="Tahoma"/>
          <w:sz w:val="18"/>
          <w:szCs w:val="18"/>
          <w:rtl/>
        </w:rPr>
        <w:t>אל ראש הממשלה והתריעה בפניו כי קיים "חשש</w:t>
      </w:r>
      <w:r w:rsidRPr="00C4030A">
        <w:rPr>
          <w:rFonts w:ascii="Tahoma" w:hAnsi="Tahoma" w:cs="Tahoma" w:hint="cs"/>
          <w:sz w:val="18"/>
          <w:szCs w:val="18"/>
          <w:rtl/>
        </w:rPr>
        <w:t xml:space="preserve"> </w:t>
      </w:r>
      <w:r w:rsidRPr="00C4030A">
        <w:rPr>
          <w:rFonts w:ascii="Tahoma" w:hAnsi="Tahoma" w:cs="Tahoma"/>
          <w:sz w:val="18"/>
          <w:szCs w:val="18"/>
          <w:rtl/>
        </w:rPr>
        <w:t>ממשי לקיום אירועי ה</w:t>
      </w:r>
      <w:r w:rsidRPr="00C4030A">
        <w:rPr>
          <w:rFonts w:ascii="Tahoma" w:hAnsi="Tahoma" w:cs="Tahoma" w:hint="cs"/>
          <w:sz w:val="18"/>
          <w:szCs w:val="18"/>
          <w:rtl/>
        </w:rPr>
        <w:t>-70</w:t>
      </w:r>
      <w:r w:rsidRPr="00C4030A">
        <w:rPr>
          <w:rFonts w:ascii="Tahoma" w:hAnsi="Tahoma" w:cs="Tahoma"/>
          <w:sz w:val="18"/>
          <w:szCs w:val="18"/>
          <w:rtl/>
        </w:rPr>
        <w:t xml:space="preserve"> למדינת ישראל" וביקשה את התערבותו ל</w:t>
      </w:r>
      <w:r w:rsidRPr="00C4030A">
        <w:rPr>
          <w:rFonts w:ascii="Tahoma" w:hAnsi="Tahoma" w:cs="Tahoma" w:hint="cs"/>
          <w:sz w:val="18"/>
          <w:szCs w:val="18"/>
          <w:rtl/>
        </w:rPr>
        <w:t xml:space="preserve">תקצובם.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רכז תרבות במשרד האוצר מסר למשרד מבקר המדינה באוגוסט 2018 כי בדיון</w:t>
      </w:r>
      <w:r>
        <w:rPr>
          <w:rStyle w:val="FootnoteReference1"/>
          <w:rFonts w:ascii="Tahoma" w:hAnsi="Tahoma" w:cs="Tahoma"/>
          <w:sz w:val="18"/>
          <w:szCs w:val="18"/>
          <w:rtl/>
        </w:rPr>
        <w:footnoteReference w:id="12"/>
      </w:r>
      <w:r w:rsidRPr="00C4030A">
        <w:rPr>
          <w:rFonts w:ascii="Tahoma" w:hAnsi="Tahoma" w:cs="Tahoma" w:hint="cs"/>
          <w:sz w:val="18"/>
          <w:szCs w:val="18"/>
          <w:rtl/>
        </w:rPr>
        <w:t xml:space="preserve"> שבו השתתפו ראש </w:t>
      </w:r>
      <w:r w:rsidRPr="00C4030A">
        <w:rPr>
          <w:rFonts w:ascii="Tahoma" w:hAnsi="Tahoma" w:cs="Tahoma" w:hint="cs"/>
          <w:sz w:val="18"/>
          <w:szCs w:val="18"/>
          <w:rtl/>
        </w:rPr>
        <w:t xml:space="preserve">הממשלה, שר האוצר ושרת התרבות סוכם על הקצאת תקציב שמקורו ברזרבות התקציביות לשנת 2018 (להלן - סיכום דיון תקציב).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ב-11.8.17 פרסם משרד התרבות מכרז לבחירת במאי לטקס המשואות במתכונתו הרגילה (ראה הרחבה בפרק "</w:t>
      </w:r>
      <w:r w:rsidRPr="00C4030A">
        <w:rPr>
          <w:rFonts w:ascii="Tahoma" w:hAnsi="Tahoma" w:cs="Tahoma"/>
          <w:sz w:val="18"/>
          <w:szCs w:val="18"/>
          <w:rtl/>
        </w:rPr>
        <w:t>החלפת במאי הטקס</w:t>
      </w:r>
      <w:r w:rsidRPr="00C4030A">
        <w:rPr>
          <w:rFonts w:ascii="Tahoma" w:hAnsi="Tahoma" w:cs="Tahoma" w:hint="cs"/>
          <w:sz w:val="18"/>
          <w:szCs w:val="18"/>
          <w:rtl/>
        </w:rPr>
        <w:t>" להלן).</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ועדת השרים החליטה בספטמבר 2017</w:t>
      </w:r>
      <w:r>
        <w:rPr>
          <w:rStyle w:val="FootnoteReference1"/>
          <w:rFonts w:ascii="Tahoma" w:hAnsi="Tahoma" w:cs="Tahoma"/>
          <w:sz w:val="18"/>
          <w:szCs w:val="18"/>
          <w:rtl/>
        </w:rPr>
        <w:footnoteReference w:id="13"/>
      </w:r>
      <w:r w:rsidRPr="00C4030A">
        <w:rPr>
          <w:rFonts w:ascii="Tahoma" w:hAnsi="Tahoma" w:cs="Tahoma" w:hint="cs"/>
          <w:sz w:val="18"/>
          <w:szCs w:val="18"/>
          <w:rtl/>
        </w:rPr>
        <w:t xml:space="preserve"> כי בשל הצורך לחסוך בהוצאות תקציביות לא יתקיים אירוע ממלכתי נפרד לציון 70 שנות עצמאות כפי שכאמור לעיל תכנן לעשות משרד התרבות, אלא טקס המשואות ייערך במתכונת מורחבת.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בתגובותיו בכתב ובעל פה למשרד מבקר המדינה במרץ ובאפריל 2019 (להלן - תגובת מ</w:t>
      </w:r>
      <w:r w:rsidRPr="00C4030A">
        <w:rPr>
          <w:rFonts w:ascii="Tahoma" w:hAnsi="Tahoma" w:cs="Tahoma" w:hint="cs"/>
          <w:sz w:val="18"/>
          <w:szCs w:val="18"/>
          <w:rtl/>
        </w:rPr>
        <w:t>שרד התרבות) כי החלטת ועדת השרים האמורה התקבלה בגלל מצוקת לוחות הזמנים.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ב-15.11.17 וב-30.11.17 אישרה ועדת המכרזים של מרכז ההסברה מימוש זכות ברירה והרחבת ההתקשרות עם מי שהפיק את טקס הדלקת המשואות בשנה הקודמת. לאחר אישור תקציב אירועי שנת ה-70, ב-21.1.18 המליצ</w:t>
      </w:r>
      <w:r w:rsidRPr="00C4030A">
        <w:rPr>
          <w:rFonts w:ascii="Tahoma" w:hAnsi="Tahoma" w:cs="Tahoma" w:hint="cs"/>
          <w:sz w:val="18"/>
          <w:szCs w:val="18"/>
          <w:rtl/>
        </w:rPr>
        <w:t xml:space="preserve">ה ועדת הפטור במשרד החשב הכללי על מתן פטור מחובת מכרז להרחבת והארכת ההתקשרות עם </w:t>
      </w:r>
      <w:r w:rsidR="00FC3CC7">
        <w:rPr>
          <w:rFonts w:ascii="Tahoma" w:hAnsi="Tahoma" w:cs="Tahoma" w:hint="cs"/>
          <w:sz w:val="18"/>
          <w:szCs w:val="18"/>
          <w:rtl/>
        </w:rPr>
        <w:t xml:space="preserve">מפיק הטקס (להלן - </w:t>
      </w:r>
      <w:r w:rsidRPr="00C4030A">
        <w:rPr>
          <w:rFonts w:ascii="Tahoma" w:hAnsi="Tahoma" w:cs="Tahoma" w:hint="cs"/>
          <w:sz w:val="18"/>
          <w:szCs w:val="18"/>
          <w:rtl/>
        </w:rPr>
        <w:t>המפיק</w:t>
      </w:r>
      <w:r w:rsidR="00FC3CC7">
        <w:rPr>
          <w:rFonts w:ascii="Tahoma" w:hAnsi="Tahoma" w:cs="Tahoma" w:hint="cs"/>
          <w:sz w:val="18"/>
          <w:szCs w:val="18"/>
          <w:rtl/>
        </w:rPr>
        <w:t>)</w:t>
      </w:r>
      <w:r w:rsidRPr="00C4030A">
        <w:rPr>
          <w:rFonts w:ascii="Tahoma" w:hAnsi="Tahoma" w:cs="Tahoma" w:hint="cs"/>
          <w:sz w:val="18"/>
          <w:szCs w:val="18"/>
          <w:rtl/>
        </w:rPr>
        <w:t xml:space="preserve"> וב-4.3.18 אישר החשב הכללי המלצה זאת. (ראה הרחבה בפרק "</w:t>
      </w:r>
      <w:r w:rsidRPr="00C4030A">
        <w:rPr>
          <w:rFonts w:ascii="Tahoma" w:hAnsi="Tahoma" w:cs="Tahoma"/>
          <w:sz w:val="18"/>
          <w:szCs w:val="18"/>
          <w:rtl/>
        </w:rPr>
        <w:t>הליכי התקשרות עם מפיק הטקס</w:t>
      </w:r>
      <w:r w:rsidRPr="00C4030A">
        <w:rPr>
          <w:rFonts w:ascii="Tahoma" w:hAnsi="Tahoma" w:cs="Tahoma" w:hint="cs"/>
          <w:sz w:val="18"/>
          <w:szCs w:val="18"/>
          <w:rtl/>
        </w:rPr>
        <w:t>" להלן).</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בהתאם לסיכום דיון תקציב, התקציב לקיום אירועי שנת ה-70 אושר בינו</w:t>
      </w:r>
      <w:r w:rsidRPr="00C4030A">
        <w:rPr>
          <w:rFonts w:ascii="Tahoma" w:hAnsi="Tahoma" w:cs="Tahoma" w:hint="cs"/>
          <w:sz w:val="18"/>
          <w:szCs w:val="18"/>
          <w:rtl/>
        </w:rPr>
        <w:t>אר 2018 בהחלטת ממשלה על חלוקת הרזרבה ל-2018</w:t>
      </w:r>
      <w:r>
        <w:rPr>
          <w:rStyle w:val="FootnoteReference1"/>
          <w:rFonts w:ascii="Tahoma" w:hAnsi="Tahoma" w:cs="Tahoma"/>
          <w:sz w:val="18"/>
          <w:szCs w:val="18"/>
          <w:rtl/>
        </w:rPr>
        <w:footnoteReference w:id="14"/>
      </w:r>
      <w:r w:rsidRPr="00C4030A">
        <w:rPr>
          <w:rFonts w:ascii="Tahoma" w:hAnsi="Tahoma" w:cs="Tahoma" w:hint="cs"/>
          <w:sz w:val="18"/>
          <w:szCs w:val="18"/>
          <w:rtl/>
        </w:rPr>
        <w:t xml:space="preserve">. תקציב הפקת טקס המשואות בערב יום העצמאות 2018 הסתכם בכ-22 מיליון ש"ח, מהם 14 מיליון ש"ח מתקציב אירועי שנת ה-70 והיתר מתקציב מרכז ההסברה.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להלן תרשים המציין את לוחות הזמנים לאישור התקציב לטקס המשואות והתקשרויות:</w:t>
      </w:r>
    </w:p>
    <w:p w:rsidR="00616911" w:rsidRPr="00F31C47" w:rsidP="00F31C47">
      <w:pPr>
        <w:pStyle w:val="tab-name"/>
        <w:spacing w:after="180"/>
        <w:rPr>
          <w:b/>
          <w:bCs/>
          <w:rtl/>
        </w:rPr>
      </w:pPr>
      <w:r w:rsidRPr="00BD61FE">
        <w:rPr>
          <w:rFonts w:hint="cs"/>
          <w:shd w:val="clear" w:color="auto" w:fill="FFFFFF"/>
          <w:rtl/>
        </w:rPr>
        <w:t xml:space="preserve">תרשים </w:t>
      </w:r>
      <w:r>
        <w:rPr>
          <w:rFonts w:hint="cs"/>
          <w:rtl/>
        </w:rPr>
        <w:t xml:space="preserve">1: </w:t>
      </w:r>
      <w:r w:rsidRPr="00F31C47">
        <w:rPr>
          <w:rFonts w:hint="cs"/>
          <w:b/>
          <w:bCs/>
          <w:rtl/>
        </w:rPr>
        <w:t xml:space="preserve">לוחות הזמנים לאישור התקציב </w:t>
      </w:r>
      <w:r w:rsidRPr="00F31C47" w:rsidR="006A4787">
        <w:rPr>
          <w:rFonts w:hint="eastAsia"/>
          <w:b/>
          <w:bCs/>
          <w:rtl/>
        </w:rPr>
        <w:t>לאירועי</w:t>
      </w:r>
      <w:r w:rsidRPr="00F31C47" w:rsidR="006A4787">
        <w:rPr>
          <w:b/>
          <w:bCs/>
          <w:rtl/>
        </w:rPr>
        <w:t xml:space="preserve"> </w:t>
      </w:r>
      <w:r w:rsidRPr="00F31C47" w:rsidR="006A4787">
        <w:rPr>
          <w:rFonts w:hint="eastAsia"/>
          <w:b/>
          <w:bCs/>
          <w:rtl/>
        </w:rPr>
        <w:t>שנת</w:t>
      </w:r>
      <w:r w:rsidRPr="00F31C47" w:rsidR="006A4787">
        <w:rPr>
          <w:b/>
          <w:bCs/>
          <w:rtl/>
        </w:rPr>
        <w:t xml:space="preserve"> </w:t>
      </w:r>
      <w:r w:rsidRPr="00F31C47" w:rsidR="006A4787">
        <w:rPr>
          <w:rFonts w:hint="eastAsia"/>
          <w:b/>
          <w:bCs/>
          <w:rtl/>
        </w:rPr>
        <w:t>ה</w:t>
      </w:r>
      <w:r w:rsidRPr="00F31C47" w:rsidR="006A4787">
        <w:rPr>
          <w:b/>
          <w:bCs/>
          <w:rtl/>
        </w:rPr>
        <w:t xml:space="preserve">-70 </w:t>
      </w:r>
      <w:r w:rsidRPr="00F31C47" w:rsidR="00F31C47">
        <w:rPr>
          <w:b/>
          <w:bCs/>
        </w:rPr>
        <w:br/>
      </w:r>
      <w:r w:rsidRPr="00F31C47" w:rsidR="006A4787">
        <w:rPr>
          <w:rFonts w:hint="cs"/>
          <w:b/>
          <w:bCs/>
          <w:rtl/>
        </w:rPr>
        <w:t>ו</w:t>
      </w:r>
      <w:r w:rsidRPr="00F31C47">
        <w:rPr>
          <w:rFonts w:hint="cs"/>
          <w:b/>
          <w:bCs/>
          <w:rtl/>
        </w:rPr>
        <w:t xml:space="preserve">לטקס </w:t>
      </w:r>
      <w:r w:rsidRPr="00F31C47" w:rsidR="006A4787">
        <w:rPr>
          <w:rFonts w:hint="cs"/>
          <w:b/>
          <w:bCs/>
          <w:rtl/>
        </w:rPr>
        <w:t>ה</w:t>
      </w:r>
      <w:r w:rsidRPr="00F31C47">
        <w:rPr>
          <w:rFonts w:hint="cs"/>
          <w:b/>
          <w:bCs/>
          <w:rtl/>
        </w:rPr>
        <w:t>משואות</w:t>
      </w:r>
    </w:p>
    <w:p w:rsidR="001E5397" w:rsidRPr="00C4030A" w:rsidP="00F31C47">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89474" cy="3412541"/>
            <wp:effectExtent l="0" t="0" r="1905" b="0"/>
            <wp:docPr id="2" name="Picture 2" descr="התרשים מציג פעולות על שני צירי זמן מסוף שנת 2016 ועד מועד הטקס, 18.4.18: ציר הזמן הראשון מתאר את הפעולות שנעשו לאישור תקציב אירועי שנת ה-70, והציר השני מתאר את הפעולות שנעשו לאישור תקציב טקס המשואות.&#10;הפעולות המוצגות בציר הראשון: 1.1.17 - החלטת הממשלה לגייס תרומות לעריכת אירועי חגיגות שנת ה-70 למדינה; 8.8.17 - מכתב שרת התרבות לראש הממשלה כי קיים חשש ממשי לקיום אירועי ה-70 למדינת ישראל; במועד לא ידוע  - דיון בין ראש הממשלה, שרת התרבות ושר האוצר על סיכום תקציב אירועי ה-70.&#10;הפעולות המוצגות בציר השני: .דצמבר 2016 - אישור תקציב המדינה לשנים 2017 ו-2018 כולל תקציב מרכז ההסברה לטקס המשואות בשנת 2018; 11.8.17 - מכרז משרד התרבות לבימוי טקס המשואות.&#10;שני הצירים האמורים לעיל מתאחדים ב-26.9.17, בהחלטת ועדת השרים שלא לקיים אירוע נפרד ל-70 שנות עצמאות, ובמקומו לערוך טקס משואות במתכונת מורחבת; 15.11.17 ו-30.11.17 - אישור ועדת מכרזים להתקשרויות עם מפיק הטקס; 11.1.18 - החלטת הממשלה על אישור תקציב לאירועי ה-70; 4.3.18 - אישור החשב הכללי להתקשרות עם המפיק; 18.4.18 - טקס המשואות לציון 70 שנות עצמאות במתכונת מורחב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11183" name="torches-info-1.wmf"/>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89474" cy="3412541"/>
                    </a:xfrm>
                    <a:prstGeom prst="rect">
                      <a:avLst/>
                    </a:prstGeom>
                  </pic:spPr>
                </pic:pic>
              </a:graphicData>
            </a:graphic>
          </wp:inline>
        </w:drawing>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w:t>
      </w:r>
      <w:r w:rsidRPr="00C4030A">
        <w:rPr>
          <w:rFonts w:ascii="Tahoma" w:hAnsi="Tahoma" w:cs="Tahoma"/>
          <w:sz w:val="18"/>
          <w:szCs w:val="18"/>
          <w:rtl/>
        </w:rPr>
        <w:t>במשך שנת 2017</w:t>
      </w:r>
      <w:r w:rsidRPr="00C4030A">
        <w:rPr>
          <w:rFonts w:ascii="Tahoma" w:hAnsi="Tahoma" w:cs="Tahoma" w:hint="cs"/>
          <w:sz w:val="18"/>
          <w:szCs w:val="18"/>
          <w:rtl/>
        </w:rPr>
        <w:t xml:space="preserve">, </w:t>
      </w:r>
      <w:r w:rsidRPr="00C4030A">
        <w:rPr>
          <w:rFonts w:ascii="Tahoma" w:hAnsi="Tahoma" w:cs="Tahoma"/>
          <w:sz w:val="18"/>
          <w:szCs w:val="18"/>
          <w:rtl/>
        </w:rPr>
        <w:t>בתקופה שבה המשרד היה אמור כבר להיות בעיצומם של הליכי ארגון</w:t>
      </w:r>
      <w:r w:rsidRPr="00C4030A">
        <w:rPr>
          <w:rFonts w:ascii="Tahoma" w:hAnsi="Tahoma" w:cs="Tahoma" w:hint="cs"/>
          <w:sz w:val="18"/>
          <w:szCs w:val="18"/>
          <w:rtl/>
        </w:rPr>
        <w:t xml:space="preserve"> </w:t>
      </w:r>
      <w:r w:rsidRPr="00C4030A">
        <w:rPr>
          <w:rFonts w:ascii="Tahoma" w:hAnsi="Tahoma" w:cs="Tahoma"/>
          <w:sz w:val="18"/>
          <w:szCs w:val="18"/>
          <w:rtl/>
        </w:rPr>
        <w:t>אירועי שנת ה-70</w:t>
      </w:r>
      <w:r w:rsidRPr="00C4030A">
        <w:rPr>
          <w:rFonts w:ascii="Tahoma" w:hAnsi="Tahoma" w:cs="Tahoma" w:hint="cs"/>
          <w:sz w:val="18"/>
          <w:szCs w:val="18"/>
          <w:rtl/>
        </w:rPr>
        <w:t xml:space="preserve">, הוא </w:t>
      </w:r>
      <w:r w:rsidRPr="00C4030A">
        <w:rPr>
          <w:rFonts w:ascii="Tahoma" w:hAnsi="Tahoma" w:cs="Tahoma"/>
          <w:sz w:val="18"/>
          <w:szCs w:val="18"/>
          <w:rtl/>
        </w:rPr>
        <w:t xml:space="preserve">נדרש להתנהל במציאות שבה הוא </w:t>
      </w:r>
      <w:r w:rsidRPr="00C4030A">
        <w:rPr>
          <w:rFonts w:ascii="Tahoma" w:hAnsi="Tahoma" w:cs="Tahoma" w:hint="cs"/>
          <w:sz w:val="18"/>
          <w:szCs w:val="18"/>
          <w:rtl/>
        </w:rPr>
        <w:t>ה</w:t>
      </w:r>
      <w:r w:rsidRPr="00C4030A">
        <w:rPr>
          <w:rFonts w:ascii="Tahoma" w:hAnsi="Tahoma" w:cs="Tahoma"/>
          <w:sz w:val="18"/>
          <w:szCs w:val="18"/>
          <w:rtl/>
        </w:rPr>
        <w:t>אחראי לקיום האירועים</w:t>
      </w:r>
      <w:r w:rsidRPr="00C4030A">
        <w:rPr>
          <w:rFonts w:ascii="Tahoma" w:hAnsi="Tahoma" w:cs="Tahoma" w:hint="cs"/>
          <w:sz w:val="18"/>
          <w:szCs w:val="18"/>
          <w:rtl/>
        </w:rPr>
        <w:t xml:space="preserve"> </w:t>
      </w:r>
      <w:r w:rsidRPr="00C4030A">
        <w:rPr>
          <w:rFonts w:ascii="Tahoma" w:hAnsi="Tahoma" w:cs="Tahoma"/>
          <w:sz w:val="18"/>
          <w:szCs w:val="18"/>
          <w:rtl/>
        </w:rPr>
        <w:t xml:space="preserve">במועדם, אך בלי </w:t>
      </w:r>
      <w:r w:rsidRPr="00C4030A">
        <w:rPr>
          <w:rFonts w:ascii="Tahoma" w:hAnsi="Tahoma" w:cs="Tahoma" w:hint="cs"/>
          <w:sz w:val="18"/>
          <w:szCs w:val="18"/>
          <w:rtl/>
        </w:rPr>
        <w:t xml:space="preserve">שקיבל </w:t>
      </w:r>
      <w:r w:rsidRPr="00C4030A">
        <w:rPr>
          <w:rFonts w:ascii="Tahoma" w:hAnsi="Tahoma" w:cs="Tahoma"/>
          <w:sz w:val="18"/>
          <w:szCs w:val="18"/>
          <w:rtl/>
        </w:rPr>
        <w:t>את ההתחייבות התקציבית הנדרשת לשם כך.</w:t>
      </w:r>
      <w:r w:rsidRPr="00C4030A">
        <w:rPr>
          <w:rFonts w:ascii="Tahoma" w:hAnsi="Tahoma" w:cs="Tahoma" w:hint="cs"/>
          <w:sz w:val="18"/>
          <w:szCs w:val="18"/>
          <w:rtl/>
        </w:rPr>
        <w:t xml:space="preserve"> </w:t>
      </w:r>
    </w:p>
    <w:p w:rsidR="00616911" w:rsidRPr="00C4030A" w:rsidP="00E00868">
      <w:pPr>
        <w:pStyle w:val="RESHET"/>
        <w:rPr>
          <w:rtl/>
        </w:rPr>
      </w:pPr>
      <w:r w:rsidRPr="00C4030A">
        <w:rPr>
          <w:rFonts w:hint="cs"/>
          <w:rtl/>
        </w:rPr>
        <w:t>על משרד התרבות היה לבחון את האפשרות להתקשר</w:t>
      </w:r>
      <w:r w:rsidRPr="00C4030A">
        <w:rPr>
          <w:rtl/>
        </w:rPr>
        <w:t xml:space="preserve"> על פי דין עם </w:t>
      </w:r>
      <w:r w:rsidRPr="00C4030A">
        <w:rPr>
          <w:rFonts w:hint="cs"/>
          <w:rtl/>
        </w:rPr>
        <w:t>כל</w:t>
      </w:r>
      <w:moveToRangeStart w:id="17" w:author="רחל דולן" w:date="2019-04-18T11:59:00Z" w:name="move6481176"/>
      <w:r w:rsidRPr="00C4030A">
        <w:rPr>
          <w:rFonts w:hint="cs"/>
          <w:rtl/>
        </w:rPr>
        <w:t xml:space="preserve"> </w:t>
      </w:r>
      <w:r w:rsidRPr="00C4030A">
        <w:rPr>
          <w:rtl/>
        </w:rPr>
        <w:t xml:space="preserve">בעלי התפקידים הנדרשים </w:t>
      </w:r>
      <w:r w:rsidRPr="00C4030A">
        <w:rPr>
          <w:rFonts w:hint="cs"/>
          <w:rtl/>
        </w:rPr>
        <w:t>לצורך ארגון טקס המשואות,</w:t>
      </w:r>
      <w:r w:rsidRPr="00C4030A">
        <w:rPr>
          <w:rtl/>
        </w:rPr>
        <w:t xml:space="preserve"> </w:t>
      </w:r>
      <w:r w:rsidRPr="00C4030A">
        <w:rPr>
          <w:rFonts w:hint="cs"/>
          <w:rtl/>
        </w:rPr>
        <w:t xml:space="preserve">על בסיס תקציב מרכז ההסברה המיועד בדרך כלל ברובו לטקס המשואות, ללא קשר לאישור תקציב אירועי שנת ה-70. </w:t>
      </w:r>
      <w:r w:rsidRPr="00C4030A">
        <w:rPr>
          <w:rtl/>
        </w:rPr>
        <w:t>דבר זה לא נעשה.</w:t>
      </w:r>
      <w:r w:rsidRPr="00C4030A">
        <w:rPr>
          <w:rFonts w:hint="cs"/>
          <w:rtl/>
        </w:rPr>
        <w:t xml:space="preserve"> </w:t>
      </w:r>
    </w:p>
    <w:p w:rsidR="00616911" w:rsidRPr="00C4030A" w:rsidP="00E00868">
      <w:pPr>
        <w:pStyle w:val="RESHET"/>
        <w:rPr>
          <w:rtl/>
        </w:rPr>
      </w:pPr>
      <w:moveToRangeEnd w:id="17"/>
      <w:r w:rsidRPr="00C4030A">
        <w:rPr>
          <w:rFonts w:hint="cs"/>
          <w:rtl/>
        </w:rPr>
        <w:t xml:space="preserve">מצופה היה שהממשלה תפעל מבעוד מועד לאישור </w:t>
      </w:r>
      <w:r w:rsidRPr="00C4030A">
        <w:rPr>
          <w:rFonts w:hint="eastAsia"/>
          <w:rtl/>
        </w:rPr>
        <w:t>התקציבים</w:t>
      </w:r>
      <w:r w:rsidRPr="00C4030A">
        <w:rPr>
          <w:rtl/>
        </w:rPr>
        <w:t xml:space="preserve"> </w:t>
      </w:r>
      <w:r w:rsidRPr="00C4030A">
        <w:rPr>
          <w:rFonts w:hint="eastAsia"/>
          <w:rtl/>
        </w:rPr>
        <w:t>הנדרשים</w:t>
      </w:r>
      <w:r w:rsidRPr="00C4030A">
        <w:rPr>
          <w:rtl/>
        </w:rPr>
        <w:t xml:space="preserve"> </w:t>
      </w:r>
      <w:r w:rsidRPr="00C4030A">
        <w:rPr>
          <w:rFonts w:hint="eastAsia"/>
          <w:rtl/>
        </w:rPr>
        <w:t>לקיום</w:t>
      </w:r>
      <w:r w:rsidRPr="00C4030A">
        <w:rPr>
          <w:rtl/>
        </w:rPr>
        <w:t xml:space="preserve"> </w:t>
      </w:r>
      <w:r w:rsidRPr="00C4030A">
        <w:rPr>
          <w:rFonts w:hint="eastAsia"/>
          <w:rtl/>
        </w:rPr>
        <w:t>אירועי</w:t>
      </w:r>
      <w:r w:rsidRPr="00C4030A">
        <w:rPr>
          <w:rFonts w:hint="cs"/>
          <w:rtl/>
        </w:rPr>
        <w:t>ם לציון שנות עשור לעצמאות ישראל</w:t>
      </w:r>
      <w:r w:rsidRPr="00C4030A">
        <w:rPr>
          <w:rtl/>
        </w:rPr>
        <w:t>,</w:t>
      </w:r>
      <w:r w:rsidRPr="00C4030A">
        <w:rPr>
          <w:rFonts w:hint="cs"/>
          <w:rtl/>
        </w:rPr>
        <w:t xml:space="preserve"> כדי </w:t>
      </w:r>
      <w:r w:rsidRPr="00C4030A">
        <w:rPr>
          <w:rtl/>
        </w:rPr>
        <w:t>לאפשר תהליכי תכנון ועבודה סדורים</w:t>
      </w:r>
      <w:r w:rsidRPr="00C4030A">
        <w:rPr>
          <w:rtl/>
        </w:rPr>
        <w:t xml:space="preserve">, </w:t>
      </w:r>
      <w:r w:rsidRPr="00C4030A">
        <w:rPr>
          <w:rFonts w:hint="eastAsia"/>
          <w:rtl/>
        </w:rPr>
        <w:t>בהתחשב</w:t>
      </w:r>
      <w:r w:rsidRPr="00C4030A">
        <w:rPr>
          <w:rtl/>
        </w:rPr>
        <w:t xml:space="preserve"> </w:t>
      </w:r>
      <w:r w:rsidRPr="00C4030A">
        <w:rPr>
          <w:rFonts w:hint="eastAsia"/>
          <w:rtl/>
        </w:rPr>
        <w:t>בכך</w:t>
      </w:r>
      <w:r w:rsidRPr="00C4030A">
        <w:rPr>
          <w:rtl/>
        </w:rPr>
        <w:t xml:space="preserve"> </w:t>
      </w:r>
      <w:r w:rsidRPr="00C4030A">
        <w:rPr>
          <w:rFonts w:hint="eastAsia"/>
          <w:rtl/>
        </w:rPr>
        <w:t>ש</w:t>
      </w:r>
      <w:r w:rsidRPr="00C4030A">
        <w:rPr>
          <w:rtl/>
        </w:rPr>
        <w:t xml:space="preserve">נהוג לציין חגיגות עשור באירועים נרחבים וכאשר לוח הזמנים לתחילת אירועי יום העצמאות מוכתב מעצם </w:t>
      </w:r>
      <w:r w:rsidRPr="00C4030A">
        <w:rPr>
          <w:rFonts w:hint="cs"/>
          <w:rtl/>
        </w:rPr>
        <w:t>הגדרתו.</w:t>
      </w:r>
      <w:r w:rsidRPr="00C4030A">
        <w:rPr>
          <w:rtl/>
        </w:rPr>
        <w:t xml:space="preserve"> </w:t>
      </w:r>
    </w:p>
    <w:p w:rsidR="00616911" w:rsidRPr="00C4030A" w:rsidP="00E00868">
      <w:pPr>
        <w:spacing w:line="240" w:lineRule="exact"/>
        <w:ind w:right="2268"/>
        <w:jc w:val="both"/>
        <w:rPr>
          <w:rFonts w:ascii="Tahoma" w:hAnsi="Tahoma" w:cs="Tahoma"/>
          <w:sz w:val="18"/>
          <w:szCs w:val="18"/>
        </w:rPr>
      </w:pP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4"/>
        <w:rPr>
          <w:rtl/>
        </w:rPr>
      </w:pPr>
      <w:bookmarkStart w:id="18" w:name="_Toc534793569"/>
      <w:bookmarkStart w:id="19" w:name="_Toc4664821"/>
      <w:bookmarkStart w:id="20" w:name="_Toc5788158"/>
      <w:r w:rsidRPr="00BD61FE">
        <w:rPr>
          <w:rFonts w:hint="cs"/>
          <w:rtl/>
        </w:rPr>
        <w:t>תהליך בחירת מדליקי המשואות</w:t>
      </w:r>
      <w:bookmarkEnd w:id="18"/>
      <w:bookmarkEnd w:id="19"/>
      <w:bookmarkEnd w:id="20"/>
    </w:p>
    <w:p w:rsidR="00616911" w:rsidRPr="00C4030A" w:rsidP="00E00868">
      <w:pPr>
        <w:spacing w:line="240" w:lineRule="exact"/>
        <w:ind w:left="-1" w:right="2268"/>
        <w:jc w:val="both"/>
        <w:rPr>
          <w:rFonts w:ascii="Tahoma" w:hAnsi="Tahoma" w:cs="Tahoma"/>
          <w:sz w:val="18"/>
          <w:szCs w:val="18"/>
          <w:rtl/>
        </w:rPr>
      </w:pPr>
      <w:r w:rsidRPr="00C4030A">
        <w:rPr>
          <w:rFonts w:ascii="Tahoma" w:hAnsi="Tahoma" w:cs="Tahoma" w:hint="cs"/>
          <w:sz w:val="18"/>
          <w:szCs w:val="18"/>
          <w:rtl/>
        </w:rPr>
        <w:t xml:space="preserve">בינואר 2014 אישרה הממשלה </w:t>
      </w:r>
      <w:r w:rsidRPr="00C4030A">
        <w:rPr>
          <w:rFonts w:ascii="Tahoma" w:eastAsia="Times New Roman" w:hAnsi="Tahoma" w:cs="Tahoma" w:hint="cs"/>
          <w:color w:val="01191F"/>
          <w:sz w:val="18"/>
          <w:szCs w:val="18"/>
          <w:rtl/>
        </w:rPr>
        <w:t>"</w:t>
      </w:r>
      <w:r w:rsidRPr="00C4030A">
        <w:rPr>
          <w:rFonts w:ascii="Tahoma" w:eastAsia="Times New Roman" w:hAnsi="Tahoma" w:cs="Tahoma"/>
          <w:color w:val="01191F"/>
          <w:sz w:val="18"/>
          <w:szCs w:val="18"/>
          <w:rtl/>
        </w:rPr>
        <w:t>תיקון התקנון לבחירת מדליקי המשואות בטקס ערב יום העצמאות</w:t>
      </w:r>
      <w:r w:rsidRPr="00C4030A">
        <w:rPr>
          <w:rFonts w:ascii="Tahoma" w:eastAsia="Times New Roman" w:hAnsi="Tahoma" w:cs="Tahoma" w:hint="cs"/>
          <w:color w:val="01191F"/>
          <w:sz w:val="18"/>
          <w:szCs w:val="18"/>
          <w:rtl/>
        </w:rPr>
        <w:t>"</w:t>
      </w:r>
      <w:r>
        <w:rPr>
          <w:rFonts w:ascii="Tahoma" w:eastAsia="Times New Roman" w:hAnsi="Tahoma" w:cs="Tahoma"/>
          <w:color w:val="01191F"/>
          <w:sz w:val="18"/>
          <w:szCs w:val="18"/>
          <w:vertAlign w:val="superscript"/>
          <w:rtl/>
        </w:rPr>
        <w:footnoteReference w:id="15"/>
      </w:r>
      <w:r w:rsidRPr="00C4030A">
        <w:rPr>
          <w:rFonts w:ascii="Tahoma" w:eastAsia="Times New Roman" w:hAnsi="Tahoma" w:cs="Tahoma" w:hint="cs"/>
          <w:color w:val="01191F"/>
          <w:sz w:val="18"/>
          <w:szCs w:val="18"/>
          <w:rtl/>
        </w:rPr>
        <w:t xml:space="preserve"> (להלן - התקנון).</w:t>
      </w:r>
    </w:p>
    <w:p w:rsidR="00616911" w:rsidRPr="00C4030A" w:rsidP="00E00868">
      <w:pPr>
        <w:spacing w:line="240" w:lineRule="exact"/>
        <w:ind w:right="2268"/>
        <w:jc w:val="both"/>
        <w:rPr>
          <w:rFonts w:ascii="Tahoma" w:eastAsia="Times New Roman" w:hAnsi="Tahoma" w:cs="Tahoma"/>
          <w:color w:val="01191F"/>
          <w:sz w:val="18"/>
          <w:szCs w:val="18"/>
          <w:rtl/>
        </w:rPr>
      </w:pPr>
      <w:r w:rsidRPr="00C4030A">
        <w:rPr>
          <w:rFonts w:ascii="Tahoma" w:hAnsi="Tahoma" w:cs="Tahoma" w:hint="cs"/>
          <w:sz w:val="18"/>
          <w:szCs w:val="18"/>
          <w:rtl/>
        </w:rPr>
        <w:t xml:space="preserve">משרד מבקר המדינה בדק את ההליכים המינהליים הנוגעים לבחירת מדליקי המשואות בהתאם לפרקי התקנון. </w:t>
      </w:r>
      <w:r w:rsidRPr="00C4030A">
        <w:rPr>
          <w:rFonts w:ascii="Tahoma" w:hAnsi="Tahoma" w:cs="Tahoma" w:hint="eastAsia"/>
          <w:b/>
          <w:bCs/>
          <w:sz w:val="18"/>
          <w:szCs w:val="18"/>
          <w:rtl/>
        </w:rPr>
        <w:t>יודגש</w:t>
      </w:r>
      <w:r w:rsidRPr="00C4030A">
        <w:rPr>
          <w:rFonts w:ascii="Tahoma" w:hAnsi="Tahoma" w:cs="Tahoma"/>
          <w:b/>
          <w:bCs/>
          <w:sz w:val="18"/>
          <w:szCs w:val="18"/>
          <w:rtl/>
        </w:rPr>
        <w:t xml:space="preserve"> </w:t>
      </w:r>
      <w:r w:rsidRPr="00C4030A">
        <w:rPr>
          <w:rFonts w:ascii="Tahoma" w:hAnsi="Tahoma" w:cs="Tahoma" w:hint="eastAsia"/>
          <w:b/>
          <w:bCs/>
          <w:sz w:val="18"/>
          <w:szCs w:val="18"/>
          <w:rtl/>
        </w:rPr>
        <w:t>כי</w:t>
      </w:r>
      <w:r w:rsidRPr="00C4030A">
        <w:rPr>
          <w:rFonts w:ascii="Tahoma" w:hAnsi="Tahoma" w:cs="Tahoma"/>
          <w:b/>
          <w:bCs/>
          <w:sz w:val="18"/>
          <w:szCs w:val="18"/>
          <w:rtl/>
        </w:rPr>
        <w:t xml:space="preserve"> </w:t>
      </w:r>
      <w:r w:rsidRPr="00C4030A">
        <w:rPr>
          <w:rFonts w:ascii="Tahoma" w:hAnsi="Tahoma" w:cs="Tahoma" w:hint="eastAsia"/>
          <w:b/>
          <w:bCs/>
          <w:sz w:val="18"/>
          <w:szCs w:val="18"/>
          <w:rtl/>
        </w:rPr>
        <w:t>אין</w:t>
      </w:r>
      <w:r w:rsidRPr="00C4030A">
        <w:rPr>
          <w:rFonts w:ascii="Tahoma" w:hAnsi="Tahoma" w:cs="Tahoma"/>
          <w:b/>
          <w:bCs/>
          <w:sz w:val="18"/>
          <w:szCs w:val="18"/>
          <w:rtl/>
        </w:rPr>
        <w:t xml:space="preserve"> </w:t>
      </w:r>
      <w:r w:rsidRPr="00C4030A">
        <w:rPr>
          <w:rFonts w:ascii="Tahoma" w:hAnsi="Tahoma" w:cs="Tahoma" w:hint="eastAsia"/>
          <w:b/>
          <w:bCs/>
          <w:sz w:val="18"/>
          <w:szCs w:val="18"/>
          <w:rtl/>
        </w:rPr>
        <w:t>בהערות</w:t>
      </w:r>
      <w:r w:rsidRPr="00C4030A">
        <w:rPr>
          <w:rFonts w:ascii="Tahoma" w:hAnsi="Tahoma" w:cs="Tahoma"/>
          <w:b/>
          <w:bCs/>
          <w:sz w:val="18"/>
          <w:szCs w:val="18"/>
          <w:rtl/>
        </w:rPr>
        <w:t xml:space="preserve"> </w:t>
      </w:r>
      <w:r w:rsidRPr="00C4030A">
        <w:rPr>
          <w:rFonts w:ascii="Tahoma" w:hAnsi="Tahoma" w:cs="Tahoma" w:hint="eastAsia"/>
          <w:b/>
          <w:bCs/>
          <w:sz w:val="18"/>
          <w:szCs w:val="18"/>
          <w:rtl/>
        </w:rPr>
        <w:t>משרד</w:t>
      </w:r>
      <w:r w:rsidRPr="00C4030A">
        <w:rPr>
          <w:rFonts w:ascii="Tahoma" w:hAnsi="Tahoma" w:cs="Tahoma"/>
          <w:b/>
          <w:bCs/>
          <w:sz w:val="18"/>
          <w:szCs w:val="18"/>
          <w:rtl/>
        </w:rPr>
        <w:t xml:space="preserve"> </w:t>
      </w:r>
      <w:r w:rsidRPr="00C4030A">
        <w:rPr>
          <w:rFonts w:ascii="Tahoma" w:hAnsi="Tahoma" w:cs="Tahoma" w:hint="eastAsia"/>
          <w:b/>
          <w:bCs/>
          <w:sz w:val="18"/>
          <w:szCs w:val="18"/>
          <w:rtl/>
        </w:rPr>
        <w:t>מבקר</w:t>
      </w:r>
      <w:r w:rsidRPr="00C4030A">
        <w:rPr>
          <w:rFonts w:ascii="Tahoma" w:hAnsi="Tahoma" w:cs="Tahoma"/>
          <w:b/>
          <w:bCs/>
          <w:sz w:val="18"/>
          <w:szCs w:val="18"/>
          <w:rtl/>
        </w:rPr>
        <w:t xml:space="preserve"> </w:t>
      </w:r>
      <w:r w:rsidRPr="00C4030A">
        <w:rPr>
          <w:rFonts w:ascii="Tahoma" w:hAnsi="Tahoma" w:cs="Tahoma" w:hint="eastAsia"/>
          <w:b/>
          <w:bCs/>
          <w:sz w:val="18"/>
          <w:szCs w:val="18"/>
          <w:rtl/>
        </w:rPr>
        <w:t>המדינה</w:t>
      </w:r>
      <w:r w:rsidRPr="00C4030A">
        <w:rPr>
          <w:rFonts w:ascii="Tahoma" w:hAnsi="Tahoma" w:cs="Tahoma"/>
          <w:b/>
          <w:bCs/>
          <w:sz w:val="18"/>
          <w:szCs w:val="18"/>
          <w:rtl/>
        </w:rPr>
        <w:t xml:space="preserve"> </w:t>
      </w:r>
      <w:r w:rsidRPr="00C4030A">
        <w:rPr>
          <w:rFonts w:ascii="Tahoma" w:hAnsi="Tahoma" w:cs="Tahoma" w:hint="eastAsia"/>
          <w:b/>
          <w:bCs/>
          <w:sz w:val="18"/>
          <w:szCs w:val="18"/>
          <w:rtl/>
        </w:rPr>
        <w:t>כדי</w:t>
      </w:r>
      <w:r w:rsidRPr="00C4030A">
        <w:rPr>
          <w:rFonts w:ascii="Tahoma" w:hAnsi="Tahoma" w:cs="Tahoma"/>
          <w:b/>
          <w:bCs/>
          <w:sz w:val="18"/>
          <w:szCs w:val="18"/>
          <w:rtl/>
        </w:rPr>
        <w:t xml:space="preserve"> </w:t>
      </w:r>
      <w:r w:rsidRPr="00C4030A">
        <w:rPr>
          <w:rFonts w:ascii="Tahoma" w:hAnsi="Tahoma" w:cs="Tahoma" w:hint="eastAsia"/>
          <w:b/>
          <w:bCs/>
          <w:sz w:val="18"/>
          <w:szCs w:val="18"/>
          <w:rtl/>
        </w:rPr>
        <w:t>להטיל</w:t>
      </w:r>
      <w:r w:rsidRPr="00C4030A">
        <w:rPr>
          <w:rFonts w:ascii="Tahoma" w:hAnsi="Tahoma" w:cs="Tahoma"/>
          <w:b/>
          <w:bCs/>
          <w:sz w:val="18"/>
          <w:szCs w:val="18"/>
          <w:rtl/>
        </w:rPr>
        <w:t xml:space="preserve"> </w:t>
      </w:r>
      <w:r w:rsidRPr="00C4030A">
        <w:rPr>
          <w:rFonts w:ascii="Tahoma" w:hAnsi="Tahoma" w:cs="Tahoma" w:hint="eastAsia"/>
          <w:b/>
          <w:bCs/>
          <w:sz w:val="18"/>
          <w:szCs w:val="18"/>
          <w:rtl/>
        </w:rPr>
        <w:t>ספק</w:t>
      </w:r>
      <w:r w:rsidRPr="00C4030A">
        <w:rPr>
          <w:rFonts w:ascii="Tahoma" w:hAnsi="Tahoma" w:cs="Tahoma"/>
          <w:b/>
          <w:bCs/>
          <w:sz w:val="18"/>
          <w:szCs w:val="18"/>
          <w:rtl/>
        </w:rPr>
        <w:t xml:space="preserve"> </w:t>
      </w:r>
      <w:r w:rsidRPr="00C4030A">
        <w:rPr>
          <w:rFonts w:ascii="Tahoma" w:hAnsi="Tahoma" w:cs="Tahoma" w:hint="eastAsia"/>
          <w:b/>
          <w:bCs/>
          <w:sz w:val="18"/>
          <w:szCs w:val="18"/>
          <w:rtl/>
        </w:rPr>
        <w:t>בהיות</w:t>
      </w:r>
      <w:r w:rsidRPr="00C4030A">
        <w:rPr>
          <w:rFonts w:ascii="Tahoma" w:hAnsi="Tahoma" w:cs="Tahoma"/>
          <w:b/>
          <w:bCs/>
          <w:sz w:val="18"/>
          <w:szCs w:val="18"/>
          <w:rtl/>
        </w:rPr>
        <w:t xml:space="preserve"> </w:t>
      </w:r>
      <w:r w:rsidRPr="00C4030A">
        <w:rPr>
          <w:rFonts w:ascii="Tahoma" w:hAnsi="Tahoma" w:cs="Tahoma" w:hint="eastAsia"/>
          <w:b/>
          <w:bCs/>
          <w:sz w:val="18"/>
          <w:szCs w:val="18"/>
          <w:rtl/>
        </w:rPr>
        <w:t>המועמדים</w:t>
      </w:r>
      <w:r w:rsidRPr="00C4030A">
        <w:rPr>
          <w:rFonts w:ascii="Tahoma" w:hAnsi="Tahoma" w:cs="Tahoma"/>
          <w:b/>
          <w:bCs/>
          <w:sz w:val="18"/>
          <w:szCs w:val="18"/>
          <w:rtl/>
        </w:rPr>
        <w:t xml:space="preserve"> </w:t>
      </w:r>
      <w:r w:rsidRPr="00C4030A">
        <w:rPr>
          <w:rFonts w:ascii="Tahoma" w:hAnsi="Tahoma" w:cs="Tahoma" w:hint="eastAsia"/>
          <w:b/>
          <w:bCs/>
          <w:sz w:val="18"/>
          <w:szCs w:val="18"/>
          <w:rtl/>
        </w:rPr>
        <w:t>שנבחרו</w:t>
      </w:r>
      <w:r w:rsidRPr="00C4030A">
        <w:rPr>
          <w:rFonts w:ascii="Tahoma" w:hAnsi="Tahoma" w:cs="Tahoma"/>
          <w:b/>
          <w:bCs/>
          <w:sz w:val="18"/>
          <w:szCs w:val="18"/>
          <w:rtl/>
        </w:rPr>
        <w:t xml:space="preserve"> </w:t>
      </w:r>
      <w:r w:rsidRPr="00C4030A">
        <w:rPr>
          <w:rFonts w:ascii="Tahoma" w:hAnsi="Tahoma" w:cs="Tahoma" w:hint="eastAsia"/>
          <w:b/>
          <w:bCs/>
          <w:sz w:val="18"/>
          <w:szCs w:val="18"/>
          <w:rtl/>
        </w:rPr>
        <w:t>ראויים</w:t>
      </w:r>
      <w:r w:rsidRPr="00C4030A">
        <w:rPr>
          <w:rFonts w:ascii="Tahoma" w:hAnsi="Tahoma" w:cs="Tahoma"/>
          <w:b/>
          <w:bCs/>
          <w:sz w:val="18"/>
          <w:szCs w:val="18"/>
          <w:rtl/>
        </w:rPr>
        <w:t xml:space="preserve"> </w:t>
      </w:r>
      <w:r w:rsidRPr="00C4030A">
        <w:rPr>
          <w:rFonts w:ascii="Tahoma" w:hAnsi="Tahoma" w:cs="Tahoma" w:hint="eastAsia"/>
          <w:b/>
          <w:bCs/>
          <w:sz w:val="18"/>
          <w:szCs w:val="18"/>
          <w:rtl/>
        </w:rPr>
        <w:t>לכך</w:t>
      </w:r>
      <w:r w:rsidRPr="00C4030A">
        <w:rPr>
          <w:rFonts w:ascii="Tahoma" w:hAnsi="Tahoma" w:cs="Tahoma"/>
          <w:b/>
          <w:bCs/>
          <w:sz w:val="18"/>
          <w:szCs w:val="18"/>
          <w:rtl/>
        </w:rPr>
        <w:t>.</w:t>
      </w:r>
      <w:r w:rsidRPr="00C4030A">
        <w:rPr>
          <w:rFonts w:ascii="Tahoma" w:hAnsi="Tahoma" w:cs="Tahoma" w:hint="cs"/>
          <w:sz w:val="18"/>
          <w:szCs w:val="18"/>
          <w:rtl/>
        </w:rPr>
        <w:t xml:space="preserve"> הביקורת התמקדה בפגמים שנפלו בהליך הבחירה ולא בטיב ההחלטות שהתקבלו.</w:t>
      </w:r>
    </w:p>
    <w:p w:rsidR="00616911" w:rsidRPr="00C4030A" w:rsidP="00E00868">
      <w:pPr>
        <w:shd w:val="clear" w:color="auto" w:fill="FFFFFF"/>
        <w:spacing w:line="240" w:lineRule="exact"/>
        <w:ind w:right="2268"/>
        <w:jc w:val="both"/>
        <w:rPr>
          <w:rFonts w:ascii="Tahoma" w:hAnsi="Tahoma" w:cs="Tahoma"/>
          <w:color w:val="01191F"/>
          <w:sz w:val="18"/>
          <w:szCs w:val="18"/>
          <w:rtl/>
        </w:rPr>
      </w:pPr>
      <w:bookmarkStart w:id="21" w:name="_Toc4664822"/>
      <w:bookmarkStart w:id="22" w:name="_Toc5788159"/>
      <w:r w:rsidRPr="00C50701">
        <w:rPr>
          <w:rStyle w:val="73"/>
          <w:rFonts w:ascii="Tahoma" w:hAnsi="Tahoma" w:cs="Tahoma" w:hint="eastAsia"/>
          <w:sz w:val="17"/>
          <w:szCs w:val="17"/>
          <w:rtl/>
        </w:rPr>
        <w:t>מינוי</w:t>
      </w:r>
      <w:r w:rsidRPr="00C50701">
        <w:rPr>
          <w:rStyle w:val="73"/>
          <w:rFonts w:ascii="Tahoma" w:hAnsi="Tahoma" w:cs="Tahoma"/>
          <w:sz w:val="17"/>
          <w:szCs w:val="17"/>
          <w:rtl/>
        </w:rPr>
        <w:t xml:space="preserve"> </w:t>
      </w:r>
      <w:r w:rsidRPr="00C50701">
        <w:rPr>
          <w:rStyle w:val="73"/>
          <w:rFonts w:ascii="Tahoma" w:hAnsi="Tahoma" w:cs="Tahoma" w:hint="eastAsia"/>
          <w:sz w:val="17"/>
          <w:szCs w:val="17"/>
          <w:rtl/>
        </w:rPr>
        <w:t>הוועדה</w:t>
      </w:r>
      <w:r w:rsidRPr="00C50701">
        <w:rPr>
          <w:rStyle w:val="73"/>
          <w:rFonts w:ascii="Tahoma" w:hAnsi="Tahoma" w:cs="Tahoma"/>
          <w:sz w:val="17"/>
          <w:szCs w:val="17"/>
          <w:rtl/>
        </w:rPr>
        <w:t xml:space="preserve"> </w:t>
      </w:r>
      <w:r w:rsidRPr="00C50701">
        <w:rPr>
          <w:rStyle w:val="73"/>
          <w:rFonts w:ascii="Tahoma" w:hAnsi="Tahoma" w:cs="Tahoma" w:hint="eastAsia"/>
          <w:sz w:val="17"/>
          <w:szCs w:val="17"/>
          <w:rtl/>
        </w:rPr>
        <w:t>הציבורית</w:t>
      </w:r>
      <w:bookmarkEnd w:id="21"/>
      <w:bookmarkEnd w:id="22"/>
      <w:r w:rsidRPr="00C50701">
        <w:rPr>
          <w:rStyle w:val="73"/>
          <w:rFonts w:ascii="Tahoma" w:hAnsi="Tahoma" w:cs="Tahoma" w:hint="cs"/>
          <w:sz w:val="17"/>
          <w:szCs w:val="17"/>
          <w:rtl/>
        </w:rPr>
        <w:t>:</w:t>
      </w:r>
      <w:r w:rsidRPr="00C4030A">
        <w:rPr>
          <w:rFonts w:ascii="Tahoma" w:eastAsia="Times New Roman" w:hAnsi="Tahoma" w:cs="Tahoma" w:hint="cs"/>
          <w:color w:val="01191F"/>
          <w:sz w:val="18"/>
          <w:szCs w:val="18"/>
          <w:rtl/>
        </w:rPr>
        <w:t xml:space="preserve"> בתקנון </w:t>
      </w:r>
      <w:r w:rsidRPr="00C4030A">
        <w:rPr>
          <w:rFonts w:ascii="Tahoma" w:eastAsia="Times New Roman" w:hAnsi="Tahoma" w:cs="Tahoma" w:hint="eastAsia"/>
          <w:color w:val="01191F"/>
          <w:sz w:val="18"/>
          <w:szCs w:val="18"/>
          <w:rtl/>
        </w:rPr>
        <w:t>נקבע</w:t>
      </w:r>
      <w:r w:rsidRPr="00C4030A">
        <w:rPr>
          <w:rFonts w:ascii="Tahoma" w:eastAsia="Times New Roman" w:hAnsi="Tahoma" w:cs="Tahoma"/>
          <w:color w:val="01191F"/>
          <w:sz w:val="18"/>
          <w:szCs w:val="18"/>
          <w:rtl/>
        </w:rPr>
        <w:t xml:space="preserve"> </w:t>
      </w:r>
      <w:r w:rsidRPr="00C4030A">
        <w:rPr>
          <w:rFonts w:ascii="Tahoma" w:eastAsia="Times New Roman" w:hAnsi="Tahoma" w:cs="Tahoma" w:hint="cs"/>
          <w:color w:val="01191F"/>
          <w:sz w:val="18"/>
          <w:szCs w:val="18"/>
          <w:rtl/>
        </w:rPr>
        <w:t>כי על ועדת השרים להטיל על מנהל מרכז ההסברה להקים ועדה ציבורית מייעצת שבאחריותה להמליץ על המועמדים להדלקת המשואות. בהתאם לתקנון, "ירכיב מנהל מרכז ההסברה את הוועדה הציבורית, והוא יהיה יושב הראש שלה". עוד נקבע בתקנון כי "הרכב הוועדה הצי</w:t>
      </w:r>
      <w:r w:rsidRPr="00C4030A">
        <w:rPr>
          <w:rFonts w:ascii="Tahoma" w:eastAsia="Times New Roman" w:hAnsi="Tahoma" w:cs="Tahoma" w:hint="cs"/>
          <w:color w:val="01191F"/>
          <w:sz w:val="18"/>
          <w:szCs w:val="18"/>
          <w:rtl/>
        </w:rPr>
        <w:t>בורית ייקבע בהתייעצות עם יו"ר ועדת השרים ויובא לאישורו". על פי התקנון, הוועדה תמנה, נוסף על היו"ר, שמונה או עשרה חברים: נציג יו"ר ועדת השרים, נציג הכנסת, נציג ראש הממשלה (להלן - רה"ם) ונציגים מקרב הציבור ומאנשי מקצוע בעלי זיקה לנושא השנתי המרכזי שנבחר, הבא</w:t>
      </w:r>
      <w:r w:rsidRPr="00C4030A">
        <w:rPr>
          <w:rFonts w:ascii="Tahoma" w:eastAsia="Times New Roman" w:hAnsi="Tahoma" w:cs="Tahoma" w:hint="cs"/>
          <w:color w:val="01191F"/>
          <w:sz w:val="18"/>
          <w:szCs w:val="18"/>
          <w:rtl/>
        </w:rPr>
        <w:t>ים ממגוון תחומים ועשייה. לצד יו"ר הוועדה פועל גם יועץ מקצועי איש אקדמיה הממלא תפקיד מרכז הוועדה.</w:t>
      </w:r>
    </w:p>
    <w:p w:rsidR="00616911" w:rsidRPr="00C4030A" w:rsidP="00E00868">
      <w:pPr>
        <w:shd w:val="clear" w:color="auto" w:fill="FFFFFF"/>
        <w:spacing w:after="240" w:line="240" w:lineRule="exact"/>
        <w:ind w:right="2268"/>
        <w:jc w:val="both"/>
        <w:rPr>
          <w:rFonts w:ascii="Tahoma" w:eastAsia="Times New Roman" w:hAnsi="Tahoma" w:cs="Tahoma"/>
          <w:color w:val="01191F"/>
          <w:sz w:val="18"/>
          <w:szCs w:val="18"/>
          <w:rtl/>
        </w:rPr>
      </w:pPr>
      <w:r w:rsidRPr="00C4030A">
        <w:rPr>
          <w:rFonts w:ascii="Tahoma" w:hAnsi="Tahoma" w:cs="Tahoma" w:hint="cs"/>
          <w:sz w:val="18"/>
          <w:szCs w:val="18"/>
          <w:rtl/>
        </w:rPr>
        <w:t xml:space="preserve">בין התאריכים 2.2.18 ל-4.3.18 התקיימו פגישות הכנה אישיות בין מרכז הוועדה הציבורית לבין חבריה. ב-25.2.18, בדיון הראשון שקיימה הוועדה הציבורית במליאה, הוציא מנהל </w:t>
      </w:r>
      <w:r w:rsidRPr="00C4030A">
        <w:rPr>
          <w:rFonts w:ascii="Tahoma" w:hAnsi="Tahoma" w:cs="Tahoma" w:hint="cs"/>
          <w:sz w:val="18"/>
          <w:szCs w:val="18"/>
          <w:rtl/>
        </w:rPr>
        <w:t>מרכז ההסברה כתבי מינוי לחבריה</w:t>
      </w:r>
      <w:r w:rsidRPr="00C4030A">
        <w:rPr>
          <w:rFonts w:ascii="Tahoma" w:eastAsia="Times New Roman" w:hAnsi="Tahoma" w:cs="Tahoma" w:hint="cs"/>
          <w:color w:val="01191F"/>
          <w:sz w:val="18"/>
          <w:szCs w:val="18"/>
          <w:rtl/>
        </w:rPr>
        <w:t xml:space="preserve"> - יו"ר הוועדה הציבורית, נציגת יו"ר ועדת השרים, נציגת הכנסת, נציגת רה"ם, וחמישה נציגים מקרב הציבור.</w:t>
      </w:r>
    </w:p>
    <w:p w:rsidR="00616911" w:rsidRPr="00C4030A" w:rsidP="00E00868">
      <w:pPr>
        <w:pStyle w:val="RESHET"/>
        <w:rPr>
          <w:rtl/>
        </w:rPr>
      </w:pPr>
      <w:r w:rsidRPr="00C4030A">
        <w:rPr>
          <w:rFonts w:hint="eastAsia"/>
          <w:rtl/>
        </w:rPr>
        <w:t>לא</w:t>
      </w:r>
      <w:r w:rsidRPr="00C4030A">
        <w:rPr>
          <w:rtl/>
        </w:rPr>
        <w:t xml:space="preserve"> נמצא</w:t>
      </w:r>
      <w:r w:rsidRPr="00C4030A">
        <w:rPr>
          <w:rFonts w:hint="cs"/>
          <w:rtl/>
        </w:rPr>
        <w:t>ה</w:t>
      </w:r>
      <w:r w:rsidRPr="00C4030A">
        <w:rPr>
          <w:rtl/>
        </w:rPr>
        <w:t xml:space="preserve"> </w:t>
      </w:r>
      <w:r w:rsidRPr="00C4030A">
        <w:rPr>
          <w:rFonts w:hint="cs"/>
          <w:rtl/>
        </w:rPr>
        <w:t>במרכז ההסברה אסמכתה שניתן ללמוד ממנה כי</w:t>
      </w:r>
      <w:r w:rsidRPr="00C4030A">
        <w:rPr>
          <w:rtl/>
        </w:rPr>
        <w:t xml:space="preserve"> </w:t>
      </w:r>
      <w:r w:rsidRPr="00C4030A">
        <w:rPr>
          <w:rFonts w:hint="eastAsia"/>
          <w:rtl/>
        </w:rPr>
        <w:t>יו</w:t>
      </w:r>
      <w:r w:rsidRPr="00C4030A">
        <w:rPr>
          <w:rtl/>
        </w:rPr>
        <w:t xml:space="preserve">"ר </w:t>
      </w:r>
      <w:r w:rsidRPr="00C4030A">
        <w:rPr>
          <w:rFonts w:hint="eastAsia"/>
          <w:rtl/>
        </w:rPr>
        <w:t>ועדת</w:t>
      </w:r>
      <w:r w:rsidRPr="00C4030A">
        <w:rPr>
          <w:rtl/>
        </w:rPr>
        <w:t xml:space="preserve"> </w:t>
      </w:r>
      <w:r w:rsidRPr="00C4030A">
        <w:rPr>
          <w:rFonts w:hint="eastAsia"/>
          <w:rtl/>
        </w:rPr>
        <w:t>השרים</w:t>
      </w:r>
      <w:r w:rsidRPr="00C4030A">
        <w:rPr>
          <w:rtl/>
        </w:rPr>
        <w:t xml:space="preserve"> </w:t>
      </w:r>
      <w:r w:rsidRPr="00C4030A">
        <w:rPr>
          <w:rFonts w:hint="cs"/>
          <w:rtl/>
        </w:rPr>
        <w:t xml:space="preserve">אישרה את </w:t>
      </w:r>
      <w:r w:rsidRPr="00C4030A">
        <w:rPr>
          <w:rFonts w:hint="eastAsia"/>
          <w:rtl/>
        </w:rPr>
        <w:t>מינוי</w:t>
      </w:r>
      <w:r w:rsidRPr="00C4030A">
        <w:rPr>
          <w:rtl/>
        </w:rPr>
        <w:t xml:space="preserve"> חברי </w:t>
      </w:r>
      <w:r w:rsidRPr="00C4030A">
        <w:rPr>
          <w:rFonts w:hint="eastAsia"/>
          <w:rtl/>
        </w:rPr>
        <w:t>הוועדה</w:t>
      </w:r>
      <w:r w:rsidRPr="00C4030A">
        <w:rPr>
          <w:rFonts w:hint="cs"/>
          <w:rtl/>
        </w:rPr>
        <w:t xml:space="preserve"> הציבורית</w:t>
      </w:r>
      <w:r w:rsidRPr="00C4030A">
        <w:rPr>
          <w:rtl/>
        </w:rPr>
        <w:t xml:space="preserve"> </w:t>
      </w:r>
      <w:r w:rsidRPr="00C4030A">
        <w:rPr>
          <w:rFonts w:hint="eastAsia"/>
          <w:rtl/>
        </w:rPr>
        <w:t>כמתחייב</w:t>
      </w:r>
      <w:r w:rsidRPr="00C4030A">
        <w:rPr>
          <w:rtl/>
        </w:rPr>
        <w:t xml:space="preserve"> </w:t>
      </w:r>
      <w:r w:rsidRPr="00C4030A">
        <w:rPr>
          <w:rFonts w:hint="eastAsia"/>
          <w:rtl/>
        </w:rPr>
        <w:t>בתקנון</w:t>
      </w:r>
      <w:r w:rsidRPr="00C4030A">
        <w:rPr>
          <w:rtl/>
        </w:rPr>
        <w:t xml:space="preserve">.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בתגובת </w:t>
      </w:r>
      <w:r w:rsidRPr="00C4030A">
        <w:rPr>
          <w:rFonts w:ascii="Tahoma" w:hAnsi="Tahoma" w:cs="Tahoma" w:hint="cs"/>
          <w:sz w:val="18"/>
          <w:szCs w:val="18"/>
          <w:rtl/>
        </w:rPr>
        <w:t>משרד התרבות נטען כי אין חובה בתקנון כי אישור יו"ר ועדת השרים יובא בכתב, השרה אישרה את הרכב הוועדה אך אין לכך תיעוד בכתב ולפיכך מדובר בפגם שהוא טכני בלבד. המשרד יקפיד על תיעוד אישור כזה להבא בכתב.</w:t>
      </w:r>
    </w:p>
    <w:p w:rsidR="00616911" w:rsidRPr="00C4030A" w:rsidP="00E00868">
      <w:pPr>
        <w:shd w:val="clear" w:color="auto" w:fill="FFFFFF"/>
        <w:spacing w:after="240" w:line="240" w:lineRule="exact"/>
        <w:ind w:right="2268"/>
        <w:jc w:val="both"/>
        <w:rPr>
          <w:rFonts w:ascii="Tahoma" w:hAnsi="Tahoma" w:cs="Tahoma"/>
          <w:sz w:val="18"/>
          <w:szCs w:val="18"/>
          <w:rtl/>
        </w:rPr>
      </w:pPr>
      <w:bookmarkStart w:id="23" w:name="_Toc534793571"/>
      <w:bookmarkStart w:id="24" w:name="_Toc4664823"/>
      <w:bookmarkStart w:id="25" w:name="_Toc5788160"/>
      <w:r w:rsidRPr="00C50701">
        <w:rPr>
          <w:rStyle w:val="73"/>
          <w:rFonts w:ascii="Tahoma" w:hAnsi="Tahoma" w:cs="Tahoma" w:hint="cs"/>
          <w:sz w:val="17"/>
          <w:szCs w:val="17"/>
          <w:rtl/>
        </w:rPr>
        <w:t>פנייה</w:t>
      </w:r>
      <w:r w:rsidRPr="00C02639">
        <w:rPr>
          <w:rStyle w:val="73"/>
          <w:rFonts w:ascii="Tahoma" w:hAnsi="Tahoma" w:cs="Tahoma" w:hint="cs"/>
          <w:sz w:val="17"/>
          <w:szCs w:val="17"/>
          <w:rtl/>
        </w:rPr>
        <w:t xml:space="preserve"> לציבור לקבלת שמות מועמדים להדלקת משואות</w:t>
      </w:r>
      <w:bookmarkEnd w:id="23"/>
      <w:bookmarkEnd w:id="24"/>
      <w:bookmarkEnd w:id="25"/>
      <w:r w:rsidRPr="00C02639">
        <w:rPr>
          <w:rStyle w:val="73"/>
          <w:rFonts w:ascii="Tahoma" w:hAnsi="Tahoma" w:cs="Tahoma" w:hint="cs"/>
          <w:sz w:val="17"/>
          <w:szCs w:val="17"/>
          <w:rtl/>
        </w:rPr>
        <w:t>:</w:t>
      </w:r>
      <w:r w:rsidRPr="00C4030A">
        <w:rPr>
          <w:rFonts w:ascii="Tahoma" w:hAnsi="Tahoma" w:eastAsiaTheme="majorEastAsia" w:cs="Tahoma" w:hint="cs"/>
          <w:bCs/>
          <w:sz w:val="18"/>
          <w:szCs w:val="18"/>
          <w:rtl/>
        </w:rPr>
        <w:t xml:space="preserve"> </w:t>
      </w:r>
      <w:r w:rsidRPr="00C4030A">
        <w:rPr>
          <w:rFonts w:ascii="Tahoma" w:eastAsia="Times New Roman" w:hAnsi="Tahoma" w:cs="Tahoma" w:hint="cs"/>
          <w:color w:val="01191F"/>
          <w:sz w:val="18"/>
          <w:szCs w:val="18"/>
          <w:rtl/>
        </w:rPr>
        <w:t>בתקנון נקבע כ</w:t>
      </w:r>
      <w:r w:rsidRPr="00C4030A">
        <w:rPr>
          <w:rFonts w:ascii="Tahoma" w:eastAsia="Times New Roman" w:hAnsi="Tahoma" w:cs="Tahoma" w:hint="cs"/>
          <w:color w:val="01191F"/>
          <w:sz w:val="18"/>
          <w:szCs w:val="18"/>
          <w:rtl/>
        </w:rPr>
        <w:t>י עם קביעת הנושא המרכזי על הוועדה הציבורית לפרסם מודעה בכלי התקשורת, הקוראת לציבור להציע מועמדים</w:t>
      </w:r>
      <w:r w:rsidRPr="00C4030A">
        <w:rPr>
          <w:rFonts w:ascii="Tahoma" w:hAnsi="Tahoma" w:cs="Tahoma"/>
          <w:sz w:val="18"/>
          <w:szCs w:val="18"/>
          <w:rtl/>
        </w:rPr>
        <w:t xml:space="preserve"> </w:t>
      </w:r>
      <w:r w:rsidRPr="00C4030A">
        <w:rPr>
          <w:rFonts w:ascii="Tahoma" w:hAnsi="Tahoma" w:cs="Tahoma" w:hint="cs"/>
          <w:sz w:val="18"/>
          <w:szCs w:val="18"/>
          <w:rtl/>
        </w:rPr>
        <w:t xml:space="preserve">להדלקת המשואות </w:t>
      </w:r>
      <w:r w:rsidRPr="00C4030A">
        <w:rPr>
          <w:rFonts w:ascii="Tahoma" w:eastAsia="Times New Roman" w:hAnsi="Tahoma" w:cs="Tahoma" w:hint="cs"/>
          <w:color w:val="01191F"/>
          <w:sz w:val="18"/>
          <w:szCs w:val="18"/>
          <w:rtl/>
        </w:rPr>
        <w:t>המתאימים</w:t>
      </w:r>
      <w:r w:rsidRPr="00C4030A">
        <w:rPr>
          <w:rFonts w:ascii="Tahoma" w:eastAsia="Times New Roman" w:hAnsi="Tahoma" w:cs="Tahoma"/>
          <w:color w:val="01191F"/>
          <w:sz w:val="18"/>
          <w:szCs w:val="18"/>
          <w:rtl/>
        </w:rPr>
        <w:t xml:space="preserve"> </w:t>
      </w:r>
      <w:r w:rsidRPr="00C4030A">
        <w:rPr>
          <w:rFonts w:ascii="Tahoma" w:eastAsia="Times New Roman" w:hAnsi="Tahoma" w:cs="Tahoma" w:hint="cs"/>
          <w:color w:val="01191F"/>
          <w:sz w:val="18"/>
          <w:szCs w:val="18"/>
          <w:rtl/>
        </w:rPr>
        <w:t>ל</w:t>
      </w:r>
      <w:r w:rsidRPr="00C4030A">
        <w:rPr>
          <w:rFonts w:ascii="Tahoma" w:eastAsia="Times New Roman" w:hAnsi="Tahoma" w:cs="Tahoma"/>
          <w:color w:val="01191F"/>
          <w:sz w:val="18"/>
          <w:szCs w:val="18"/>
          <w:rtl/>
        </w:rPr>
        <w:t>נושא שנקבע</w:t>
      </w:r>
      <w:r w:rsidRPr="00C4030A">
        <w:rPr>
          <w:rFonts w:ascii="Tahoma" w:eastAsia="Times New Roman" w:hAnsi="Tahoma" w:cs="Tahoma" w:hint="cs"/>
          <w:color w:val="01191F"/>
          <w:sz w:val="18"/>
          <w:szCs w:val="18"/>
          <w:rtl/>
        </w:rPr>
        <w:t>. על פי התקנון, שמות המועמדים יתקבלו ממציעים מן הציבור, מחברי הוועדה הציבורית ומחברי ועדת השרים; ההצעות כולן צריכות להיות מו</w:t>
      </w:r>
      <w:r w:rsidRPr="00C4030A">
        <w:rPr>
          <w:rFonts w:ascii="Tahoma" w:eastAsia="Times New Roman" w:hAnsi="Tahoma" w:cs="Tahoma" w:hint="cs"/>
          <w:color w:val="01191F"/>
          <w:sz w:val="18"/>
          <w:szCs w:val="18"/>
          <w:rtl/>
        </w:rPr>
        <w:t xml:space="preserve">נחות על שולחן הוועדה הציבורית. </w:t>
      </w:r>
      <w:r w:rsidRPr="00C4030A">
        <w:rPr>
          <w:rFonts w:ascii="Tahoma" w:hAnsi="Tahoma" w:cs="Tahoma" w:hint="cs"/>
          <w:sz w:val="18"/>
          <w:szCs w:val="18"/>
          <w:rtl/>
        </w:rPr>
        <w:t>כאמור, בספטמבר 2017 החליטה ועדת השרים כי הנושא המרכזי יהיה "תנ"ך, מורשת וחדשנות".</w:t>
      </w:r>
    </w:p>
    <w:p w:rsidR="00616911" w:rsidRPr="00C4030A" w:rsidP="00E00868">
      <w:pPr>
        <w:pStyle w:val="RESHET"/>
        <w:rPr>
          <w:rtl/>
        </w:rPr>
      </w:pPr>
      <w:r w:rsidRPr="00C4030A">
        <w:rPr>
          <w:rFonts w:hint="cs"/>
          <w:rtl/>
        </w:rPr>
        <w:t xml:space="preserve">הביקורת העלתה כי </w:t>
      </w:r>
      <w:r w:rsidRPr="00C4030A">
        <w:rPr>
          <w:rFonts w:hint="eastAsia"/>
          <w:rtl/>
        </w:rPr>
        <w:t>ב</w:t>
      </w:r>
      <w:r w:rsidRPr="00C4030A">
        <w:rPr>
          <w:rtl/>
        </w:rPr>
        <w:t xml:space="preserve">-24.12.17, </w:t>
      </w:r>
      <w:r w:rsidRPr="00C4030A">
        <w:rPr>
          <w:rFonts w:hint="eastAsia"/>
          <w:rtl/>
        </w:rPr>
        <w:t>עוד</w:t>
      </w:r>
      <w:r w:rsidRPr="00C4030A">
        <w:rPr>
          <w:rtl/>
        </w:rPr>
        <w:t xml:space="preserve"> </w:t>
      </w:r>
      <w:r w:rsidRPr="00C4030A">
        <w:rPr>
          <w:rFonts w:hint="eastAsia"/>
          <w:rtl/>
        </w:rPr>
        <w:t>לפני</w:t>
      </w:r>
      <w:r w:rsidRPr="00C4030A">
        <w:rPr>
          <w:rtl/>
        </w:rPr>
        <w:t xml:space="preserve"> </w:t>
      </w:r>
      <w:r w:rsidRPr="00C4030A">
        <w:rPr>
          <w:rFonts w:hint="eastAsia"/>
          <w:rtl/>
        </w:rPr>
        <w:t>שהוועדה</w:t>
      </w:r>
      <w:r w:rsidRPr="00C4030A">
        <w:rPr>
          <w:rtl/>
        </w:rPr>
        <w:t xml:space="preserve"> </w:t>
      </w:r>
      <w:r w:rsidRPr="00C4030A">
        <w:rPr>
          <w:rFonts w:hint="eastAsia"/>
          <w:rtl/>
        </w:rPr>
        <w:t>הציבורית</w:t>
      </w:r>
      <w:r w:rsidRPr="00C4030A">
        <w:rPr>
          <w:rtl/>
        </w:rPr>
        <w:t xml:space="preserve"> </w:t>
      </w:r>
      <w:r w:rsidRPr="00C4030A">
        <w:rPr>
          <w:rFonts w:hint="eastAsia"/>
          <w:rtl/>
        </w:rPr>
        <w:t>מונתה</w:t>
      </w:r>
      <w:r w:rsidRPr="00C4030A">
        <w:rPr>
          <w:rtl/>
        </w:rPr>
        <w:t xml:space="preserve"> </w:t>
      </w:r>
      <w:r w:rsidRPr="00C4030A">
        <w:rPr>
          <w:rFonts w:hint="eastAsia"/>
          <w:rtl/>
        </w:rPr>
        <w:t>והחלה</w:t>
      </w:r>
      <w:r w:rsidRPr="00C4030A">
        <w:rPr>
          <w:rtl/>
        </w:rPr>
        <w:t xml:space="preserve"> </w:t>
      </w:r>
      <w:r w:rsidRPr="00C4030A">
        <w:rPr>
          <w:rFonts w:hint="eastAsia"/>
          <w:rtl/>
        </w:rPr>
        <w:t>לפעול</w:t>
      </w:r>
      <w:r w:rsidRPr="00C4030A">
        <w:rPr>
          <w:rtl/>
        </w:rPr>
        <w:t xml:space="preserve">, </w:t>
      </w:r>
      <w:r w:rsidRPr="00C4030A">
        <w:rPr>
          <w:rFonts w:hint="eastAsia"/>
          <w:rtl/>
        </w:rPr>
        <w:t>פורסמה</w:t>
      </w:r>
      <w:r w:rsidRPr="00C4030A">
        <w:rPr>
          <w:rtl/>
        </w:rPr>
        <w:t xml:space="preserve"> מטעם הוועדה הציבורית מודעה בתקשורת הכתובה ובאתר המשרד </w:t>
      </w:r>
      <w:r w:rsidRPr="00C4030A">
        <w:rPr>
          <w:rFonts w:hint="eastAsia"/>
          <w:rtl/>
        </w:rPr>
        <w:t>אשר</w:t>
      </w:r>
      <w:r w:rsidRPr="00C4030A">
        <w:rPr>
          <w:rtl/>
        </w:rPr>
        <w:t xml:space="preserve"> </w:t>
      </w:r>
      <w:r w:rsidRPr="00C4030A">
        <w:rPr>
          <w:rFonts w:hint="eastAsia"/>
          <w:rtl/>
        </w:rPr>
        <w:t>הזמינה</w:t>
      </w:r>
      <w:r w:rsidRPr="00C4030A">
        <w:rPr>
          <w:rtl/>
        </w:rPr>
        <w:t xml:space="preserve"> </w:t>
      </w:r>
      <w:r w:rsidRPr="00C4030A">
        <w:rPr>
          <w:rFonts w:hint="eastAsia"/>
          <w:rtl/>
        </w:rPr>
        <w:t>את</w:t>
      </w:r>
      <w:r w:rsidRPr="00C4030A">
        <w:rPr>
          <w:rtl/>
        </w:rPr>
        <w:t xml:space="preserve"> </w:t>
      </w:r>
      <w:r w:rsidRPr="00C4030A">
        <w:rPr>
          <w:rFonts w:hint="eastAsia"/>
          <w:rtl/>
        </w:rPr>
        <w:t>הציבור</w:t>
      </w:r>
      <w:r w:rsidRPr="00C4030A">
        <w:rPr>
          <w:rtl/>
        </w:rPr>
        <w:t xml:space="preserve"> </w:t>
      </w:r>
      <w:r w:rsidRPr="00C4030A">
        <w:rPr>
          <w:rFonts w:hint="eastAsia"/>
          <w:rtl/>
        </w:rPr>
        <w:t>להציע</w:t>
      </w:r>
      <w:r w:rsidRPr="00C4030A">
        <w:rPr>
          <w:rtl/>
        </w:rPr>
        <w:t xml:space="preserve"> </w:t>
      </w:r>
      <w:r w:rsidRPr="00C4030A">
        <w:rPr>
          <w:rFonts w:hint="eastAsia"/>
          <w:rtl/>
        </w:rPr>
        <w:t>מועמדות</w:t>
      </w:r>
      <w:r w:rsidRPr="00C4030A">
        <w:rPr>
          <w:rtl/>
        </w:rPr>
        <w:t xml:space="preserve"> </w:t>
      </w:r>
      <w:r w:rsidRPr="00C4030A">
        <w:rPr>
          <w:rFonts w:hint="eastAsia"/>
          <w:rtl/>
        </w:rPr>
        <w:t>ומועמדים</w:t>
      </w:r>
      <w:r w:rsidRPr="00C4030A">
        <w:rPr>
          <w:rtl/>
        </w:rPr>
        <w:t xml:space="preserve"> </w:t>
      </w:r>
      <w:r w:rsidRPr="00C4030A">
        <w:rPr>
          <w:rFonts w:hint="eastAsia"/>
          <w:rtl/>
        </w:rPr>
        <w:t>להדלקת</w:t>
      </w:r>
      <w:r w:rsidRPr="00C4030A">
        <w:rPr>
          <w:rtl/>
        </w:rPr>
        <w:t xml:space="preserve"> </w:t>
      </w:r>
      <w:r w:rsidRPr="00C4030A">
        <w:rPr>
          <w:rFonts w:hint="eastAsia"/>
          <w:rtl/>
        </w:rPr>
        <w:t>משואה</w:t>
      </w:r>
      <w:r w:rsidRPr="00C4030A">
        <w:rPr>
          <w:rtl/>
        </w:rPr>
        <w:t xml:space="preserve"> </w:t>
      </w:r>
      <w:r w:rsidRPr="00C4030A">
        <w:rPr>
          <w:rFonts w:hint="eastAsia"/>
          <w:rtl/>
        </w:rPr>
        <w:t>בטקס</w:t>
      </w:r>
      <w:r w:rsidRPr="00C4030A">
        <w:rPr>
          <w:rtl/>
        </w:rPr>
        <w:t xml:space="preserve"> </w:t>
      </w:r>
      <w:r w:rsidRPr="00C4030A">
        <w:rPr>
          <w:rFonts w:hint="eastAsia"/>
          <w:rtl/>
        </w:rPr>
        <w:t>פתיחת</w:t>
      </w:r>
      <w:r w:rsidRPr="00C4030A">
        <w:rPr>
          <w:rtl/>
        </w:rPr>
        <w:t xml:space="preserve"> </w:t>
      </w:r>
      <w:r w:rsidRPr="00C4030A">
        <w:rPr>
          <w:rFonts w:hint="eastAsia"/>
          <w:rtl/>
        </w:rPr>
        <w:t>יום</w:t>
      </w:r>
      <w:r w:rsidRPr="00C4030A">
        <w:rPr>
          <w:rtl/>
        </w:rPr>
        <w:t xml:space="preserve"> </w:t>
      </w:r>
      <w:r w:rsidRPr="00C4030A">
        <w:rPr>
          <w:rFonts w:hint="eastAsia"/>
          <w:rtl/>
        </w:rPr>
        <w:t>העצמאות</w:t>
      </w:r>
      <w:r w:rsidRPr="00C4030A">
        <w:rPr>
          <w:rFonts w:hint="cs"/>
          <w:rtl/>
        </w:rPr>
        <w:t>, בנושא "מורשת של חדשנות"</w:t>
      </w:r>
      <w:r w:rsidRPr="00C4030A">
        <w:rPr>
          <w:rtl/>
        </w:rPr>
        <w:t xml:space="preserve">. </w:t>
      </w:r>
      <w:r w:rsidRPr="00C4030A">
        <w:rPr>
          <w:rFonts w:hint="eastAsia"/>
          <w:rtl/>
        </w:rPr>
        <w:t>המועד</w:t>
      </w:r>
      <w:r w:rsidRPr="00C4030A">
        <w:rPr>
          <w:rtl/>
        </w:rPr>
        <w:t xml:space="preserve"> </w:t>
      </w:r>
      <w:r w:rsidRPr="00C4030A">
        <w:rPr>
          <w:rFonts w:hint="eastAsia"/>
          <w:rtl/>
        </w:rPr>
        <w:t>האחרון</w:t>
      </w:r>
      <w:r w:rsidRPr="00C4030A">
        <w:rPr>
          <w:rtl/>
        </w:rPr>
        <w:t xml:space="preserve"> </w:t>
      </w:r>
      <w:r w:rsidRPr="00C4030A">
        <w:rPr>
          <w:rFonts w:hint="eastAsia"/>
          <w:rtl/>
        </w:rPr>
        <w:t>להצגת</w:t>
      </w:r>
      <w:r w:rsidRPr="00C4030A">
        <w:rPr>
          <w:rtl/>
        </w:rPr>
        <w:t xml:space="preserve"> </w:t>
      </w:r>
      <w:r w:rsidRPr="00C4030A">
        <w:rPr>
          <w:rFonts w:hint="eastAsia"/>
          <w:rtl/>
        </w:rPr>
        <w:t>מועמדים</w:t>
      </w:r>
      <w:r w:rsidRPr="00C4030A">
        <w:rPr>
          <w:rtl/>
        </w:rPr>
        <w:t xml:space="preserve"> על ידי הציבור נקבע ל-21.1.18 (להלן - המודעה לציבור). </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בתגובת משרד התרבות נמסר כי הוועדה פועלת בלוחות זמנים צפופים, והפנייה לציב</w:t>
      </w:r>
      <w:r w:rsidRPr="00C4030A">
        <w:rPr>
          <w:rFonts w:ascii="Tahoma" w:hAnsi="Tahoma" w:cs="Tahoma" w:hint="cs"/>
          <w:sz w:val="18"/>
          <w:szCs w:val="18"/>
          <w:rtl/>
        </w:rPr>
        <w:t>ור טרם מינוי הוועדה הציבורית נעשתה מתוך רצון לייעל את תהליך בחירת המועמדים ואת מגוון ומספר המועמדים שיועלו מהציבור. עוד נמסר כי הוועדה הציבורית היא גוף שהוקם בתקנון, קיומו של הגוף אינו תלוי במינוי של כל חבריה, וממילא יש בה חברים קבועים ובהם יו"ר הוועדה; הו</w:t>
      </w:r>
      <w:r w:rsidRPr="00C4030A">
        <w:rPr>
          <w:rFonts w:ascii="Tahoma" w:hAnsi="Tahoma" w:cs="Tahoma" w:hint="cs"/>
          <w:sz w:val="18"/>
          <w:szCs w:val="18"/>
          <w:rtl/>
        </w:rPr>
        <w:t>ועדה פעלה באמצעות החברים הקבועים לפרסום המודעה. בכוונת המשרד לתקן את התקנון כך שישקף את שיטת העבודה הנהוגה.</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למרכז</w:t>
      </w:r>
      <w:r w:rsidRPr="00C4030A">
        <w:rPr>
          <w:rtl/>
        </w:rPr>
        <w:t xml:space="preserve"> </w:t>
      </w:r>
      <w:r w:rsidRPr="00C4030A">
        <w:rPr>
          <w:rFonts w:hint="eastAsia"/>
          <w:rtl/>
        </w:rPr>
        <w:t>ההסברה</w:t>
      </w:r>
      <w:r w:rsidRPr="00C4030A">
        <w:rPr>
          <w:rtl/>
        </w:rPr>
        <w:t xml:space="preserve"> </w:t>
      </w:r>
      <w:r w:rsidRPr="00C4030A">
        <w:rPr>
          <w:rFonts w:hint="eastAsia"/>
          <w:rtl/>
        </w:rPr>
        <w:t>כי</w:t>
      </w:r>
      <w:r w:rsidRPr="00C4030A">
        <w:rPr>
          <w:rtl/>
        </w:rPr>
        <w:t xml:space="preserve"> </w:t>
      </w:r>
      <w:r w:rsidRPr="00C4030A">
        <w:rPr>
          <w:rFonts w:hint="cs"/>
          <w:rtl/>
        </w:rPr>
        <w:t xml:space="preserve">למרות לוחות הזמנים הצפופים, </w:t>
      </w:r>
      <w:r w:rsidRPr="00C4030A">
        <w:rPr>
          <w:rFonts w:hint="eastAsia"/>
          <w:rtl/>
        </w:rPr>
        <w:t>סדר</w:t>
      </w:r>
      <w:r w:rsidRPr="00C4030A">
        <w:rPr>
          <w:rtl/>
        </w:rPr>
        <w:t xml:space="preserve"> </w:t>
      </w:r>
      <w:r w:rsidRPr="00C4030A">
        <w:rPr>
          <w:rFonts w:hint="eastAsia"/>
          <w:rtl/>
        </w:rPr>
        <w:t>הדברים</w:t>
      </w:r>
      <w:r w:rsidRPr="00C4030A">
        <w:rPr>
          <w:rtl/>
        </w:rPr>
        <w:t xml:space="preserve"> </w:t>
      </w:r>
      <w:r w:rsidRPr="00C4030A">
        <w:rPr>
          <w:rFonts w:hint="eastAsia"/>
          <w:rtl/>
        </w:rPr>
        <w:t>בתקנון</w:t>
      </w:r>
      <w:r w:rsidRPr="00C4030A">
        <w:rPr>
          <w:rtl/>
        </w:rPr>
        <w:t xml:space="preserve"> </w:t>
      </w:r>
      <w:r w:rsidRPr="00C4030A">
        <w:rPr>
          <w:rFonts w:hint="eastAsia"/>
          <w:rtl/>
        </w:rPr>
        <w:t>קובע</w:t>
      </w:r>
      <w:r w:rsidRPr="00C4030A">
        <w:rPr>
          <w:rtl/>
        </w:rPr>
        <w:t xml:space="preserve"> </w:t>
      </w:r>
      <w:r w:rsidRPr="00C4030A">
        <w:rPr>
          <w:rFonts w:hint="eastAsia"/>
          <w:rtl/>
        </w:rPr>
        <w:t>כי</w:t>
      </w:r>
      <w:r w:rsidRPr="00C4030A">
        <w:rPr>
          <w:rtl/>
        </w:rPr>
        <w:t xml:space="preserve"> </w:t>
      </w:r>
      <w:r w:rsidRPr="00C4030A">
        <w:rPr>
          <w:rFonts w:hint="eastAsia"/>
          <w:rtl/>
        </w:rPr>
        <w:t>קודם</w:t>
      </w:r>
      <w:r w:rsidRPr="00C4030A">
        <w:rPr>
          <w:rtl/>
        </w:rPr>
        <w:t xml:space="preserve"> </w:t>
      </w:r>
      <w:r w:rsidRPr="00C4030A">
        <w:rPr>
          <w:rFonts w:hint="eastAsia"/>
          <w:rtl/>
        </w:rPr>
        <w:t>תיבחר</w:t>
      </w:r>
      <w:r w:rsidRPr="00C4030A">
        <w:rPr>
          <w:rtl/>
        </w:rPr>
        <w:t xml:space="preserve"> </w:t>
      </w:r>
      <w:r w:rsidRPr="00C4030A">
        <w:rPr>
          <w:rFonts w:hint="eastAsia"/>
          <w:rtl/>
        </w:rPr>
        <w:t>ועדה</w:t>
      </w:r>
      <w:r w:rsidRPr="00C4030A">
        <w:rPr>
          <w:rtl/>
        </w:rPr>
        <w:t xml:space="preserve"> </w:t>
      </w:r>
      <w:r w:rsidRPr="00C4030A">
        <w:rPr>
          <w:rFonts w:hint="eastAsia"/>
          <w:rtl/>
        </w:rPr>
        <w:t>ציבורית</w:t>
      </w:r>
      <w:r w:rsidRPr="00C4030A">
        <w:rPr>
          <w:rtl/>
        </w:rPr>
        <w:t xml:space="preserve">, </w:t>
      </w:r>
      <w:r w:rsidRPr="00C4030A">
        <w:rPr>
          <w:rFonts w:hint="eastAsia"/>
          <w:rtl/>
        </w:rPr>
        <w:t>והיא</w:t>
      </w:r>
      <w:r w:rsidRPr="00C4030A">
        <w:rPr>
          <w:rtl/>
        </w:rPr>
        <w:t xml:space="preserve"> </w:t>
      </w:r>
      <w:r w:rsidRPr="00C4030A">
        <w:rPr>
          <w:rFonts w:hint="eastAsia"/>
          <w:rtl/>
        </w:rPr>
        <w:t>זו</w:t>
      </w:r>
      <w:r w:rsidRPr="00C4030A">
        <w:rPr>
          <w:rtl/>
        </w:rPr>
        <w:t xml:space="preserve"> </w:t>
      </w:r>
      <w:r w:rsidRPr="00C4030A">
        <w:rPr>
          <w:rFonts w:hint="eastAsia"/>
          <w:rtl/>
        </w:rPr>
        <w:t>שתפרסם</w:t>
      </w:r>
      <w:r w:rsidRPr="00C4030A">
        <w:rPr>
          <w:rtl/>
        </w:rPr>
        <w:t xml:space="preserve"> </w:t>
      </w:r>
      <w:r w:rsidRPr="00C4030A">
        <w:rPr>
          <w:rFonts w:hint="eastAsia"/>
          <w:rtl/>
        </w:rPr>
        <w:t>את</w:t>
      </w:r>
      <w:r w:rsidRPr="00C4030A">
        <w:rPr>
          <w:rtl/>
        </w:rPr>
        <w:t xml:space="preserve"> </w:t>
      </w:r>
      <w:r w:rsidRPr="00C4030A">
        <w:rPr>
          <w:rFonts w:hint="eastAsia"/>
          <w:rtl/>
        </w:rPr>
        <w:t>המודעה</w:t>
      </w:r>
      <w:r w:rsidRPr="00C4030A">
        <w:rPr>
          <w:rtl/>
        </w:rPr>
        <w:t xml:space="preserve"> </w:t>
      </w:r>
      <w:r w:rsidRPr="00C4030A">
        <w:rPr>
          <w:rFonts w:hint="eastAsia"/>
          <w:rtl/>
        </w:rPr>
        <w:t>לציבור</w:t>
      </w:r>
      <w:r w:rsidRPr="00C4030A">
        <w:rPr>
          <w:rtl/>
        </w:rPr>
        <w:t xml:space="preserve">. </w:t>
      </w:r>
      <w:r w:rsidRPr="00C4030A">
        <w:rPr>
          <w:rFonts w:hint="eastAsia"/>
          <w:rtl/>
        </w:rPr>
        <w:t>במקרה</w:t>
      </w:r>
      <w:r w:rsidRPr="00C4030A">
        <w:rPr>
          <w:rtl/>
        </w:rPr>
        <w:t xml:space="preserve"> </w:t>
      </w:r>
      <w:r w:rsidRPr="00C4030A">
        <w:rPr>
          <w:rFonts w:hint="eastAsia"/>
          <w:rtl/>
        </w:rPr>
        <w:t>זה</w:t>
      </w:r>
      <w:r w:rsidRPr="00C4030A">
        <w:rPr>
          <w:rtl/>
        </w:rPr>
        <w:t xml:space="preserve">, </w:t>
      </w:r>
      <w:r w:rsidRPr="00C4030A">
        <w:rPr>
          <w:rFonts w:hint="eastAsia"/>
          <w:rtl/>
        </w:rPr>
        <w:t>המודעה</w:t>
      </w:r>
      <w:r w:rsidRPr="00C4030A">
        <w:rPr>
          <w:rtl/>
        </w:rPr>
        <w:t xml:space="preserve"> </w:t>
      </w:r>
      <w:r w:rsidRPr="00C4030A">
        <w:rPr>
          <w:rFonts w:hint="eastAsia"/>
          <w:rtl/>
        </w:rPr>
        <w:t>לציבור</w:t>
      </w:r>
      <w:r w:rsidRPr="00C4030A">
        <w:rPr>
          <w:rtl/>
        </w:rPr>
        <w:t xml:space="preserve"> </w:t>
      </w:r>
      <w:r w:rsidRPr="00C4030A">
        <w:rPr>
          <w:rFonts w:hint="eastAsia"/>
          <w:rtl/>
        </w:rPr>
        <w:t>פורסמה</w:t>
      </w:r>
      <w:r w:rsidRPr="00C4030A">
        <w:rPr>
          <w:rtl/>
        </w:rPr>
        <w:t xml:space="preserve"> </w:t>
      </w:r>
      <w:r w:rsidRPr="00C4030A">
        <w:rPr>
          <w:rFonts w:hint="eastAsia"/>
          <w:rtl/>
        </w:rPr>
        <w:t>בסוף</w:t>
      </w:r>
      <w:r w:rsidRPr="00C4030A">
        <w:rPr>
          <w:rtl/>
        </w:rPr>
        <w:t xml:space="preserve"> </w:t>
      </w:r>
      <w:r w:rsidRPr="00C4030A">
        <w:rPr>
          <w:rFonts w:hint="eastAsia"/>
          <w:rtl/>
        </w:rPr>
        <w:t>דצמבר</w:t>
      </w:r>
      <w:r w:rsidRPr="00C4030A">
        <w:rPr>
          <w:rtl/>
        </w:rPr>
        <w:t xml:space="preserve"> 2017 </w:t>
      </w:r>
      <w:r w:rsidRPr="00C4030A">
        <w:rPr>
          <w:rFonts w:hint="eastAsia"/>
          <w:rtl/>
        </w:rPr>
        <w:t>ואילו</w:t>
      </w:r>
      <w:r w:rsidRPr="00C4030A">
        <w:rPr>
          <w:rtl/>
        </w:rPr>
        <w:t xml:space="preserve"> </w:t>
      </w:r>
      <w:r w:rsidRPr="00C4030A">
        <w:rPr>
          <w:rFonts w:hint="eastAsia"/>
          <w:rtl/>
        </w:rPr>
        <w:t>ההמלצה</w:t>
      </w:r>
      <w:r w:rsidRPr="00C4030A">
        <w:rPr>
          <w:rtl/>
        </w:rPr>
        <w:t xml:space="preserve"> </w:t>
      </w:r>
      <w:r w:rsidRPr="00C4030A">
        <w:rPr>
          <w:rFonts w:hint="eastAsia"/>
          <w:rtl/>
        </w:rPr>
        <w:t>ליו</w:t>
      </w:r>
      <w:r w:rsidRPr="00C4030A">
        <w:rPr>
          <w:rtl/>
        </w:rPr>
        <w:t xml:space="preserve">"ר </w:t>
      </w:r>
      <w:r w:rsidRPr="00C4030A">
        <w:rPr>
          <w:rFonts w:hint="eastAsia"/>
          <w:rtl/>
        </w:rPr>
        <w:t>ועדת</w:t>
      </w:r>
      <w:r w:rsidRPr="00C4030A">
        <w:rPr>
          <w:rtl/>
        </w:rPr>
        <w:t xml:space="preserve"> </w:t>
      </w:r>
      <w:r w:rsidRPr="00C4030A">
        <w:rPr>
          <w:rFonts w:hint="eastAsia"/>
          <w:rtl/>
        </w:rPr>
        <w:t>השרים</w:t>
      </w:r>
      <w:r w:rsidRPr="00C4030A">
        <w:rPr>
          <w:rtl/>
        </w:rPr>
        <w:t xml:space="preserve"> </w:t>
      </w:r>
      <w:r w:rsidRPr="00C4030A">
        <w:rPr>
          <w:rFonts w:hint="eastAsia"/>
          <w:rtl/>
        </w:rPr>
        <w:t>על</w:t>
      </w:r>
      <w:r w:rsidRPr="00C4030A">
        <w:rPr>
          <w:rtl/>
        </w:rPr>
        <w:t xml:space="preserve"> </w:t>
      </w:r>
      <w:r w:rsidRPr="00C4030A">
        <w:rPr>
          <w:rFonts w:hint="eastAsia"/>
          <w:rtl/>
        </w:rPr>
        <w:t>מינוי</w:t>
      </w:r>
      <w:r w:rsidRPr="00C4030A">
        <w:rPr>
          <w:rtl/>
        </w:rPr>
        <w:t xml:space="preserve"> </w:t>
      </w:r>
      <w:r w:rsidRPr="00C4030A">
        <w:rPr>
          <w:rFonts w:hint="eastAsia"/>
          <w:rtl/>
        </w:rPr>
        <w:t>חברי</w:t>
      </w:r>
      <w:r w:rsidRPr="00C4030A">
        <w:rPr>
          <w:rtl/>
        </w:rPr>
        <w:t xml:space="preserve"> </w:t>
      </w:r>
      <w:r w:rsidRPr="00C4030A">
        <w:rPr>
          <w:rFonts w:hint="eastAsia"/>
          <w:rtl/>
        </w:rPr>
        <w:t>הוועדה</w:t>
      </w:r>
      <w:r w:rsidRPr="00C4030A">
        <w:rPr>
          <w:rtl/>
        </w:rPr>
        <w:t xml:space="preserve"> </w:t>
      </w:r>
      <w:r w:rsidRPr="00C4030A">
        <w:rPr>
          <w:rFonts w:hint="eastAsia"/>
          <w:rtl/>
        </w:rPr>
        <w:t>הציבורית</w:t>
      </w:r>
      <w:r w:rsidRPr="00C4030A">
        <w:rPr>
          <w:rtl/>
        </w:rPr>
        <w:t xml:space="preserve"> </w:t>
      </w:r>
      <w:r w:rsidRPr="00C4030A">
        <w:rPr>
          <w:rFonts w:hint="eastAsia"/>
          <w:rtl/>
        </w:rPr>
        <w:t>הייתה</w:t>
      </w:r>
      <w:r w:rsidRPr="00C4030A">
        <w:rPr>
          <w:rtl/>
        </w:rPr>
        <w:t xml:space="preserve"> </w:t>
      </w:r>
      <w:r w:rsidRPr="00C4030A">
        <w:rPr>
          <w:rFonts w:hint="eastAsia"/>
          <w:rtl/>
        </w:rPr>
        <w:t>רק</w:t>
      </w:r>
      <w:r w:rsidRPr="00C4030A">
        <w:rPr>
          <w:rtl/>
        </w:rPr>
        <w:t xml:space="preserve"> </w:t>
      </w:r>
      <w:r w:rsidRPr="00C4030A">
        <w:rPr>
          <w:rFonts w:hint="eastAsia"/>
          <w:rtl/>
        </w:rPr>
        <w:t>חודש</w:t>
      </w:r>
      <w:r w:rsidRPr="00C4030A">
        <w:rPr>
          <w:rtl/>
        </w:rPr>
        <w:t xml:space="preserve"> </w:t>
      </w:r>
      <w:r w:rsidRPr="00C4030A">
        <w:rPr>
          <w:rFonts w:hint="eastAsia"/>
          <w:rtl/>
        </w:rPr>
        <w:t>לאחר</w:t>
      </w:r>
      <w:r w:rsidRPr="00C4030A">
        <w:rPr>
          <w:rtl/>
        </w:rPr>
        <w:t xml:space="preserve"> </w:t>
      </w:r>
      <w:r w:rsidRPr="00C4030A">
        <w:rPr>
          <w:rFonts w:hint="eastAsia"/>
          <w:rtl/>
        </w:rPr>
        <w:t>מכן</w:t>
      </w:r>
      <w:r w:rsidRPr="00C4030A">
        <w:rPr>
          <w:rtl/>
        </w:rPr>
        <w:t>, ולאחר שכבר נקבע מועד אחרון להגשת מוע</w:t>
      </w:r>
      <w:r w:rsidRPr="00C4030A">
        <w:rPr>
          <w:rFonts w:hint="eastAsia"/>
          <w:rtl/>
        </w:rPr>
        <w:t>מדים</w:t>
      </w:r>
      <w:r w:rsidRPr="00C4030A">
        <w:rPr>
          <w:rtl/>
        </w:rPr>
        <w:t xml:space="preserve"> מהציבור. </w:t>
      </w:r>
    </w:p>
    <w:p w:rsidR="00616911" w:rsidRPr="00C4030A" w:rsidP="00E00868">
      <w:pPr>
        <w:shd w:val="clear" w:color="auto" w:fill="FFFFFF"/>
        <w:spacing w:before="180" w:line="240" w:lineRule="exact"/>
        <w:ind w:right="2268"/>
        <w:jc w:val="both"/>
        <w:rPr>
          <w:rFonts w:ascii="Tahoma" w:hAnsi="Tahoma" w:cs="Tahoma"/>
          <w:sz w:val="18"/>
          <w:szCs w:val="18"/>
          <w:rtl/>
        </w:rPr>
      </w:pPr>
      <w:r w:rsidRPr="00C4030A">
        <w:rPr>
          <w:rFonts w:ascii="Tahoma" w:eastAsia="Times New Roman" w:hAnsi="Tahoma" w:cs="Tahoma" w:hint="cs"/>
          <w:color w:val="01191F"/>
          <w:sz w:val="18"/>
          <w:szCs w:val="18"/>
          <w:rtl/>
        </w:rPr>
        <w:t>ממסמכי מרכז ההסברה עולה כי הוועדה הציבורית קיבלה המלצות מן הציבור על כ-2</w:t>
      </w:r>
      <w:r w:rsidRPr="00C4030A">
        <w:rPr>
          <w:rFonts w:ascii="Tahoma" w:eastAsia="Times New Roman" w:hAnsi="Tahoma" w:cs="Tahoma" w:hint="cs"/>
          <w:color w:val="01191F"/>
          <w:sz w:val="18"/>
          <w:szCs w:val="18"/>
          <w:rtl/>
        </w:rPr>
        <w:t xml:space="preserve">30 מועמדים. הוועדה דנה הן במועמדים שעלו מן הציבור והן במועמדים נוספים שהעלו חברי הוועדה. בסופו של תהליך הבחירה, מבין 13 מדליקי </w:t>
      </w:r>
      <w:r w:rsidRPr="00C4030A">
        <w:rPr>
          <w:rFonts w:ascii="Tahoma" w:eastAsia="Times New Roman" w:hAnsi="Tahoma" w:cs="Tahoma" w:hint="cs"/>
          <w:color w:val="01191F"/>
          <w:sz w:val="18"/>
          <w:szCs w:val="18"/>
          <w:rtl/>
        </w:rPr>
        <w:t>המשואות שהומלצו לבסוף על ידי הוועדה, ארבעה היו ברשימת המועמדים שעלו מן הציבור וכל היתר הועלו על ידי חברי הוועדה ויו"ר</w:t>
      </w:r>
      <w:r w:rsidRPr="00C4030A">
        <w:rPr>
          <w:rFonts w:ascii="Tahoma" w:hAnsi="Tahoma" w:cs="Tahoma" w:hint="cs"/>
          <w:sz w:val="18"/>
          <w:szCs w:val="18"/>
          <w:rtl/>
        </w:rPr>
        <w:t xml:space="preserve"> הוועדה.</w:t>
      </w:r>
    </w:p>
    <w:p w:rsidR="00616911" w:rsidRPr="00C4030A" w:rsidP="00E00868">
      <w:pPr>
        <w:spacing w:line="240" w:lineRule="exact"/>
        <w:ind w:right="2268"/>
        <w:jc w:val="both"/>
        <w:rPr>
          <w:rFonts w:ascii="Tahoma" w:hAnsi="Tahoma" w:cs="Tahoma"/>
          <w:sz w:val="18"/>
          <w:szCs w:val="18"/>
          <w:rtl/>
        </w:rPr>
      </w:pPr>
      <w:bookmarkStart w:id="26" w:name="_Toc534793573"/>
      <w:bookmarkStart w:id="27" w:name="_Toc4664824"/>
      <w:bookmarkStart w:id="28" w:name="_Toc5788161"/>
      <w:r w:rsidRPr="00C02639">
        <w:rPr>
          <w:rStyle w:val="73"/>
          <w:rFonts w:ascii="Tahoma" w:hAnsi="Tahoma" w:cs="Tahoma" w:hint="cs"/>
          <w:sz w:val="17"/>
          <w:szCs w:val="17"/>
          <w:rtl/>
        </w:rPr>
        <w:t>סדרי עבודת הוועדה הציבורית</w:t>
      </w:r>
      <w:bookmarkEnd w:id="26"/>
      <w:bookmarkEnd w:id="27"/>
      <w:bookmarkEnd w:id="28"/>
      <w:r w:rsidRPr="00C02639">
        <w:rPr>
          <w:rStyle w:val="73"/>
          <w:rFonts w:ascii="Tahoma" w:hAnsi="Tahoma" w:cs="Tahoma" w:hint="cs"/>
          <w:sz w:val="17"/>
          <w:szCs w:val="17"/>
          <w:rtl/>
        </w:rPr>
        <w:t xml:space="preserve">: </w:t>
      </w:r>
      <w:r w:rsidRPr="00C02639">
        <w:rPr>
          <w:rFonts w:ascii="Tahoma" w:hAnsi="Tahoma" w:cs="Tahoma" w:hint="cs"/>
          <w:sz w:val="18"/>
          <w:szCs w:val="18"/>
          <w:rtl/>
        </w:rPr>
        <w:t>בתקנון</w:t>
      </w:r>
      <w:r w:rsidRPr="00C4030A">
        <w:rPr>
          <w:rFonts w:ascii="Tahoma" w:hAnsi="Tahoma" w:cs="Tahoma" w:hint="cs"/>
          <w:sz w:val="18"/>
          <w:szCs w:val="18"/>
          <w:rtl/>
        </w:rPr>
        <w:t xml:space="preserve"> נקבע כי הוועדה הציבורית תמליץ על מדליק אחד למשואה אחת, ובמקרים מיוחדים (עד שני מקרים בלבד) ידליקו שני נבחרים משואה אחת. עוד נקבע </w:t>
      </w:r>
      <w:r w:rsidRPr="00C4030A">
        <w:rPr>
          <w:rFonts w:ascii="Tahoma" w:hAnsi="Tahoma" w:cs="Tahoma" w:hint="eastAsia"/>
          <w:sz w:val="18"/>
          <w:szCs w:val="18"/>
          <w:rtl/>
        </w:rPr>
        <w:t>בתקנון</w:t>
      </w:r>
      <w:r w:rsidRPr="00C4030A">
        <w:rPr>
          <w:rFonts w:ascii="Tahoma" w:hAnsi="Tahoma" w:cs="Tahoma" w:hint="cs"/>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הוועדה</w:t>
      </w:r>
      <w:r w:rsidRPr="00C4030A">
        <w:rPr>
          <w:rFonts w:ascii="Tahoma" w:hAnsi="Tahoma" w:cs="Tahoma"/>
          <w:sz w:val="18"/>
          <w:szCs w:val="18"/>
          <w:rtl/>
        </w:rPr>
        <w:t xml:space="preserve"> </w:t>
      </w:r>
      <w:r w:rsidRPr="00C4030A">
        <w:rPr>
          <w:rFonts w:ascii="Tahoma" w:hAnsi="Tahoma" w:cs="Tahoma" w:hint="eastAsia"/>
          <w:sz w:val="18"/>
          <w:szCs w:val="18"/>
          <w:rtl/>
        </w:rPr>
        <w:t>תקבל</w:t>
      </w:r>
      <w:r w:rsidRPr="00C4030A">
        <w:rPr>
          <w:rFonts w:ascii="Tahoma" w:hAnsi="Tahoma" w:cs="Tahoma"/>
          <w:sz w:val="18"/>
          <w:szCs w:val="18"/>
          <w:rtl/>
        </w:rPr>
        <w:t xml:space="preserve"> </w:t>
      </w:r>
      <w:r w:rsidRPr="00C4030A">
        <w:rPr>
          <w:rFonts w:ascii="Tahoma" w:hAnsi="Tahoma" w:cs="Tahoma" w:hint="eastAsia"/>
          <w:sz w:val="18"/>
          <w:szCs w:val="18"/>
          <w:rtl/>
        </w:rPr>
        <w:t>את</w:t>
      </w:r>
      <w:r w:rsidRPr="00C4030A">
        <w:rPr>
          <w:rFonts w:ascii="Tahoma" w:hAnsi="Tahoma" w:cs="Tahoma"/>
          <w:sz w:val="18"/>
          <w:szCs w:val="18"/>
          <w:rtl/>
        </w:rPr>
        <w:t xml:space="preserve"> </w:t>
      </w:r>
      <w:r w:rsidRPr="00C4030A">
        <w:rPr>
          <w:rFonts w:ascii="Tahoma" w:hAnsi="Tahoma" w:cs="Tahoma" w:hint="eastAsia"/>
          <w:sz w:val="18"/>
          <w:szCs w:val="18"/>
          <w:rtl/>
        </w:rPr>
        <w:t>החלטותיה</w:t>
      </w:r>
      <w:r w:rsidRPr="00C4030A">
        <w:rPr>
          <w:rFonts w:ascii="Tahoma" w:hAnsi="Tahoma" w:cs="Tahoma"/>
          <w:sz w:val="18"/>
          <w:szCs w:val="18"/>
          <w:rtl/>
        </w:rPr>
        <w:t xml:space="preserve"> </w:t>
      </w:r>
      <w:r w:rsidRPr="00C4030A">
        <w:rPr>
          <w:rFonts w:ascii="Tahoma" w:hAnsi="Tahoma" w:cs="Tahoma" w:hint="eastAsia"/>
          <w:sz w:val="18"/>
          <w:szCs w:val="18"/>
          <w:rtl/>
        </w:rPr>
        <w:t>ברוב</w:t>
      </w:r>
      <w:r w:rsidRPr="00C4030A">
        <w:rPr>
          <w:rFonts w:ascii="Tahoma" w:hAnsi="Tahoma" w:cs="Tahoma"/>
          <w:sz w:val="18"/>
          <w:szCs w:val="18"/>
          <w:rtl/>
        </w:rPr>
        <w:t xml:space="preserve"> </w:t>
      </w:r>
      <w:r w:rsidRPr="00C4030A">
        <w:rPr>
          <w:rFonts w:ascii="Tahoma" w:hAnsi="Tahoma" w:cs="Tahoma" w:hint="eastAsia"/>
          <w:sz w:val="18"/>
          <w:szCs w:val="18"/>
          <w:rtl/>
        </w:rPr>
        <w:t>קולות</w:t>
      </w:r>
      <w:r w:rsidRPr="00C4030A">
        <w:rPr>
          <w:rFonts w:ascii="Tahoma" w:hAnsi="Tahoma" w:cs="Tahoma"/>
          <w:sz w:val="18"/>
          <w:szCs w:val="18"/>
          <w:rtl/>
        </w:rPr>
        <w:t xml:space="preserve"> של חבריה המשתתפים בהצבעה.</w:t>
      </w:r>
      <w:r w:rsidRPr="00C4030A">
        <w:rPr>
          <w:rFonts w:ascii="Tahoma" w:hAnsi="Tahoma" w:cs="Tahoma" w:hint="cs"/>
          <w:sz w:val="18"/>
          <w:szCs w:val="18"/>
          <w:rtl/>
        </w:rPr>
        <w:t xml:space="preserve"> מדיוניה יירשמו פרוטוק</w:t>
      </w:r>
      <w:r w:rsidRPr="00C4030A">
        <w:rPr>
          <w:rFonts w:ascii="Tahoma" w:hAnsi="Tahoma" w:cs="Tahoma" w:hint="cs"/>
          <w:sz w:val="18"/>
          <w:szCs w:val="18"/>
          <w:rtl/>
        </w:rPr>
        <w:t>ולי ההחלטות בלבד והנימוקים להמלצותיה. לפני כל דיון של הוועדה הציבורית הכין מרכז ההסברה חומרי רקע לחברי הוועדה על מועמדים</w:t>
      </w:r>
      <w:r>
        <w:rPr>
          <w:rStyle w:val="FootnoteReference1"/>
          <w:rFonts w:ascii="Tahoma" w:hAnsi="Tahoma" w:cs="Tahoma"/>
          <w:sz w:val="18"/>
          <w:szCs w:val="18"/>
          <w:rtl/>
        </w:rPr>
        <w:footnoteReference w:id="16"/>
      </w:r>
      <w:r w:rsidRPr="00C4030A">
        <w:rPr>
          <w:rFonts w:ascii="Tahoma" w:hAnsi="Tahoma" w:cs="Tahoma" w:hint="cs"/>
          <w:sz w:val="18"/>
          <w:szCs w:val="18"/>
          <w:rtl/>
        </w:rPr>
        <w:t>.</w:t>
      </w:r>
    </w:p>
    <w:p w:rsidR="00616911" w:rsidRPr="00C4030A" w:rsidP="00E00868">
      <w:pPr>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הוועדה הציבורית קיימה ארבעה דיונים לבחירת המועמדים - בכל דיון היא הצביעה על המועמדים שיועברו לדיון הבא. בסיכום הדיון הרביעי והאחרון, </w:t>
      </w:r>
      <w:r w:rsidRPr="00C4030A">
        <w:rPr>
          <w:rFonts w:ascii="Tahoma" w:eastAsia="Times New Roman" w:hAnsi="Tahoma" w:cs="Tahoma" w:hint="cs"/>
          <w:color w:val="01191F"/>
          <w:sz w:val="18"/>
          <w:szCs w:val="18"/>
          <w:rtl/>
        </w:rPr>
        <w:t>שהתקיים במליאת הוועדה ב-29.3.18 (להלן - הדיון האחרון במליאה), נרשמו שמות 16 המועמדים שהוועדה החליטה להעלות לאישור יו"ר ועדת השרים. בסוף הפרוטוקול נרשם כי מפאת לוח הזמנים הקצר יינתן האישור הסופי בשיחה טלפונית של יו"ר הוועדה הציבורית עם כל אחד מחברי הוועדה.</w:t>
      </w:r>
    </w:p>
    <w:p w:rsidR="00616911" w:rsidRPr="00C4030A" w:rsidP="00E00868">
      <w:pPr>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ב-3.4.18 הכין מרכז ההסברה מסמך ובו רשימת המועמדים המומלצים על ידי הוועדה הציבורית ליו"ר ועדת השרים (להלן - </w:t>
      </w:r>
      <w:r w:rsidRPr="00C4030A">
        <w:rPr>
          <w:rFonts w:ascii="Tahoma" w:eastAsia="Times New Roman" w:hAnsi="Tahoma" w:cs="Tahoma" w:hint="eastAsia"/>
          <w:color w:val="01191F"/>
          <w:sz w:val="18"/>
          <w:szCs w:val="18"/>
          <w:rtl/>
        </w:rPr>
        <w:t>מסמך</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ההמלצה</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ליו</w:t>
      </w:r>
      <w:r w:rsidRPr="00C4030A">
        <w:rPr>
          <w:rFonts w:ascii="Tahoma" w:eastAsia="Times New Roman" w:hAnsi="Tahoma" w:cs="Tahoma"/>
          <w:color w:val="01191F"/>
          <w:sz w:val="18"/>
          <w:szCs w:val="18"/>
          <w:rtl/>
        </w:rPr>
        <w:t xml:space="preserve">"ר </w:t>
      </w:r>
      <w:r w:rsidRPr="00C4030A">
        <w:rPr>
          <w:rFonts w:ascii="Tahoma" w:eastAsia="Times New Roman" w:hAnsi="Tahoma" w:cs="Tahoma" w:hint="eastAsia"/>
          <w:color w:val="01191F"/>
          <w:sz w:val="18"/>
          <w:szCs w:val="18"/>
          <w:rtl/>
        </w:rPr>
        <w:t>ועדת</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השרים</w:t>
      </w:r>
      <w:r w:rsidRPr="00C4030A">
        <w:rPr>
          <w:rFonts w:ascii="Tahoma" w:eastAsia="Times New Roman" w:hAnsi="Tahoma" w:cs="Tahoma" w:hint="cs"/>
          <w:color w:val="01191F"/>
          <w:sz w:val="18"/>
          <w:szCs w:val="18"/>
          <w:rtl/>
        </w:rPr>
        <w:t xml:space="preserve">). </w:t>
      </w:r>
    </w:p>
    <w:p w:rsidR="00616911" w:rsidRPr="00C4030A" w:rsidP="00E00868">
      <w:pPr>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ב-4.4.18 וב-5.4.18 (כשבוע לאחר הדיון האחרון וכשבועיים לפני טקס המשואות) קיים יו"ר הוועדה הציבורית שיחות טלפוניות עם </w:t>
      </w:r>
      <w:r w:rsidRPr="00C4030A">
        <w:rPr>
          <w:rFonts w:ascii="Tahoma" w:eastAsia="Times New Roman" w:hAnsi="Tahoma" w:cs="Tahoma" w:hint="cs"/>
          <w:color w:val="01191F"/>
          <w:sz w:val="18"/>
          <w:szCs w:val="18"/>
          <w:rtl/>
        </w:rPr>
        <w:t>שבעה מבין שמונת חברי הוועדה (להלן - השיחות הטלפוניות). בסיכום שנרשם לאחר השיחות האמורות היו 13 שמות של מועמדים מומלצים</w:t>
      </w:r>
      <w:r w:rsidRPr="00C4030A">
        <w:rPr>
          <w:rFonts w:ascii="Tahoma" w:hAnsi="Tahoma" w:cs="Tahoma" w:hint="cs"/>
          <w:sz w:val="18"/>
          <w:szCs w:val="18"/>
          <w:rtl/>
        </w:rPr>
        <w:t xml:space="preserve">. </w:t>
      </w:r>
      <w:r w:rsidRPr="00C4030A">
        <w:rPr>
          <w:rFonts w:ascii="Tahoma" w:eastAsia="Times New Roman" w:hAnsi="Tahoma" w:cs="Tahoma" w:hint="cs"/>
          <w:color w:val="01191F"/>
          <w:sz w:val="18"/>
          <w:szCs w:val="18"/>
          <w:rtl/>
        </w:rPr>
        <w:t xml:space="preserve">ממרכז ההסברה נמסר בדצמבר 2018 כי יו"ר הוועדה הציבורית הקריא לחברי הוועדה בשיחות הטלפוניות </w:t>
      </w:r>
      <w:r w:rsidRPr="00C4030A">
        <w:rPr>
          <w:rFonts w:ascii="Tahoma" w:eastAsia="Times New Roman" w:hAnsi="Tahoma" w:cs="Tahoma" w:hint="eastAsia"/>
          <w:color w:val="01191F"/>
          <w:sz w:val="18"/>
          <w:szCs w:val="18"/>
          <w:rtl/>
        </w:rPr>
        <w:t>ממסמך</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ההמלצה</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ליו</w:t>
      </w:r>
      <w:r w:rsidRPr="00C4030A">
        <w:rPr>
          <w:rFonts w:ascii="Tahoma" w:eastAsia="Times New Roman" w:hAnsi="Tahoma" w:cs="Tahoma"/>
          <w:color w:val="01191F"/>
          <w:sz w:val="18"/>
          <w:szCs w:val="18"/>
          <w:rtl/>
        </w:rPr>
        <w:t xml:space="preserve">"ר </w:t>
      </w:r>
      <w:r w:rsidRPr="00C4030A">
        <w:rPr>
          <w:rFonts w:ascii="Tahoma" w:eastAsia="Times New Roman" w:hAnsi="Tahoma" w:cs="Tahoma" w:hint="eastAsia"/>
          <w:color w:val="01191F"/>
          <w:sz w:val="18"/>
          <w:szCs w:val="18"/>
          <w:rtl/>
        </w:rPr>
        <w:t>ועדת</w:t>
      </w:r>
      <w:r w:rsidRPr="00C4030A">
        <w:rPr>
          <w:rFonts w:ascii="Tahoma" w:eastAsia="Times New Roman" w:hAnsi="Tahoma" w:cs="Tahoma"/>
          <w:color w:val="01191F"/>
          <w:sz w:val="18"/>
          <w:szCs w:val="18"/>
          <w:rtl/>
        </w:rPr>
        <w:t xml:space="preserve"> </w:t>
      </w:r>
      <w:r w:rsidRPr="00C4030A">
        <w:rPr>
          <w:rFonts w:ascii="Tahoma" w:eastAsia="Times New Roman" w:hAnsi="Tahoma" w:cs="Tahoma" w:hint="eastAsia"/>
          <w:color w:val="01191F"/>
          <w:sz w:val="18"/>
          <w:szCs w:val="18"/>
          <w:rtl/>
        </w:rPr>
        <w:t>השרים</w:t>
      </w:r>
      <w:r w:rsidRPr="00C4030A">
        <w:rPr>
          <w:rFonts w:ascii="Tahoma" w:eastAsia="Times New Roman" w:hAnsi="Tahoma" w:cs="Tahoma" w:hint="cs"/>
          <w:color w:val="01191F"/>
          <w:sz w:val="18"/>
          <w:szCs w:val="18"/>
          <w:rtl/>
        </w:rPr>
        <w:t xml:space="preserve"> את רשימת המועמדי</w:t>
      </w:r>
      <w:r w:rsidRPr="00C4030A">
        <w:rPr>
          <w:rFonts w:ascii="Tahoma" w:eastAsia="Times New Roman" w:hAnsi="Tahoma" w:cs="Tahoma" w:hint="cs"/>
          <w:color w:val="01191F"/>
          <w:sz w:val="18"/>
          <w:szCs w:val="18"/>
          <w:rtl/>
        </w:rPr>
        <w:t>ם המומלצים והרקע עליהם. בלוח שלהלן מוצגות זו כנגד זו רשימת המועמדים המומלצים בדיון האחרון במליאה ורשימת המועמדים שהומלצו ליו"ר ועדת השרים לאחר השיחות הטלפוניות:</w:t>
      </w:r>
    </w:p>
    <w:p w:rsidR="00C02639" w:rsidP="00E00868">
      <w:pPr>
        <w:bidi w:val="0"/>
        <w:rPr>
          <w:rFonts w:ascii="Tahoma" w:eastAsia="Times New Roman" w:hAnsi="Tahoma" w:cs="Tahoma"/>
          <w:color w:val="0B5294" w:themeColor="accent1" w:themeShade="BF"/>
          <w:sz w:val="18"/>
          <w:szCs w:val="18"/>
        </w:rPr>
      </w:pPr>
      <w:r>
        <w:rPr>
          <w:rFonts w:eastAsia="Times New Roman"/>
          <w:rtl/>
        </w:rPr>
        <w:br w:type="page"/>
      </w:r>
    </w:p>
    <w:p w:rsidR="00616911" w:rsidRPr="00C02639" w:rsidP="00E00868">
      <w:pPr>
        <w:pStyle w:val="tab-name"/>
        <w:rPr>
          <w:rFonts w:eastAsia="Times New Roman"/>
          <w:b/>
          <w:bCs/>
          <w:rtl/>
        </w:rPr>
      </w:pPr>
      <w:r w:rsidRPr="00C4030A">
        <w:rPr>
          <w:rFonts w:eastAsia="Times New Roman" w:hint="cs"/>
          <w:rtl/>
        </w:rPr>
        <w:t xml:space="preserve">לוח 1: </w:t>
      </w:r>
      <w:r w:rsidRPr="00C02639">
        <w:rPr>
          <w:rFonts w:eastAsia="Times New Roman" w:hint="cs"/>
          <w:b/>
          <w:bCs/>
          <w:rtl/>
        </w:rPr>
        <w:t xml:space="preserve">השוואה בין </w:t>
      </w:r>
      <w:r w:rsidRPr="00C02639">
        <w:rPr>
          <w:rFonts w:eastAsia="Times New Roman" w:hint="eastAsia"/>
          <w:b/>
          <w:bCs/>
          <w:rtl/>
        </w:rPr>
        <w:t>רשימת</w:t>
      </w:r>
      <w:r w:rsidRPr="00C02639">
        <w:rPr>
          <w:rFonts w:eastAsia="Times New Roman"/>
          <w:b/>
          <w:bCs/>
          <w:rtl/>
        </w:rPr>
        <w:t xml:space="preserve"> </w:t>
      </w:r>
      <w:r w:rsidRPr="00C02639">
        <w:rPr>
          <w:rFonts w:eastAsia="Times New Roman" w:hint="eastAsia"/>
          <w:b/>
          <w:bCs/>
          <w:rtl/>
        </w:rPr>
        <w:t>המועמדים</w:t>
      </w:r>
      <w:r w:rsidRPr="00C02639">
        <w:rPr>
          <w:rFonts w:eastAsia="Times New Roman"/>
          <w:b/>
          <w:bCs/>
          <w:rtl/>
        </w:rPr>
        <w:t xml:space="preserve"> </w:t>
      </w:r>
      <w:r w:rsidRPr="00C02639">
        <w:rPr>
          <w:rFonts w:eastAsia="Times New Roman" w:hint="eastAsia"/>
          <w:b/>
          <w:bCs/>
          <w:rtl/>
        </w:rPr>
        <w:t>המומלצים</w:t>
      </w:r>
      <w:r w:rsidRPr="00C02639">
        <w:rPr>
          <w:rFonts w:eastAsia="Times New Roman"/>
          <w:b/>
          <w:bCs/>
          <w:rtl/>
        </w:rPr>
        <w:t xml:space="preserve"> </w:t>
      </w:r>
      <w:r w:rsidRPr="00C02639">
        <w:rPr>
          <w:rFonts w:eastAsia="Times New Roman" w:hint="eastAsia"/>
          <w:b/>
          <w:bCs/>
          <w:rtl/>
        </w:rPr>
        <w:t>בדיון</w:t>
      </w:r>
      <w:r w:rsidRPr="00C02639">
        <w:rPr>
          <w:rFonts w:eastAsia="Times New Roman"/>
          <w:b/>
          <w:bCs/>
          <w:rtl/>
        </w:rPr>
        <w:t xml:space="preserve"> </w:t>
      </w:r>
      <w:r w:rsidRPr="00C02639">
        <w:rPr>
          <w:rFonts w:eastAsia="Times New Roman" w:hint="eastAsia"/>
          <w:b/>
          <w:bCs/>
          <w:rtl/>
        </w:rPr>
        <w:t>האחרון</w:t>
      </w:r>
      <w:r w:rsidRPr="00C02639">
        <w:rPr>
          <w:rFonts w:eastAsia="Times New Roman"/>
          <w:b/>
          <w:bCs/>
          <w:rtl/>
        </w:rPr>
        <w:t xml:space="preserve"> </w:t>
      </w:r>
      <w:r w:rsidRPr="00C02639">
        <w:rPr>
          <w:rFonts w:eastAsia="Times New Roman" w:hint="eastAsia"/>
          <w:b/>
          <w:bCs/>
          <w:rtl/>
        </w:rPr>
        <w:t>במליאה</w:t>
      </w:r>
      <w:r w:rsidRPr="00C02639">
        <w:rPr>
          <w:rFonts w:eastAsia="Times New Roman" w:hint="cs"/>
          <w:b/>
          <w:bCs/>
          <w:rtl/>
        </w:rPr>
        <w:t xml:space="preserve"> לבין רשימת המועמדים שהומלצו ליו"ר ועדת השרים לאחר השיחות הטלפוניות</w:t>
      </w:r>
    </w:p>
    <w:tbl>
      <w:tblPr>
        <w:tblStyle w:val="TableGrid"/>
        <w:bidiVisual/>
        <w:tblW w:w="0" w:type="auto"/>
        <w:tblLayout w:type="fixed"/>
        <w:tblCellMar>
          <w:left w:w="57" w:type="dxa"/>
          <w:right w:w="57" w:type="dxa"/>
        </w:tblCellMar>
        <w:tblLook w:val="04A0"/>
      </w:tblPr>
      <w:tblGrid>
        <w:gridCol w:w="567"/>
        <w:gridCol w:w="1247"/>
        <w:gridCol w:w="1134"/>
        <w:gridCol w:w="435"/>
        <w:gridCol w:w="567"/>
        <w:gridCol w:w="1247"/>
        <w:gridCol w:w="1134"/>
      </w:tblGrid>
      <w:tr w:rsidTr="00C02639">
        <w:tblPrEx>
          <w:tblW w:w="0" w:type="auto"/>
          <w:tblLayout w:type="fixed"/>
          <w:tblCellMar>
            <w:left w:w="57" w:type="dxa"/>
            <w:right w:w="57" w:type="dxa"/>
          </w:tblCellMar>
          <w:tblLook w:val="04A0"/>
        </w:tblPrEx>
        <w:trPr>
          <w:trHeight w:val="64"/>
        </w:trPr>
        <w:tc>
          <w:tcPr>
            <w:tcW w:w="567" w:type="dxa"/>
            <w:tcBorders>
              <w:top w:val="single" w:sz="8" w:space="0" w:color="auto"/>
              <w:left w:val="single" w:sz="8" w:space="0" w:color="auto"/>
              <w:bottom w:val="nil"/>
              <w:right w:val="single" w:sz="4" w:space="0" w:color="auto"/>
            </w:tcBorders>
            <w:shd w:val="clear" w:color="auto" w:fill="CEEAF5"/>
          </w:tcPr>
          <w:p w:rsidR="00C02639" w:rsidRPr="00C02639" w:rsidP="00E00868">
            <w:pPr>
              <w:tabs>
                <w:tab w:val="left" w:pos="1148"/>
              </w:tabs>
              <w:spacing w:before="40" w:after="40" w:line="280" w:lineRule="exact"/>
              <w:rPr>
                <w:rFonts w:ascii="Tahoma" w:hAnsi="Tahoma" w:cs="Tahoma"/>
                <w:sz w:val="16"/>
                <w:szCs w:val="16"/>
                <w:rtl/>
              </w:rPr>
            </w:pPr>
          </w:p>
        </w:tc>
        <w:tc>
          <w:tcPr>
            <w:tcW w:w="2381" w:type="dxa"/>
            <w:gridSpan w:val="2"/>
            <w:tcBorders>
              <w:top w:val="single" w:sz="8" w:space="0" w:color="auto"/>
              <w:left w:val="single" w:sz="4" w:space="0" w:color="auto"/>
              <w:bottom w:val="single" w:sz="4" w:space="0" w:color="auto"/>
              <w:right w:val="single" w:sz="8" w:space="0" w:color="auto"/>
            </w:tcBorders>
            <w:shd w:val="clear" w:color="auto" w:fill="CEEAF5"/>
          </w:tcPr>
          <w:p w:rsidR="00C02639"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eastAsia"/>
                <w:b/>
                <w:bCs/>
                <w:sz w:val="16"/>
                <w:szCs w:val="16"/>
                <w:rtl/>
              </w:rPr>
              <w:t>רשימת</w:t>
            </w:r>
            <w:r w:rsidRPr="00C02639">
              <w:rPr>
                <w:rFonts w:ascii="Tahoma" w:hAnsi="Tahoma" w:cs="Tahoma"/>
                <w:b/>
                <w:bCs/>
                <w:sz w:val="16"/>
                <w:szCs w:val="16"/>
                <w:rtl/>
              </w:rPr>
              <w:t xml:space="preserve"> </w:t>
            </w:r>
            <w:r w:rsidRPr="00C02639">
              <w:rPr>
                <w:rFonts w:ascii="Tahoma" w:hAnsi="Tahoma" w:cs="Tahoma" w:hint="eastAsia"/>
                <w:b/>
                <w:bCs/>
                <w:sz w:val="16"/>
                <w:szCs w:val="16"/>
                <w:rtl/>
              </w:rPr>
              <w:t>מדליקי</w:t>
            </w:r>
            <w:r w:rsidRPr="00C02639">
              <w:rPr>
                <w:rFonts w:ascii="Tahoma" w:hAnsi="Tahoma" w:cs="Tahoma"/>
                <w:b/>
                <w:bCs/>
                <w:sz w:val="16"/>
                <w:szCs w:val="16"/>
                <w:rtl/>
              </w:rPr>
              <w:t xml:space="preserve"> </w:t>
            </w:r>
            <w:r w:rsidRPr="00C02639">
              <w:rPr>
                <w:rFonts w:ascii="Tahoma" w:hAnsi="Tahoma" w:cs="Tahoma" w:hint="eastAsia"/>
                <w:b/>
                <w:bCs/>
                <w:sz w:val="16"/>
                <w:szCs w:val="16"/>
                <w:rtl/>
              </w:rPr>
              <w:t>משואה</w:t>
            </w:r>
            <w:r w:rsidRPr="00C02639">
              <w:rPr>
                <w:rFonts w:ascii="Tahoma" w:hAnsi="Tahoma" w:cs="Tahoma"/>
                <w:b/>
                <w:bCs/>
                <w:sz w:val="16"/>
                <w:szCs w:val="16"/>
                <w:rtl/>
              </w:rPr>
              <w:t xml:space="preserve"> </w:t>
            </w:r>
            <w:r w:rsidRPr="00C02639">
              <w:rPr>
                <w:rFonts w:ascii="Tahoma" w:hAnsi="Tahoma" w:cs="Tahoma" w:hint="eastAsia"/>
                <w:b/>
                <w:bCs/>
                <w:sz w:val="16"/>
                <w:szCs w:val="16"/>
                <w:rtl/>
              </w:rPr>
              <w:t>מומלצים</w:t>
            </w:r>
            <w:r w:rsidRPr="00C02639">
              <w:rPr>
                <w:rFonts w:ascii="Tahoma" w:hAnsi="Tahoma" w:cs="Tahoma"/>
                <w:b/>
                <w:bCs/>
                <w:sz w:val="16"/>
                <w:szCs w:val="16"/>
                <w:rtl/>
              </w:rPr>
              <w:t xml:space="preserve"> </w:t>
            </w:r>
            <w:r w:rsidRPr="00C02639">
              <w:rPr>
                <w:rFonts w:ascii="Tahoma" w:hAnsi="Tahoma" w:cs="Tahoma" w:hint="eastAsia"/>
                <w:b/>
                <w:bCs/>
                <w:sz w:val="16"/>
                <w:szCs w:val="16"/>
                <w:rtl/>
              </w:rPr>
              <w:t>בסיכום</w:t>
            </w:r>
            <w:r w:rsidRPr="00C02639">
              <w:rPr>
                <w:rFonts w:ascii="Tahoma" w:hAnsi="Tahoma" w:cs="Tahoma"/>
                <w:b/>
                <w:bCs/>
                <w:sz w:val="16"/>
                <w:szCs w:val="16"/>
                <w:rtl/>
              </w:rPr>
              <w:t xml:space="preserve"> </w:t>
            </w:r>
            <w:r w:rsidRPr="00C02639">
              <w:rPr>
                <w:rFonts w:ascii="Tahoma" w:hAnsi="Tahoma" w:cs="Tahoma" w:hint="eastAsia"/>
                <w:b/>
                <w:bCs/>
                <w:sz w:val="16"/>
                <w:szCs w:val="16"/>
                <w:rtl/>
              </w:rPr>
              <w:t>הוועדה</w:t>
            </w:r>
            <w:r w:rsidRPr="00C02639">
              <w:rPr>
                <w:rFonts w:ascii="Tahoma" w:hAnsi="Tahoma" w:cs="Tahoma"/>
                <w:b/>
                <w:bCs/>
                <w:sz w:val="16"/>
                <w:szCs w:val="16"/>
                <w:rtl/>
              </w:rPr>
              <w:t xml:space="preserve"> </w:t>
            </w:r>
            <w:r w:rsidRPr="00C02639">
              <w:rPr>
                <w:rFonts w:ascii="Tahoma" w:hAnsi="Tahoma" w:cs="Tahoma" w:hint="cs"/>
                <w:b/>
                <w:bCs/>
                <w:sz w:val="16"/>
                <w:szCs w:val="16"/>
                <w:rtl/>
              </w:rPr>
              <w:t xml:space="preserve">הציבורית </w:t>
            </w:r>
            <w:r w:rsidRPr="00C02639">
              <w:rPr>
                <w:rFonts w:ascii="Tahoma" w:hAnsi="Tahoma" w:cs="Tahoma" w:hint="eastAsia"/>
                <w:b/>
                <w:bCs/>
                <w:sz w:val="16"/>
                <w:szCs w:val="16"/>
                <w:rtl/>
              </w:rPr>
              <w:t>מהדיון</w:t>
            </w:r>
            <w:r w:rsidRPr="00C02639">
              <w:rPr>
                <w:rFonts w:ascii="Tahoma" w:hAnsi="Tahoma" w:cs="Tahoma"/>
                <w:b/>
                <w:bCs/>
                <w:sz w:val="16"/>
                <w:szCs w:val="16"/>
                <w:rtl/>
              </w:rPr>
              <w:t xml:space="preserve"> </w:t>
            </w:r>
            <w:r w:rsidRPr="00C02639">
              <w:rPr>
                <w:rFonts w:ascii="Tahoma" w:hAnsi="Tahoma" w:cs="Tahoma" w:hint="eastAsia"/>
                <w:b/>
                <w:bCs/>
                <w:sz w:val="16"/>
                <w:szCs w:val="16"/>
                <w:rtl/>
              </w:rPr>
              <w:t>האחרון</w:t>
            </w:r>
            <w:r w:rsidRPr="00C02639">
              <w:rPr>
                <w:rFonts w:ascii="Tahoma" w:hAnsi="Tahoma" w:cs="Tahoma"/>
                <w:b/>
                <w:bCs/>
                <w:sz w:val="16"/>
                <w:szCs w:val="16"/>
                <w:rtl/>
              </w:rPr>
              <w:t xml:space="preserve"> </w:t>
            </w:r>
            <w:r w:rsidRPr="00C02639">
              <w:rPr>
                <w:rFonts w:ascii="Tahoma" w:hAnsi="Tahoma" w:cs="Tahoma" w:hint="eastAsia"/>
                <w:b/>
                <w:bCs/>
                <w:sz w:val="16"/>
                <w:szCs w:val="16"/>
                <w:rtl/>
              </w:rPr>
              <w:t>במליאה</w:t>
            </w:r>
            <w:r w:rsidRPr="00C02639">
              <w:rPr>
                <w:rFonts w:ascii="Tahoma" w:hAnsi="Tahoma" w:cs="Tahoma" w:hint="cs"/>
                <w:b/>
                <w:bCs/>
                <w:sz w:val="16"/>
                <w:szCs w:val="16"/>
                <w:rtl/>
              </w:rPr>
              <w:t xml:space="preserve"> 29.3.18</w:t>
            </w: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b/>
                <w:bCs/>
                <w:sz w:val="16"/>
                <w:szCs w:val="16"/>
                <w:rtl/>
              </w:rPr>
            </w:pPr>
          </w:p>
        </w:tc>
        <w:tc>
          <w:tcPr>
            <w:tcW w:w="567" w:type="dxa"/>
            <w:tcBorders>
              <w:top w:val="single" w:sz="8" w:space="0" w:color="auto"/>
              <w:left w:val="single" w:sz="8" w:space="0" w:color="auto"/>
              <w:bottom w:val="nil"/>
              <w:right w:val="single" w:sz="4" w:space="0" w:color="auto"/>
            </w:tcBorders>
            <w:shd w:val="clear" w:color="auto" w:fill="CEEAF5"/>
          </w:tcPr>
          <w:p w:rsidR="00C02639" w:rsidRPr="00C02639" w:rsidP="00E00868">
            <w:pPr>
              <w:tabs>
                <w:tab w:val="left" w:pos="1148"/>
              </w:tabs>
              <w:spacing w:before="40" w:after="40" w:line="280" w:lineRule="exact"/>
              <w:rPr>
                <w:rFonts w:ascii="Tahoma" w:hAnsi="Tahoma" w:cs="Tahoma"/>
                <w:b/>
                <w:bCs/>
                <w:sz w:val="16"/>
                <w:szCs w:val="16"/>
                <w:rtl/>
              </w:rPr>
            </w:pPr>
          </w:p>
        </w:tc>
        <w:tc>
          <w:tcPr>
            <w:tcW w:w="2381" w:type="dxa"/>
            <w:gridSpan w:val="2"/>
            <w:tcBorders>
              <w:top w:val="single" w:sz="8" w:space="0" w:color="auto"/>
              <w:left w:val="single" w:sz="4" w:space="0" w:color="auto"/>
              <w:bottom w:val="single" w:sz="4" w:space="0" w:color="auto"/>
              <w:right w:val="single" w:sz="8" w:space="0" w:color="auto"/>
            </w:tcBorders>
            <w:shd w:val="clear" w:color="auto" w:fill="CEEAF5"/>
          </w:tcPr>
          <w:p w:rsidR="00C02639"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cs"/>
                <w:b/>
                <w:bCs/>
                <w:sz w:val="16"/>
                <w:szCs w:val="16"/>
                <w:rtl/>
              </w:rPr>
              <w:t>רשימת מדליקי משואה ממ</w:t>
            </w:r>
            <w:r w:rsidR="001C5BA2">
              <w:rPr>
                <w:rFonts w:ascii="Tahoma" w:hAnsi="Tahoma" w:cs="Tahoma" w:hint="cs"/>
                <w:b/>
                <w:bCs/>
                <w:sz w:val="16"/>
                <w:szCs w:val="16"/>
                <w:rtl/>
              </w:rPr>
              <w:t>מ</w:t>
            </w:r>
            <w:r w:rsidRPr="00C02639">
              <w:rPr>
                <w:rFonts w:ascii="Tahoma" w:hAnsi="Tahoma" w:cs="Tahoma" w:hint="cs"/>
                <w:b/>
                <w:bCs/>
                <w:sz w:val="16"/>
                <w:szCs w:val="16"/>
                <w:rtl/>
              </w:rPr>
              <w:t>סך ההמלצה ליו"ר ועדת השרים לאחר השיחות הטלפוניות 4-5.4.18</w:t>
            </w:r>
          </w:p>
        </w:tc>
      </w:tr>
      <w:tr w:rsidTr="00C02639">
        <w:tblPrEx>
          <w:tblW w:w="0" w:type="auto"/>
          <w:tblLayout w:type="fixed"/>
          <w:tblCellMar>
            <w:left w:w="57" w:type="dxa"/>
            <w:right w:w="57" w:type="dxa"/>
          </w:tblCellMar>
          <w:tblLook w:val="04A0"/>
        </w:tblPrEx>
        <w:trPr>
          <w:trHeight w:val="64"/>
        </w:trPr>
        <w:tc>
          <w:tcPr>
            <w:tcW w:w="567" w:type="dxa"/>
            <w:tcBorders>
              <w:top w:val="nil"/>
              <w:left w:val="single" w:sz="8" w:space="0" w:color="auto"/>
              <w:bottom w:val="single" w:sz="8" w:space="0" w:color="auto"/>
              <w:right w:val="single" w:sz="4" w:space="0" w:color="auto"/>
            </w:tcBorders>
            <w:shd w:val="clear" w:color="auto" w:fill="CEEAF5"/>
          </w:tcPr>
          <w:p w:rsidR="00616911" w:rsidRPr="00C02639" w:rsidP="00E00868">
            <w:pPr>
              <w:tabs>
                <w:tab w:val="left" w:pos="1148"/>
              </w:tabs>
              <w:spacing w:before="40" w:after="40" w:line="280" w:lineRule="exact"/>
              <w:rPr>
                <w:rFonts w:ascii="Tahoma" w:hAnsi="Tahoma" w:cs="Tahoma"/>
                <w:sz w:val="16"/>
                <w:szCs w:val="16"/>
                <w:rtl/>
              </w:rPr>
            </w:pPr>
          </w:p>
        </w:tc>
        <w:tc>
          <w:tcPr>
            <w:tcW w:w="1247" w:type="dxa"/>
            <w:tcBorders>
              <w:top w:val="single" w:sz="4" w:space="0" w:color="auto"/>
              <w:left w:val="single" w:sz="4" w:space="0" w:color="auto"/>
              <w:bottom w:val="single" w:sz="8" w:space="0" w:color="auto"/>
              <w:right w:val="single" w:sz="4" w:space="0" w:color="auto"/>
            </w:tcBorders>
            <w:shd w:val="clear" w:color="auto" w:fill="CEEAF5"/>
          </w:tcPr>
          <w:p w:rsidR="00616911"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eastAsia"/>
                <w:b/>
                <w:bCs/>
                <w:sz w:val="16"/>
                <w:szCs w:val="16"/>
                <w:rtl/>
              </w:rPr>
              <w:t>מועמד</w:t>
            </w:r>
          </w:p>
        </w:tc>
        <w:tc>
          <w:tcPr>
            <w:tcW w:w="1134" w:type="dxa"/>
            <w:tcBorders>
              <w:top w:val="single" w:sz="4" w:space="0" w:color="auto"/>
              <w:left w:val="single" w:sz="4" w:space="0" w:color="auto"/>
              <w:bottom w:val="single" w:sz="8" w:space="0" w:color="auto"/>
              <w:right w:val="single" w:sz="8" w:space="0" w:color="auto"/>
            </w:tcBorders>
            <w:shd w:val="clear" w:color="auto" w:fill="CEEAF5"/>
          </w:tcPr>
          <w:p w:rsidR="00616911"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eastAsia"/>
                <w:b/>
                <w:bCs/>
                <w:sz w:val="16"/>
                <w:szCs w:val="16"/>
                <w:rtl/>
              </w:rPr>
              <w:t>חומרי</w:t>
            </w:r>
            <w:r w:rsidRPr="00C02639">
              <w:rPr>
                <w:rFonts w:ascii="Tahoma" w:hAnsi="Tahoma" w:cs="Tahoma"/>
                <w:b/>
                <w:bCs/>
                <w:sz w:val="16"/>
                <w:szCs w:val="16"/>
                <w:rtl/>
              </w:rPr>
              <w:t xml:space="preserve"> </w:t>
            </w:r>
            <w:r w:rsidRPr="00C02639">
              <w:rPr>
                <w:rFonts w:ascii="Tahoma" w:hAnsi="Tahoma" w:cs="Tahoma" w:hint="eastAsia"/>
                <w:b/>
                <w:bCs/>
                <w:sz w:val="16"/>
                <w:szCs w:val="16"/>
                <w:rtl/>
              </w:rPr>
              <w:t>רקע</w:t>
            </w:r>
          </w:p>
        </w:tc>
        <w:tc>
          <w:tcPr>
            <w:tcW w:w="435" w:type="dxa"/>
            <w:tcBorders>
              <w:top w:val="nil"/>
              <w:left w:val="single" w:sz="8"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b/>
                <w:bCs/>
                <w:sz w:val="16"/>
                <w:szCs w:val="16"/>
                <w:rtl/>
              </w:rPr>
            </w:pPr>
          </w:p>
        </w:tc>
        <w:tc>
          <w:tcPr>
            <w:tcW w:w="567" w:type="dxa"/>
            <w:tcBorders>
              <w:top w:val="nil"/>
              <w:left w:val="single" w:sz="8" w:space="0" w:color="auto"/>
              <w:bottom w:val="single" w:sz="6" w:space="0" w:color="auto"/>
              <w:right w:val="single" w:sz="4" w:space="0" w:color="auto"/>
            </w:tcBorders>
            <w:shd w:val="clear" w:color="auto" w:fill="CEEAF5"/>
          </w:tcPr>
          <w:p w:rsidR="00616911" w:rsidRPr="00C02639" w:rsidP="00E00868">
            <w:pPr>
              <w:tabs>
                <w:tab w:val="left" w:pos="1148"/>
              </w:tabs>
              <w:spacing w:before="40" w:after="40" w:line="280" w:lineRule="exact"/>
              <w:rPr>
                <w:rFonts w:ascii="Tahoma" w:hAnsi="Tahoma" w:cs="Tahoma"/>
                <w:b/>
                <w:bCs/>
                <w:sz w:val="16"/>
                <w:szCs w:val="16"/>
                <w:rtl/>
              </w:rPr>
            </w:pPr>
          </w:p>
        </w:tc>
        <w:tc>
          <w:tcPr>
            <w:tcW w:w="1247" w:type="dxa"/>
            <w:tcBorders>
              <w:top w:val="single" w:sz="4" w:space="0" w:color="auto"/>
              <w:left w:val="single" w:sz="4" w:space="0" w:color="auto"/>
              <w:bottom w:val="single" w:sz="6" w:space="0" w:color="auto"/>
              <w:right w:val="single" w:sz="4" w:space="0" w:color="auto"/>
            </w:tcBorders>
            <w:shd w:val="clear" w:color="auto" w:fill="CEEAF5"/>
          </w:tcPr>
          <w:p w:rsidR="00616911"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eastAsia"/>
                <w:b/>
                <w:bCs/>
                <w:sz w:val="16"/>
                <w:szCs w:val="16"/>
                <w:rtl/>
              </w:rPr>
              <w:t>מועמד</w:t>
            </w:r>
          </w:p>
        </w:tc>
        <w:tc>
          <w:tcPr>
            <w:tcW w:w="1134" w:type="dxa"/>
            <w:tcBorders>
              <w:top w:val="single" w:sz="4" w:space="0" w:color="auto"/>
              <w:left w:val="single" w:sz="4" w:space="0" w:color="auto"/>
              <w:bottom w:val="single" w:sz="6" w:space="0" w:color="auto"/>
              <w:right w:val="single" w:sz="8" w:space="0" w:color="auto"/>
            </w:tcBorders>
            <w:shd w:val="clear" w:color="auto" w:fill="CEEAF5"/>
          </w:tcPr>
          <w:p w:rsidR="00616911"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eastAsia"/>
                <w:b/>
                <w:bCs/>
                <w:sz w:val="16"/>
                <w:szCs w:val="16"/>
                <w:rtl/>
              </w:rPr>
              <w:t>חומרי</w:t>
            </w:r>
            <w:r w:rsidRPr="00C02639">
              <w:rPr>
                <w:rFonts w:ascii="Tahoma" w:hAnsi="Tahoma" w:cs="Tahoma"/>
                <w:b/>
                <w:bCs/>
                <w:sz w:val="16"/>
                <w:szCs w:val="16"/>
                <w:rtl/>
              </w:rPr>
              <w:t xml:space="preserve"> </w:t>
            </w:r>
            <w:r w:rsidRPr="00C02639">
              <w:rPr>
                <w:rFonts w:ascii="Tahoma" w:hAnsi="Tahoma" w:cs="Tahoma" w:hint="eastAsia"/>
                <w:b/>
                <w:bCs/>
                <w:sz w:val="16"/>
                <w:szCs w:val="16"/>
                <w:rtl/>
              </w:rPr>
              <w:t>רקע</w:t>
            </w:r>
          </w:p>
        </w:tc>
      </w:tr>
      <w:tr w:rsidTr="00C02639">
        <w:tblPrEx>
          <w:tblW w:w="0" w:type="auto"/>
          <w:tblLayout w:type="fixed"/>
          <w:tblCellMar>
            <w:left w:w="57" w:type="dxa"/>
            <w:right w:w="57" w:type="dxa"/>
          </w:tblCellMar>
          <w:tblLook w:val="04A0"/>
        </w:tblPrEx>
        <w:tc>
          <w:tcPr>
            <w:tcW w:w="567" w:type="dxa"/>
            <w:tcBorders>
              <w:top w:val="single" w:sz="8" w:space="0" w:color="auto"/>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w:t>
            </w:r>
          </w:p>
        </w:tc>
        <w:tc>
          <w:tcPr>
            <w:tcW w:w="1247" w:type="dxa"/>
            <w:tcBorders>
              <w:top w:val="single" w:sz="8" w:space="0" w:color="auto"/>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א'</w:t>
            </w:r>
          </w:p>
        </w:tc>
        <w:tc>
          <w:tcPr>
            <w:tcW w:w="1134" w:type="dxa"/>
            <w:tcBorders>
              <w:top w:val="single" w:sz="8" w:space="0" w:color="auto"/>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single" w:sz="6" w:space="0" w:color="auto"/>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w:t>
            </w:r>
          </w:p>
        </w:tc>
        <w:tc>
          <w:tcPr>
            <w:tcW w:w="1247" w:type="dxa"/>
            <w:tcBorders>
              <w:top w:val="single" w:sz="6" w:space="0" w:color="auto"/>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א'</w:t>
            </w:r>
          </w:p>
        </w:tc>
        <w:tc>
          <w:tcPr>
            <w:tcW w:w="1134" w:type="dxa"/>
            <w:tcBorders>
              <w:top w:val="single" w:sz="6" w:space="0" w:color="auto"/>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2.</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ב'</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2.</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ב</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3.</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ג'</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3.</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ג'</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4.</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ד'</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4.</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ד'</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5.</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ה'</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5.</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ה'</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6.</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ו'</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6.</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ו'</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7.</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ז'</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7.</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ז'</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8.</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ח'</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8.</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9.</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ט'</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9.</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10.</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10.</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rPr>
          <w:trHeight w:val="70"/>
        </w:trPr>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11.</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י"א</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11.</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12.</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י"ב</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Pr>
            </w:pPr>
            <w:r>
              <w:rPr>
                <w:rFonts w:ascii="Wingdings 2" w:hAnsi="Wingdings 2" w:cs="Tahoma"/>
                <w:sz w:val="16"/>
                <w:szCs w:val="16"/>
              </w:rPr>
              <w:sym w:font="Wingdings 2" w:char="F050"/>
            </w:r>
          </w:p>
        </w:tc>
        <w:tc>
          <w:tcPr>
            <w:tcW w:w="435" w:type="dxa"/>
            <w:tcBorders>
              <w:top w:val="nil"/>
              <w:left w:val="single" w:sz="8"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12.</w:t>
            </w:r>
          </w:p>
        </w:tc>
        <w:tc>
          <w:tcPr>
            <w:tcW w:w="1247" w:type="dxa"/>
            <w:tcBorders>
              <w:top w:val="nil"/>
              <w:left w:val="single" w:sz="4" w:space="0" w:color="auto"/>
              <w:bottom w:val="nil"/>
              <w:right w:val="single" w:sz="4" w:space="0" w:color="auto"/>
            </w:tcBorders>
          </w:tcPr>
          <w:p w:rsidR="009D5FD5"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9D5FD5"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13.</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י"ג</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435" w:type="dxa"/>
            <w:tcBorders>
              <w:top w:val="nil"/>
              <w:left w:val="single" w:sz="8"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13.</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י"ג</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14.</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י"ד</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435" w:type="dxa"/>
            <w:tcBorders>
              <w:top w:val="nil"/>
              <w:left w:val="single" w:sz="8"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14.</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י"ד</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r>
      <w:tr w:rsidTr="00C02639">
        <w:tblPrEx>
          <w:tblW w:w="0" w:type="auto"/>
          <w:tblLayout w:type="fixed"/>
          <w:tblCellMar>
            <w:left w:w="57" w:type="dxa"/>
            <w:right w:w="57" w:type="dxa"/>
          </w:tblCellMar>
          <w:tblLook w:val="04A0"/>
        </w:tblPrEx>
        <w:trPr>
          <w:trHeight w:val="70"/>
        </w:trPr>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15.</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ט"ו</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435" w:type="dxa"/>
            <w:tcBorders>
              <w:top w:val="nil"/>
              <w:left w:val="single" w:sz="8"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15.</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16.</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מועמד ט"ז</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435" w:type="dxa"/>
            <w:tcBorders>
              <w:top w:val="nil"/>
              <w:left w:val="single" w:sz="8"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16.</w:t>
            </w:r>
          </w:p>
        </w:tc>
        <w:tc>
          <w:tcPr>
            <w:tcW w:w="1247" w:type="dxa"/>
            <w:tcBorders>
              <w:top w:val="nil"/>
              <w:left w:val="single" w:sz="4" w:space="0" w:color="auto"/>
              <w:bottom w:val="nil"/>
              <w:right w:val="single" w:sz="4" w:space="0" w:color="auto"/>
            </w:tcBorders>
          </w:tcPr>
          <w:p w:rsidR="00616911"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w:t>
            </w:r>
          </w:p>
        </w:tc>
        <w:tc>
          <w:tcPr>
            <w:tcW w:w="1134" w:type="dxa"/>
            <w:tcBorders>
              <w:top w:val="nil"/>
              <w:left w:val="single" w:sz="4" w:space="0" w:color="auto"/>
              <w:bottom w:val="nil"/>
              <w:right w:val="single" w:sz="8" w:space="0" w:color="auto"/>
            </w:tcBorders>
          </w:tcPr>
          <w:p w:rsidR="00616911" w:rsidRPr="00C02639" w:rsidP="00E00868">
            <w:pPr>
              <w:tabs>
                <w:tab w:val="left" w:pos="1148"/>
              </w:tabs>
              <w:spacing w:before="40" w:after="40" w:line="280" w:lineRule="exact"/>
              <w:rPr>
                <w:rFonts w:ascii="Tahoma" w:hAnsi="Tahoma" w:cs="Tahoma"/>
                <w:sz w:val="16"/>
                <w:szCs w:val="16"/>
                <w:rtl/>
              </w:rPr>
            </w:pP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247" w:type="dxa"/>
            <w:tcBorders>
              <w:top w:val="nil"/>
              <w:left w:val="single" w:sz="4"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17.</w:t>
            </w:r>
          </w:p>
        </w:tc>
        <w:tc>
          <w:tcPr>
            <w:tcW w:w="1247" w:type="dxa"/>
            <w:tcBorders>
              <w:top w:val="nil"/>
              <w:left w:val="single" w:sz="4"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r w:rsidRPr="00356C04">
              <w:rPr>
                <w:rFonts w:ascii="Tahoma" w:hAnsi="Tahoma" w:cs="Tahoma" w:hint="cs"/>
                <w:color w:val="FF0000"/>
                <w:sz w:val="16"/>
                <w:szCs w:val="16"/>
                <w:rtl/>
              </w:rPr>
              <w:t>מועמד י"ז</w:t>
            </w: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r>
              <w:rPr>
                <w:rFonts w:ascii="Tahoma" w:hAnsi="Tahoma" w:cs="Tahoma" w:hint="cs"/>
                <w:sz w:val="16"/>
                <w:szCs w:val="16"/>
                <w:rtl/>
              </w:rPr>
              <w:t>-</w:t>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247" w:type="dxa"/>
            <w:tcBorders>
              <w:top w:val="nil"/>
              <w:left w:val="single" w:sz="4"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18.</w:t>
            </w:r>
          </w:p>
        </w:tc>
        <w:tc>
          <w:tcPr>
            <w:tcW w:w="1247" w:type="dxa"/>
            <w:tcBorders>
              <w:top w:val="nil"/>
              <w:left w:val="single" w:sz="4" w:space="0" w:color="auto"/>
              <w:bottom w:val="nil"/>
              <w:right w:val="single" w:sz="4" w:space="0" w:color="auto"/>
            </w:tcBorders>
          </w:tcPr>
          <w:p w:rsidR="00C02639" w:rsidRPr="009D5FD5" w:rsidP="00E00868">
            <w:pPr>
              <w:tabs>
                <w:tab w:val="left" w:pos="1148"/>
              </w:tabs>
              <w:spacing w:before="40" w:after="40" w:line="280" w:lineRule="exact"/>
              <w:rPr>
                <w:rFonts w:ascii="Tahoma" w:hAnsi="Tahoma" w:cs="Tahoma"/>
                <w:color w:val="FF0000"/>
                <w:sz w:val="16"/>
                <w:szCs w:val="16"/>
                <w:rtl/>
              </w:rPr>
            </w:pPr>
            <w:r w:rsidRPr="009D5FD5">
              <w:rPr>
                <w:rFonts w:ascii="Tahoma" w:hAnsi="Tahoma" w:cs="Tahoma" w:hint="cs"/>
                <w:color w:val="FF0000"/>
                <w:sz w:val="16"/>
                <w:szCs w:val="16"/>
                <w:rtl/>
              </w:rPr>
              <w:t>מועמד י"ח</w:t>
            </w: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r>
              <w:rPr>
                <w:rFonts w:ascii="Tahoma" w:hAnsi="Tahoma" w:cs="Tahoma" w:hint="cs"/>
                <w:sz w:val="16"/>
                <w:szCs w:val="16"/>
                <w:rtl/>
              </w:rPr>
              <w:t>-</w:t>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247" w:type="dxa"/>
            <w:tcBorders>
              <w:top w:val="nil"/>
              <w:left w:val="single" w:sz="4"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19.</w:t>
            </w:r>
          </w:p>
        </w:tc>
        <w:tc>
          <w:tcPr>
            <w:tcW w:w="1247" w:type="dxa"/>
            <w:tcBorders>
              <w:top w:val="nil"/>
              <w:left w:val="single" w:sz="4" w:space="0" w:color="auto"/>
              <w:bottom w:val="nil"/>
              <w:right w:val="single" w:sz="4" w:space="0" w:color="auto"/>
            </w:tcBorders>
          </w:tcPr>
          <w:p w:rsidR="00C02639" w:rsidRPr="009D5FD5" w:rsidP="00E00868">
            <w:pPr>
              <w:tabs>
                <w:tab w:val="left" w:pos="1148"/>
              </w:tabs>
              <w:spacing w:before="40" w:after="40" w:line="280" w:lineRule="exact"/>
              <w:rPr>
                <w:rFonts w:ascii="Tahoma" w:hAnsi="Tahoma" w:cs="Tahoma"/>
                <w:color w:val="FF0000"/>
                <w:sz w:val="16"/>
                <w:szCs w:val="16"/>
                <w:rtl/>
              </w:rPr>
            </w:pPr>
            <w:r w:rsidRPr="009D5FD5">
              <w:rPr>
                <w:rFonts w:ascii="Tahoma" w:hAnsi="Tahoma" w:cs="Tahoma" w:hint="cs"/>
                <w:color w:val="FF0000"/>
                <w:sz w:val="16"/>
                <w:szCs w:val="16"/>
                <w:rtl/>
              </w:rPr>
              <w:t xml:space="preserve">מועמד </w:t>
            </w:r>
            <w:r w:rsidRPr="009D5FD5">
              <w:rPr>
                <w:rFonts w:ascii="Tahoma" w:hAnsi="Tahoma" w:cs="Tahoma" w:hint="cs"/>
                <w:color w:val="FF0000"/>
                <w:sz w:val="16"/>
                <w:szCs w:val="16"/>
                <w:rtl/>
              </w:rPr>
              <w:t>י"ט</w:t>
            </w:r>
          </w:p>
        </w:tc>
        <w:tc>
          <w:tcPr>
            <w:tcW w:w="1134" w:type="dxa"/>
            <w:tcBorders>
              <w:top w:val="nil"/>
              <w:left w:val="single" w:sz="4"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r>
              <w:rPr>
                <w:rFonts w:ascii="Tahoma" w:hAnsi="Tahoma" w:cs="Tahoma" w:hint="cs"/>
                <w:sz w:val="16"/>
                <w:szCs w:val="16"/>
                <w:rtl/>
              </w:rPr>
              <w:t>-</w:t>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247" w:type="dxa"/>
            <w:tcBorders>
              <w:top w:val="nil"/>
              <w:left w:val="single" w:sz="4" w:space="0" w:color="auto"/>
              <w:bottom w:val="single" w:sz="6" w:space="0" w:color="auto"/>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1134" w:type="dxa"/>
            <w:tcBorders>
              <w:top w:val="nil"/>
              <w:left w:val="single" w:sz="4" w:space="0" w:color="auto"/>
              <w:bottom w:val="single" w:sz="6" w:space="0" w:color="auto"/>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nil"/>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r w:rsidRPr="00C02639">
              <w:rPr>
                <w:rFonts w:ascii="Tahoma" w:hAnsi="Tahoma" w:cs="Tahoma" w:hint="cs"/>
                <w:sz w:val="16"/>
                <w:szCs w:val="16"/>
                <w:rtl/>
              </w:rPr>
              <w:t>20.</w:t>
            </w:r>
          </w:p>
        </w:tc>
        <w:tc>
          <w:tcPr>
            <w:tcW w:w="1247" w:type="dxa"/>
            <w:tcBorders>
              <w:top w:val="nil"/>
              <w:left w:val="single" w:sz="4" w:space="0" w:color="auto"/>
              <w:bottom w:val="single" w:sz="6" w:space="0" w:color="auto"/>
              <w:right w:val="single" w:sz="4" w:space="0" w:color="auto"/>
            </w:tcBorders>
          </w:tcPr>
          <w:p w:rsidR="00C02639" w:rsidRPr="009D5FD5" w:rsidP="00E00868">
            <w:pPr>
              <w:tabs>
                <w:tab w:val="left" w:pos="1148"/>
              </w:tabs>
              <w:spacing w:before="40" w:after="40" w:line="280" w:lineRule="exact"/>
              <w:rPr>
                <w:rFonts w:ascii="Tahoma" w:hAnsi="Tahoma" w:cs="Tahoma"/>
                <w:color w:val="FF0000"/>
                <w:sz w:val="16"/>
                <w:szCs w:val="16"/>
                <w:rtl/>
              </w:rPr>
            </w:pPr>
            <w:r w:rsidRPr="009D5FD5">
              <w:rPr>
                <w:rFonts w:ascii="Tahoma" w:hAnsi="Tahoma" w:cs="Tahoma" w:hint="cs"/>
                <w:color w:val="FF0000"/>
                <w:sz w:val="16"/>
                <w:szCs w:val="16"/>
                <w:rtl/>
              </w:rPr>
              <w:t>מועמד כ'</w:t>
            </w:r>
          </w:p>
        </w:tc>
        <w:tc>
          <w:tcPr>
            <w:tcW w:w="1134" w:type="dxa"/>
            <w:tcBorders>
              <w:top w:val="nil"/>
              <w:left w:val="single" w:sz="4" w:space="0" w:color="auto"/>
              <w:bottom w:val="single" w:sz="6" w:space="0" w:color="auto"/>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r>
              <w:rPr>
                <w:rFonts w:ascii="Tahoma" w:hAnsi="Tahoma" w:cs="Tahoma" w:hint="cs"/>
                <w:sz w:val="16"/>
                <w:szCs w:val="16"/>
                <w:rtl/>
              </w:rPr>
              <w:t>-</w:t>
            </w:r>
          </w:p>
        </w:tc>
      </w:tr>
      <w:tr w:rsidTr="00C02639">
        <w:tblPrEx>
          <w:tblW w:w="0" w:type="auto"/>
          <w:tblLayout w:type="fixed"/>
          <w:tblCellMar>
            <w:left w:w="57" w:type="dxa"/>
            <w:right w:w="57" w:type="dxa"/>
          </w:tblCellMar>
          <w:tblLook w:val="04A0"/>
        </w:tblPrEx>
        <w:tc>
          <w:tcPr>
            <w:tcW w:w="567" w:type="dxa"/>
            <w:tcBorders>
              <w:top w:val="nil"/>
              <w:left w:val="single" w:sz="8" w:space="0" w:color="auto"/>
              <w:bottom w:val="single" w:sz="8" w:space="0" w:color="auto"/>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2381" w:type="dxa"/>
            <w:gridSpan w:val="2"/>
            <w:tcBorders>
              <w:top w:val="single" w:sz="6" w:space="0" w:color="auto"/>
              <w:left w:val="single" w:sz="4" w:space="0" w:color="auto"/>
              <w:bottom w:val="single" w:sz="8" w:space="0" w:color="auto"/>
              <w:right w:val="single" w:sz="8" w:space="0" w:color="auto"/>
            </w:tcBorders>
            <w:shd w:val="clear" w:color="auto" w:fill="CEEAF5"/>
          </w:tcPr>
          <w:p w:rsidR="00C02639"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cs"/>
                <w:b/>
                <w:bCs/>
                <w:sz w:val="16"/>
                <w:szCs w:val="16"/>
                <w:rtl/>
              </w:rPr>
              <w:t>סה"כ 16 מועמדים מומלצים</w:t>
            </w:r>
          </w:p>
        </w:tc>
        <w:tc>
          <w:tcPr>
            <w:tcW w:w="435" w:type="dxa"/>
            <w:tcBorders>
              <w:top w:val="nil"/>
              <w:left w:val="single" w:sz="8" w:space="0" w:color="auto"/>
              <w:bottom w:val="nil"/>
              <w:right w:val="single" w:sz="8"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567" w:type="dxa"/>
            <w:tcBorders>
              <w:top w:val="nil"/>
              <w:left w:val="single" w:sz="8" w:space="0" w:color="auto"/>
              <w:bottom w:val="single" w:sz="8" w:space="0" w:color="auto"/>
              <w:right w:val="single" w:sz="4" w:space="0" w:color="auto"/>
            </w:tcBorders>
          </w:tcPr>
          <w:p w:rsidR="00C02639" w:rsidRPr="00C02639" w:rsidP="00E00868">
            <w:pPr>
              <w:tabs>
                <w:tab w:val="left" w:pos="1148"/>
              </w:tabs>
              <w:spacing w:before="40" w:after="40" w:line="280" w:lineRule="exact"/>
              <w:rPr>
                <w:rFonts w:ascii="Tahoma" w:hAnsi="Tahoma" w:cs="Tahoma"/>
                <w:sz w:val="16"/>
                <w:szCs w:val="16"/>
                <w:rtl/>
              </w:rPr>
            </w:pPr>
          </w:p>
        </w:tc>
        <w:tc>
          <w:tcPr>
            <w:tcW w:w="2381" w:type="dxa"/>
            <w:gridSpan w:val="2"/>
            <w:tcBorders>
              <w:top w:val="single" w:sz="6" w:space="0" w:color="auto"/>
              <w:left w:val="single" w:sz="4" w:space="0" w:color="auto"/>
              <w:bottom w:val="single" w:sz="8" w:space="0" w:color="auto"/>
              <w:right w:val="single" w:sz="8" w:space="0" w:color="auto"/>
            </w:tcBorders>
            <w:shd w:val="clear" w:color="auto" w:fill="CEEAF5"/>
          </w:tcPr>
          <w:p w:rsidR="00C02639" w:rsidRPr="00C02639" w:rsidP="00E00868">
            <w:pPr>
              <w:tabs>
                <w:tab w:val="left" w:pos="1148"/>
              </w:tabs>
              <w:spacing w:before="40" w:after="40" w:line="280" w:lineRule="exact"/>
              <w:rPr>
                <w:rFonts w:ascii="Tahoma" w:hAnsi="Tahoma" w:cs="Tahoma"/>
                <w:b/>
                <w:bCs/>
                <w:sz w:val="16"/>
                <w:szCs w:val="16"/>
                <w:rtl/>
              </w:rPr>
            </w:pPr>
            <w:r w:rsidRPr="00C02639">
              <w:rPr>
                <w:rFonts w:ascii="Tahoma" w:hAnsi="Tahoma" w:cs="Tahoma" w:hint="cs"/>
                <w:b/>
                <w:bCs/>
                <w:sz w:val="16"/>
                <w:szCs w:val="16"/>
                <w:rtl/>
              </w:rPr>
              <w:t>סה"כ 13 מועמדים מומלצים</w:t>
            </w:r>
          </w:p>
        </w:tc>
      </w:tr>
    </w:tbl>
    <w:p w:rsidR="00C02639" w:rsidP="00E00868">
      <w:pPr>
        <w:spacing w:line="240" w:lineRule="exact"/>
        <w:ind w:right="2268"/>
        <w:jc w:val="both"/>
        <w:rPr>
          <w:rFonts w:ascii="Tahoma" w:eastAsia="Times New Roman" w:hAnsi="Tahoma" w:cs="Tahoma"/>
          <w:b/>
          <w:bCs/>
          <w:color w:val="01191F"/>
          <w:sz w:val="18"/>
          <w:szCs w:val="18"/>
          <w:rtl/>
        </w:rPr>
      </w:pPr>
    </w:p>
    <w:p w:rsidR="00616911" w:rsidRPr="009D5FD5" w:rsidP="00DF0546">
      <w:pPr>
        <w:pStyle w:val="RESHET"/>
        <w:rPr>
          <w:rtl/>
        </w:rPr>
      </w:pPr>
      <w:r w:rsidRPr="009D5FD5">
        <w:rPr>
          <w:rFonts w:hint="eastAsia"/>
          <w:rtl/>
        </w:rPr>
        <w:t>מהשוואת</w:t>
      </w:r>
      <w:r w:rsidRPr="009D5FD5">
        <w:rPr>
          <w:rtl/>
        </w:rPr>
        <w:t xml:space="preserve"> </w:t>
      </w:r>
      <w:r w:rsidRPr="009D5FD5">
        <w:rPr>
          <w:rFonts w:hint="eastAsia"/>
          <w:rtl/>
        </w:rPr>
        <w:t>רשימת</w:t>
      </w:r>
      <w:r w:rsidRPr="009D5FD5">
        <w:rPr>
          <w:rFonts w:hint="cs"/>
          <w:rtl/>
        </w:rPr>
        <w:t xml:space="preserve"> </w:t>
      </w:r>
      <w:r w:rsidRPr="009D5FD5">
        <w:rPr>
          <w:rFonts w:hint="eastAsia"/>
          <w:rtl/>
        </w:rPr>
        <w:t>מדליקי</w:t>
      </w:r>
      <w:r w:rsidRPr="009D5FD5">
        <w:rPr>
          <w:rtl/>
        </w:rPr>
        <w:t xml:space="preserve"> </w:t>
      </w:r>
      <w:r w:rsidRPr="009D5FD5">
        <w:rPr>
          <w:rFonts w:hint="eastAsia"/>
          <w:rtl/>
        </w:rPr>
        <w:t>משואה</w:t>
      </w:r>
      <w:r w:rsidRPr="009D5FD5">
        <w:rPr>
          <w:rtl/>
        </w:rPr>
        <w:t xml:space="preserve"> </w:t>
      </w:r>
      <w:r w:rsidRPr="009D5FD5">
        <w:rPr>
          <w:rFonts w:hint="eastAsia"/>
          <w:rtl/>
        </w:rPr>
        <w:t>מומלצים</w:t>
      </w:r>
      <w:r w:rsidRPr="009D5FD5">
        <w:rPr>
          <w:rtl/>
        </w:rPr>
        <w:t xml:space="preserve"> </w:t>
      </w:r>
      <w:r w:rsidRPr="009D5FD5">
        <w:rPr>
          <w:rFonts w:hint="eastAsia"/>
          <w:rtl/>
        </w:rPr>
        <w:t>בסיכום</w:t>
      </w:r>
      <w:r w:rsidRPr="009D5FD5">
        <w:rPr>
          <w:rtl/>
        </w:rPr>
        <w:t xml:space="preserve"> </w:t>
      </w:r>
      <w:r w:rsidRPr="009D5FD5">
        <w:rPr>
          <w:rFonts w:hint="eastAsia"/>
          <w:rtl/>
        </w:rPr>
        <w:t>הוועדה</w:t>
      </w:r>
      <w:r w:rsidRPr="009D5FD5">
        <w:rPr>
          <w:rtl/>
        </w:rPr>
        <w:t xml:space="preserve"> </w:t>
      </w:r>
      <w:r w:rsidRPr="009D5FD5">
        <w:rPr>
          <w:rFonts w:hint="cs"/>
          <w:rtl/>
        </w:rPr>
        <w:t>הציבורית בדיונה האחרון במליאה ל</w:t>
      </w:r>
      <w:r w:rsidRPr="009D5FD5">
        <w:rPr>
          <w:rFonts w:hint="eastAsia"/>
          <w:rtl/>
        </w:rPr>
        <w:t>מסמך</w:t>
      </w:r>
      <w:r w:rsidRPr="009D5FD5">
        <w:rPr>
          <w:rtl/>
        </w:rPr>
        <w:t xml:space="preserve"> </w:t>
      </w:r>
      <w:r w:rsidRPr="009D5FD5">
        <w:rPr>
          <w:rFonts w:hint="eastAsia"/>
          <w:rtl/>
        </w:rPr>
        <w:t>ההמלצה</w:t>
      </w:r>
      <w:r w:rsidRPr="009D5FD5">
        <w:rPr>
          <w:rtl/>
        </w:rPr>
        <w:t xml:space="preserve"> </w:t>
      </w:r>
      <w:r w:rsidRPr="009D5FD5">
        <w:rPr>
          <w:rFonts w:hint="eastAsia"/>
          <w:rtl/>
        </w:rPr>
        <w:t>ליו</w:t>
      </w:r>
      <w:r w:rsidRPr="009D5FD5">
        <w:rPr>
          <w:rtl/>
        </w:rPr>
        <w:t xml:space="preserve">"ר </w:t>
      </w:r>
      <w:r w:rsidRPr="009D5FD5">
        <w:rPr>
          <w:rFonts w:hint="eastAsia"/>
          <w:rtl/>
        </w:rPr>
        <w:t>ועדת</w:t>
      </w:r>
      <w:r w:rsidRPr="009D5FD5">
        <w:rPr>
          <w:rtl/>
        </w:rPr>
        <w:t xml:space="preserve"> </w:t>
      </w:r>
      <w:r w:rsidRPr="009D5FD5">
        <w:rPr>
          <w:rFonts w:hint="eastAsia"/>
          <w:rtl/>
        </w:rPr>
        <w:t>השרים</w:t>
      </w:r>
      <w:r w:rsidRPr="009D5FD5">
        <w:rPr>
          <w:rtl/>
        </w:rPr>
        <w:t xml:space="preserve">, </w:t>
      </w:r>
      <w:r w:rsidRPr="009D5FD5">
        <w:rPr>
          <w:rFonts w:hint="eastAsia"/>
          <w:rtl/>
        </w:rPr>
        <w:t>נמצא</w:t>
      </w:r>
      <w:r w:rsidRPr="009D5FD5">
        <w:rPr>
          <w:rtl/>
        </w:rPr>
        <w:t xml:space="preserve"> כי </w:t>
      </w:r>
      <w:r w:rsidRPr="009D5FD5">
        <w:rPr>
          <w:rFonts w:hint="eastAsia"/>
          <w:rtl/>
        </w:rPr>
        <w:t>מועמדותם</w:t>
      </w:r>
      <w:r w:rsidRPr="009D5FD5">
        <w:rPr>
          <w:rtl/>
        </w:rPr>
        <w:t xml:space="preserve"> </w:t>
      </w:r>
      <w:r w:rsidRPr="009D5FD5">
        <w:rPr>
          <w:rFonts w:hint="eastAsia"/>
          <w:rtl/>
        </w:rPr>
        <w:t>של</w:t>
      </w:r>
      <w:r w:rsidRPr="009D5FD5">
        <w:rPr>
          <w:rtl/>
        </w:rPr>
        <w:t xml:space="preserve"> </w:t>
      </w:r>
      <w:r w:rsidRPr="009D5FD5">
        <w:rPr>
          <w:rFonts w:hint="eastAsia"/>
          <w:rtl/>
        </w:rPr>
        <w:t>שלושה</w:t>
      </w:r>
      <w:r w:rsidRPr="009D5FD5">
        <w:rPr>
          <w:rtl/>
        </w:rPr>
        <w:t xml:space="preserve"> </w:t>
      </w:r>
      <w:r w:rsidRPr="009D5FD5">
        <w:rPr>
          <w:rFonts w:hint="eastAsia"/>
          <w:rtl/>
        </w:rPr>
        <w:t>מועמדים</w:t>
      </w:r>
      <w:r w:rsidRPr="009D5FD5">
        <w:rPr>
          <w:rtl/>
        </w:rPr>
        <w:t xml:space="preserve"> </w:t>
      </w:r>
      <w:r w:rsidRPr="009D5FD5">
        <w:rPr>
          <w:rFonts w:hint="eastAsia"/>
          <w:rtl/>
        </w:rPr>
        <w:t>חדשים</w:t>
      </w:r>
      <w:r w:rsidRPr="009D5FD5">
        <w:rPr>
          <w:rtl/>
        </w:rPr>
        <w:t xml:space="preserve"> </w:t>
      </w:r>
      <w:r w:rsidRPr="009D5FD5">
        <w:rPr>
          <w:rFonts w:hint="eastAsia"/>
          <w:rtl/>
        </w:rPr>
        <w:t>הועלתה</w:t>
      </w:r>
      <w:r w:rsidRPr="009D5FD5">
        <w:rPr>
          <w:rtl/>
        </w:rPr>
        <w:t xml:space="preserve"> </w:t>
      </w:r>
      <w:r w:rsidRPr="009D5FD5">
        <w:rPr>
          <w:rFonts w:hint="eastAsia"/>
          <w:rtl/>
        </w:rPr>
        <w:t>לראשונה</w:t>
      </w:r>
      <w:r w:rsidRPr="009D5FD5">
        <w:rPr>
          <w:rtl/>
        </w:rPr>
        <w:t xml:space="preserve"> רק במסמך ההמלצה</w:t>
      </w:r>
      <w:r w:rsidRPr="009D5FD5">
        <w:rPr>
          <w:rFonts w:hint="cs"/>
          <w:rtl/>
        </w:rPr>
        <w:t xml:space="preserve"> ליו"ר ועדת השרים,</w:t>
      </w:r>
      <w:r w:rsidRPr="009D5FD5">
        <w:rPr>
          <w:rtl/>
        </w:rPr>
        <w:t xml:space="preserve"> </w:t>
      </w:r>
      <w:r w:rsidRPr="009D5FD5">
        <w:rPr>
          <w:rFonts w:hint="eastAsia"/>
          <w:rtl/>
        </w:rPr>
        <w:t>ואושרה</w:t>
      </w:r>
      <w:r w:rsidRPr="009D5FD5">
        <w:rPr>
          <w:rtl/>
        </w:rPr>
        <w:t xml:space="preserve"> רק ב</w:t>
      </w:r>
      <w:r w:rsidRPr="009D5FD5">
        <w:rPr>
          <w:rFonts w:hint="eastAsia"/>
          <w:rtl/>
        </w:rPr>
        <w:t>שיחות</w:t>
      </w:r>
      <w:r w:rsidRPr="009D5FD5">
        <w:rPr>
          <w:rtl/>
        </w:rPr>
        <w:t xml:space="preserve"> הטלפוני</w:t>
      </w:r>
      <w:r w:rsidRPr="009D5FD5">
        <w:rPr>
          <w:rFonts w:hint="eastAsia"/>
          <w:rtl/>
        </w:rPr>
        <w:t>ות</w:t>
      </w:r>
      <w:r w:rsidRPr="009D5FD5">
        <w:rPr>
          <w:rFonts w:hint="cs"/>
          <w:rtl/>
        </w:rPr>
        <w:t>,</w:t>
      </w:r>
      <w:r w:rsidRPr="009D5FD5">
        <w:rPr>
          <w:rtl/>
        </w:rPr>
        <w:t xml:space="preserve"> </w:t>
      </w:r>
      <w:r w:rsidRPr="009D5FD5">
        <w:rPr>
          <w:rFonts w:hint="eastAsia"/>
          <w:rtl/>
        </w:rPr>
        <w:t>והיא</w:t>
      </w:r>
      <w:r w:rsidRPr="009D5FD5">
        <w:rPr>
          <w:rtl/>
        </w:rPr>
        <w:t xml:space="preserve"> לא נבחנה קודם לכן במליאת הוועדה. מועמד נוסף שנדון בדיון האחרון במליאה ו</w:t>
      </w:r>
      <w:r w:rsidRPr="009D5FD5">
        <w:rPr>
          <w:rFonts w:hint="cs"/>
          <w:rtl/>
        </w:rPr>
        <w:t xml:space="preserve">מועמדותו נדחתה </w:t>
      </w:r>
      <w:r w:rsidRPr="009D5FD5">
        <w:rPr>
          <w:rFonts w:hint="eastAsia"/>
          <w:rtl/>
        </w:rPr>
        <w:t>במעמד</w:t>
      </w:r>
      <w:r w:rsidRPr="009D5FD5">
        <w:rPr>
          <w:rtl/>
        </w:rPr>
        <w:t xml:space="preserve"> </w:t>
      </w:r>
      <w:r w:rsidRPr="009D5FD5">
        <w:rPr>
          <w:rFonts w:hint="eastAsia"/>
          <w:rtl/>
        </w:rPr>
        <w:t>זה</w:t>
      </w:r>
      <w:r w:rsidRPr="009D5FD5">
        <w:rPr>
          <w:rtl/>
        </w:rPr>
        <w:t xml:space="preserve"> </w:t>
      </w:r>
      <w:r w:rsidRPr="009D5FD5">
        <w:rPr>
          <w:rFonts w:hint="eastAsia"/>
          <w:rtl/>
        </w:rPr>
        <w:t>אושר</w:t>
      </w:r>
      <w:r w:rsidRPr="009D5FD5">
        <w:rPr>
          <w:rtl/>
        </w:rPr>
        <w:t xml:space="preserve"> </w:t>
      </w:r>
      <w:r w:rsidRPr="009D5FD5">
        <w:rPr>
          <w:rFonts w:hint="eastAsia"/>
          <w:rtl/>
        </w:rPr>
        <w:t>בשיחות</w:t>
      </w:r>
      <w:r w:rsidRPr="009D5FD5">
        <w:rPr>
          <w:rtl/>
        </w:rPr>
        <w:t xml:space="preserve"> </w:t>
      </w:r>
      <w:r w:rsidRPr="009D5FD5">
        <w:rPr>
          <w:rFonts w:hint="eastAsia"/>
          <w:rtl/>
        </w:rPr>
        <w:t>הטלפוניות</w:t>
      </w:r>
      <w:r w:rsidRPr="009D5FD5">
        <w:rPr>
          <w:rFonts w:hint="cs"/>
          <w:rtl/>
        </w:rPr>
        <w:t xml:space="preserve"> ונוסף למסמך ההמלצה ליו"ר ועדת השרים</w:t>
      </w:r>
      <w:r w:rsidRPr="009D5FD5">
        <w:rPr>
          <w:rtl/>
        </w:rPr>
        <w:t xml:space="preserve">. </w:t>
      </w:r>
      <w:r w:rsidRPr="009D5FD5">
        <w:rPr>
          <w:rFonts w:hint="eastAsia"/>
          <w:rtl/>
        </w:rPr>
        <w:t>במקביל</w:t>
      </w:r>
      <w:r w:rsidRPr="009D5FD5">
        <w:rPr>
          <w:rtl/>
        </w:rPr>
        <w:t xml:space="preserve"> </w:t>
      </w:r>
      <w:r w:rsidRPr="009D5FD5">
        <w:rPr>
          <w:rFonts w:hint="eastAsia"/>
          <w:rtl/>
        </w:rPr>
        <w:t>להוספת</w:t>
      </w:r>
      <w:r w:rsidRPr="009D5FD5">
        <w:rPr>
          <w:rtl/>
        </w:rPr>
        <w:t xml:space="preserve"> ארבעת </w:t>
      </w:r>
      <w:r w:rsidRPr="009D5FD5">
        <w:rPr>
          <w:rFonts w:hint="eastAsia"/>
          <w:rtl/>
        </w:rPr>
        <w:t>ה</w:t>
      </w:r>
      <w:r w:rsidRPr="009D5FD5">
        <w:rPr>
          <w:rtl/>
        </w:rPr>
        <w:t>מועמדים החדשי</w:t>
      </w:r>
      <w:r w:rsidRPr="009D5FD5">
        <w:rPr>
          <w:rtl/>
        </w:rPr>
        <w:t xml:space="preserve">ם הושמטו שמותיהם של </w:t>
      </w:r>
      <w:r w:rsidRPr="009D5FD5">
        <w:rPr>
          <w:rFonts w:hint="eastAsia"/>
          <w:rtl/>
        </w:rPr>
        <w:t>שבעה</w:t>
      </w:r>
      <w:r w:rsidRPr="009D5FD5">
        <w:rPr>
          <w:rtl/>
        </w:rPr>
        <w:t xml:space="preserve"> </w:t>
      </w:r>
      <w:r w:rsidRPr="009D5FD5">
        <w:rPr>
          <w:rFonts w:hint="eastAsia"/>
          <w:rtl/>
        </w:rPr>
        <w:t>מועמדים</w:t>
      </w:r>
      <w:r w:rsidRPr="009D5FD5">
        <w:rPr>
          <w:rtl/>
        </w:rPr>
        <w:t xml:space="preserve"> שאישרה </w:t>
      </w:r>
      <w:r w:rsidRPr="009D5FD5">
        <w:rPr>
          <w:rFonts w:hint="eastAsia"/>
          <w:rtl/>
        </w:rPr>
        <w:t>הוועדה</w:t>
      </w:r>
      <w:r w:rsidRPr="009D5FD5">
        <w:rPr>
          <w:rtl/>
        </w:rPr>
        <w:t xml:space="preserve"> הציבורית </w:t>
      </w:r>
      <w:r w:rsidRPr="009D5FD5">
        <w:rPr>
          <w:rFonts w:hint="eastAsia"/>
          <w:rtl/>
        </w:rPr>
        <w:t>בדיון</w:t>
      </w:r>
      <w:r w:rsidRPr="009D5FD5">
        <w:rPr>
          <w:rtl/>
        </w:rPr>
        <w:t xml:space="preserve"> </w:t>
      </w:r>
      <w:r w:rsidRPr="009D5FD5">
        <w:rPr>
          <w:rFonts w:hint="eastAsia"/>
          <w:rtl/>
        </w:rPr>
        <w:t>האחרון</w:t>
      </w:r>
      <w:r w:rsidRPr="009D5FD5">
        <w:rPr>
          <w:rtl/>
        </w:rPr>
        <w:t xml:space="preserve"> שקיימה במליאת הוועדה לצורך </w:t>
      </w:r>
      <w:r w:rsidRPr="009D5FD5">
        <w:rPr>
          <w:rFonts w:hint="cs"/>
          <w:rtl/>
        </w:rPr>
        <w:t xml:space="preserve">הבאתם </w:t>
      </w:r>
      <w:r w:rsidRPr="009D5FD5">
        <w:rPr>
          <w:rtl/>
        </w:rPr>
        <w:t>לאישור יו"ר ועדת השרים</w:t>
      </w:r>
      <w:r w:rsidRPr="009D5FD5">
        <w:rPr>
          <w:rFonts w:hint="cs"/>
          <w:rtl/>
        </w:rPr>
        <w:t>.</w:t>
      </w:r>
      <w:r w:rsidRPr="009D5FD5">
        <w:rPr>
          <w:rtl/>
        </w:rPr>
        <w:t xml:space="preserve"> </w:t>
      </w:r>
      <w:r w:rsidRPr="009D5FD5">
        <w:rPr>
          <w:rFonts w:hint="eastAsia"/>
          <w:rtl/>
        </w:rPr>
        <w:t>השיחות</w:t>
      </w:r>
      <w:r w:rsidRPr="009D5FD5">
        <w:rPr>
          <w:rtl/>
        </w:rPr>
        <w:t xml:space="preserve"> </w:t>
      </w:r>
      <w:r w:rsidRPr="009D5FD5">
        <w:rPr>
          <w:rFonts w:hint="eastAsia"/>
          <w:rtl/>
        </w:rPr>
        <w:t>הטלפוניות</w:t>
      </w:r>
      <w:r w:rsidRPr="009D5FD5">
        <w:rPr>
          <w:rtl/>
        </w:rPr>
        <w:t xml:space="preserve"> </w:t>
      </w:r>
      <w:r w:rsidRPr="009D5FD5">
        <w:rPr>
          <w:rFonts w:hint="eastAsia"/>
          <w:rtl/>
        </w:rPr>
        <w:t>לא</w:t>
      </w:r>
      <w:r w:rsidRPr="009D5FD5">
        <w:rPr>
          <w:rtl/>
        </w:rPr>
        <w:t xml:space="preserve"> </w:t>
      </w:r>
      <w:r w:rsidRPr="009D5FD5">
        <w:rPr>
          <w:rFonts w:hint="eastAsia"/>
          <w:rtl/>
        </w:rPr>
        <w:t>נעשו</w:t>
      </w:r>
      <w:r w:rsidRPr="009D5FD5">
        <w:rPr>
          <w:rtl/>
        </w:rPr>
        <w:t xml:space="preserve"> </w:t>
      </w:r>
      <w:r w:rsidRPr="009D5FD5">
        <w:rPr>
          <w:rFonts w:hint="cs"/>
          <w:rtl/>
        </w:rPr>
        <w:t xml:space="preserve">במתכונת של </w:t>
      </w:r>
      <w:r w:rsidRPr="009D5FD5">
        <w:rPr>
          <w:rFonts w:hint="eastAsia"/>
          <w:rtl/>
        </w:rPr>
        <w:t>שיחת</w:t>
      </w:r>
      <w:r w:rsidRPr="009D5FD5">
        <w:rPr>
          <w:rtl/>
        </w:rPr>
        <w:t xml:space="preserve"> </w:t>
      </w:r>
      <w:r w:rsidRPr="009D5FD5">
        <w:rPr>
          <w:rFonts w:hint="eastAsia"/>
          <w:rtl/>
        </w:rPr>
        <w:t>ועידה</w:t>
      </w:r>
      <w:r w:rsidRPr="009D5FD5">
        <w:rPr>
          <w:rtl/>
        </w:rPr>
        <w:t xml:space="preserve"> </w:t>
      </w:r>
      <w:r w:rsidRPr="009D5FD5">
        <w:rPr>
          <w:rFonts w:hint="cs"/>
          <w:rtl/>
        </w:rPr>
        <w:t>שהייתה מאפשרת ל</w:t>
      </w:r>
      <w:r w:rsidRPr="009D5FD5">
        <w:rPr>
          <w:rtl/>
        </w:rPr>
        <w:t xml:space="preserve">חברי הוועדה </w:t>
      </w:r>
      <w:r w:rsidRPr="009D5FD5">
        <w:rPr>
          <w:rFonts w:hint="eastAsia"/>
          <w:rtl/>
        </w:rPr>
        <w:t>הציבורית</w:t>
      </w:r>
      <w:r w:rsidRPr="009D5FD5">
        <w:rPr>
          <w:rtl/>
        </w:rPr>
        <w:t xml:space="preserve"> לקבל החלטות </w:t>
      </w:r>
      <w:r w:rsidRPr="009D5FD5">
        <w:rPr>
          <w:rFonts w:hint="cs"/>
          <w:rtl/>
        </w:rPr>
        <w:t xml:space="preserve">על ידי </w:t>
      </w:r>
      <w:r w:rsidRPr="009D5FD5">
        <w:rPr>
          <w:rtl/>
        </w:rPr>
        <w:t>שימוש ב"תבונתם הקיבוצית"</w:t>
      </w:r>
      <w:r>
        <w:rPr>
          <w:vertAlign w:val="superscript"/>
          <w:rtl/>
        </w:rPr>
        <w:footnoteReference w:id="17"/>
      </w:r>
      <w:r w:rsidRPr="009D5FD5">
        <w:rPr>
          <w:rtl/>
        </w:rPr>
        <w:t xml:space="preserve"> תוך </w:t>
      </w:r>
      <w:r w:rsidRPr="009D5FD5">
        <w:rPr>
          <w:rFonts w:hint="cs"/>
          <w:rtl/>
        </w:rPr>
        <w:t xml:space="preserve">כדי </w:t>
      </w:r>
      <w:r w:rsidRPr="009D5FD5">
        <w:rPr>
          <w:rtl/>
        </w:rPr>
        <w:t xml:space="preserve">החלפת דעות </w:t>
      </w:r>
      <w:r w:rsidRPr="009D5FD5">
        <w:rPr>
          <w:rFonts w:hint="cs"/>
          <w:rtl/>
        </w:rPr>
        <w:t xml:space="preserve">ועריכת </w:t>
      </w:r>
      <w:r w:rsidRPr="009D5FD5">
        <w:rPr>
          <w:rtl/>
        </w:rPr>
        <w:t xml:space="preserve">דיון מקיף ומעמיק </w:t>
      </w:r>
      <w:r w:rsidRPr="009D5FD5">
        <w:rPr>
          <w:rFonts w:hint="cs"/>
          <w:rtl/>
        </w:rPr>
        <w:t>בנושא, ול</w:t>
      </w:r>
      <w:r w:rsidRPr="009D5FD5">
        <w:rPr>
          <w:rFonts w:hint="eastAsia"/>
          <w:rtl/>
        </w:rPr>
        <w:t>הצב</w:t>
      </w:r>
      <w:r w:rsidRPr="009D5FD5">
        <w:rPr>
          <w:rFonts w:hint="cs"/>
          <w:rtl/>
        </w:rPr>
        <w:t>י</w:t>
      </w:r>
      <w:r w:rsidRPr="009D5FD5">
        <w:rPr>
          <w:rFonts w:hint="eastAsia"/>
          <w:rtl/>
        </w:rPr>
        <w:t>ע</w:t>
      </w:r>
      <w:r w:rsidRPr="009D5FD5">
        <w:rPr>
          <w:rtl/>
        </w:rPr>
        <w:t xml:space="preserve"> </w:t>
      </w:r>
      <w:r w:rsidRPr="009D5FD5">
        <w:rPr>
          <w:rFonts w:hint="eastAsia"/>
          <w:rtl/>
        </w:rPr>
        <w:t>כנדרש</w:t>
      </w:r>
      <w:r w:rsidRPr="009D5FD5">
        <w:rPr>
          <w:rtl/>
        </w:rPr>
        <w:t xml:space="preserve"> </w:t>
      </w:r>
      <w:r w:rsidRPr="009D5FD5">
        <w:rPr>
          <w:rFonts w:hint="eastAsia"/>
          <w:rtl/>
        </w:rPr>
        <w:t>בתקנון</w:t>
      </w:r>
      <w:r w:rsidRPr="009D5FD5">
        <w:rPr>
          <w:rtl/>
        </w:rPr>
        <w:t xml:space="preserve"> הן לגבי המועמדים החדשים והן לגבי המועמדים ששמותיהם הושמטו.</w:t>
      </w:r>
      <w:r w:rsidR="00DF0546">
        <w:rPr>
          <w:rStyle w:val="CommentReference"/>
          <w:rFonts w:asciiTheme="minorHAnsi" w:eastAsiaTheme="minorEastAsia" w:hAnsiTheme="minorHAnsi" w:cstheme="minorBidi"/>
          <w:rtl/>
          <w:lang w:eastAsia="en-US"/>
        </w:rPr>
        <w:t xml:space="preserve">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מטרת הוועדה הציבורית הייתה להציג בפני השרה 20 מועמדים בהתאם לתמהיל שנקבע בתקנון, שמהם תוכל לבחור. כך, בישיבת הוועדה האחרונה במליאה נידונו כל המועמדים שהומלצו להדלקת המשואות ואושרו 16 מהם. בשל לוח הזמנים הקצר לא הספיקה הוועדה לקיי</w:t>
      </w:r>
      <w:r w:rsidRPr="00C4030A">
        <w:rPr>
          <w:rFonts w:ascii="Tahoma" w:hAnsi="Tahoma" w:cs="Tahoma" w:hint="cs"/>
          <w:sz w:val="18"/>
          <w:szCs w:val="18"/>
          <w:rtl/>
        </w:rPr>
        <w:t>ם הצבעה על כל המועמדים החדשים שהועלו, התקיים דיון יסודי ומעמיק על סמך המקורות שאותרו באותו דיון. יתר על כן, בשל הצורך בבדיקות מעמיקות על כל המועמדים הסופיים נדרש דיון נוסף לצורך צמצום הרשימה והגעה לתמהיל האופטימלי, בהתאם לתקנון. ניסיון לקבוע פגישה נוספת לא</w:t>
      </w:r>
      <w:r w:rsidRPr="00C4030A">
        <w:rPr>
          <w:rFonts w:ascii="Tahoma" w:hAnsi="Tahoma" w:cs="Tahoma" w:hint="cs"/>
          <w:sz w:val="18"/>
          <w:szCs w:val="18"/>
          <w:rtl/>
        </w:rPr>
        <w:t xml:space="preserve"> צלח בשל אילוצי לוחות הזמנים של החברים, ושיחת ועידה טלפונית כשלה בשל תקלה טכנית. בדיקה מעמיקה נוספת על המועמדים נערכה במהלך חול המועד פסח, ובלית ברירה הוחלט כי מנהל המרכז ינהל שיחות טלפוניות עם כל אחד מחברי הוועדה הציבורית בכוונה להגיע לרשימה מוסכמת אשר תו</w:t>
      </w:r>
      <w:r w:rsidRPr="00C4030A">
        <w:rPr>
          <w:rFonts w:ascii="Tahoma" w:hAnsi="Tahoma" w:cs="Tahoma" w:hint="cs"/>
          <w:sz w:val="18"/>
          <w:szCs w:val="18"/>
          <w:rtl/>
        </w:rPr>
        <w:t xml:space="preserve">צג לשרה.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שני חברי הוועדה הציבורית מסרו בתגובתם למשרד מבקר המדינה בפברואר 2019 כי שני שמות של מועמדים לא הועלו בישיבות הוועדה במליאה והועלו לראשונה בשיחות הטלפוניות. חבר ועדה נוסף מסר בתגובתו למשרד מבקר המדינה בפברואר 2019 כי שלושה מועמדים חדשים שמועמדותם </w:t>
      </w:r>
      <w:r w:rsidRPr="00C4030A">
        <w:rPr>
          <w:rFonts w:ascii="Tahoma" w:hAnsi="Tahoma" w:cs="Tahoma" w:hint="cs"/>
          <w:sz w:val="18"/>
          <w:szCs w:val="18"/>
          <w:rtl/>
        </w:rPr>
        <w:t>לא נידונה במליאת הוועדה הציבורית אושרו בשיחות הטלפוניות. הוא מסר כי "הדבר קרה לאור פסילתם/אי-אישורם של המועמדים שהומלצו על ידי הוועדה, אך ועדת השרים לא אישרה אותם".</w:t>
      </w:r>
    </w:p>
    <w:p w:rsidR="00616911" w:rsidRPr="00C4030A" w:rsidP="0013559A">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w:t>
      </w:r>
      <w:r w:rsidRPr="00C4030A">
        <w:rPr>
          <w:rFonts w:hint="cs"/>
          <w:rtl/>
        </w:rPr>
        <w:t xml:space="preserve">משרד התרבות כי על פי סיכום דיון הוועדה </w:t>
      </w:r>
      <w:r w:rsidR="001C5BA2">
        <w:rPr>
          <w:rFonts w:hint="cs"/>
          <w:rtl/>
        </w:rPr>
        <w:t xml:space="preserve">הציבורית </w:t>
      </w:r>
      <w:r w:rsidRPr="00C4030A">
        <w:rPr>
          <w:rFonts w:hint="cs"/>
          <w:rtl/>
        </w:rPr>
        <w:t>ועל פי דברי חלק מחבר</w:t>
      </w:r>
      <w:r w:rsidRPr="00C4030A">
        <w:rPr>
          <w:rFonts w:hint="cs"/>
          <w:rtl/>
        </w:rPr>
        <w:t xml:space="preserve">יה, 4 מבין 13 מדליקי המשואות שהוועדה המליצה עליהם, נוספו, ללא דיון בהשתתפות כלל חברי הוועדה. יתר על כן, </w:t>
      </w:r>
      <w:r w:rsidRPr="00C4030A">
        <w:rPr>
          <w:rFonts w:hint="eastAsia"/>
          <w:rtl/>
        </w:rPr>
        <w:t>תגובת</w:t>
      </w:r>
      <w:r w:rsidRPr="00C4030A">
        <w:rPr>
          <w:rFonts w:hint="cs"/>
          <w:rtl/>
        </w:rPr>
        <w:t xml:space="preserve"> המשרד</w:t>
      </w:r>
      <w:r w:rsidRPr="00C4030A">
        <w:rPr>
          <w:rtl/>
        </w:rPr>
        <w:t xml:space="preserve"> </w:t>
      </w:r>
      <w:r w:rsidRPr="00C4030A">
        <w:rPr>
          <w:rFonts w:hint="cs"/>
          <w:rtl/>
        </w:rPr>
        <w:t>ש</w:t>
      </w:r>
      <w:r w:rsidRPr="00C4030A">
        <w:rPr>
          <w:rFonts w:hint="eastAsia"/>
          <w:rtl/>
        </w:rPr>
        <w:t>לפי</w:t>
      </w:r>
      <w:r w:rsidRPr="00C4030A">
        <w:rPr>
          <w:rFonts w:hint="cs"/>
          <w:rtl/>
        </w:rPr>
        <w:t>ה</w:t>
      </w:r>
      <w:r w:rsidRPr="00C4030A">
        <w:rPr>
          <w:rtl/>
        </w:rPr>
        <w:t xml:space="preserve"> </w:t>
      </w:r>
      <w:r w:rsidRPr="00C4030A">
        <w:rPr>
          <w:rFonts w:hint="eastAsia"/>
          <w:rtl/>
        </w:rPr>
        <w:t>מטרת</w:t>
      </w:r>
      <w:r w:rsidRPr="00C4030A">
        <w:rPr>
          <w:rtl/>
        </w:rPr>
        <w:t xml:space="preserve"> </w:t>
      </w:r>
      <w:r w:rsidRPr="00C4030A">
        <w:rPr>
          <w:rFonts w:hint="eastAsia"/>
          <w:rtl/>
        </w:rPr>
        <w:t>הוועדה</w:t>
      </w:r>
      <w:r w:rsidRPr="00C4030A">
        <w:rPr>
          <w:rFonts w:hint="cs"/>
          <w:rtl/>
        </w:rPr>
        <w:t xml:space="preserve"> הציבורית</w:t>
      </w:r>
      <w:r w:rsidRPr="00C4030A">
        <w:rPr>
          <w:rtl/>
        </w:rPr>
        <w:t xml:space="preserve"> </w:t>
      </w:r>
      <w:r w:rsidRPr="00C4030A">
        <w:rPr>
          <w:rFonts w:hint="eastAsia"/>
          <w:rtl/>
        </w:rPr>
        <w:t>ה</w:t>
      </w:r>
      <w:r w:rsidRPr="00C4030A">
        <w:rPr>
          <w:rFonts w:hint="cs"/>
          <w:rtl/>
        </w:rPr>
        <w:t>י</w:t>
      </w:r>
      <w:r w:rsidRPr="00C4030A">
        <w:rPr>
          <w:rFonts w:hint="eastAsia"/>
          <w:rtl/>
        </w:rPr>
        <w:t>י</w:t>
      </w:r>
      <w:r w:rsidRPr="00C4030A">
        <w:rPr>
          <w:rFonts w:hint="cs"/>
          <w:rtl/>
        </w:rPr>
        <w:t>תה</w:t>
      </w:r>
      <w:r w:rsidRPr="00C4030A">
        <w:rPr>
          <w:rtl/>
        </w:rPr>
        <w:t xml:space="preserve"> </w:t>
      </w:r>
      <w:r w:rsidRPr="00C4030A">
        <w:rPr>
          <w:rFonts w:hint="eastAsia"/>
          <w:rtl/>
        </w:rPr>
        <w:t>לבחור</w:t>
      </w:r>
      <w:r w:rsidRPr="00C4030A">
        <w:rPr>
          <w:rtl/>
        </w:rPr>
        <w:t xml:space="preserve"> 20 </w:t>
      </w:r>
      <w:r w:rsidRPr="00C4030A">
        <w:rPr>
          <w:rFonts w:hint="eastAsia"/>
          <w:rtl/>
        </w:rPr>
        <w:t>מועמדים</w:t>
      </w:r>
      <w:r w:rsidRPr="00C4030A">
        <w:rPr>
          <w:rtl/>
        </w:rPr>
        <w:t xml:space="preserve"> </w:t>
      </w:r>
      <w:r w:rsidRPr="00C4030A">
        <w:rPr>
          <w:rFonts w:hint="cs"/>
          <w:rtl/>
        </w:rPr>
        <w:t xml:space="preserve">אשר </w:t>
      </w:r>
      <w:r w:rsidRPr="00C4030A">
        <w:rPr>
          <w:rFonts w:hint="eastAsia"/>
          <w:rtl/>
        </w:rPr>
        <w:t>מהם</w:t>
      </w:r>
      <w:r w:rsidRPr="00C4030A">
        <w:rPr>
          <w:rtl/>
        </w:rPr>
        <w:t xml:space="preserve"> </w:t>
      </w:r>
      <w:r w:rsidRPr="00C4030A">
        <w:rPr>
          <w:rFonts w:hint="eastAsia"/>
          <w:rtl/>
        </w:rPr>
        <w:t>תבחר</w:t>
      </w:r>
      <w:r w:rsidRPr="00C4030A">
        <w:rPr>
          <w:rtl/>
        </w:rPr>
        <w:t xml:space="preserve"> </w:t>
      </w:r>
      <w:r w:rsidRPr="00C4030A">
        <w:rPr>
          <w:rFonts w:hint="eastAsia"/>
          <w:rtl/>
        </w:rPr>
        <w:t>השרה</w:t>
      </w:r>
      <w:r w:rsidRPr="00C4030A">
        <w:rPr>
          <w:rtl/>
        </w:rPr>
        <w:t xml:space="preserve"> </w:t>
      </w:r>
      <w:r w:rsidRPr="00C4030A">
        <w:rPr>
          <w:rFonts w:hint="eastAsia"/>
          <w:rtl/>
        </w:rPr>
        <w:t>את</w:t>
      </w:r>
      <w:r w:rsidRPr="00C4030A">
        <w:rPr>
          <w:rtl/>
        </w:rPr>
        <w:t xml:space="preserve"> </w:t>
      </w:r>
      <w:r w:rsidRPr="00C4030A">
        <w:rPr>
          <w:rFonts w:hint="cs"/>
          <w:rtl/>
        </w:rPr>
        <w:t xml:space="preserve">13 </w:t>
      </w:r>
      <w:r w:rsidRPr="00C4030A">
        <w:rPr>
          <w:rFonts w:hint="eastAsia"/>
          <w:rtl/>
        </w:rPr>
        <w:t>מדליקי</w:t>
      </w:r>
      <w:r w:rsidRPr="00C4030A">
        <w:rPr>
          <w:rtl/>
        </w:rPr>
        <w:t xml:space="preserve"> </w:t>
      </w:r>
      <w:r w:rsidRPr="00C4030A">
        <w:rPr>
          <w:rFonts w:hint="eastAsia"/>
          <w:rtl/>
        </w:rPr>
        <w:t>המשואות</w:t>
      </w:r>
      <w:r w:rsidRPr="00C4030A">
        <w:rPr>
          <w:rtl/>
        </w:rPr>
        <w:t xml:space="preserve"> </w:t>
      </w:r>
      <w:r w:rsidRPr="00C4030A">
        <w:rPr>
          <w:rFonts w:hint="eastAsia"/>
          <w:rtl/>
        </w:rPr>
        <w:t>אינ</w:t>
      </w:r>
      <w:r w:rsidRPr="00C4030A">
        <w:rPr>
          <w:rFonts w:hint="cs"/>
          <w:rtl/>
        </w:rPr>
        <w:t>ה</w:t>
      </w:r>
      <w:r w:rsidRPr="00C4030A">
        <w:rPr>
          <w:rtl/>
        </w:rPr>
        <w:t xml:space="preserve"> </w:t>
      </w:r>
      <w:r w:rsidRPr="00C4030A">
        <w:rPr>
          <w:rFonts w:hint="eastAsia"/>
          <w:rtl/>
        </w:rPr>
        <w:t>מתועד</w:t>
      </w:r>
      <w:r w:rsidRPr="00C4030A">
        <w:rPr>
          <w:rFonts w:hint="cs"/>
          <w:rtl/>
        </w:rPr>
        <w:t>ת</w:t>
      </w:r>
      <w:r w:rsidRPr="00C4030A">
        <w:rPr>
          <w:rtl/>
        </w:rPr>
        <w:t xml:space="preserve"> </w:t>
      </w:r>
      <w:r w:rsidRPr="00C4030A">
        <w:rPr>
          <w:rFonts w:hint="eastAsia"/>
          <w:rtl/>
        </w:rPr>
        <w:t>בהחלטות</w:t>
      </w:r>
      <w:r w:rsidRPr="00C4030A">
        <w:rPr>
          <w:rtl/>
        </w:rPr>
        <w:t xml:space="preserve"> </w:t>
      </w:r>
      <w:r w:rsidRPr="00C4030A">
        <w:rPr>
          <w:rFonts w:hint="eastAsia"/>
          <w:rtl/>
        </w:rPr>
        <w:t>הוועדה</w:t>
      </w:r>
      <w:r w:rsidRPr="00C4030A">
        <w:rPr>
          <w:rtl/>
        </w:rPr>
        <w:t xml:space="preserve"> </w:t>
      </w:r>
      <w:r w:rsidRPr="00C4030A">
        <w:rPr>
          <w:rFonts w:hint="cs"/>
          <w:rtl/>
        </w:rPr>
        <w:t>ואינה מתיישבת עם ה</w:t>
      </w:r>
      <w:r w:rsidRPr="00C4030A">
        <w:rPr>
          <w:rFonts w:hint="eastAsia"/>
          <w:rtl/>
        </w:rPr>
        <w:t>תקנון</w:t>
      </w:r>
      <w:r w:rsidRPr="00C4030A">
        <w:rPr>
          <w:rFonts w:hint="cs"/>
          <w:rtl/>
        </w:rPr>
        <w:t>,</w:t>
      </w:r>
      <w:r w:rsidRPr="00C4030A">
        <w:rPr>
          <w:rtl/>
        </w:rPr>
        <w:t xml:space="preserve"> </w:t>
      </w:r>
      <w:r w:rsidRPr="00C4030A">
        <w:rPr>
          <w:rFonts w:hint="cs"/>
          <w:rtl/>
        </w:rPr>
        <w:t>שלפיו על הוועדה לגבש המלצותיה לבחירת מדליקי המשואות על פי שיקול דעתה, ולהעביר הרשימה לאישור השרה - יו"ר ועדת השרים</w:t>
      </w:r>
      <w:r w:rsidRPr="00C4030A">
        <w:rPr>
          <w:rtl/>
        </w:rPr>
        <w:t>.</w:t>
      </w:r>
      <w:r w:rsidRPr="00C4030A">
        <w:rPr>
          <w:rFonts w:hint="cs"/>
          <w:rtl/>
        </w:rPr>
        <w:t xml:space="preserve"> </w:t>
      </w:r>
      <w:r w:rsidRPr="0012789B" w:rsidR="00B66C3F">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20419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4876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על</w:t>
                            </w:r>
                            <w:r w:rsidRPr="0013559A">
                              <w:rPr>
                                <w:rFonts w:cs="Tahoma"/>
                                <w:color w:val="0B5294"/>
                                <w:spacing w:val="-4"/>
                                <w:sz w:val="24"/>
                                <w:szCs w:val="24"/>
                                <w:rtl/>
                              </w:rPr>
                              <w:t xml:space="preserve"> </w:t>
                            </w:r>
                            <w:r w:rsidRPr="0013559A">
                              <w:rPr>
                                <w:rFonts w:cs="Tahoma" w:hint="eastAsia"/>
                                <w:color w:val="0B5294"/>
                                <w:spacing w:val="-4"/>
                                <w:sz w:val="24"/>
                                <w:szCs w:val="24"/>
                                <w:rtl/>
                              </w:rPr>
                              <w:t>פי</w:t>
                            </w:r>
                            <w:r w:rsidRPr="0013559A">
                              <w:rPr>
                                <w:rFonts w:cs="Tahoma"/>
                                <w:color w:val="0B5294"/>
                                <w:spacing w:val="-4"/>
                                <w:sz w:val="24"/>
                                <w:szCs w:val="24"/>
                                <w:rtl/>
                              </w:rPr>
                              <w:t xml:space="preserve"> </w:t>
                            </w:r>
                            <w:r w:rsidRPr="0013559A">
                              <w:rPr>
                                <w:rFonts w:cs="Tahoma" w:hint="eastAsia"/>
                                <w:color w:val="0B5294"/>
                                <w:spacing w:val="-4"/>
                                <w:sz w:val="24"/>
                                <w:szCs w:val="24"/>
                                <w:rtl/>
                              </w:rPr>
                              <w:t>סיכום</w:t>
                            </w:r>
                            <w:r w:rsidRPr="0013559A">
                              <w:rPr>
                                <w:rFonts w:cs="Tahoma"/>
                                <w:color w:val="0B5294"/>
                                <w:spacing w:val="-4"/>
                                <w:sz w:val="24"/>
                                <w:szCs w:val="24"/>
                                <w:rtl/>
                              </w:rPr>
                              <w:t xml:space="preserve"> </w:t>
                            </w:r>
                            <w:r w:rsidRPr="0013559A">
                              <w:rPr>
                                <w:rFonts w:cs="Tahoma" w:hint="eastAsia"/>
                                <w:color w:val="0B5294"/>
                                <w:spacing w:val="-4"/>
                                <w:sz w:val="24"/>
                                <w:szCs w:val="24"/>
                                <w:rtl/>
                              </w:rPr>
                              <w:t>דיון</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הציבורית</w:t>
                            </w:r>
                            <w:r w:rsidRPr="0013559A">
                              <w:rPr>
                                <w:rFonts w:cs="Tahoma"/>
                                <w:color w:val="0B5294"/>
                                <w:spacing w:val="-4"/>
                                <w:sz w:val="24"/>
                                <w:szCs w:val="24"/>
                                <w:rtl/>
                              </w:rPr>
                              <w:t xml:space="preserve"> </w:t>
                            </w:r>
                            <w:r w:rsidRPr="0013559A">
                              <w:rPr>
                                <w:rFonts w:cs="Tahoma" w:hint="eastAsia"/>
                                <w:color w:val="0B5294"/>
                                <w:spacing w:val="-4"/>
                                <w:sz w:val="24"/>
                                <w:szCs w:val="24"/>
                                <w:rtl/>
                              </w:rPr>
                              <w:t>ועל</w:t>
                            </w:r>
                            <w:r w:rsidRPr="0013559A">
                              <w:rPr>
                                <w:rFonts w:cs="Tahoma"/>
                                <w:color w:val="0B5294"/>
                                <w:spacing w:val="-4"/>
                                <w:sz w:val="24"/>
                                <w:szCs w:val="24"/>
                                <w:rtl/>
                              </w:rPr>
                              <w:t xml:space="preserve"> </w:t>
                            </w:r>
                            <w:r w:rsidRPr="0013559A">
                              <w:rPr>
                                <w:rFonts w:cs="Tahoma" w:hint="eastAsia"/>
                                <w:color w:val="0B5294"/>
                                <w:spacing w:val="-4"/>
                                <w:sz w:val="24"/>
                                <w:szCs w:val="24"/>
                                <w:rtl/>
                              </w:rPr>
                              <w:t>פי</w:t>
                            </w:r>
                            <w:r w:rsidRPr="0013559A">
                              <w:rPr>
                                <w:rFonts w:cs="Tahoma"/>
                                <w:color w:val="0B5294"/>
                                <w:spacing w:val="-4"/>
                                <w:sz w:val="24"/>
                                <w:szCs w:val="24"/>
                                <w:rtl/>
                              </w:rPr>
                              <w:t xml:space="preserve"> </w:t>
                            </w:r>
                            <w:r w:rsidRPr="0013559A">
                              <w:rPr>
                                <w:rFonts w:cs="Tahoma" w:hint="eastAsia"/>
                                <w:color w:val="0B5294"/>
                                <w:spacing w:val="-4"/>
                                <w:sz w:val="24"/>
                                <w:szCs w:val="24"/>
                                <w:rtl/>
                              </w:rPr>
                              <w:t>דברי</w:t>
                            </w:r>
                            <w:r w:rsidRPr="0013559A">
                              <w:rPr>
                                <w:rFonts w:cs="Tahoma"/>
                                <w:color w:val="0B5294"/>
                                <w:spacing w:val="-4"/>
                                <w:sz w:val="24"/>
                                <w:szCs w:val="24"/>
                                <w:rtl/>
                              </w:rPr>
                              <w:t xml:space="preserve"> </w:t>
                            </w:r>
                            <w:r w:rsidRPr="0013559A">
                              <w:rPr>
                                <w:rFonts w:cs="Tahoma" w:hint="eastAsia"/>
                                <w:color w:val="0B5294"/>
                                <w:spacing w:val="-4"/>
                                <w:sz w:val="24"/>
                                <w:szCs w:val="24"/>
                                <w:rtl/>
                              </w:rPr>
                              <w:t>חלק</w:t>
                            </w:r>
                            <w:r w:rsidRPr="0013559A">
                              <w:rPr>
                                <w:rFonts w:cs="Tahoma"/>
                                <w:color w:val="0B5294"/>
                                <w:spacing w:val="-4"/>
                                <w:sz w:val="24"/>
                                <w:szCs w:val="24"/>
                                <w:rtl/>
                              </w:rPr>
                              <w:t xml:space="preserve"> </w:t>
                            </w:r>
                            <w:r w:rsidRPr="0013559A">
                              <w:rPr>
                                <w:rFonts w:cs="Tahoma" w:hint="eastAsia"/>
                                <w:color w:val="0B5294"/>
                                <w:spacing w:val="-4"/>
                                <w:sz w:val="24"/>
                                <w:szCs w:val="24"/>
                                <w:rtl/>
                              </w:rPr>
                              <w:t>מחבריה</w:t>
                            </w:r>
                            <w:r w:rsidRPr="0013559A">
                              <w:rPr>
                                <w:rFonts w:cs="Tahoma"/>
                                <w:color w:val="0B5294"/>
                                <w:spacing w:val="-4"/>
                                <w:sz w:val="24"/>
                                <w:szCs w:val="24"/>
                                <w:rtl/>
                              </w:rPr>
                              <w:t xml:space="preserve">, 4 </w:t>
                            </w:r>
                            <w:r w:rsidRPr="0013559A">
                              <w:rPr>
                                <w:rFonts w:cs="Tahoma" w:hint="eastAsia"/>
                                <w:color w:val="0B5294"/>
                                <w:spacing w:val="-4"/>
                                <w:sz w:val="24"/>
                                <w:szCs w:val="24"/>
                                <w:rtl/>
                              </w:rPr>
                              <w:t>מ</w:t>
                            </w:r>
                            <w:r w:rsidRPr="0013559A">
                              <w:rPr>
                                <w:rFonts w:cs="Tahoma"/>
                                <w:color w:val="0B5294"/>
                                <w:spacing w:val="-4"/>
                                <w:sz w:val="24"/>
                                <w:szCs w:val="24"/>
                                <w:rtl/>
                              </w:rPr>
                              <w:t xml:space="preserve">-13 </w:t>
                            </w:r>
                            <w:r w:rsidRPr="0013559A">
                              <w:rPr>
                                <w:rFonts w:cs="Tahoma" w:hint="eastAsia"/>
                                <w:color w:val="0B5294"/>
                                <w:spacing w:val="-4"/>
                                <w:sz w:val="24"/>
                                <w:szCs w:val="24"/>
                                <w:rtl/>
                              </w:rPr>
                              <w:t>מדליקי</w:t>
                            </w:r>
                            <w:r w:rsidRPr="0013559A">
                              <w:rPr>
                                <w:rFonts w:cs="Tahoma"/>
                                <w:color w:val="0B5294"/>
                                <w:spacing w:val="-4"/>
                                <w:sz w:val="24"/>
                                <w:szCs w:val="24"/>
                                <w:rtl/>
                              </w:rPr>
                              <w:t xml:space="preserve"> </w:t>
                            </w:r>
                            <w:r w:rsidRPr="0013559A">
                              <w:rPr>
                                <w:rFonts w:cs="Tahoma" w:hint="eastAsia"/>
                                <w:color w:val="0B5294"/>
                                <w:spacing w:val="-4"/>
                                <w:sz w:val="24"/>
                                <w:szCs w:val="24"/>
                                <w:rtl/>
                              </w:rPr>
                              <w:t>המשואות</w:t>
                            </w:r>
                            <w:r w:rsidRPr="0013559A">
                              <w:rPr>
                                <w:rFonts w:cs="Tahoma"/>
                                <w:color w:val="0B5294"/>
                                <w:spacing w:val="-4"/>
                                <w:sz w:val="24"/>
                                <w:szCs w:val="24"/>
                                <w:rtl/>
                              </w:rPr>
                              <w:t xml:space="preserve"> </w:t>
                            </w:r>
                            <w:r w:rsidRPr="0013559A">
                              <w:rPr>
                                <w:rFonts w:cs="Tahoma" w:hint="eastAsia"/>
                                <w:color w:val="0B5294"/>
                                <w:spacing w:val="-4"/>
                                <w:sz w:val="24"/>
                                <w:szCs w:val="24"/>
                                <w:rtl/>
                              </w:rPr>
                              <w:t>נוספו</w:t>
                            </w:r>
                            <w:r w:rsidRPr="0013559A">
                              <w:rPr>
                                <w:rFonts w:cs="Tahoma"/>
                                <w:color w:val="0B5294"/>
                                <w:spacing w:val="-4"/>
                                <w:sz w:val="24"/>
                                <w:szCs w:val="24"/>
                                <w:rtl/>
                              </w:rPr>
                              <w:t xml:space="preserve"> </w:t>
                            </w:r>
                            <w:r w:rsidRPr="0013559A">
                              <w:rPr>
                                <w:rFonts w:cs="Tahoma" w:hint="eastAsia"/>
                                <w:color w:val="0B5294"/>
                                <w:spacing w:val="-4"/>
                                <w:sz w:val="24"/>
                                <w:szCs w:val="24"/>
                                <w:rtl/>
                              </w:rPr>
                              <w:t>לרשימת</w:t>
                            </w:r>
                            <w:r w:rsidRPr="0013559A">
                              <w:rPr>
                                <w:rFonts w:cs="Tahoma"/>
                                <w:color w:val="0B5294"/>
                                <w:spacing w:val="-4"/>
                                <w:sz w:val="24"/>
                                <w:szCs w:val="24"/>
                                <w:rtl/>
                              </w:rPr>
                              <w:t xml:space="preserve"> </w:t>
                            </w:r>
                            <w:r w:rsidRPr="0013559A">
                              <w:rPr>
                                <w:rFonts w:cs="Tahoma" w:hint="eastAsia"/>
                                <w:color w:val="0B5294"/>
                                <w:spacing w:val="-4"/>
                                <w:sz w:val="24"/>
                                <w:szCs w:val="24"/>
                                <w:rtl/>
                              </w:rPr>
                              <w:t>המועמדים</w:t>
                            </w:r>
                            <w:r w:rsidRPr="0013559A">
                              <w:rPr>
                                <w:rFonts w:cs="Tahoma"/>
                                <w:color w:val="0B5294"/>
                                <w:spacing w:val="-4"/>
                                <w:sz w:val="24"/>
                                <w:szCs w:val="24"/>
                                <w:rtl/>
                              </w:rPr>
                              <w:t xml:space="preserve"> </w:t>
                            </w:r>
                            <w:r w:rsidRPr="0013559A">
                              <w:rPr>
                                <w:rFonts w:cs="Tahoma" w:hint="eastAsia"/>
                                <w:color w:val="0B5294"/>
                                <w:spacing w:val="-4"/>
                                <w:sz w:val="24"/>
                                <w:szCs w:val="24"/>
                                <w:rtl/>
                              </w:rPr>
                              <w:t>המומלצים</w:t>
                            </w:r>
                            <w:r w:rsidRPr="0013559A">
                              <w:rPr>
                                <w:rFonts w:cs="Tahoma"/>
                                <w:color w:val="0B5294"/>
                                <w:spacing w:val="-4"/>
                                <w:sz w:val="24"/>
                                <w:szCs w:val="24"/>
                                <w:rtl/>
                              </w:rPr>
                              <w:t xml:space="preserve"> </w:t>
                            </w:r>
                            <w:r w:rsidRPr="0013559A">
                              <w:rPr>
                                <w:rFonts w:cs="Tahoma" w:hint="eastAsia"/>
                                <w:color w:val="0B5294"/>
                                <w:spacing w:val="-4"/>
                                <w:sz w:val="24"/>
                                <w:szCs w:val="24"/>
                                <w:rtl/>
                              </w:rPr>
                              <w:t>ללא</w:t>
                            </w:r>
                            <w:r w:rsidRPr="0013559A">
                              <w:rPr>
                                <w:rFonts w:cs="Tahoma"/>
                                <w:color w:val="0B5294"/>
                                <w:spacing w:val="-4"/>
                                <w:sz w:val="24"/>
                                <w:szCs w:val="24"/>
                                <w:rtl/>
                              </w:rPr>
                              <w:t xml:space="preserve"> </w:t>
                            </w:r>
                            <w:r w:rsidRPr="0013559A">
                              <w:rPr>
                                <w:rFonts w:cs="Tahoma" w:hint="eastAsia"/>
                                <w:color w:val="0B5294"/>
                                <w:spacing w:val="-4"/>
                                <w:sz w:val="24"/>
                                <w:szCs w:val="24"/>
                                <w:rtl/>
                              </w:rPr>
                              <w:t>דיון</w:t>
                            </w:r>
                            <w:r w:rsidRPr="0013559A">
                              <w:rPr>
                                <w:rFonts w:cs="Tahoma"/>
                                <w:color w:val="0B5294"/>
                                <w:spacing w:val="-4"/>
                                <w:sz w:val="24"/>
                                <w:szCs w:val="24"/>
                                <w:rtl/>
                              </w:rPr>
                              <w:t xml:space="preserve"> </w:t>
                            </w:r>
                            <w:r w:rsidRPr="0013559A">
                              <w:rPr>
                                <w:rFonts w:cs="Tahoma" w:hint="eastAsia"/>
                                <w:color w:val="0B5294"/>
                                <w:spacing w:val="-4"/>
                                <w:sz w:val="24"/>
                                <w:szCs w:val="24"/>
                                <w:rtl/>
                              </w:rPr>
                              <w:t>בהשתתפות</w:t>
                            </w:r>
                            <w:r w:rsidRPr="0013559A">
                              <w:rPr>
                                <w:rFonts w:cs="Tahoma"/>
                                <w:color w:val="0B5294"/>
                                <w:spacing w:val="-4"/>
                                <w:sz w:val="24"/>
                                <w:szCs w:val="24"/>
                                <w:rtl/>
                              </w:rPr>
                              <w:t xml:space="preserve"> </w:t>
                            </w:r>
                            <w:r w:rsidRPr="0013559A">
                              <w:rPr>
                                <w:rFonts w:cs="Tahoma" w:hint="eastAsia"/>
                                <w:color w:val="0B5294"/>
                                <w:spacing w:val="-4"/>
                                <w:sz w:val="24"/>
                                <w:szCs w:val="24"/>
                                <w:rtl/>
                              </w:rPr>
                              <w:t>כל</w:t>
                            </w:r>
                            <w:r w:rsidRPr="0013559A">
                              <w:rPr>
                                <w:rFonts w:cs="Tahoma"/>
                                <w:color w:val="0B5294"/>
                                <w:spacing w:val="-4"/>
                                <w:sz w:val="24"/>
                                <w:szCs w:val="24"/>
                                <w:rtl/>
                              </w:rPr>
                              <w:t xml:space="preserve"> </w:t>
                            </w:r>
                            <w:r w:rsidRPr="0013559A">
                              <w:rPr>
                                <w:rFonts w:cs="Tahoma" w:hint="eastAsia"/>
                                <w:color w:val="0B5294"/>
                                <w:spacing w:val="-4"/>
                                <w:sz w:val="24"/>
                                <w:szCs w:val="24"/>
                                <w:rtl/>
                              </w:rPr>
                              <w:t>חברי</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59606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234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8742652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1751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על</w:t>
                      </w:r>
                      <w:r w:rsidRPr="0013559A">
                        <w:rPr>
                          <w:rFonts w:cs="Tahoma"/>
                          <w:color w:val="0B5294"/>
                          <w:spacing w:val="-4"/>
                          <w:sz w:val="24"/>
                          <w:szCs w:val="24"/>
                          <w:rtl/>
                        </w:rPr>
                        <w:t xml:space="preserve"> </w:t>
                      </w:r>
                      <w:r w:rsidRPr="0013559A">
                        <w:rPr>
                          <w:rFonts w:cs="Tahoma" w:hint="eastAsia"/>
                          <w:color w:val="0B5294"/>
                          <w:spacing w:val="-4"/>
                          <w:sz w:val="24"/>
                          <w:szCs w:val="24"/>
                          <w:rtl/>
                        </w:rPr>
                        <w:t>פי</w:t>
                      </w:r>
                      <w:r w:rsidRPr="0013559A">
                        <w:rPr>
                          <w:rFonts w:cs="Tahoma"/>
                          <w:color w:val="0B5294"/>
                          <w:spacing w:val="-4"/>
                          <w:sz w:val="24"/>
                          <w:szCs w:val="24"/>
                          <w:rtl/>
                        </w:rPr>
                        <w:t xml:space="preserve"> </w:t>
                      </w:r>
                      <w:r w:rsidRPr="0013559A">
                        <w:rPr>
                          <w:rFonts w:cs="Tahoma" w:hint="eastAsia"/>
                          <w:color w:val="0B5294"/>
                          <w:spacing w:val="-4"/>
                          <w:sz w:val="24"/>
                          <w:szCs w:val="24"/>
                          <w:rtl/>
                        </w:rPr>
                        <w:t>סיכום</w:t>
                      </w:r>
                      <w:r w:rsidRPr="0013559A">
                        <w:rPr>
                          <w:rFonts w:cs="Tahoma"/>
                          <w:color w:val="0B5294"/>
                          <w:spacing w:val="-4"/>
                          <w:sz w:val="24"/>
                          <w:szCs w:val="24"/>
                          <w:rtl/>
                        </w:rPr>
                        <w:t xml:space="preserve"> </w:t>
                      </w:r>
                      <w:r w:rsidRPr="0013559A">
                        <w:rPr>
                          <w:rFonts w:cs="Tahoma" w:hint="eastAsia"/>
                          <w:color w:val="0B5294"/>
                          <w:spacing w:val="-4"/>
                          <w:sz w:val="24"/>
                          <w:szCs w:val="24"/>
                          <w:rtl/>
                        </w:rPr>
                        <w:t>דיון</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הציבורית</w:t>
                      </w:r>
                      <w:r w:rsidRPr="0013559A">
                        <w:rPr>
                          <w:rFonts w:cs="Tahoma"/>
                          <w:color w:val="0B5294"/>
                          <w:spacing w:val="-4"/>
                          <w:sz w:val="24"/>
                          <w:szCs w:val="24"/>
                          <w:rtl/>
                        </w:rPr>
                        <w:t xml:space="preserve"> </w:t>
                      </w:r>
                      <w:r w:rsidRPr="0013559A">
                        <w:rPr>
                          <w:rFonts w:cs="Tahoma" w:hint="eastAsia"/>
                          <w:color w:val="0B5294"/>
                          <w:spacing w:val="-4"/>
                          <w:sz w:val="24"/>
                          <w:szCs w:val="24"/>
                          <w:rtl/>
                        </w:rPr>
                        <w:t>ועל</w:t>
                      </w:r>
                      <w:r w:rsidRPr="0013559A">
                        <w:rPr>
                          <w:rFonts w:cs="Tahoma"/>
                          <w:color w:val="0B5294"/>
                          <w:spacing w:val="-4"/>
                          <w:sz w:val="24"/>
                          <w:szCs w:val="24"/>
                          <w:rtl/>
                        </w:rPr>
                        <w:t xml:space="preserve"> </w:t>
                      </w:r>
                      <w:r w:rsidRPr="0013559A">
                        <w:rPr>
                          <w:rFonts w:cs="Tahoma" w:hint="eastAsia"/>
                          <w:color w:val="0B5294"/>
                          <w:spacing w:val="-4"/>
                          <w:sz w:val="24"/>
                          <w:szCs w:val="24"/>
                          <w:rtl/>
                        </w:rPr>
                        <w:t>פי</w:t>
                      </w:r>
                      <w:r w:rsidRPr="0013559A">
                        <w:rPr>
                          <w:rFonts w:cs="Tahoma"/>
                          <w:color w:val="0B5294"/>
                          <w:spacing w:val="-4"/>
                          <w:sz w:val="24"/>
                          <w:szCs w:val="24"/>
                          <w:rtl/>
                        </w:rPr>
                        <w:t xml:space="preserve"> </w:t>
                      </w:r>
                      <w:r w:rsidRPr="0013559A">
                        <w:rPr>
                          <w:rFonts w:cs="Tahoma" w:hint="eastAsia"/>
                          <w:color w:val="0B5294"/>
                          <w:spacing w:val="-4"/>
                          <w:sz w:val="24"/>
                          <w:szCs w:val="24"/>
                          <w:rtl/>
                        </w:rPr>
                        <w:t>דברי</w:t>
                      </w:r>
                      <w:r w:rsidRPr="0013559A">
                        <w:rPr>
                          <w:rFonts w:cs="Tahoma"/>
                          <w:color w:val="0B5294"/>
                          <w:spacing w:val="-4"/>
                          <w:sz w:val="24"/>
                          <w:szCs w:val="24"/>
                          <w:rtl/>
                        </w:rPr>
                        <w:t xml:space="preserve"> </w:t>
                      </w:r>
                      <w:r w:rsidRPr="0013559A">
                        <w:rPr>
                          <w:rFonts w:cs="Tahoma" w:hint="eastAsia"/>
                          <w:color w:val="0B5294"/>
                          <w:spacing w:val="-4"/>
                          <w:sz w:val="24"/>
                          <w:szCs w:val="24"/>
                          <w:rtl/>
                        </w:rPr>
                        <w:t>חלק</w:t>
                      </w:r>
                      <w:r w:rsidRPr="0013559A">
                        <w:rPr>
                          <w:rFonts w:cs="Tahoma"/>
                          <w:color w:val="0B5294"/>
                          <w:spacing w:val="-4"/>
                          <w:sz w:val="24"/>
                          <w:szCs w:val="24"/>
                          <w:rtl/>
                        </w:rPr>
                        <w:t xml:space="preserve"> </w:t>
                      </w:r>
                      <w:r w:rsidRPr="0013559A">
                        <w:rPr>
                          <w:rFonts w:cs="Tahoma" w:hint="eastAsia"/>
                          <w:color w:val="0B5294"/>
                          <w:spacing w:val="-4"/>
                          <w:sz w:val="24"/>
                          <w:szCs w:val="24"/>
                          <w:rtl/>
                        </w:rPr>
                        <w:t>מחבריה</w:t>
                      </w:r>
                      <w:r w:rsidRPr="0013559A">
                        <w:rPr>
                          <w:rFonts w:cs="Tahoma"/>
                          <w:color w:val="0B5294"/>
                          <w:spacing w:val="-4"/>
                          <w:sz w:val="24"/>
                          <w:szCs w:val="24"/>
                          <w:rtl/>
                        </w:rPr>
                        <w:t xml:space="preserve">, 4 </w:t>
                      </w:r>
                      <w:r w:rsidRPr="0013559A">
                        <w:rPr>
                          <w:rFonts w:cs="Tahoma" w:hint="eastAsia"/>
                          <w:color w:val="0B5294"/>
                          <w:spacing w:val="-4"/>
                          <w:sz w:val="24"/>
                          <w:szCs w:val="24"/>
                          <w:rtl/>
                        </w:rPr>
                        <w:t>מ</w:t>
                      </w:r>
                      <w:r w:rsidRPr="0013559A">
                        <w:rPr>
                          <w:rFonts w:cs="Tahoma"/>
                          <w:color w:val="0B5294"/>
                          <w:spacing w:val="-4"/>
                          <w:sz w:val="24"/>
                          <w:szCs w:val="24"/>
                          <w:rtl/>
                        </w:rPr>
                        <w:t xml:space="preserve">-13 </w:t>
                      </w:r>
                      <w:r w:rsidRPr="0013559A">
                        <w:rPr>
                          <w:rFonts w:cs="Tahoma" w:hint="eastAsia"/>
                          <w:color w:val="0B5294"/>
                          <w:spacing w:val="-4"/>
                          <w:sz w:val="24"/>
                          <w:szCs w:val="24"/>
                          <w:rtl/>
                        </w:rPr>
                        <w:t>מדליקי</w:t>
                      </w:r>
                      <w:r w:rsidRPr="0013559A">
                        <w:rPr>
                          <w:rFonts w:cs="Tahoma"/>
                          <w:color w:val="0B5294"/>
                          <w:spacing w:val="-4"/>
                          <w:sz w:val="24"/>
                          <w:szCs w:val="24"/>
                          <w:rtl/>
                        </w:rPr>
                        <w:t xml:space="preserve"> </w:t>
                      </w:r>
                      <w:r w:rsidRPr="0013559A">
                        <w:rPr>
                          <w:rFonts w:cs="Tahoma" w:hint="eastAsia"/>
                          <w:color w:val="0B5294"/>
                          <w:spacing w:val="-4"/>
                          <w:sz w:val="24"/>
                          <w:szCs w:val="24"/>
                          <w:rtl/>
                        </w:rPr>
                        <w:t>המשואות</w:t>
                      </w:r>
                      <w:r w:rsidRPr="0013559A">
                        <w:rPr>
                          <w:rFonts w:cs="Tahoma"/>
                          <w:color w:val="0B5294"/>
                          <w:spacing w:val="-4"/>
                          <w:sz w:val="24"/>
                          <w:szCs w:val="24"/>
                          <w:rtl/>
                        </w:rPr>
                        <w:t xml:space="preserve"> </w:t>
                      </w:r>
                      <w:r w:rsidRPr="0013559A">
                        <w:rPr>
                          <w:rFonts w:cs="Tahoma" w:hint="eastAsia"/>
                          <w:color w:val="0B5294"/>
                          <w:spacing w:val="-4"/>
                          <w:sz w:val="24"/>
                          <w:szCs w:val="24"/>
                          <w:rtl/>
                        </w:rPr>
                        <w:t>נוספו</w:t>
                      </w:r>
                      <w:r w:rsidRPr="0013559A">
                        <w:rPr>
                          <w:rFonts w:cs="Tahoma"/>
                          <w:color w:val="0B5294"/>
                          <w:spacing w:val="-4"/>
                          <w:sz w:val="24"/>
                          <w:szCs w:val="24"/>
                          <w:rtl/>
                        </w:rPr>
                        <w:t xml:space="preserve"> </w:t>
                      </w:r>
                      <w:r w:rsidRPr="0013559A">
                        <w:rPr>
                          <w:rFonts w:cs="Tahoma" w:hint="eastAsia"/>
                          <w:color w:val="0B5294"/>
                          <w:spacing w:val="-4"/>
                          <w:sz w:val="24"/>
                          <w:szCs w:val="24"/>
                          <w:rtl/>
                        </w:rPr>
                        <w:t>לרשימת</w:t>
                      </w:r>
                      <w:r w:rsidRPr="0013559A">
                        <w:rPr>
                          <w:rFonts w:cs="Tahoma"/>
                          <w:color w:val="0B5294"/>
                          <w:spacing w:val="-4"/>
                          <w:sz w:val="24"/>
                          <w:szCs w:val="24"/>
                          <w:rtl/>
                        </w:rPr>
                        <w:t xml:space="preserve"> </w:t>
                      </w:r>
                      <w:r w:rsidRPr="0013559A">
                        <w:rPr>
                          <w:rFonts w:cs="Tahoma" w:hint="eastAsia"/>
                          <w:color w:val="0B5294"/>
                          <w:spacing w:val="-4"/>
                          <w:sz w:val="24"/>
                          <w:szCs w:val="24"/>
                          <w:rtl/>
                        </w:rPr>
                        <w:t>המועמדים</w:t>
                      </w:r>
                      <w:r w:rsidRPr="0013559A">
                        <w:rPr>
                          <w:rFonts w:cs="Tahoma"/>
                          <w:color w:val="0B5294"/>
                          <w:spacing w:val="-4"/>
                          <w:sz w:val="24"/>
                          <w:szCs w:val="24"/>
                          <w:rtl/>
                        </w:rPr>
                        <w:t xml:space="preserve"> </w:t>
                      </w:r>
                      <w:r w:rsidRPr="0013559A">
                        <w:rPr>
                          <w:rFonts w:cs="Tahoma" w:hint="eastAsia"/>
                          <w:color w:val="0B5294"/>
                          <w:spacing w:val="-4"/>
                          <w:sz w:val="24"/>
                          <w:szCs w:val="24"/>
                          <w:rtl/>
                        </w:rPr>
                        <w:t>המומלצים</w:t>
                      </w:r>
                      <w:r w:rsidRPr="0013559A">
                        <w:rPr>
                          <w:rFonts w:cs="Tahoma"/>
                          <w:color w:val="0B5294"/>
                          <w:spacing w:val="-4"/>
                          <w:sz w:val="24"/>
                          <w:szCs w:val="24"/>
                          <w:rtl/>
                        </w:rPr>
                        <w:t xml:space="preserve"> </w:t>
                      </w:r>
                      <w:r w:rsidRPr="0013559A">
                        <w:rPr>
                          <w:rFonts w:cs="Tahoma" w:hint="eastAsia"/>
                          <w:color w:val="0B5294"/>
                          <w:spacing w:val="-4"/>
                          <w:sz w:val="24"/>
                          <w:szCs w:val="24"/>
                          <w:rtl/>
                        </w:rPr>
                        <w:t>ללא</w:t>
                      </w:r>
                      <w:r w:rsidRPr="0013559A">
                        <w:rPr>
                          <w:rFonts w:cs="Tahoma"/>
                          <w:color w:val="0B5294"/>
                          <w:spacing w:val="-4"/>
                          <w:sz w:val="24"/>
                          <w:szCs w:val="24"/>
                          <w:rtl/>
                        </w:rPr>
                        <w:t xml:space="preserve"> </w:t>
                      </w:r>
                      <w:r w:rsidRPr="0013559A">
                        <w:rPr>
                          <w:rFonts w:cs="Tahoma" w:hint="eastAsia"/>
                          <w:color w:val="0B5294"/>
                          <w:spacing w:val="-4"/>
                          <w:sz w:val="24"/>
                          <w:szCs w:val="24"/>
                          <w:rtl/>
                        </w:rPr>
                        <w:t>דיון</w:t>
                      </w:r>
                      <w:r w:rsidRPr="0013559A">
                        <w:rPr>
                          <w:rFonts w:cs="Tahoma"/>
                          <w:color w:val="0B5294"/>
                          <w:spacing w:val="-4"/>
                          <w:sz w:val="24"/>
                          <w:szCs w:val="24"/>
                          <w:rtl/>
                        </w:rPr>
                        <w:t xml:space="preserve"> </w:t>
                      </w:r>
                      <w:r w:rsidRPr="0013559A">
                        <w:rPr>
                          <w:rFonts w:cs="Tahoma" w:hint="eastAsia"/>
                          <w:color w:val="0B5294"/>
                          <w:spacing w:val="-4"/>
                          <w:sz w:val="24"/>
                          <w:szCs w:val="24"/>
                          <w:rtl/>
                        </w:rPr>
                        <w:t>בהשתתפות</w:t>
                      </w:r>
                      <w:r w:rsidRPr="0013559A">
                        <w:rPr>
                          <w:rFonts w:cs="Tahoma"/>
                          <w:color w:val="0B5294"/>
                          <w:spacing w:val="-4"/>
                          <w:sz w:val="24"/>
                          <w:szCs w:val="24"/>
                          <w:rtl/>
                        </w:rPr>
                        <w:t xml:space="preserve"> </w:t>
                      </w:r>
                      <w:r w:rsidRPr="0013559A">
                        <w:rPr>
                          <w:rFonts w:cs="Tahoma" w:hint="eastAsia"/>
                          <w:color w:val="0B5294"/>
                          <w:spacing w:val="-4"/>
                          <w:sz w:val="24"/>
                          <w:szCs w:val="24"/>
                          <w:rtl/>
                        </w:rPr>
                        <w:t>כל</w:t>
                      </w:r>
                      <w:r w:rsidRPr="0013559A">
                        <w:rPr>
                          <w:rFonts w:cs="Tahoma"/>
                          <w:color w:val="0B5294"/>
                          <w:spacing w:val="-4"/>
                          <w:sz w:val="24"/>
                          <w:szCs w:val="24"/>
                          <w:rtl/>
                        </w:rPr>
                        <w:t xml:space="preserve"> </w:t>
                      </w:r>
                      <w:r w:rsidRPr="0013559A">
                        <w:rPr>
                          <w:rFonts w:cs="Tahoma" w:hint="eastAsia"/>
                          <w:color w:val="0B5294"/>
                          <w:spacing w:val="-4"/>
                          <w:sz w:val="24"/>
                          <w:szCs w:val="24"/>
                          <w:rtl/>
                        </w:rPr>
                        <w:t>חברי</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21304441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9195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7115C8">
      <w:pPr>
        <w:pStyle w:val="RESHET"/>
        <w:rPr>
          <w:rtl/>
        </w:rPr>
      </w:pPr>
      <w:r w:rsidRPr="00C4030A">
        <w:rPr>
          <w:rFonts w:hint="cs"/>
          <w:rtl/>
        </w:rPr>
        <w:t xml:space="preserve">מהביקורת עלה </w:t>
      </w:r>
      <w:r w:rsidRPr="00C4030A">
        <w:rPr>
          <w:rFonts w:hint="eastAsia"/>
          <w:rtl/>
        </w:rPr>
        <w:t>כי</w:t>
      </w:r>
      <w:r w:rsidRPr="00C4030A">
        <w:rPr>
          <w:rtl/>
        </w:rPr>
        <w:t xml:space="preserve"> </w:t>
      </w:r>
      <w:r w:rsidRPr="00C4030A">
        <w:rPr>
          <w:rFonts w:hint="eastAsia"/>
          <w:rtl/>
        </w:rPr>
        <w:t>הדיון</w:t>
      </w:r>
      <w:r w:rsidRPr="00C4030A">
        <w:rPr>
          <w:rtl/>
        </w:rPr>
        <w:t xml:space="preserve"> </w:t>
      </w:r>
      <w:r w:rsidRPr="00C4030A">
        <w:rPr>
          <w:rFonts w:hint="eastAsia"/>
          <w:rtl/>
        </w:rPr>
        <w:t>על</w:t>
      </w:r>
      <w:r w:rsidRPr="00C4030A">
        <w:rPr>
          <w:rtl/>
        </w:rPr>
        <w:t xml:space="preserve"> </w:t>
      </w:r>
      <w:r w:rsidRPr="00C4030A">
        <w:rPr>
          <w:rFonts w:hint="eastAsia"/>
          <w:rtl/>
        </w:rPr>
        <w:t>שישה</w:t>
      </w:r>
      <w:r w:rsidRPr="00C4030A">
        <w:rPr>
          <w:rtl/>
        </w:rPr>
        <w:t xml:space="preserve"> </w:t>
      </w:r>
      <w:r w:rsidRPr="00C4030A">
        <w:rPr>
          <w:rFonts w:hint="eastAsia"/>
          <w:rtl/>
        </w:rPr>
        <w:t>מועמדים</w:t>
      </w:r>
      <w:r w:rsidRPr="00C4030A">
        <w:rPr>
          <w:rtl/>
        </w:rPr>
        <w:t xml:space="preserve"> </w:t>
      </w:r>
      <w:r w:rsidRPr="00C4030A">
        <w:rPr>
          <w:rFonts w:hint="eastAsia"/>
          <w:rtl/>
        </w:rPr>
        <w:t>שהומלצו</w:t>
      </w:r>
      <w:r w:rsidRPr="00C4030A">
        <w:rPr>
          <w:rtl/>
        </w:rPr>
        <w:t xml:space="preserve"> </w:t>
      </w:r>
      <w:r w:rsidRPr="00C4030A">
        <w:rPr>
          <w:rFonts w:hint="eastAsia"/>
          <w:rtl/>
        </w:rPr>
        <w:t>על</w:t>
      </w:r>
      <w:r w:rsidRPr="00C4030A">
        <w:rPr>
          <w:rtl/>
        </w:rPr>
        <w:t xml:space="preserve"> </w:t>
      </w:r>
      <w:r w:rsidRPr="00C4030A">
        <w:rPr>
          <w:rFonts w:hint="eastAsia"/>
          <w:rtl/>
        </w:rPr>
        <w:t>ידי</w:t>
      </w:r>
      <w:r w:rsidRPr="00C4030A">
        <w:rPr>
          <w:rtl/>
        </w:rPr>
        <w:t xml:space="preserve"> </w:t>
      </w:r>
      <w:r w:rsidRPr="00C4030A">
        <w:rPr>
          <w:rFonts w:hint="eastAsia"/>
          <w:rtl/>
        </w:rPr>
        <w:t>הוועדה</w:t>
      </w:r>
      <w:r w:rsidRPr="00C4030A">
        <w:rPr>
          <w:rtl/>
        </w:rPr>
        <w:t xml:space="preserve"> </w:t>
      </w:r>
      <w:r w:rsidRPr="00C4030A">
        <w:rPr>
          <w:rFonts w:hint="eastAsia"/>
          <w:rtl/>
        </w:rPr>
        <w:t>הציבורית</w:t>
      </w:r>
      <w:r w:rsidRPr="00C4030A">
        <w:rPr>
          <w:rtl/>
        </w:rPr>
        <w:t xml:space="preserve"> </w:t>
      </w:r>
      <w:r w:rsidRPr="00C4030A">
        <w:rPr>
          <w:rFonts w:hint="eastAsia"/>
          <w:rtl/>
        </w:rPr>
        <w:t>ליו</w:t>
      </w:r>
      <w:r w:rsidRPr="00C4030A">
        <w:rPr>
          <w:rtl/>
        </w:rPr>
        <w:t xml:space="preserve">"ר </w:t>
      </w:r>
      <w:r w:rsidRPr="00C4030A">
        <w:rPr>
          <w:rFonts w:hint="eastAsia"/>
          <w:rtl/>
        </w:rPr>
        <w:t>ועדת</w:t>
      </w:r>
      <w:r w:rsidRPr="00C4030A">
        <w:rPr>
          <w:rtl/>
        </w:rPr>
        <w:t xml:space="preserve"> </w:t>
      </w:r>
      <w:r w:rsidRPr="00C4030A">
        <w:rPr>
          <w:rFonts w:hint="eastAsia"/>
          <w:rtl/>
        </w:rPr>
        <w:t>השרים</w:t>
      </w:r>
      <w:r w:rsidRPr="00C4030A">
        <w:rPr>
          <w:rtl/>
        </w:rPr>
        <w:t xml:space="preserve"> </w:t>
      </w:r>
      <w:r w:rsidRPr="00C4030A">
        <w:rPr>
          <w:rFonts w:hint="eastAsia"/>
          <w:rtl/>
        </w:rPr>
        <w:t>לאחר</w:t>
      </w:r>
      <w:r w:rsidRPr="00C4030A">
        <w:rPr>
          <w:rtl/>
        </w:rPr>
        <w:t xml:space="preserve"> </w:t>
      </w:r>
      <w:r w:rsidRPr="00C4030A">
        <w:rPr>
          <w:rFonts w:hint="eastAsia"/>
          <w:rtl/>
        </w:rPr>
        <w:t>השיחות</w:t>
      </w:r>
      <w:r w:rsidRPr="00C4030A">
        <w:rPr>
          <w:rtl/>
        </w:rPr>
        <w:t xml:space="preserve"> </w:t>
      </w:r>
      <w:r w:rsidRPr="00C4030A">
        <w:rPr>
          <w:rFonts w:hint="eastAsia"/>
          <w:rtl/>
        </w:rPr>
        <w:t>הטלפוניות</w:t>
      </w:r>
      <w:r w:rsidRPr="00C4030A">
        <w:rPr>
          <w:rtl/>
        </w:rPr>
        <w:t xml:space="preserve"> נעשה </w:t>
      </w:r>
      <w:r w:rsidRPr="00C4030A">
        <w:rPr>
          <w:rFonts w:hint="eastAsia"/>
          <w:rtl/>
        </w:rPr>
        <w:t>בלי</w:t>
      </w:r>
      <w:r w:rsidRPr="00C4030A">
        <w:rPr>
          <w:rtl/>
        </w:rPr>
        <w:t xml:space="preserve"> </w:t>
      </w:r>
      <w:r w:rsidRPr="00C4030A">
        <w:rPr>
          <w:rFonts w:hint="eastAsia"/>
          <w:rtl/>
        </w:rPr>
        <w:t>שחברי</w:t>
      </w:r>
      <w:r w:rsidRPr="00C4030A">
        <w:rPr>
          <w:rtl/>
        </w:rPr>
        <w:t xml:space="preserve"> </w:t>
      </w:r>
      <w:r w:rsidRPr="00C4030A">
        <w:rPr>
          <w:rFonts w:hint="eastAsia"/>
          <w:rtl/>
        </w:rPr>
        <w:t>הוועדה</w:t>
      </w:r>
      <w:r w:rsidRPr="00C4030A">
        <w:rPr>
          <w:rtl/>
        </w:rPr>
        <w:t xml:space="preserve"> </w:t>
      </w:r>
      <w:r w:rsidRPr="00C4030A">
        <w:rPr>
          <w:rFonts w:hint="eastAsia"/>
          <w:rtl/>
        </w:rPr>
        <w:t>הציבורית</w:t>
      </w:r>
      <w:r w:rsidRPr="00C4030A">
        <w:rPr>
          <w:rtl/>
        </w:rPr>
        <w:t xml:space="preserve"> </w:t>
      </w:r>
      <w:r w:rsidRPr="00C4030A">
        <w:rPr>
          <w:rFonts w:hint="eastAsia"/>
          <w:rtl/>
        </w:rPr>
        <w:t>קיבלו</w:t>
      </w:r>
      <w:r w:rsidRPr="00C4030A">
        <w:rPr>
          <w:rtl/>
        </w:rPr>
        <w:t xml:space="preserve"> </w:t>
      </w:r>
      <w:r w:rsidRPr="00C4030A">
        <w:rPr>
          <w:rFonts w:hint="eastAsia"/>
          <w:rtl/>
        </w:rPr>
        <w:t>חומרי</w:t>
      </w:r>
      <w:r w:rsidRPr="00C4030A">
        <w:rPr>
          <w:rtl/>
        </w:rPr>
        <w:t xml:space="preserve"> </w:t>
      </w:r>
      <w:r w:rsidRPr="00C4030A">
        <w:rPr>
          <w:rFonts w:hint="eastAsia"/>
          <w:rtl/>
        </w:rPr>
        <w:t>רקע</w:t>
      </w:r>
      <w:r w:rsidRPr="00C4030A">
        <w:rPr>
          <w:rtl/>
        </w:rPr>
        <w:t xml:space="preserve"> בכתב </w:t>
      </w:r>
      <w:r w:rsidRPr="00C4030A">
        <w:rPr>
          <w:rFonts w:hint="eastAsia"/>
          <w:rtl/>
        </w:rPr>
        <w:t>על</w:t>
      </w:r>
      <w:r w:rsidRPr="00C4030A">
        <w:rPr>
          <w:rtl/>
        </w:rPr>
        <w:t xml:space="preserve"> </w:t>
      </w:r>
      <w:r w:rsidRPr="00C4030A">
        <w:rPr>
          <w:rFonts w:hint="eastAsia"/>
          <w:rtl/>
        </w:rPr>
        <w:t>המועמדים</w:t>
      </w:r>
      <w:r w:rsidRPr="00C4030A">
        <w:rPr>
          <w:rtl/>
        </w:rPr>
        <w:t xml:space="preserve">, </w:t>
      </w:r>
      <w:r w:rsidRPr="00C4030A">
        <w:rPr>
          <w:rFonts w:hint="eastAsia"/>
          <w:rtl/>
        </w:rPr>
        <w:t>כפי</w:t>
      </w:r>
      <w:r w:rsidRPr="00C4030A">
        <w:rPr>
          <w:rtl/>
        </w:rPr>
        <w:t xml:space="preserve"> </w:t>
      </w:r>
      <w:r w:rsidRPr="00C4030A">
        <w:rPr>
          <w:rFonts w:hint="eastAsia"/>
          <w:rtl/>
        </w:rPr>
        <w:t>שקיבלו</w:t>
      </w:r>
      <w:r w:rsidRPr="00C4030A">
        <w:rPr>
          <w:rtl/>
        </w:rPr>
        <w:t xml:space="preserve"> </w:t>
      </w:r>
      <w:r w:rsidRPr="00C4030A">
        <w:rPr>
          <w:rFonts w:hint="eastAsia"/>
          <w:rtl/>
        </w:rPr>
        <w:t>ביחס</w:t>
      </w:r>
      <w:r w:rsidRPr="00C4030A">
        <w:rPr>
          <w:rtl/>
        </w:rPr>
        <w:t xml:space="preserve"> </w:t>
      </w:r>
      <w:r w:rsidRPr="00C4030A">
        <w:rPr>
          <w:rFonts w:hint="eastAsia"/>
          <w:rtl/>
        </w:rPr>
        <w:t>ליתר</w:t>
      </w:r>
      <w:r w:rsidRPr="00C4030A">
        <w:rPr>
          <w:rtl/>
        </w:rPr>
        <w:t xml:space="preserve"> </w:t>
      </w:r>
      <w:r w:rsidRPr="00C4030A">
        <w:rPr>
          <w:rFonts w:hint="eastAsia"/>
          <w:rtl/>
        </w:rPr>
        <w:t>המועמדים</w:t>
      </w:r>
      <w:r w:rsidRPr="00C4030A">
        <w:rPr>
          <w:rtl/>
        </w:rPr>
        <w:t>.</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על כל אחד מהמועמדים הוכנו תקצירים, ואלה הוקראו לחברי הוועדה הציבורית בשיחות הטלפוניות. עוד נמסר כי המרכז לא הפיץ את התקצירים בכתב לחברי הוועדה מטעמי סודיות. </w:t>
      </w:r>
    </w:p>
    <w:p w:rsidR="00616911" w:rsidRPr="00C4030A" w:rsidP="00E00868">
      <w:pPr>
        <w:pStyle w:val="RESHET"/>
        <w:rPr>
          <w:rtl/>
        </w:rPr>
      </w:pPr>
      <w:r w:rsidRPr="00C4030A">
        <w:rPr>
          <w:rtl/>
        </w:rPr>
        <w:t>משרד מבקר המדינה מעיר</w:t>
      </w:r>
      <w:r w:rsidRPr="00C4030A">
        <w:rPr>
          <w:rFonts w:hint="cs"/>
          <w:rtl/>
        </w:rPr>
        <w:t xml:space="preserve"> </w:t>
      </w:r>
      <w:r w:rsidRPr="00C4030A">
        <w:rPr>
          <w:rtl/>
        </w:rPr>
        <w:t xml:space="preserve">כי </w:t>
      </w:r>
      <w:r w:rsidRPr="00C4030A">
        <w:rPr>
          <w:rFonts w:hint="cs"/>
          <w:rtl/>
        </w:rPr>
        <w:t>מצופה מהוועדה הציבורית</w:t>
      </w:r>
      <w:r w:rsidRPr="00C4030A">
        <w:rPr>
          <w:rtl/>
        </w:rPr>
        <w:t xml:space="preserve"> לדון במועמדים רק לאחר ש</w:t>
      </w:r>
      <w:r w:rsidRPr="00C4030A">
        <w:rPr>
          <w:rtl/>
        </w:rPr>
        <w:t xml:space="preserve">קיבלה את חומרי הרקע </w:t>
      </w:r>
      <w:r w:rsidRPr="00C4030A">
        <w:rPr>
          <w:rFonts w:hint="cs"/>
          <w:rtl/>
        </w:rPr>
        <w:t xml:space="preserve">על </w:t>
      </w:r>
      <w:r w:rsidRPr="00C4030A">
        <w:rPr>
          <w:rtl/>
        </w:rPr>
        <w:t>כל</w:t>
      </w:r>
      <w:r w:rsidRPr="00C4030A">
        <w:rPr>
          <w:rFonts w:hint="cs"/>
          <w:rtl/>
        </w:rPr>
        <w:t xml:space="preserve"> אחד מהם</w:t>
      </w:r>
      <w:r w:rsidRPr="00C4030A">
        <w:rPr>
          <w:rtl/>
        </w:rPr>
        <w:t xml:space="preserve">. יש מקום </w:t>
      </w:r>
      <w:r w:rsidRPr="00C4030A">
        <w:rPr>
          <w:rFonts w:hint="cs"/>
          <w:rtl/>
        </w:rPr>
        <w:t xml:space="preserve">לקבוע </w:t>
      </w:r>
      <w:r w:rsidRPr="00C4030A">
        <w:rPr>
          <w:rtl/>
        </w:rPr>
        <w:t>שחומרי הרקע יועברו במתכונת אחידה ביחס לכלל המועמדים</w:t>
      </w:r>
      <w:r w:rsidRPr="00C4030A">
        <w:rPr>
          <w:rFonts w:hint="cs"/>
          <w:rtl/>
        </w:rPr>
        <w:t>;</w:t>
      </w:r>
      <w:r w:rsidRPr="00C4030A">
        <w:rPr>
          <w:rtl/>
        </w:rPr>
        <w:t xml:space="preserve"> בכך </w:t>
      </w:r>
      <w:r w:rsidRPr="00C4030A">
        <w:rPr>
          <w:rFonts w:hint="cs"/>
          <w:rtl/>
        </w:rPr>
        <w:t xml:space="preserve">יהיה </w:t>
      </w:r>
      <w:r w:rsidRPr="00C4030A">
        <w:rPr>
          <w:rtl/>
        </w:rPr>
        <w:t xml:space="preserve">כדי לסייע בקיום הליך בחירה שוויוני, הוגן ויעיל. </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למשרד מבקר המדינה בינואר 2019 כי היא לא הציגה מועמדים לוועדה הציבורית וכי היא קי</w:t>
      </w:r>
      <w:r w:rsidRPr="00C4030A">
        <w:rPr>
          <w:rFonts w:ascii="Tahoma" w:hAnsi="Tahoma" w:cs="Tahoma" w:hint="cs"/>
          <w:sz w:val="18"/>
          <w:szCs w:val="18"/>
          <w:rtl/>
        </w:rPr>
        <w:t>בלה את שמות המועמדים המומלצים על ידי הוועדה הציבורית ואישרה אותם.</w:t>
      </w:r>
    </w:p>
    <w:p w:rsidR="00616911" w:rsidRPr="00C4030A" w:rsidP="00E00868">
      <w:pPr>
        <w:pStyle w:val="RESHET"/>
        <w:rPr>
          <w:rtl/>
        </w:rPr>
      </w:pPr>
      <w:r w:rsidRPr="00C4030A">
        <w:rPr>
          <w:rFonts w:hint="cs"/>
          <w:rtl/>
        </w:rPr>
        <w:t>משרד מבקר המדינה מעיר למנהל מרכז ההסברה (יו"ר הוועדה) על ההסבר שלפיו קוימו שיחות טלפוניות פרטניות בשל לוחות הזמנים הקצרים. לוח הזמנים היה ידוע מלכתחילה, על כן היה מצופה ממרכז ההסברה שיפעל לק</w:t>
      </w:r>
      <w:r w:rsidRPr="00C4030A">
        <w:rPr>
          <w:rFonts w:hint="cs"/>
          <w:rtl/>
        </w:rPr>
        <w:t>יים את הליכי הקמת הוועדה הציבורית והליכי הבחירה קרוב ככל האפשר להחלטת ועדת השרים מספטמבר 2017, ולא כפי שנעשה - ההמלצה על מינוי הוועדה הציבורית ניתנה בסוף ינואר 2018 ודיון הוועדה הראשון התקיים בסוף פברואר 2018, ארבעה חודשים לאחר ההחלטה האמורה; ובוודאי שלא ב</w:t>
      </w:r>
      <w:r w:rsidRPr="00C4030A">
        <w:rPr>
          <w:rFonts w:hint="cs"/>
          <w:rtl/>
        </w:rPr>
        <w:t xml:space="preserve">מועד כה סמוך לערב יום העצמאות עצמו. </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במסגרת הפקת הלקחים מטקסים קודמים הוחלט כי הוועדה הציבורית תחל בעבודתה לאחר שהוועדות לבחירת הזוכים בפרס ישראל יסיימו את עבודתן, כדי שלא ייווצר מצב שבו אותו אדם יקבל שני כיבודים בעלי חשיבות רבה ממדינת ישראל יום אחר יום. בשנת 2018 ה</w:t>
      </w:r>
      <w:r w:rsidRPr="00C4030A">
        <w:rPr>
          <w:rFonts w:ascii="Tahoma" w:hAnsi="Tahoma" w:cs="Tahoma" w:hint="cs"/>
          <w:sz w:val="18"/>
          <w:szCs w:val="18"/>
          <w:rtl/>
        </w:rPr>
        <w:t xml:space="preserve">וכרזו </w:t>
      </w:r>
      <w:r w:rsidRPr="00C4030A">
        <w:rPr>
          <w:rFonts w:ascii="Tahoma" w:hAnsi="Tahoma" w:cs="Tahoma" w:hint="cs"/>
          <w:sz w:val="18"/>
          <w:szCs w:val="18"/>
          <w:rtl/>
        </w:rPr>
        <w:t xml:space="preserve">הזוכים האחרונים בפרס ישראל במהלך חודש מרץ, והדבר עיכב את עבודת הוועדה הציבורית. </w:t>
      </w:r>
    </w:p>
    <w:p w:rsidR="00616911" w:rsidRPr="00C4030A" w:rsidP="00E00868">
      <w:pPr>
        <w:pStyle w:val="RESHET"/>
        <w:rPr>
          <w:rtl/>
        </w:rPr>
      </w:pPr>
      <w:r w:rsidRPr="00C4030A">
        <w:rPr>
          <w:rFonts w:hint="cs"/>
          <w:rtl/>
        </w:rPr>
        <w:t>בהתחשב בלוח הזמנים הנדרש להשלמת עבודת הוועדה הציבורית יש מקום ש</w:t>
      </w:r>
      <w:r w:rsidRPr="00C4030A">
        <w:rPr>
          <w:rtl/>
        </w:rPr>
        <w:t xml:space="preserve">המשרד יבחן אם התניית התחלת </w:t>
      </w:r>
      <w:r w:rsidRPr="00C4030A">
        <w:rPr>
          <w:rFonts w:hint="eastAsia"/>
          <w:rtl/>
        </w:rPr>
        <w:t>דיוני</w:t>
      </w:r>
      <w:r w:rsidRPr="00C4030A">
        <w:rPr>
          <w:rFonts w:hint="cs"/>
          <w:rtl/>
        </w:rPr>
        <w:t>ה</w:t>
      </w:r>
      <w:r w:rsidRPr="00C4030A">
        <w:rPr>
          <w:rtl/>
        </w:rPr>
        <w:t xml:space="preserve"> ב</w:t>
      </w:r>
      <w:r w:rsidRPr="00C4030A">
        <w:rPr>
          <w:rFonts w:hint="eastAsia"/>
          <w:rtl/>
        </w:rPr>
        <w:t>סיום</w:t>
      </w:r>
      <w:r w:rsidRPr="00C4030A">
        <w:rPr>
          <w:rtl/>
        </w:rPr>
        <w:t xml:space="preserve"> </w:t>
      </w:r>
      <w:r w:rsidRPr="00C4030A">
        <w:rPr>
          <w:rFonts w:hint="eastAsia"/>
          <w:rtl/>
        </w:rPr>
        <w:t>עבודת</w:t>
      </w:r>
      <w:r w:rsidRPr="00C4030A">
        <w:rPr>
          <w:rtl/>
        </w:rPr>
        <w:t xml:space="preserve"> הוועדות הבוחרות את זוכי פרס ישראל</w:t>
      </w:r>
      <w:r w:rsidRPr="00C4030A">
        <w:rPr>
          <w:rFonts w:hint="cs"/>
          <w:rtl/>
        </w:rPr>
        <w:t>, בלוחות זמנים סמוכים,</w:t>
      </w:r>
      <w:r w:rsidRPr="00C4030A">
        <w:rPr>
          <w:rtl/>
        </w:rPr>
        <w:t xml:space="preserve"> מאפשר</w:t>
      </w:r>
      <w:r w:rsidRPr="00C4030A">
        <w:rPr>
          <w:rFonts w:hint="cs"/>
          <w:rtl/>
        </w:rPr>
        <w:t>ת</w:t>
      </w:r>
      <w:r w:rsidRPr="00C4030A">
        <w:rPr>
          <w:rtl/>
        </w:rPr>
        <w:t xml:space="preserve"> </w:t>
      </w:r>
      <w:r w:rsidRPr="00C4030A">
        <w:rPr>
          <w:rFonts w:hint="cs"/>
          <w:rtl/>
        </w:rPr>
        <w:t xml:space="preserve">הלכה למעשה </w:t>
      </w:r>
      <w:r w:rsidRPr="00C4030A">
        <w:rPr>
          <w:rtl/>
        </w:rPr>
        <w:t xml:space="preserve">לקיים הליך סדור ותקין לבחירת </w:t>
      </w:r>
      <w:r w:rsidRPr="00C4030A">
        <w:rPr>
          <w:rFonts w:hint="eastAsia"/>
          <w:rtl/>
        </w:rPr>
        <w:t>מדליקי</w:t>
      </w:r>
      <w:r w:rsidRPr="00C4030A">
        <w:rPr>
          <w:rtl/>
        </w:rPr>
        <w:t xml:space="preserve"> המשואות.</w:t>
      </w:r>
    </w:p>
    <w:p w:rsidR="00616911" w:rsidRPr="00C4030A" w:rsidP="00E00868">
      <w:pPr>
        <w:spacing w:before="180" w:after="240" w:line="240" w:lineRule="exact"/>
        <w:ind w:right="2268"/>
        <w:jc w:val="both"/>
        <w:rPr>
          <w:rFonts w:ascii="Tahoma" w:hAnsi="Tahoma" w:cs="Tahoma"/>
          <w:sz w:val="18"/>
          <w:szCs w:val="18"/>
          <w:rtl/>
        </w:rPr>
      </w:pPr>
      <w:bookmarkStart w:id="29" w:name="_Toc4664825"/>
      <w:bookmarkStart w:id="30" w:name="_Toc5788162"/>
      <w:r w:rsidRPr="009D5FD5">
        <w:rPr>
          <w:rStyle w:val="73"/>
          <w:rFonts w:ascii="Tahoma" w:hAnsi="Tahoma" w:cs="Tahoma" w:hint="cs"/>
          <w:sz w:val="17"/>
          <w:szCs w:val="17"/>
          <w:rtl/>
        </w:rPr>
        <w:t>פרסום הקריטריונים לבחירת מדליקי המשואות</w:t>
      </w:r>
      <w:bookmarkEnd w:id="29"/>
      <w:r w:rsidRPr="009D5FD5">
        <w:rPr>
          <w:rStyle w:val="73"/>
          <w:rFonts w:ascii="Tahoma" w:hAnsi="Tahoma" w:cs="Tahoma" w:hint="cs"/>
          <w:i/>
          <w:iCs/>
          <w:sz w:val="17"/>
          <w:szCs w:val="17"/>
          <w:rtl/>
        </w:rPr>
        <w:t>:</w:t>
      </w:r>
      <w:bookmarkEnd w:id="30"/>
      <w:r w:rsidRPr="00C4030A">
        <w:rPr>
          <w:rStyle w:val="41"/>
          <w:rFonts w:ascii="Tahoma" w:hAnsi="Tahoma" w:cs="Tahoma" w:hint="cs"/>
          <w:sz w:val="18"/>
          <w:szCs w:val="18"/>
          <w:rtl/>
        </w:rPr>
        <w:t xml:space="preserve"> </w:t>
      </w:r>
      <w:r w:rsidRPr="00C4030A">
        <w:rPr>
          <w:rFonts w:ascii="Tahoma" w:hAnsi="Tahoma" w:cs="Tahoma" w:hint="cs"/>
          <w:sz w:val="18"/>
          <w:szCs w:val="18"/>
          <w:rtl/>
        </w:rPr>
        <w:t xml:space="preserve">בתקנון נקבע כי במודעה לציבור יפורטו הקריטריונים והמגבלות לבחירת מדליקי המשואות; כן </w:t>
      </w:r>
      <w:r w:rsidRPr="00C4030A">
        <w:rPr>
          <w:rFonts w:ascii="Tahoma" w:hAnsi="Tahoma" w:cs="Tahoma"/>
          <w:sz w:val="18"/>
          <w:szCs w:val="18"/>
          <w:rtl/>
        </w:rPr>
        <w:t>נקבע</w:t>
      </w:r>
      <w:r w:rsidRPr="00C4030A">
        <w:rPr>
          <w:rFonts w:ascii="Tahoma" w:hAnsi="Tahoma" w:cs="Tahoma" w:hint="cs"/>
          <w:sz w:val="18"/>
          <w:szCs w:val="18"/>
          <w:rtl/>
        </w:rPr>
        <w:t xml:space="preserve"> </w:t>
      </w:r>
      <w:r w:rsidRPr="00C4030A">
        <w:rPr>
          <w:rFonts w:ascii="Tahoma" w:hAnsi="Tahoma" w:cs="Tahoma"/>
          <w:sz w:val="18"/>
          <w:szCs w:val="18"/>
          <w:rtl/>
        </w:rPr>
        <w:t>כי במסגרת עבודתה</w:t>
      </w:r>
      <w:r w:rsidRPr="00C4030A">
        <w:rPr>
          <w:rFonts w:ascii="Tahoma" w:hAnsi="Tahoma" w:cs="Tahoma" w:hint="cs"/>
          <w:sz w:val="18"/>
          <w:szCs w:val="18"/>
          <w:rtl/>
        </w:rPr>
        <w:t>,</w:t>
      </w:r>
      <w:r w:rsidRPr="00C4030A">
        <w:rPr>
          <w:rFonts w:ascii="Tahoma" w:hAnsi="Tahoma" w:cs="Tahoma"/>
          <w:sz w:val="18"/>
          <w:szCs w:val="18"/>
          <w:rtl/>
        </w:rPr>
        <w:t xml:space="preserve"> על הוועדה </w:t>
      </w:r>
      <w:r w:rsidRPr="00C4030A">
        <w:rPr>
          <w:rFonts w:ascii="Tahoma" w:hAnsi="Tahoma" w:cs="Tahoma" w:hint="cs"/>
          <w:sz w:val="18"/>
          <w:szCs w:val="18"/>
          <w:rtl/>
        </w:rPr>
        <w:t xml:space="preserve">הציבורית </w:t>
      </w:r>
      <w:r w:rsidRPr="00C4030A">
        <w:rPr>
          <w:rFonts w:ascii="Tahoma" w:hAnsi="Tahoma" w:cs="Tahoma"/>
          <w:sz w:val="18"/>
          <w:szCs w:val="18"/>
          <w:rtl/>
        </w:rPr>
        <w:t xml:space="preserve">לשקול, בין היתר, </w:t>
      </w:r>
      <w:r w:rsidRPr="00C4030A">
        <w:rPr>
          <w:rFonts w:ascii="Tahoma" w:hAnsi="Tahoma" w:cs="Tahoma" w:hint="cs"/>
          <w:sz w:val="18"/>
          <w:szCs w:val="18"/>
          <w:rtl/>
        </w:rPr>
        <w:t>קריטריוני</w:t>
      </w:r>
      <w:r w:rsidRPr="00C4030A">
        <w:rPr>
          <w:rFonts w:ascii="Tahoma" w:hAnsi="Tahoma" w:cs="Tahoma" w:hint="cs"/>
          <w:sz w:val="18"/>
          <w:szCs w:val="18"/>
          <w:rtl/>
        </w:rPr>
        <w:t xml:space="preserve">ם </w:t>
      </w:r>
      <w:r w:rsidRPr="00C4030A">
        <w:rPr>
          <w:rFonts w:ascii="Tahoma" w:hAnsi="Tahoma" w:cs="Tahoma" w:hint="eastAsia"/>
          <w:sz w:val="18"/>
          <w:szCs w:val="18"/>
          <w:rtl/>
        </w:rPr>
        <w:t>לבחיר</w:t>
      </w:r>
      <w:r w:rsidRPr="00C4030A">
        <w:rPr>
          <w:rFonts w:ascii="Tahoma" w:hAnsi="Tahoma" w:cs="Tahoma" w:hint="cs"/>
          <w:sz w:val="18"/>
          <w:szCs w:val="18"/>
          <w:rtl/>
        </w:rPr>
        <w:t>ת</w:t>
      </w:r>
      <w:r w:rsidRPr="00C4030A">
        <w:rPr>
          <w:rFonts w:ascii="Tahoma" w:hAnsi="Tahoma" w:cs="Tahoma"/>
          <w:sz w:val="18"/>
          <w:szCs w:val="18"/>
          <w:rtl/>
        </w:rPr>
        <w:t xml:space="preserve"> </w:t>
      </w:r>
      <w:r w:rsidRPr="00C4030A">
        <w:rPr>
          <w:rFonts w:ascii="Tahoma" w:hAnsi="Tahoma" w:cs="Tahoma" w:hint="eastAsia"/>
          <w:sz w:val="18"/>
          <w:szCs w:val="18"/>
          <w:rtl/>
        </w:rPr>
        <w:t>המועמדים</w:t>
      </w:r>
      <w:r w:rsidRPr="00C4030A">
        <w:rPr>
          <w:rFonts w:ascii="Tahoma" w:hAnsi="Tahoma" w:cs="Tahoma" w:hint="cs"/>
          <w:sz w:val="18"/>
          <w:szCs w:val="18"/>
          <w:rtl/>
        </w:rPr>
        <w:t xml:space="preserve"> בהתאם לרלוונטיות שלהם לנושא שנבחר. בין הקריטריונים שנקבעו בתקנון: הפיזור הגאוגרפי של המקומות בישראל שמהם באים המועמדים, התפלגות הגילים, מגוון מבחינת ההשתייכות למגזרים, תעסוקה וכדומה. בין הקריטריונים נקבעה גם החובה לכלול את </w:t>
      </w:r>
      <w:r w:rsidRPr="00C4030A">
        <w:rPr>
          <w:rFonts w:ascii="Tahoma" w:hAnsi="Tahoma" w:cs="Tahoma"/>
          <w:sz w:val="18"/>
          <w:szCs w:val="18"/>
          <w:rtl/>
        </w:rPr>
        <w:t>נציג צה"ל, נציג</w:t>
      </w:r>
      <w:r w:rsidRPr="00C4030A">
        <w:rPr>
          <w:rFonts w:ascii="Tahoma" w:hAnsi="Tahoma" w:cs="Tahoma"/>
          <w:sz w:val="18"/>
          <w:szCs w:val="18"/>
          <w:rtl/>
        </w:rPr>
        <w:t xml:space="preserve"> המיעוטים ונציג הדור הצעיר באורח קבע ברשימת המועמדים</w:t>
      </w:r>
      <w:r w:rsidRPr="00C4030A">
        <w:rPr>
          <w:rFonts w:ascii="Tahoma" w:hAnsi="Tahoma" w:cs="Tahoma" w:hint="cs"/>
          <w:sz w:val="18"/>
          <w:szCs w:val="18"/>
          <w:rtl/>
        </w:rPr>
        <w:t>.</w:t>
      </w:r>
    </w:p>
    <w:p w:rsidR="00616911" w:rsidRPr="00C4030A" w:rsidP="00E00868">
      <w:pPr>
        <w:pStyle w:val="RESHET"/>
        <w:rPr>
          <w:rtl/>
        </w:rPr>
      </w:pPr>
      <w:r w:rsidRPr="00C4030A">
        <w:rPr>
          <w:rFonts w:hint="cs"/>
          <w:rtl/>
        </w:rPr>
        <w:t>הביקורת העלתה כי במודעה לציבור לא פורטו הקריטריונים והמגבלות למדליקי המשואות המוצעים או למצער לא צורף התקנון.</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מהתקנון עולה כי הוועדה הציבורית רשאית לקבוע קריטריונים ומגבלות. ה</w:t>
      </w:r>
      <w:r w:rsidRPr="00C4030A">
        <w:rPr>
          <w:rFonts w:ascii="Tahoma" w:hAnsi="Tahoma" w:cs="Tahoma" w:hint="cs"/>
          <w:sz w:val="18"/>
          <w:szCs w:val="18"/>
          <w:rtl/>
        </w:rPr>
        <w:t>וועדה לא קבעה קריטריונים ומגבלות ולכן המגבלות היחידות הן אלה הקבועות בתקנון: היות המועמד תושב או אזרח ישראל והתאמתו לנושא השנתי שנקבע. המשרד הודיע כי להבא יפרסם גם את המגבלה הקבועה בתקנון בדבר היות המועמד תושב או אזרח ישראל.</w:t>
      </w:r>
    </w:p>
    <w:p w:rsidR="00616911" w:rsidRPr="00C4030A" w:rsidP="00E00868">
      <w:pPr>
        <w:pStyle w:val="RESHET"/>
        <w:rPr>
          <w:rtl/>
        </w:rPr>
      </w:pPr>
      <w:r w:rsidRPr="00C4030A">
        <w:rPr>
          <w:rFonts w:hint="eastAsia"/>
          <w:rtl/>
        </w:rPr>
        <w:t>בפרסום</w:t>
      </w:r>
      <w:r w:rsidRPr="00C4030A">
        <w:rPr>
          <w:rtl/>
        </w:rPr>
        <w:t xml:space="preserve"> </w:t>
      </w:r>
      <w:r w:rsidRPr="00C4030A">
        <w:rPr>
          <w:rFonts w:hint="cs"/>
          <w:rtl/>
        </w:rPr>
        <w:t xml:space="preserve">הקריטריונים שנקבעו </w:t>
      </w:r>
      <w:r w:rsidRPr="00C4030A">
        <w:rPr>
          <w:rFonts w:hint="cs"/>
          <w:rtl/>
        </w:rPr>
        <w:t>בתקנון</w:t>
      </w:r>
      <w:r w:rsidRPr="00C4030A">
        <w:rPr>
          <w:rtl/>
        </w:rPr>
        <w:t xml:space="preserve"> (או אף </w:t>
      </w:r>
      <w:r w:rsidRPr="00C4030A">
        <w:rPr>
          <w:rFonts w:hint="cs"/>
          <w:rtl/>
        </w:rPr>
        <w:t xml:space="preserve">בפרסום </w:t>
      </w:r>
      <w:r w:rsidRPr="00C4030A">
        <w:rPr>
          <w:rFonts w:hint="eastAsia"/>
          <w:rtl/>
        </w:rPr>
        <w:t>של</w:t>
      </w:r>
      <w:r w:rsidRPr="00C4030A">
        <w:rPr>
          <w:rtl/>
        </w:rPr>
        <w:t xml:space="preserve"> </w:t>
      </w:r>
      <w:r w:rsidRPr="00C4030A">
        <w:rPr>
          <w:rFonts w:hint="eastAsia"/>
          <w:rtl/>
        </w:rPr>
        <w:t>התקנון</w:t>
      </w:r>
      <w:r w:rsidRPr="00C4030A">
        <w:rPr>
          <w:rtl/>
        </w:rPr>
        <w:t xml:space="preserve"> בכללותו) </w:t>
      </w:r>
      <w:r w:rsidRPr="00C4030A">
        <w:rPr>
          <w:rFonts w:hint="cs"/>
          <w:rtl/>
        </w:rPr>
        <w:t>ב</w:t>
      </w:r>
      <w:r w:rsidRPr="00C4030A">
        <w:rPr>
          <w:rtl/>
        </w:rPr>
        <w:t xml:space="preserve">מודעה לציבור </w:t>
      </w:r>
      <w:r w:rsidRPr="00C4030A">
        <w:rPr>
          <w:rFonts w:hint="cs"/>
          <w:rtl/>
        </w:rPr>
        <w:t xml:space="preserve">יש </w:t>
      </w:r>
      <w:r w:rsidRPr="00C4030A">
        <w:rPr>
          <w:rtl/>
        </w:rPr>
        <w:t>כדי לסייע לציבור בה</w:t>
      </w:r>
      <w:r w:rsidRPr="00C4030A">
        <w:rPr>
          <w:rFonts w:hint="cs"/>
          <w:rtl/>
        </w:rPr>
        <w:t>מלצותיו</w:t>
      </w:r>
      <w:r w:rsidRPr="00C4030A">
        <w:rPr>
          <w:rtl/>
        </w:rPr>
        <w:t xml:space="preserve"> </w:t>
      </w:r>
      <w:r w:rsidRPr="00C4030A">
        <w:rPr>
          <w:rFonts w:hint="eastAsia"/>
          <w:rtl/>
        </w:rPr>
        <w:t>על</w:t>
      </w:r>
      <w:r w:rsidRPr="00C4030A">
        <w:rPr>
          <w:rtl/>
        </w:rPr>
        <w:t xml:space="preserve"> מועמדים מתאימים להדלקת המשואות בפני הוועדה</w:t>
      </w:r>
      <w:r w:rsidRPr="00C4030A">
        <w:rPr>
          <w:rFonts w:hint="cs"/>
          <w:rtl/>
        </w:rPr>
        <w:t xml:space="preserve"> הציבורית</w:t>
      </w:r>
      <w:r w:rsidRPr="00C4030A">
        <w:rPr>
          <w:rtl/>
        </w:rPr>
        <w:t xml:space="preserve">.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eastAsia"/>
          <w:sz w:val="18"/>
          <w:szCs w:val="18"/>
          <w:rtl/>
        </w:rPr>
        <w:t>משרד</w:t>
      </w:r>
      <w:r w:rsidRPr="00C4030A">
        <w:rPr>
          <w:rFonts w:ascii="Tahoma" w:hAnsi="Tahoma" w:cs="Tahoma"/>
          <w:sz w:val="18"/>
          <w:szCs w:val="18"/>
          <w:rtl/>
        </w:rPr>
        <w:t xml:space="preserve"> </w:t>
      </w:r>
      <w:r w:rsidRPr="00C4030A">
        <w:rPr>
          <w:rFonts w:ascii="Tahoma" w:hAnsi="Tahoma" w:cs="Tahoma" w:hint="eastAsia"/>
          <w:sz w:val="18"/>
          <w:szCs w:val="18"/>
          <w:rtl/>
        </w:rPr>
        <w:t>התרבות</w:t>
      </w:r>
      <w:r w:rsidRPr="00C4030A">
        <w:rPr>
          <w:rFonts w:ascii="Tahoma" w:hAnsi="Tahoma" w:cs="Tahoma"/>
          <w:sz w:val="18"/>
          <w:szCs w:val="18"/>
          <w:rtl/>
        </w:rPr>
        <w:t xml:space="preserve"> </w:t>
      </w:r>
      <w:r w:rsidRPr="00C4030A">
        <w:rPr>
          <w:rFonts w:ascii="Tahoma" w:hAnsi="Tahoma" w:cs="Tahoma" w:hint="eastAsia"/>
          <w:sz w:val="18"/>
          <w:szCs w:val="18"/>
          <w:rtl/>
        </w:rPr>
        <w:t>מסר</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הוא</w:t>
      </w:r>
      <w:r w:rsidRPr="00C4030A">
        <w:rPr>
          <w:rFonts w:ascii="Tahoma" w:hAnsi="Tahoma" w:cs="Tahoma"/>
          <w:sz w:val="18"/>
          <w:szCs w:val="18"/>
          <w:rtl/>
        </w:rPr>
        <w:t xml:space="preserve"> </w:t>
      </w:r>
      <w:r w:rsidRPr="00C4030A">
        <w:rPr>
          <w:rFonts w:ascii="Tahoma" w:hAnsi="Tahoma" w:cs="Tahoma" w:hint="eastAsia"/>
          <w:sz w:val="18"/>
          <w:szCs w:val="18"/>
          <w:rtl/>
        </w:rPr>
        <w:t>יפרסם</w:t>
      </w:r>
      <w:r w:rsidRPr="00C4030A">
        <w:rPr>
          <w:rFonts w:ascii="Tahoma" w:hAnsi="Tahoma" w:cs="Tahoma"/>
          <w:sz w:val="18"/>
          <w:szCs w:val="18"/>
          <w:rtl/>
        </w:rPr>
        <w:t xml:space="preserve"> </w:t>
      </w:r>
      <w:r w:rsidRPr="00C4030A">
        <w:rPr>
          <w:rFonts w:ascii="Tahoma" w:hAnsi="Tahoma" w:cs="Tahoma" w:hint="eastAsia"/>
          <w:sz w:val="18"/>
          <w:szCs w:val="18"/>
          <w:rtl/>
        </w:rPr>
        <w:t>את</w:t>
      </w:r>
      <w:r w:rsidRPr="00C4030A">
        <w:rPr>
          <w:rFonts w:ascii="Tahoma" w:hAnsi="Tahoma" w:cs="Tahoma"/>
          <w:sz w:val="18"/>
          <w:szCs w:val="18"/>
          <w:rtl/>
        </w:rPr>
        <w:t xml:space="preserve"> </w:t>
      </w:r>
      <w:r w:rsidRPr="00C4030A">
        <w:rPr>
          <w:rFonts w:ascii="Tahoma" w:hAnsi="Tahoma" w:cs="Tahoma" w:hint="eastAsia"/>
          <w:sz w:val="18"/>
          <w:szCs w:val="18"/>
          <w:rtl/>
        </w:rPr>
        <w:t>התקנון</w:t>
      </w:r>
      <w:r w:rsidRPr="00C4030A">
        <w:rPr>
          <w:rFonts w:ascii="Tahoma" w:hAnsi="Tahoma" w:cs="Tahoma"/>
          <w:sz w:val="18"/>
          <w:szCs w:val="18"/>
          <w:rtl/>
        </w:rPr>
        <w:t xml:space="preserve"> </w:t>
      </w:r>
      <w:r w:rsidRPr="00C4030A">
        <w:rPr>
          <w:rFonts w:ascii="Tahoma" w:hAnsi="Tahoma" w:cs="Tahoma" w:hint="eastAsia"/>
          <w:sz w:val="18"/>
          <w:szCs w:val="18"/>
          <w:rtl/>
        </w:rPr>
        <w:t>במסגרת</w:t>
      </w:r>
      <w:r w:rsidRPr="00C4030A">
        <w:rPr>
          <w:rFonts w:ascii="Tahoma" w:hAnsi="Tahoma" w:cs="Tahoma"/>
          <w:sz w:val="18"/>
          <w:szCs w:val="18"/>
          <w:rtl/>
        </w:rPr>
        <w:t xml:space="preserve"> </w:t>
      </w:r>
      <w:r w:rsidRPr="00C4030A">
        <w:rPr>
          <w:rFonts w:ascii="Tahoma" w:hAnsi="Tahoma" w:cs="Tahoma" w:hint="eastAsia"/>
          <w:sz w:val="18"/>
          <w:szCs w:val="18"/>
          <w:rtl/>
        </w:rPr>
        <w:t>המודעה</w:t>
      </w:r>
      <w:r w:rsidRPr="00C4030A">
        <w:rPr>
          <w:rFonts w:ascii="Tahoma" w:hAnsi="Tahoma" w:cs="Tahoma"/>
          <w:sz w:val="18"/>
          <w:szCs w:val="18"/>
          <w:rtl/>
        </w:rPr>
        <w:t xml:space="preserve"> </w:t>
      </w:r>
      <w:r w:rsidRPr="00C4030A">
        <w:rPr>
          <w:rFonts w:ascii="Tahoma" w:hAnsi="Tahoma" w:cs="Tahoma" w:hint="eastAsia"/>
          <w:sz w:val="18"/>
          <w:szCs w:val="18"/>
          <w:rtl/>
        </w:rPr>
        <w:t>לציבור</w:t>
      </w:r>
      <w:r w:rsidRPr="00C4030A">
        <w:rPr>
          <w:rFonts w:ascii="Tahoma" w:hAnsi="Tahoma" w:cs="Tahoma"/>
          <w:sz w:val="18"/>
          <w:szCs w:val="18"/>
          <w:rtl/>
        </w:rPr>
        <w:t xml:space="preserve"> </w:t>
      </w:r>
      <w:r w:rsidRPr="00C4030A">
        <w:rPr>
          <w:rFonts w:ascii="Tahoma" w:hAnsi="Tahoma" w:cs="Tahoma" w:hint="eastAsia"/>
          <w:sz w:val="18"/>
          <w:szCs w:val="18"/>
          <w:rtl/>
        </w:rPr>
        <w:t>ויבהיר</w:t>
      </w:r>
      <w:r w:rsidRPr="00C4030A">
        <w:rPr>
          <w:rFonts w:ascii="Tahoma" w:hAnsi="Tahoma" w:cs="Tahoma"/>
          <w:sz w:val="18"/>
          <w:szCs w:val="18"/>
          <w:rtl/>
        </w:rPr>
        <w:t xml:space="preserve"> </w:t>
      </w:r>
      <w:r w:rsidRPr="00C4030A">
        <w:rPr>
          <w:rFonts w:ascii="Tahoma" w:hAnsi="Tahoma" w:cs="Tahoma" w:hint="eastAsia"/>
          <w:sz w:val="18"/>
          <w:szCs w:val="18"/>
          <w:rtl/>
        </w:rPr>
        <w:t>את</w:t>
      </w:r>
      <w:r w:rsidRPr="00C4030A">
        <w:rPr>
          <w:rFonts w:ascii="Tahoma" w:hAnsi="Tahoma" w:cs="Tahoma"/>
          <w:sz w:val="18"/>
          <w:szCs w:val="18"/>
          <w:rtl/>
        </w:rPr>
        <w:t xml:space="preserve"> </w:t>
      </w:r>
      <w:r w:rsidRPr="00C4030A">
        <w:rPr>
          <w:rFonts w:ascii="Tahoma" w:hAnsi="Tahoma" w:cs="Tahoma" w:hint="eastAsia"/>
          <w:sz w:val="18"/>
          <w:szCs w:val="18"/>
          <w:rtl/>
        </w:rPr>
        <w:t>הקריטריונים</w:t>
      </w:r>
      <w:r w:rsidRPr="00C4030A">
        <w:rPr>
          <w:rFonts w:ascii="Tahoma" w:hAnsi="Tahoma" w:cs="Tahoma"/>
          <w:sz w:val="18"/>
          <w:szCs w:val="18"/>
          <w:rtl/>
        </w:rPr>
        <w:t xml:space="preserve"> </w:t>
      </w:r>
      <w:r w:rsidRPr="00C4030A">
        <w:rPr>
          <w:rFonts w:ascii="Tahoma" w:hAnsi="Tahoma" w:cs="Tahoma" w:hint="eastAsia"/>
          <w:sz w:val="18"/>
          <w:szCs w:val="18"/>
          <w:rtl/>
        </w:rPr>
        <w:t>לבחירה</w:t>
      </w:r>
      <w:r w:rsidRPr="00C4030A">
        <w:rPr>
          <w:rFonts w:ascii="Tahoma" w:hAnsi="Tahoma" w:cs="Tahoma"/>
          <w:sz w:val="18"/>
          <w:szCs w:val="18"/>
          <w:rtl/>
        </w:rPr>
        <w:t>.</w:t>
      </w:r>
    </w:p>
    <w:p w:rsidR="00616911" w:rsidRPr="00C4030A" w:rsidP="00E00868">
      <w:pPr>
        <w:spacing w:after="240" w:line="240" w:lineRule="exact"/>
        <w:ind w:right="2268"/>
        <w:jc w:val="both"/>
        <w:rPr>
          <w:rFonts w:ascii="Tahoma" w:hAnsi="Tahoma" w:cs="Tahoma"/>
          <w:sz w:val="18"/>
          <w:szCs w:val="18"/>
          <w:rtl/>
        </w:rPr>
      </w:pPr>
      <w:bookmarkStart w:id="31" w:name="_Toc534793575"/>
      <w:bookmarkStart w:id="32" w:name="_Toc4664826"/>
      <w:bookmarkStart w:id="33" w:name="_Toc5788163"/>
      <w:r w:rsidRPr="009D5FD5">
        <w:rPr>
          <w:rStyle w:val="73"/>
          <w:rFonts w:ascii="Tahoma" w:hAnsi="Tahoma" w:cs="Tahoma" w:hint="eastAsia"/>
          <w:sz w:val="17"/>
          <w:szCs w:val="17"/>
          <w:rtl/>
        </w:rPr>
        <w:t>נציג</w:t>
      </w:r>
      <w:r w:rsidRPr="009D5FD5">
        <w:rPr>
          <w:rStyle w:val="73"/>
          <w:rFonts w:ascii="Tahoma" w:hAnsi="Tahoma" w:cs="Tahoma"/>
          <w:sz w:val="17"/>
          <w:szCs w:val="17"/>
          <w:rtl/>
        </w:rPr>
        <w:t xml:space="preserve"> </w:t>
      </w:r>
      <w:r w:rsidRPr="009D5FD5">
        <w:rPr>
          <w:rStyle w:val="73"/>
          <w:rFonts w:ascii="Tahoma" w:hAnsi="Tahoma" w:cs="Tahoma" w:hint="eastAsia"/>
          <w:sz w:val="17"/>
          <w:szCs w:val="17"/>
          <w:rtl/>
        </w:rPr>
        <w:t>צה</w:t>
      </w:r>
      <w:r w:rsidRPr="009D5FD5">
        <w:rPr>
          <w:rStyle w:val="73"/>
          <w:rFonts w:ascii="Tahoma" w:hAnsi="Tahoma" w:cs="Tahoma"/>
          <w:sz w:val="17"/>
          <w:szCs w:val="17"/>
          <w:rtl/>
        </w:rPr>
        <w:t>"ל</w:t>
      </w:r>
      <w:bookmarkEnd w:id="31"/>
      <w:bookmarkEnd w:id="32"/>
      <w:bookmarkEnd w:id="33"/>
      <w:r w:rsidRPr="009D5FD5">
        <w:rPr>
          <w:rStyle w:val="73"/>
          <w:rFonts w:ascii="Tahoma" w:hAnsi="Tahoma" w:cs="Tahoma"/>
          <w:sz w:val="17"/>
          <w:szCs w:val="17"/>
          <w:rtl/>
        </w:rPr>
        <w:t>:</w:t>
      </w:r>
      <w:r w:rsidRPr="00C4030A">
        <w:rPr>
          <w:rFonts w:ascii="Tahoma" w:hAnsi="Tahoma" w:cs="Tahoma" w:hint="cs"/>
          <w:sz w:val="18"/>
          <w:szCs w:val="18"/>
          <w:rtl/>
        </w:rPr>
        <w:t xml:space="preserve"> בתקנון נקבע כי</w:t>
      </w:r>
      <w:r w:rsidRPr="00C4030A">
        <w:rPr>
          <w:rFonts w:ascii="Tahoma" w:hAnsi="Tahoma" w:cs="Tahoma" w:hint="cs"/>
          <w:sz w:val="18"/>
          <w:szCs w:val="18"/>
          <w:rtl/>
        </w:rPr>
        <w:t xml:space="preserve"> נציג צה"ל ייכלל באורח קבע ברשימת המועמדים. </w:t>
      </w:r>
    </w:p>
    <w:p w:rsidR="00616911" w:rsidRPr="00C4030A" w:rsidP="00E00868">
      <w:pPr>
        <w:pStyle w:val="RESHET"/>
        <w:rPr>
          <w:rtl/>
        </w:rPr>
      </w:pPr>
      <w:r w:rsidRPr="00C4030A">
        <w:rPr>
          <w:rFonts w:hint="cs"/>
          <w:rtl/>
        </w:rPr>
        <w:t xml:space="preserve">נמצא כי </w:t>
      </w:r>
      <w:r w:rsidRPr="00C4030A">
        <w:rPr>
          <w:rFonts w:hint="eastAsia"/>
          <w:rtl/>
        </w:rPr>
        <w:t>על</w:t>
      </w:r>
      <w:r w:rsidRPr="00C4030A">
        <w:rPr>
          <w:rtl/>
        </w:rPr>
        <w:t xml:space="preserve"> </w:t>
      </w:r>
      <w:r w:rsidRPr="00C4030A">
        <w:rPr>
          <w:rFonts w:hint="eastAsia"/>
          <w:rtl/>
        </w:rPr>
        <w:t>פי</w:t>
      </w:r>
      <w:r w:rsidRPr="00C4030A">
        <w:rPr>
          <w:rtl/>
        </w:rPr>
        <w:t xml:space="preserve"> </w:t>
      </w:r>
      <w:r w:rsidRPr="00C4030A">
        <w:rPr>
          <w:rFonts w:hint="cs"/>
          <w:rtl/>
        </w:rPr>
        <w:t>ה</w:t>
      </w:r>
      <w:r w:rsidRPr="00C4030A">
        <w:rPr>
          <w:rFonts w:hint="eastAsia"/>
          <w:rtl/>
        </w:rPr>
        <w:t>נוהג</w:t>
      </w:r>
      <w:r w:rsidRPr="00C4030A">
        <w:rPr>
          <w:rFonts w:hint="cs"/>
          <w:rtl/>
        </w:rPr>
        <w:t xml:space="preserve"> </w:t>
      </w:r>
      <w:r w:rsidRPr="00C4030A">
        <w:rPr>
          <w:rFonts w:hint="eastAsia"/>
          <w:rtl/>
        </w:rPr>
        <w:t>נציג</w:t>
      </w:r>
      <w:r w:rsidRPr="00C4030A">
        <w:rPr>
          <w:rtl/>
        </w:rPr>
        <w:t xml:space="preserve"> </w:t>
      </w:r>
      <w:r w:rsidRPr="00C4030A">
        <w:rPr>
          <w:rFonts w:hint="eastAsia"/>
          <w:rtl/>
        </w:rPr>
        <w:t>צה</w:t>
      </w:r>
      <w:r w:rsidRPr="00C4030A">
        <w:rPr>
          <w:rtl/>
        </w:rPr>
        <w:t xml:space="preserve">"ל </w:t>
      </w:r>
      <w:r w:rsidRPr="00C4030A">
        <w:rPr>
          <w:rFonts w:hint="eastAsia"/>
          <w:rtl/>
        </w:rPr>
        <w:t>נבחר</w:t>
      </w:r>
      <w:r w:rsidRPr="00C4030A">
        <w:rPr>
          <w:rtl/>
        </w:rPr>
        <w:t xml:space="preserve"> </w:t>
      </w:r>
      <w:r w:rsidRPr="00C4030A">
        <w:rPr>
          <w:rFonts w:hint="eastAsia"/>
          <w:rtl/>
        </w:rPr>
        <w:t>על</w:t>
      </w:r>
      <w:r w:rsidRPr="00C4030A">
        <w:rPr>
          <w:rtl/>
        </w:rPr>
        <w:t xml:space="preserve"> </w:t>
      </w:r>
      <w:r w:rsidRPr="00C4030A">
        <w:rPr>
          <w:rFonts w:hint="eastAsia"/>
          <w:rtl/>
        </w:rPr>
        <w:t>ידי</w:t>
      </w:r>
      <w:r w:rsidRPr="00C4030A">
        <w:rPr>
          <w:rtl/>
        </w:rPr>
        <w:t xml:space="preserve"> </w:t>
      </w:r>
      <w:r w:rsidRPr="00C4030A">
        <w:rPr>
          <w:rFonts w:hint="eastAsia"/>
          <w:rtl/>
        </w:rPr>
        <w:t>הרמטכ</w:t>
      </w:r>
      <w:r w:rsidRPr="00C4030A">
        <w:rPr>
          <w:rtl/>
        </w:rPr>
        <w:t xml:space="preserve">"ל, </w:t>
      </w:r>
      <w:r w:rsidRPr="00C4030A">
        <w:rPr>
          <w:rFonts w:hint="eastAsia"/>
          <w:rtl/>
        </w:rPr>
        <w:t>ו</w:t>
      </w:r>
      <w:r w:rsidRPr="00C4030A">
        <w:rPr>
          <w:rFonts w:hint="cs"/>
          <w:rtl/>
        </w:rPr>
        <w:t>ה</w:t>
      </w:r>
      <w:r w:rsidRPr="00C4030A">
        <w:rPr>
          <w:rFonts w:hint="eastAsia"/>
          <w:rtl/>
        </w:rPr>
        <w:t>וועדה</w:t>
      </w:r>
      <w:r w:rsidRPr="00C4030A">
        <w:rPr>
          <w:rtl/>
        </w:rPr>
        <w:t xml:space="preserve"> </w:t>
      </w:r>
      <w:r w:rsidRPr="00C4030A">
        <w:rPr>
          <w:rFonts w:hint="eastAsia"/>
          <w:rtl/>
        </w:rPr>
        <w:t>הציבורית</w:t>
      </w:r>
      <w:r w:rsidRPr="00C4030A">
        <w:rPr>
          <w:rtl/>
        </w:rPr>
        <w:t xml:space="preserve"> </w:t>
      </w:r>
      <w:r w:rsidRPr="00C4030A">
        <w:rPr>
          <w:rFonts w:hint="eastAsia"/>
          <w:rtl/>
        </w:rPr>
        <w:t>אי</w:t>
      </w:r>
      <w:r w:rsidRPr="00C4030A">
        <w:rPr>
          <w:rFonts w:hint="cs"/>
          <w:rtl/>
        </w:rPr>
        <w:t xml:space="preserve">נה </w:t>
      </w:r>
      <w:r w:rsidRPr="00C4030A">
        <w:rPr>
          <w:rtl/>
        </w:rPr>
        <w:t>מעורבת בקביעת אמות המידה לבחירת</w:t>
      </w:r>
      <w:r w:rsidRPr="00C4030A">
        <w:rPr>
          <w:rFonts w:hint="cs"/>
          <w:rtl/>
        </w:rPr>
        <w:t xml:space="preserve">ו.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במסמך מרכז ההסברה מינואר 2018, העוסק בסיכום פגישה עם מזכירות הפיקוד העליון בצה"ל (להלן - מפ"ע), נכתב כי הוחלט בצה"ל שוועדה של </w:t>
      </w:r>
      <w:r w:rsidRPr="00C4030A">
        <w:rPr>
          <w:rFonts w:ascii="Tahoma" w:hAnsi="Tahoma" w:cs="Tahoma" w:hint="cs"/>
          <w:sz w:val="18"/>
          <w:szCs w:val="18"/>
          <w:rtl/>
        </w:rPr>
        <w:t xml:space="preserve">צה"ל לבחירת מדליק משואה תמליץ על מועמדים, מהם יבחר סגן הרמטכ"ל שניים (לפי עדיפות) ושמותיהם יועברו להחלטת הוועדה הציבורית.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לעומת ז</w:t>
      </w:r>
      <w:r w:rsidRPr="00C4030A">
        <w:rPr>
          <w:rFonts w:ascii="Tahoma" w:hAnsi="Tahoma" w:cs="Tahoma" w:hint="cs"/>
          <w:sz w:val="18"/>
          <w:szCs w:val="18"/>
          <w:rtl/>
        </w:rPr>
        <w:t>את, צה"ל מסר בתגובתו למשרד מבקר המדינה במרץ 2019 (להלן - תגובת צה"ל) כי סיכום כזה אינו ידוע לו וכי הליך בחירת נציג צה"ל מתבצע כך: ועדה מייעצת לרמטכ"ל בוחנת מועמדים מהפיקודים והזרועות ומביאה לסגן הרמטכ"ל רשימת מועמדים מצומצמת, סגן הרמטכ"ל מחליט על שלושה מוע</w:t>
      </w:r>
      <w:r w:rsidRPr="00C4030A">
        <w:rPr>
          <w:rFonts w:ascii="Tahoma" w:hAnsi="Tahoma" w:cs="Tahoma" w:hint="cs"/>
          <w:sz w:val="18"/>
          <w:szCs w:val="18"/>
          <w:rtl/>
        </w:rPr>
        <w:t>מדים סופיים, נציג צה"ל נבחר על ידי הרמטכ"ל, ושמו מועבר למרכז ההסברה.</w:t>
      </w:r>
    </w:p>
    <w:p w:rsidR="00616911" w:rsidRPr="00C4030A" w:rsidP="00E00868">
      <w:pPr>
        <w:pStyle w:val="RESHET"/>
        <w:rPr>
          <w:rtl/>
        </w:rPr>
      </w:pPr>
      <w:r w:rsidRPr="00C4030A">
        <w:rPr>
          <w:rFonts w:hint="eastAsia"/>
          <w:rtl/>
        </w:rPr>
        <w:t>הביקורת</w:t>
      </w:r>
      <w:r w:rsidRPr="00C4030A">
        <w:rPr>
          <w:rtl/>
        </w:rPr>
        <w:t xml:space="preserve"> </w:t>
      </w:r>
      <w:r w:rsidRPr="00C4030A">
        <w:rPr>
          <w:rFonts w:hint="eastAsia"/>
          <w:rtl/>
        </w:rPr>
        <w:t>העל</w:t>
      </w:r>
      <w:r w:rsidRPr="00C4030A">
        <w:rPr>
          <w:rFonts w:hint="cs"/>
          <w:rtl/>
        </w:rPr>
        <w:t>ת</w:t>
      </w:r>
      <w:r w:rsidRPr="00C4030A">
        <w:rPr>
          <w:rFonts w:hint="eastAsia"/>
          <w:rtl/>
        </w:rPr>
        <w:t>ה</w:t>
      </w:r>
      <w:r w:rsidRPr="00C4030A">
        <w:rPr>
          <w:rtl/>
        </w:rPr>
        <w:t xml:space="preserve"> </w:t>
      </w:r>
      <w:r w:rsidRPr="00C4030A">
        <w:rPr>
          <w:rFonts w:hint="eastAsia"/>
          <w:rtl/>
        </w:rPr>
        <w:t>כי</w:t>
      </w:r>
      <w:r w:rsidRPr="00C4030A">
        <w:rPr>
          <w:rtl/>
        </w:rPr>
        <w:t xml:space="preserve"> </w:t>
      </w:r>
      <w:r w:rsidRPr="00C4030A">
        <w:rPr>
          <w:rFonts w:hint="cs"/>
          <w:rtl/>
        </w:rPr>
        <w:t>בפועל נציג צה"ל נבחר על ידי צה"ל; הוועדה הציבורית לא דנה במועמדותו להדלקת משואה והוא לא נכלל ברשימת המועמדים שהומלצו ליו"ר ועדת השרים.</w:t>
      </w:r>
      <w:r w:rsidRPr="00C4030A">
        <w:rPr>
          <w:rtl/>
        </w:rPr>
        <w:t xml:space="preserve"> </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cs"/>
          <w:rtl/>
        </w:rPr>
        <w:t>ליו"ר הוועדה</w:t>
      </w:r>
      <w:r w:rsidRPr="00C4030A">
        <w:rPr>
          <w:rFonts w:hint="cs"/>
          <w:rtl/>
        </w:rPr>
        <w:t xml:space="preserve"> הציבורית ולצה"ל </w:t>
      </w:r>
      <w:r w:rsidRPr="00C4030A">
        <w:rPr>
          <w:rFonts w:hint="eastAsia"/>
          <w:rtl/>
        </w:rPr>
        <w:t>כי</w:t>
      </w:r>
      <w:r w:rsidRPr="00C4030A">
        <w:rPr>
          <w:rtl/>
        </w:rPr>
        <w:t xml:space="preserve"> </w:t>
      </w:r>
      <w:r w:rsidRPr="00C4030A">
        <w:rPr>
          <w:rFonts w:hint="eastAsia"/>
          <w:rtl/>
        </w:rPr>
        <w:t>נוהג</w:t>
      </w:r>
      <w:r w:rsidRPr="00C4030A">
        <w:rPr>
          <w:rtl/>
        </w:rPr>
        <w:t xml:space="preserve"> </w:t>
      </w:r>
      <w:r w:rsidRPr="00C4030A">
        <w:rPr>
          <w:rFonts w:hint="eastAsia"/>
          <w:rtl/>
        </w:rPr>
        <w:t>זה</w:t>
      </w:r>
      <w:r w:rsidRPr="00C4030A">
        <w:rPr>
          <w:rFonts w:hint="cs"/>
          <w:rtl/>
        </w:rPr>
        <w:t xml:space="preserve"> אינו עולה בקנה אחד עם</w:t>
      </w:r>
      <w:r w:rsidRPr="00C4030A">
        <w:rPr>
          <w:rtl/>
        </w:rPr>
        <w:t xml:space="preserve"> </w:t>
      </w:r>
      <w:r w:rsidRPr="00C4030A">
        <w:rPr>
          <w:rFonts w:hint="cs"/>
          <w:rtl/>
        </w:rPr>
        <w:t>ה</w:t>
      </w:r>
      <w:r w:rsidRPr="00C4030A">
        <w:rPr>
          <w:rFonts w:hint="eastAsia"/>
          <w:rtl/>
        </w:rPr>
        <w:t>תקנון</w:t>
      </w:r>
      <w:r w:rsidRPr="00C4030A">
        <w:rPr>
          <w:rFonts w:hint="cs"/>
          <w:rtl/>
        </w:rPr>
        <w:t xml:space="preserve">, המעוגן כאמור בהחלטת ממשלה, הקובע כי הוועדה היא זו הנדרשת לבחון את המועמדים, להצביע עליהם ולגבש המלצה ליו"ר ועדת השרים.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צה"ל מסר בתגובתו כי מפ"ע תפעל למיסוד נהלים משותפים עם מרכז ההסברה אשר יסדירו א</w:t>
      </w:r>
      <w:r w:rsidRPr="00C4030A">
        <w:rPr>
          <w:rFonts w:ascii="Tahoma" w:hAnsi="Tahoma" w:cs="Tahoma" w:hint="cs"/>
          <w:sz w:val="18"/>
          <w:szCs w:val="18"/>
          <w:rtl/>
        </w:rPr>
        <w:t>ת מעורבות צה"ל בתהליך, לרבות בחינת צירוף נציג צה"ל לוועדה הציבורית, ואת אמות המידה לבחירת מועמדים מתאימים מטעם צה"ל ואישורם בוועדה.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הוועדה הציבורית נהגה בהתאם לנוהג ארוך שנים, שלפיו צה"ל בוחר את נציגו. בעקבות הביקורת ביצעו משרד ה</w:t>
      </w:r>
      <w:r w:rsidRPr="00C4030A">
        <w:rPr>
          <w:rFonts w:ascii="Tahoma" w:hAnsi="Tahoma" w:cs="Tahoma" w:hint="cs"/>
          <w:sz w:val="18"/>
          <w:szCs w:val="18"/>
          <w:rtl/>
        </w:rPr>
        <w:t>תרבות וצה"ל שינוי מהותי בהליכי הבחירה. מספר מומלצי הרמטכ"ל הוצגו בפני הוועדה הציבורית לבחירת מדליקי המשואות לשנת 2019 וועדה זו בחרה את המועמד המתאים ביותר בראייתה.</w:t>
      </w:r>
    </w:p>
    <w:p w:rsidR="00616911" w:rsidRPr="00C4030A" w:rsidP="00E00868">
      <w:pPr>
        <w:shd w:val="clear" w:color="auto" w:fill="FFFFFF"/>
        <w:spacing w:line="240" w:lineRule="exact"/>
        <w:ind w:right="2268"/>
        <w:jc w:val="both"/>
        <w:rPr>
          <w:rFonts w:ascii="Tahoma" w:hAnsi="Tahoma" w:cs="Tahoma"/>
          <w:sz w:val="18"/>
          <w:szCs w:val="18"/>
          <w:rtl/>
        </w:rPr>
      </w:pPr>
      <w:bookmarkStart w:id="34" w:name="_Toc534793576"/>
      <w:bookmarkStart w:id="35" w:name="_Toc4664827"/>
      <w:bookmarkStart w:id="36" w:name="_Toc5788164"/>
      <w:r w:rsidRPr="009D5FD5">
        <w:rPr>
          <w:rStyle w:val="73"/>
          <w:rFonts w:ascii="Tahoma" w:hAnsi="Tahoma" w:cs="Tahoma" w:hint="eastAsia"/>
          <w:sz w:val="17"/>
          <w:szCs w:val="17"/>
          <w:rtl/>
        </w:rPr>
        <w:t>נציג</w:t>
      </w:r>
      <w:r w:rsidRPr="009D5FD5">
        <w:rPr>
          <w:rStyle w:val="73"/>
          <w:rFonts w:ascii="Tahoma" w:hAnsi="Tahoma" w:cs="Tahoma"/>
          <w:sz w:val="17"/>
          <w:szCs w:val="17"/>
          <w:rtl/>
        </w:rPr>
        <w:t xml:space="preserve"> </w:t>
      </w:r>
      <w:r w:rsidRPr="009D5FD5">
        <w:rPr>
          <w:rStyle w:val="73"/>
          <w:rFonts w:ascii="Tahoma" w:hAnsi="Tahoma" w:cs="Tahoma" w:hint="eastAsia"/>
          <w:sz w:val="17"/>
          <w:szCs w:val="17"/>
          <w:rtl/>
        </w:rPr>
        <w:t>הדור</w:t>
      </w:r>
      <w:r w:rsidRPr="009D5FD5">
        <w:rPr>
          <w:rStyle w:val="73"/>
          <w:rFonts w:ascii="Tahoma" w:hAnsi="Tahoma" w:cs="Tahoma"/>
          <w:sz w:val="17"/>
          <w:szCs w:val="17"/>
          <w:rtl/>
        </w:rPr>
        <w:t xml:space="preserve"> </w:t>
      </w:r>
      <w:r w:rsidRPr="009D5FD5">
        <w:rPr>
          <w:rStyle w:val="73"/>
          <w:rFonts w:ascii="Tahoma" w:hAnsi="Tahoma" w:cs="Tahoma" w:hint="eastAsia"/>
          <w:sz w:val="17"/>
          <w:szCs w:val="17"/>
          <w:rtl/>
        </w:rPr>
        <w:t>הצעיר</w:t>
      </w:r>
      <w:bookmarkEnd w:id="34"/>
      <w:bookmarkEnd w:id="35"/>
      <w:bookmarkEnd w:id="36"/>
      <w:r w:rsidRPr="009D5FD5">
        <w:rPr>
          <w:rStyle w:val="73"/>
          <w:rFonts w:ascii="Tahoma" w:hAnsi="Tahoma" w:cs="Tahoma"/>
          <w:sz w:val="17"/>
          <w:szCs w:val="17"/>
          <w:rtl/>
        </w:rPr>
        <w:t>:</w:t>
      </w:r>
      <w:r w:rsidRPr="00C4030A">
        <w:rPr>
          <w:rFonts w:ascii="Tahoma" w:hAnsi="Tahoma" w:cs="Tahoma" w:hint="cs"/>
          <w:sz w:val="18"/>
          <w:szCs w:val="18"/>
          <w:rtl/>
        </w:rPr>
        <w:t xml:space="preserve"> בתקנון נקבע כי נציג הדור הצעיר ייכלל באורח קבע ברשימת המועמדים. </w:t>
      </w:r>
    </w:p>
    <w:p w:rsidR="00616911" w:rsidRPr="00C4030A" w:rsidP="00E00868">
      <w:pPr>
        <w:shd w:val="clear" w:color="auto" w:fill="FFFFFF"/>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 xml:space="preserve">נמצא כי אין בתקנון הגדרה לגיל נציג הדור הצעיר. </w:t>
      </w:r>
    </w:p>
    <w:p w:rsidR="00616911" w:rsidRPr="00C4030A" w:rsidP="00E00868">
      <w:pPr>
        <w:shd w:val="clear" w:color="auto" w:fill="FFFFFF"/>
        <w:spacing w:line="240" w:lineRule="exact"/>
        <w:ind w:right="2268"/>
        <w:jc w:val="both"/>
        <w:rPr>
          <w:rFonts w:ascii="Tahoma" w:eastAsia="Times New Roman" w:hAnsi="Tahoma" w:cs="Tahoma"/>
          <w:color w:val="01191F"/>
          <w:sz w:val="18"/>
          <w:szCs w:val="18"/>
          <w:rtl/>
        </w:rPr>
      </w:pPr>
      <w:r w:rsidRPr="00C4030A">
        <w:rPr>
          <w:rFonts w:ascii="Tahoma" w:eastAsia="Times New Roman" w:hAnsi="Tahoma" w:cs="Tahoma" w:hint="cs"/>
          <w:color w:val="01191F"/>
          <w:sz w:val="18"/>
          <w:szCs w:val="18"/>
          <w:rtl/>
        </w:rPr>
        <w:t>משרד מבקר המדינה בחן מה היה מספר המועמדים שגילם פחות מ-30</w:t>
      </w:r>
      <w:r>
        <w:rPr>
          <w:rStyle w:val="FootnoteReference1"/>
          <w:rFonts w:ascii="Tahoma" w:eastAsia="Times New Roman" w:hAnsi="Tahoma" w:cs="Tahoma"/>
          <w:color w:val="01191F"/>
          <w:sz w:val="18"/>
          <w:szCs w:val="18"/>
          <w:rtl/>
        </w:rPr>
        <w:footnoteReference w:id="18"/>
      </w:r>
      <w:r w:rsidRPr="00C4030A">
        <w:rPr>
          <w:rFonts w:ascii="Tahoma" w:eastAsia="Times New Roman" w:hAnsi="Tahoma" w:cs="Tahoma" w:hint="cs"/>
          <w:color w:val="01191F"/>
          <w:sz w:val="18"/>
          <w:szCs w:val="18"/>
          <w:rtl/>
        </w:rPr>
        <w:t xml:space="preserve"> שהציע הציבור והעלה כי מקרב 230 מועמדים - גילם של 5 בלבד היה בין 20 </w:t>
      </w:r>
      <w:r w:rsidR="009D5FD5">
        <w:rPr>
          <w:rFonts w:ascii="Tahoma" w:eastAsia="Times New Roman" w:hAnsi="Tahoma" w:cs="Tahoma"/>
          <w:color w:val="01191F"/>
          <w:sz w:val="18"/>
          <w:szCs w:val="18"/>
          <w:rtl/>
        </w:rPr>
        <w:br/>
      </w:r>
      <w:r w:rsidRPr="00C4030A">
        <w:rPr>
          <w:rFonts w:ascii="Tahoma" w:eastAsia="Times New Roman" w:hAnsi="Tahoma" w:cs="Tahoma" w:hint="cs"/>
          <w:color w:val="01191F"/>
          <w:sz w:val="18"/>
          <w:szCs w:val="18"/>
          <w:rtl/>
        </w:rPr>
        <w:t>ל-30 שנה. לא הוצעו מועמדים שגילם נמוך מ-20.</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אופיו הייח</w:t>
      </w:r>
      <w:r w:rsidRPr="00C4030A">
        <w:rPr>
          <w:rFonts w:ascii="Tahoma" w:hAnsi="Tahoma" w:cs="Tahoma" w:hint="cs"/>
          <w:sz w:val="18"/>
          <w:szCs w:val="18"/>
          <w:rtl/>
        </w:rPr>
        <w:t>ודי של טקס המשואות והצורך בתמהיל מועמדים אשר עונים על אמות המידה שנקבעו בתקנון מחייב גמישות. לא יעלה על הדעת כי הוועדה הציבורית תפסח על מועמד ראוי מכל בחינה בשל העובדה שגילו חורג בחודשים ספורים מהגיל שייקבע.</w:t>
      </w:r>
    </w:p>
    <w:p w:rsidR="00616911" w:rsidRPr="00C4030A" w:rsidP="00E00868">
      <w:pPr>
        <w:pStyle w:val="RESHET"/>
        <w:rPr>
          <w:rtl/>
        </w:rPr>
      </w:pPr>
      <w:r w:rsidRPr="00C4030A">
        <w:rPr>
          <w:rFonts w:hint="cs"/>
          <w:rtl/>
        </w:rPr>
        <w:t xml:space="preserve">כדי להימנע מצורך בפרשנות, ולהבטיח שקיפות ותהליך </w:t>
      </w:r>
      <w:r w:rsidRPr="00C4030A">
        <w:rPr>
          <w:rFonts w:hint="cs"/>
          <w:rtl/>
        </w:rPr>
        <w:t xml:space="preserve">בחירה הוגן, נדרש שוועדת השרים תקבע </w:t>
      </w:r>
      <w:r w:rsidRPr="00C4030A">
        <w:rPr>
          <w:rFonts w:hint="eastAsia"/>
          <w:rtl/>
        </w:rPr>
        <w:t>בתקנון</w:t>
      </w:r>
      <w:r w:rsidRPr="00C4030A">
        <w:rPr>
          <w:rtl/>
        </w:rPr>
        <w:t xml:space="preserve"> </w:t>
      </w:r>
      <w:r w:rsidRPr="00C4030A">
        <w:rPr>
          <w:rFonts w:hint="eastAsia"/>
          <w:rtl/>
        </w:rPr>
        <w:t>את</w:t>
      </w:r>
      <w:r w:rsidRPr="00C4030A">
        <w:rPr>
          <w:rtl/>
        </w:rPr>
        <w:t xml:space="preserve"> </w:t>
      </w:r>
      <w:r w:rsidRPr="00C4030A">
        <w:rPr>
          <w:rFonts w:hint="eastAsia"/>
          <w:rtl/>
        </w:rPr>
        <w:t>טווח</w:t>
      </w:r>
      <w:r w:rsidRPr="00C4030A">
        <w:rPr>
          <w:rtl/>
        </w:rPr>
        <w:t xml:space="preserve"> </w:t>
      </w:r>
      <w:r w:rsidRPr="00C4030A">
        <w:rPr>
          <w:rFonts w:hint="eastAsia"/>
          <w:rtl/>
        </w:rPr>
        <w:t>הגילים</w:t>
      </w:r>
      <w:r w:rsidRPr="00C4030A">
        <w:rPr>
          <w:rFonts w:hint="cs"/>
          <w:rtl/>
        </w:rPr>
        <w:t xml:space="preserve"> התואם למונח </w:t>
      </w:r>
      <w:r w:rsidRPr="00C4030A">
        <w:rPr>
          <w:rtl/>
        </w:rPr>
        <w:t>"</w:t>
      </w:r>
      <w:r w:rsidRPr="00C4030A">
        <w:rPr>
          <w:rFonts w:hint="cs"/>
          <w:rtl/>
        </w:rPr>
        <w:t>הדור הצעיר".</w:t>
      </w:r>
    </w:p>
    <w:p w:rsidR="00616911" w:rsidRPr="00C4030A" w:rsidP="00E00868">
      <w:pPr>
        <w:spacing w:before="180" w:line="240" w:lineRule="exact"/>
        <w:ind w:right="2268"/>
        <w:jc w:val="both"/>
        <w:rPr>
          <w:rFonts w:ascii="Tahoma" w:hAnsi="Tahoma" w:cs="Tahoma"/>
          <w:sz w:val="18"/>
          <w:szCs w:val="18"/>
          <w:rtl/>
        </w:rPr>
      </w:pPr>
      <w:bookmarkStart w:id="37" w:name="_Toc534793577"/>
      <w:bookmarkStart w:id="38" w:name="_Toc4664828"/>
      <w:bookmarkStart w:id="39" w:name="_Toc5788165"/>
      <w:r w:rsidRPr="009D5FD5">
        <w:rPr>
          <w:rStyle w:val="73"/>
          <w:rFonts w:ascii="Tahoma" w:hAnsi="Tahoma" w:cs="Tahoma" w:hint="cs"/>
          <w:sz w:val="17"/>
          <w:szCs w:val="17"/>
          <w:rtl/>
        </w:rPr>
        <w:t>נציג התפוצות</w:t>
      </w:r>
      <w:bookmarkEnd w:id="37"/>
      <w:bookmarkEnd w:id="38"/>
      <w:bookmarkEnd w:id="39"/>
      <w:r w:rsidRPr="009D5FD5">
        <w:rPr>
          <w:rStyle w:val="73"/>
          <w:rFonts w:ascii="Tahoma" w:hAnsi="Tahoma" w:cs="Tahoma" w:hint="cs"/>
          <w:sz w:val="17"/>
          <w:szCs w:val="17"/>
          <w:rtl/>
        </w:rPr>
        <w:t>:</w:t>
      </w:r>
      <w:r w:rsidRPr="00C4030A">
        <w:rPr>
          <w:rFonts w:ascii="Tahoma" w:hAnsi="Tahoma" w:cs="Tahoma" w:hint="cs"/>
          <w:sz w:val="18"/>
          <w:szCs w:val="18"/>
          <w:rtl/>
        </w:rPr>
        <w:t xml:space="preserve"> בתקנון נקבע כי המועמדים צריכים להיות "אזרחי/תושבי מדינת ישראל", ואולם יו"ר ועדת השרים רשאי להציע מועמדים להדלקת משואות שהם תושבי חוץ.</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לאחר פרסום המודעה לציבור קיבלה הוועדה הציבורית המלצות על מועמדים מקרב יהודי התפוצות, ואולם היא לא דנה בהמלצות אלו. ב-6-10.3.18 פרסם מרכז ההסברה בכלי תקשורת המיועדים לציבור היהודי בארץ ובחו"ל קולות קוראים לציבור, להציע מועמדים למדליקי משואה כנציגי התפוצות.</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eastAsia"/>
          <w:sz w:val="18"/>
          <w:szCs w:val="18"/>
          <w:rtl/>
        </w:rPr>
        <w:t>הביקורת</w:t>
      </w:r>
      <w:r w:rsidRPr="00C4030A">
        <w:rPr>
          <w:rFonts w:ascii="Tahoma" w:hAnsi="Tahoma" w:cs="Tahoma"/>
          <w:sz w:val="18"/>
          <w:szCs w:val="18"/>
          <w:rtl/>
        </w:rPr>
        <w:t xml:space="preserve"> העלתה כי </w:t>
      </w:r>
      <w:r w:rsidRPr="00C4030A">
        <w:rPr>
          <w:rFonts w:ascii="Tahoma" w:hAnsi="Tahoma" w:cs="Tahoma" w:hint="cs"/>
          <w:sz w:val="18"/>
          <w:szCs w:val="18"/>
          <w:rtl/>
        </w:rPr>
        <w:t xml:space="preserve">בפועל, </w:t>
      </w:r>
      <w:r w:rsidRPr="00C4030A">
        <w:rPr>
          <w:rFonts w:ascii="Tahoma" w:hAnsi="Tahoma" w:cs="Tahoma" w:hint="eastAsia"/>
          <w:sz w:val="18"/>
          <w:szCs w:val="18"/>
          <w:rtl/>
        </w:rPr>
        <w:t>החל</w:t>
      </w:r>
      <w:r w:rsidRPr="00C4030A">
        <w:rPr>
          <w:rFonts w:ascii="Tahoma" w:hAnsi="Tahoma" w:cs="Tahoma"/>
          <w:sz w:val="18"/>
          <w:szCs w:val="18"/>
          <w:rtl/>
        </w:rPr>
        <w:t xml:space="preserve"> משנת 2017 מועמד מקרב יהודי התפוצות </w:t>
      </w:r>
      <w:r w:rsidRPr="00C4030A">
        <w:rPr>
          <w:rFonts w:ascii="Tahoma" w:hAnsi="Tahoma" w:cs="Tahoma" w:hint="eastAsia"/>
          <w:sz w:val="18"/>
          <w:szCs w:val="18"/>
          <w:rtl/>
        </w:rPr>
        <w:t>מומלץ</w:t>
      </w:r>
      <w:r w:rsidRPr="00C4030A">
        <w:rPr>
          <w:rFonts w:ascii="Tahoma" w:hAnsi="Tahoma" w:cs="Tahoma"/>
          <w:sz w:val="18"/>
          <w:szCs w:val="18"/>
          <w:rtl/>
        </w:rPr>
        <w:t xml:space="preserve"> </w:t>
      </w:r>
      <w:r w:rsidRPr="00C4030A">
        <w:rPr>
          <w:rFonts w:ascii="Tahoma" w:hAnsi="Tahoma" w:cs="Tahoma" w:hint="cs"/>
          <w:sz w:val="18"/>
          <w:szCs w:val="18"/>
          <w:rtl/>
        </w:rPr>
        <w:t xml:space="preserve">לוועדה הציבורית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ידי</w:t>
      </w:r>
      <w:r w:rsidRPr="00C4030A">
        <w:rPr>
          <w:rFonts w:ascii="Tahoma" w:hAnsi="Tahoma" w:cs="Tahoma"/>
          <w:sz w:val="18"/>
          <w:szCs w:val="18"/>
          <w:rtl/>
        </w:rPr>
        <w:t xml:space="preserve"> </w:t>
      </w:r>
      <w:r w:rsidRPr="00C4030A">
        <w:rPr>
          <w:rFonts w:ascii="Tahoma" w:hAnsi="Tahoma" w:cs="Tahoma" w:hint="eastAsia"/>
          <w:sz w:val="18"/>
          <w:szCs w:val="18"/>
          <w:rtl/>
        </w:rPr>
        <w:t>ועדה</w:t>
      </w:r>
      <w:r w:rsidRPr="00C4030A">
        <w:rPr>
          <w:rFonts w:ascii="Tahoma" w:hAnsi="Tahoma" w:cs="Tahoma"/>
          <w:sz w:val="18"/>
          <w:szCs w:val="18"/>
          <w:rtl/>
        </w:rPr>
        <w:t xml:space="preserve"> </w:t>
      </w:r>
      <w:r w:rsidRPr="00C4030A">
        <w:rPr>
          <w:rFonts w:ascii="Tahoma" w:hAnsi="Tahoma" w:cs="Tahoma" w:hint="eastAsia"/>
          <w:sz w:val="18"/>
          <w:szCs w:val="18"/>
          <w:rtl/>
        </w:rPr>
        <w:t>מיוחדת</w:t>
      </w:r>
      <w:r w:rsidRPr="00C4030A">
        <w:rPr>
          <w:rFonts w:ascii="Tahoma" w:hAnsi="Tahoma" w:cs="Tahoma"/>
          <w:sz w:val="18"/>
          <w:szCs w:val="18"/>
          <w:rtl/>
        </w:rPr>
        <w:t xml:space="preserve"> (להלן - ועדת התפוצות)</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hAnsi="Tahoma" w:cs="Tahoma" w:hint="eastAsia"/>
          <w:sz w:val="18"/>
          <w:szCs w:val="18"/>
          <w:rtl/>
        </w:rPr>
        <w:t>שחבריה</w:t>
      </w:r>
      <w:r w:rsidRPr="00C4030A">
        <w:rPr>
          <w:rFonts w:ascii="Tahoma" w:hAnsi="Tahoma" w:cs="Tahoma"/>
          <w:sz w:val="18"/>
          <w:szCs w:val="18"/>
          <w:rtl/>
        </w:rPr>
        <w:t xml:space="preserve"> </w:t>
      </w:r>
      <w:r w:rsidRPr="00C4030A">
        <w:rPr>
          <w:rFonts w:ascii="Tahoma" w:hAnsi="Tahoma" w:cs="Tahoma" w:hint="eastAsia"/>
          <w:sz w:val="18"/>
          <w:szCs w:val="18"/>
          <w:rtl/>
        </w:rPr>
        <w:t>הם</w:t>
      </w:r>
      <w:r w:rsidRPr="00C4030A">
        <w:rPr>
          <w:rFonts w:ascii="Tahoma" w:hAnsi="Tahoma" w:cs="Tahoma"/>
          <w:sz w:val="18"/>
          <w:szCs w:val="18"/>
          <w:rtl/>
        </w:rPr>
        <w:t xml:space="preserve">: </w:t>
      </w:r>
      <w:r w:rsidRPr="00C4030A">
        <w:rPr>
          <w:rFonts w:ascii="Tahoma" w:hAnsi="Tahoma" w:cs="Tahoma" w:hint="eastAsia"/>
          <w:sz w:val="18"/>
          <w:szCs w:val="18"/>
          <w:rtl/>
        </w:rPr>
        <w:t>יו</w:t>
      </w:r>
      <w:r w:rsidRPr="00C4030A">
        <w:rPr>
          <w:rFonts w:ascii="Tahoma" w:hAnsi="Tahoma" w:cs="Tahoma"/>
          <w:sz w:val="18"/>
          <w:szCs w:val="18"/>
          <w:rtl/>
        </w:rPr>
        <w:t xml:space="preserve">"ר </w:t>
      </w:r>
      <w:r w:rsidRPr="00C4030A">
        <w:rPr>
          <w:rFonts w:ascii="Tahoma" w:hAnsi="Tahoma" w:cs="Tahoma" w:hint="eastAsia"/>
          <w:sz w:val="18"/>
          <w:szCs w:val="18"/>
          <w:rtl/>
        </w:rPr>
        <w:t>הוועדה</w:t>
      </w:r>
      <w:r w:rsidRPr="00C4030A">
        <w:rPr>
          <w:rFonts w:ascii="Tahoma" w:hAnsi="Tahoma" w:cs="Tahoma" w:hint="cs"/>
          <w:sz w:val="18"/>
          <w:szCs w:val="18"/>
          <w:rtl/>
        </w:rPr>
        <w:t xml:space="preserve"> הציבורית </w:t>
      </w:r>
      <w:r w:rsidRPr="00C4030A">
        <w:rPr>
          <w:rFonts w:ascii="Tahoma" w:hAnsi="Tahoma" w:cs="Tahoma"/>
          <w:sz w:val="18"/>
          <w:szCs w:val="18"/>
          <w:rtl/>
        </w:rPr>
        <w:t xml:space="preserve">(מנהל </w:t>
      </w:r>
      <w:r w:rsidRPr="00C4030A">
        <w:rPr>
          <w:rFonts w:ascii="Tahoma" w:hAnsi="Tahoma" w:cs="Tahoma" w:hint="eastAsia"/>
          <w:sz w:val="18"/>
          <w:szCs w:val="18"/>
          <w:rtl/>
        </w:rPr>
        <w:t>מרכז</w:t>
      </w:r>
      <w:r w:rsidRPr="00C4030A">
        <w:rPr>
          <w:rFonts w:ascii="Tahoma" w:hAnsi="Tahoma" w:cs="Tahoma"/>
          <w:sz w:val="18"/>
          <w:szCs w:val="18"/>
          <w:rtl/>
        </w:rPr>
        <w:t xml:space="preserve"> </w:t>
      </w:r>
      <w:r w:rsidRPr="00C4030A">
        <w:rPr>
          <w:rFonts w:ascii="Tahoma" w:hAnsi="Tahoma" w:cs="Tahoma" w:hint="eastAsia"/>
          <w:sz w:val="18"/>
          <w:szCs w:val="18"/>
          <w:rtl/>
        </w:rPr>
        <w:t>ההסברה</w:t>
      </w:r>
      <w:r w:rsidRPr="00C4030A">
        <w:rPr>
          <w:rFonts w:ascii="Tahoma" w:hAnsi="Tahoma" w:cs="Tahoma"/>
          <w:sz w:val="18"/>
          <w:szCs w:val="18"/>
          <w:rtl/>
        </w:rPr>
        <w:t>)</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hAnsi="Tahoma" w:cs="Tahoma" w:hint="eastAsia"/>
          <w:sz w:val="18"/>
          <w:szCs w:val="18"/>
          <w:rtl/>
        </w:rPr>
        <w:t>מנכ</w:t>
      </w:r>
      <w:r w:rsidRPr="00C4030A">
        <w:rPr>
          <w:rFonts w:ascii="Tahoma" w:hAnsi="Tahoma" w:cs="Tahoma"/>
          <w:sz w:val="18"/>
          <w:szCs w:val="18"/>
          <w:rtl/>
        </w:rPr>
        <w:t xml:space="preserve">"ל משרד התפוצות ועוזרו. </w:t>
      </w:r>
      <w:r w:rsidRPr="00C4030A">
        <w:rPr>
          <w:rFonts w:ascii="Tahoma" w:hAnsi="Tahoma" w:cs="Tahoma" w:hint="cs"/>
          <w:sz w:val="18"/>
          <w:szCs w:val="18"/>
          <w:rtl/>
        </w:rPr>
        <w:t>ועדת התפוצות המליצה ב-15.3.18 לוועדה הציבורית על ש</w:t>
      </w:r>
      <w:r w:rsidRPr="00C4030A">
        <w:rPr>
          <w:rFonts w:ascii="Tahoma" w:hAnsi="Tahoma" w:cs="Tahoma" w:hint="cs"/>
          <w:sz w:val="18"/>
          <w:szCs w:val="18"/>
          <w:rtl/>
        </w:rPr>
        <w:t>תי מועמדות.</w:t>
      </w:r>
      <w:r w:rsidRPr="00C4030A">
        <w:rPr>
          <w:rFonts w:ascii="Tahoma" w:hAnsi="Tahoma" w:cs="Tahoma" w:hint="cs"/>
          <w:b/>
          <w:bCs/>
          <w:sz w:val="18"/>
          <w:szCs w:val="18"/>
          <w:rtl/>
        </w:rPr>
        <w:t xml:space="preserve"> </w:t>
      </w:r>
    </w:p>
    <w:p w:rsidR="00616911" w:rsidRPr="00C4030A" w:rsidP="00E00868">
      <w:pPr>
        <w:pStyle w:val="RESHET"/>
        <w:rPr>
          <w:rtl/>
        </w:rPr>
      </w:pPr>
      <w:r w:rsidRPr="00C4030A">
        <w:rPr>
          <w:rFonts w:hint="cs"/>
          <w:rtl/>
        </w:rPr>
        <w:t>הביקורת העלתה כי אין הגדרה למעמדה של ועדת התפוצות - מטעם מי היא פועלת ומהם יחסי הגומלין בינה ובין הוועדה הציבורית; כמו כן אין תיעוד לגבי מינויה וסמכויותיה, דרכי פעולתה ואמות המידה לבחירת המועמדים מהתפוצות.</w:t>
      </w:r>
    </w:p>
    <w:p w:rsidR="00616911" w:rsidRPr="00C4030A" w:rsidP="00E00868">
      <w:pPr>
        <w:pStyle w:val="RESHET"/>
        <w:rPr>
          <w:rtl/>
        </w:rPr>
      </w:pPr>
      <w:r w:rsidRPr="00C4030A">
        <w:rPr>
          <w:rFonts w:hint="cs"/>
          <w:rtl/>
        </w:rPr>
        <w:t>משרד מבקר המדינה מעיר למשרד התרבות כי</w:t>
      </w:r>
      <w:r w:rsidRPr="00C4030A">
        <w:rPr>
          <w:rFonts w:hint="cs"/>
          <w:rtl/>
        </w:rPr>
        <w:t xml:space="preserve"> יש להסדיר את מעמדה של ועדת התפוצות בתהליך הבחירה.</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הוועדה הציבורית בחרה בדיון האחרון במליאה, ב-29.3.18, מועמדת אחת מבין שתי המועמדות שהומלצו לה על ידי ועדת התפוצות. בהמשך התברר שהמועמדת לא הייתה זמינה להגיע לארץ להשתתף באירועי טקס המשואות ולכן מועמדותה נפס</w:t>
      </w:r>
      <w:r w:rsidRPr="00C4030A">
        <w:rPr>
          <w:rFonts w:ascii="Tahoma" w:hAnsi="Tahoma" w:cs="Tahoma" w:hint="cs"/>
          <w:sz w:val="18"/>
          <w:szCs w:val="18"/>
          <w:rtl/>
        </w:rPr>
        <w:t xml:space="preserve">לה. לא נבחר מועמד אחר במקומה ולא היה נציג התפוצות בין מדליקי המשואות. </w:t>
      </w:r>
    </w:p>
    <w:p w:rsidR="00616911" w:rsidRPr="00C4030A" w:rsidP="00E00868">
      <w:pPr>
        <w:pStyle w:val="RESHET"/>
        <w:rPr>
          <w:rtl/>
        </w:rPr>
      </w:pPr>
      <w:r w:rsidRPr="00C4030A">
        <w:rPr>
          <w:rFonts w:hint="cs"/>
          <w:rtl/>
        </w:rPr>
        <w:t xml:space="preserve">במקרים שיו"ר ועדת השרים מבקשת להמליץ לוועדה הציבורית על מועמד מקרב יהודי התפוצות יש מקום להקדים את בחירתו כדי </w:t>
      </w:r>
      <w:r w:rsidRPr="00C4030A">
        <w:rPr>
          <w:rtl/>
        </w:rPr>
        <w:t>שסיכויי הגעתו לטקס יהיו גבוהים יותר</w:t>
      </w:r>
      <w:r w:rsidRPr="00C4030A">
        <w:rPr>
          <w:rFonts w:hint="cs"/>
          <w:rtl/>
        </w:rPr>
        <w:t>, ולקבוע גם ביחס למועמד זה מועד אחרון לה</w:t>
      </w:r>
      <w:r w:rsidRPr="00C4030A">
        <w:rPr>
          <w:rFonts w:hint="cs"/>
          <w:rtl/>
        </w:rPr>
        <w:t>שלמת תהליך בחירתו.</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בכוונתו להסדיר את מעמד ועדת התפוצות בעת תיקון התקנון. בנוסף הוא מסר כי כבר בבחירת המועמדים להדלקת המשואות בשנת 2019 בוצע שינוי מהותי באופן בחירת מדליק משואת התפוצות. משרד התפוצות פרסם קול קורא והציג מועמדים לוו</w:t>
      </w:r>
      <w:r w:rsidRPr="00C4030A">
        <w:rPr>
          <w:rFonts w:ascii="Tahoma" w:hAnsi="Tahoma" w:cs="Tahoma" w:hint="cs"/>
          <w:sz w:val="18"/>
          <w:szCs w:val="18"/>
          <w:rtl/>
        </w:rPr>
        <w:t>עדה והיא בחרה את המועמד המתאים לדעתה.</w:t>
      </w:r>
    </w:p>
    <w:p w:rsidR="00616911" w:rsidRPr="00C4030A" w:rsidP="00E00868">
      <w:pPr>
        <w:spacing w:after="240" w:line="240" w:lineRule="exact"/>
        <w:ind w:right="2268"/>
        <w:jc w:val="both"/>
        <w:rPr>
          <w:rFonts w:ascii="Tahoma" w:hAnsi="Tahoma" w:cs="Tahoma"/>
          <w:sz w:val="18"/>
          <w:szCs w:val="18"/>
          <w:rtl/>
        </w:rPr>
      </w:pPr>
      <w:bookmarkStart w:id="40" w:name="_Toc534793578"/>
      <w:bookmarkStart w:id="41" w:name="_Toc4664829"/>
      <w:bookmarkStart w:id="42" w:name="_Toc5788166"/>
      <w:r w:rsidRPr="009D5FD5">
        <w:rPr>
          <w:rStyle w:val="73"/>
          <w:rFonts w:ascii="Tahoma" w:hAnsi="Tahoma" w:cs="Tahoma" w:hint="cs"/>
          <w:sz w:val="17"/>
          <w:szCs w:val="17"/>
          <w:rtl/>
        </w:rPr>
        <w:t>נציג ארגון</w:t>
      </w:r>
      <w:bookmarkEnd w:id="40"/>
      <w:bookmarkEnd w:id="41"/>
      <w:bookmarkEnd w:id="42"/>
      <w:r w:rsidRPr="009D5FD5">
        <w:rPr>
          <w:rStyle w:val="73"/>
          <w:rFonts w:ascii="Tahoma" w:hAnsi="Tahoma" w:cs="Tahoma" w:hint="cs"/>
          <w:sz w:val="17"/>
          <w:szCs w:val="17"/>
          <w:rtl/>
        </w:rPr>
        <w:t>:</w:t>
      </w:r>
      <w:r w:rsidRPr="00C4030A">
        <w:rPr>
          <w:rFonts w:ascii="Tahoma" w:hAnsi="Tahoma" w:cs="Tahoma" w:hint="cs"/>
          <w:sz w:val="18"/>
          <w:szCs w:val="18"/>
          <w:rtl/>
        </w:rPr>
        <w:t xml:space="preserve"> בתקנון לא מעוגנת אפשרות בחירת ארגון או גוף שנציגו ידליק משואה. </w:t>
      </w:r>
      <w:r w:rsidRPr="00C4030A">
        <w:rPr>
          <w:rFonts w:ascii="Tahoma" w:hAnsi="Tahoma" w:cs="Tahoma" w:hint="eastAsia"/>
          <w:sz w:val="18"/>
          <w:szCs w:val="18"/>
          <w:rtl/>
        </w:rPr>
        <w:t>הוועדה</w:t>
      </w:r>
      <w:r w:rsidRPr="00C4030A">
        <w:rPr>
          <w:rFonts w:ascii="Tahoma" w:hAnsi="Tahoma" w:cs="Tahoma"/>
          <w:sz w:val="18"/>
          <w:szCs w:val="18"/>
          <w:rtl/>
        </w:rPr>
        <w:t xml:space="preserve"> </w:t>
      </w:r>
      <w:r w:rsidRPr="00C4030A">
        <w:rPr>
          <w:rFonts w:ascii="Tahoma" w:hAnsi="Tahoma" w:cs="Tahoma" w:hint="cs"/>
          <w:sz w:val="18"/>
          <w:szCs w:val="18"/>
          <w:rtl/>
        </w:rPr>
        <w:t xml:space="preserve">הציבורית </w:t>
      </w:r>
      <w:r w:rsidRPr="00C4030A">
        <w:rPr>
          <w:rFonts w:ascii="Tahoma" w:hAnsi="Tahoma" w:cs="Tahoma" w:hint="eastAsia"/>
          <w:sz w:val="18"/>
          <w:szCs w:val="18"/>
          <w:rtl/>
        </w:rPr>
        <w:t>החליטה</w:t>
      </w:r>
      <w:r w:rsidRPr="00C4030A">
        <w:rPr>
          <w:rFonts w:ascii="Tahoma" w:hAnsi="Tahoma" w:cs="Tahoma"/>
          <w:sz w:val="18"/>
          <w:szCs w:val="18"/>
          <w:rtl/>
        </w:rPr>
        <w:t xml:space="preserve"> </w:t>
      </w:r>
      <w:r w:rsidRPr="00C4030A">
        <w:rPr>
          <w:rFonts w:ascii="Tahoma" w:hAnsi="Tahoma" w:cs="Tahoma" w:hint="eastAsia"/>
          <w:sz w:val="18"/>
          <w:szCs w:val="18"/>
          <w:rtl/>
        </w:rPr>
        <w:t>להמליץ</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נציג</w:t>
      </w:r>
      <w:r w:rsidRPr="00C4030A">
        <w:rPr>
          <w:rFonts w:ascii="Tahoma" w:hAnsi="Tahoma" w:cs="Tahoma"/>
          <w:sz w:val="18"/>
          <w:szCs w:val="18"/>
          <w:rtl/>
        </w:rPr>
        <w:t xml:space="preserve"> </w:t>
      </w:r>
      <w:r w:rsidRPr="00C4030A">
        <w:rPr>
          <w:rFonts w:ascii="Tahoma" w:hAnsi="Tahoma" w:cs="Tahoma" w:hint="cs"/>
          <w:sz w:val="18"/>
          <w:szCs w:val="18"/>
          <w:rtl/>
        </w:rPr>
        <w:t>ה</w:t>
      </w:r>
      <w:r w:rsidRPr="00C4030A">
        <w:rPr>
          <w:rFonts w:ascii="Tahoma" w:hAnsi="Tahoma" w:cs="Tahoma" w:hint="eastAsia"/>
          <w:sz w:val="18"/>
          <w:szCs w:val="18"/>
          <w:rtl/>
        </w:rPr>
        <w:t>מ</w:t>
      </w:r>
      <w:r w:rsidRPr="00C4030A">
        <w:rPr>
          <w:rFonts w:ascii="Tahoma" w:hAnsi="Tahoma" w:cs="Tahoma" w:hint="cs"/>
          <w:sz w:val="18"/>
          <w:szCs w:val="18"/>
          <w:rtl/>
        </w:rPr>
        <w:t>רכז לשיתוף פעולה בין-לאומי (להלן - מ</w:t>
      </w:r>
      <w:r w:rsidRPr="00C4030A">
        <w:rPr>
          <w:rFonts w:ascii="Tahoma" w:hAnsi="Tahoma" w:cs="Tahoma" w:hint="eastAsia"/>
          <w:sz w:val="18"/>
          <w:szCs w:val="18"/>
          <w:rtl/>
        </w:rPr>
        <w:t>ש</w:t>
      </w:r>
      <w:r w:rsidRPr="00C4030A">
        <w:rPr>
          <w:rFonts w:ascii="Tahoma" w:hAnsi="Tahoma" w:cs="Tahoma"/>
          <w:sz w:val="18"/>
          <w:szCs w:val="18"/>
          <w:rtl/>
        </w:rPr>
        <w:t>"</w:t>
      </w:r>
      <w:r w:rsidRPr="00C4030A">
        <w:rPr>
          <w:rFonts w:ascii="Tahoma" w:hAnsi="Tahoma" w:cs="Tahoma" w:hint="cs"/>
          <w:sz w:val="18"/>
          <w:szCs w:val="18"/>
          <w:rtl/>
        </w:rPr>
        <w:t xml:space="preserve">ב) במשרד החוץ </w:t>
      </w:r>
      <w:r w:rsidRPr="00C4030A">
        <w:rPr>
          <w:rFonts w:ascii="Tahoma" w:hAnsi="Tahoma" w:cs="Tahoma" w:hint="eastAsia"/>
          <w:sz w:val="18"/>
          <w:szCs w:val="18"/>
          <w:rtl/>
        </w:rPr>
        <w:t>כמדליק</w:t>
      </w:r>
      <w:r w:rsidRPr="00C4030A">
        <w:rPr>
          <w:rFonts w:ascii="Tahoma" w:hAnsi="Tahoma" w:cs="Tahoma"/>
          <w:sz w:val="18"/>
          <w:szCs w:val="18"/>
          <w:rtl/>
        </w:rPr>
        <w:t xml:space="preserve"> </w:t>
      </w:r>
      <w:r w:rsidRPr="00C4030A">
        <w:rPr>
          <w:rFonts w:ascii="Tahoma" w:hAnsi="Tahoma" w:cs="Tahoma" w:hint="eastAsia"/>
          <w:sz w:val="18"/>
          <w:szCs w:val="18"/>
          <w:rtl/>
        </w:rPr>
        <w:t>משואה</w:t>
      </w:r>
      <w:r w:rsidRPr="00C4030A">
        <w:rPr>
          <w:rFonts w:ascii="Tahoma" w:hAnsi="Tahoma" w:cs="Tahoma" w:hint="cs"/>
          <w:sz w:val="18"/>
          <w:szCs w:val="18"/>
          <w:rtl/>
        </w:rPr>
        <w:t>.</w:t>
      </w:r>
    </w:p>
    <w:p w:rsidR="00616911" w:rsidRPr="00C4030A" w:rsidP="00E00868">
      <w:pPr>
        <w:pStyle w:val="RESHET"/>
        <w:rPr>
          <w:rtl/>
        </w:rPr>
      </w:pPr>
      <w:r w:rsidRPr="00C4030A">
        <w:rPr>
          <w:rFonts w:hint="eastAsia"/>
          <w:rtl/>
        </w:rPr>
        <w:t>הביקורת</w:t>
      </w:r>
      <w:r w:rsidRPr="00C4030A">
        <w:rPr>
          <w:rtl/>
        </w:rPr>
        <w:t xml:space="preserve"> </w:t>
      </w:r>
      <w:r w:rsidRPr="00C4030A">
        <w:rPr>
          <w:rFonts w:hint="eastAsia"/>
          <w:rtl/>
        </w:rPr>
        <w:t>העלתה</w:t>
      </w:r>
      <w:r w:rsidRPr="00C4030A">
        <w:rPr>
          <w:rtl/>
        </w:rPr>
        <w:t xml:space="preserve"> </w:t>
      </w:r>
      <w:r w:rsidRPr="00C4030A">
        <w:rPr>
          <w:rFonts w:hint="eastAsia"/>
          <w:rtl/>
        </w:rPr>
        <w:t>כי</w:t>
      </w:r>
      <w:r w:rsidRPr="00C4030A">
        <w:rPr>
          <w:rFonts w:hint="cs"/>
          <w:rtl/>
        </w:rPr>
        <w:t xml:space="preserve"> הוועדה הציבורית ביקש</w:t>
      </w:r>
      <w:r w:rsidRPr="00C4030A">
        <w:rPr>
          <w:rFonts w:hint="cs"/>
          <w:rtl/>
        </w:rPr>
        <w:t xml:space="preserve">ה כי משרד החוץ יציג נציגה מיחידות מש"ב, ואולם זהות הנציגה לא </w:t>
      </w:r>
      <w:r w:rsidRPr="00C4030A">
        <w:rPr>
          <w:rFonts w:hint="eastAsia"/>
          <w:rtl/>
        </w:rPr>
        <w:t>הוצג</w:t>
      </w:r>
      <w:r w:rsidRPr="00C4030A">
        <w:rPr>
          <w:rFonts w:hint="cs"/>
          <w:rtl/>
        </w:rPr>
        <w:t>ה</w:t>
      </w:r>
      <w:r w:rsidRPr="00C4030A">
        <w:rPr>
          <w:rtl/>
        </w:rPr>
        <w:t xml:space="preserve"> </w:t>
      </w:r>
      <w:r w:rsidRPr="00C4030A">
        <w:rPr>
          <w:rFonts w:hint="eastAsia"/>
          <w:rtl/>
        </w:rPr>
        <w:t>בפני</w:t>
      </w:r>
      <w:r w:rsidRPr="00C4030A">
        <w:rPr>
          <w:rFonts w:hint="cs"/>
          <w:rtl/>
        </w:rPr>
        <w:t xml:space="preserve"> הוועדה ו</w:t>
      </w:r>
      <w:r w:rsidRPr="00C4030A">
        <w:rPr>
          <w:rFonts w:hint="eastAsia"/>
          <w:rtl/>
        </w:rPr>
        <w:t>לא</w:t>
      </w:r>
      <w:r w:rsidRPr="00C4030A">
        <w:rPr>
          <w:rtl/>
        </w:rPr>
        <w:t xml:space="preserve"> </w:t>
      </w:r>
      <w:r w:rsidRPr="00C4030A">
        <w:rPr>
          <w:rFonts w:hint="eastAsia"/>
          <w:rtl/>
        </w:rPr>
        <w:t>הובאה</w:t>
      </w:r>
      <w:r w:rsidRPr="00C4030A">
        <w:rPr>
          <w:rtl/>
        </w:rPr>
        <w:t xml:space="preserve"> </w:t>
      </w:r>
      <w:r w:rsidRPr="00C4030A">
        <w:rPr>
          <w:rFonts w:hint="eastAsia"/>
          <w:rtl/>
        </w:rPr>
        <w:t>לאישורה</w:t>
      </w:r>
      <w:r w:rsidRPr="00C4030A">
        <w:rPr>
          <w:rtl/>
        </w:rPr>
        <w:t>. התנהלות זו אינה עולה בקנה אחד עם התקנון</w:t>
      </w:r>
      <w:r w:rsidRPr="00C4030A">
        <w:rPr>
          <w:rFonts w:hint="cs"/>
          <w:rtl/>
        </w:rPr>
        <w:t>,</w:t>
      </w:r>
      <w:r w:rsidRPr="00C4030A">
        <w:rPr>
          <w:rtl/>
        </w:rPr>
        <w:t xml:space="preserve"> </w:t>
      </w:r>
      <w:r w:rsidRPr="00C4030A">
        <w:rPr>
          <w:rFonts w:hint="cs"/>
          <w:rtl/>
        </w:rPr>
        <w:t>ש</w:t>
      </w:r>
      <w:r w:rsidRPr="00C4030A">
        <w:rPr>
          <w:rtl/>
        </w:rPr>
        <w:t xml:space="preserve">לפיו הוועדה הציבורית </w:t>
      </w:r>
      <w:r w:rsidRPr="00C4030A">
        <w:rPr>
          <w:rFonts w:hint="cs"/>
          <w:rtl/>
        </w:rPr>
        <w:t>בוחנת, מצביעה ו</w:t>
      </w:r>
      <w:r w:rsidRPr="00C4030A">
        <w:rPr>
          <w:rtl/>
        </w:rPr>
        <w:t>ממליצה על מדליקי המשואות.</w:t>
      </w:r>
    </w:p>
    <w:p w:rsidR="00616911" w:rsidRPr="00C4030A" w:rsidP="00E00868">
      <w:pPr>
        <w:pStyle w:val="RESHET"/>
        <w:rPr>
          <w:rtl/>
        </w:rPr>
      </w:pPr>
      <w:r w:rsidRPr="00C4030A">
        <w:rPr>
          <w:rFonts w:hint="cs"/>
          <w:rtl/>
        </w:rPr>
        <w:t xml:space="preserve">נוסף על כך, יש לעגן בתקנון את האפשרות שמועמד להדלקת משואה יהיה נציג של ארגון בעל זיקה לנושא המרכזי שנבחר, ולהביא עניין זה לידיעת הציבור במודעה הקוראת לו להציע מועמדים.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אין מניעה כי ארגון או גוף ייבחרו למדליקי משואות. המשרד מסר ע</w:t>
      </w:r>
      <w:r w:rsidRPr="00C4030A">
        <w:rPr>
          <w:rFonts w:ascii="Tahoma" w:hAnsi="Tahoma" w:cs="Tahoma" w:hint="cs"/>
          <w:sz w:val="18"/>
          <w:szCs w:val="18"/>
          <w:rtl/>
        </w:rPr>
        <w:t>וד כי אם ארגון יזכה להיכלל בין מדליקי המשואות, מן הראוי יהיה כי הארגון יקבע מי נציגו, כפוף לשיקוליה הכלליים של הוועדה הציבורית, כגון הצורך בתמהיל מועמדים ראוי ומתן עדיפות לעוסקים בפועל במלאכה. בכוונת המשרד להבהיר נושא זה בתקנון, לכשיתוקן.</w:t>
      </w:r>
    </w:p>
    <w:p w:rsidR="00616911" w:rsidRPr="00C4030A" w:rsidP="00E00868">
      <w:pPr>
        <w:spacing w:after="240" w:line="240" w:lineRule="exact"/>
        <w:ind w:right="2268"/>
        <w:jc w:val="both"/>
        <w:rPr>
          <w:rFonts w:ascii="Tahoma" w:eastAsia="Times New Roman" w:hAnsi="Tahoma" w:cs="Tahoma"/>
          <w:color w:val="01191F"/>
          <w:sz w:val="18"/>
          <w:szCs w:val="18"/>
          <w:rtl/>
        </w:rPr>
      </w:pPr>
      <w:bookmarkStart w:id="43" w:name="_Toc534793579"/>
      <w:bookmarkStart w:id="44" w:name="_Toc4664830"/>
      <w:bookmarkStart w:id="45" w:name="_Toc5788167"/>
      <w:r w:rsidRPr="009D5FD5">
        <w:rPr>
          <w:rStyle w:val="73"/>
          <w:rFonts w:ascii="Tahoma" w:hAnsi="Tahoma" w:cs="Tahoma" w:hint="cs"/>
          <w:sz w:val="17"/>
          <w:szCs w:val="17"/>
          <w:rtl/>
        </w:rPr>
        <w:t xml:space="preserve">הבאת </w:t>
      </w:r>
      <w:r w:rsidRPr="009D5FD5">
        <w:rPr>
          <w:rStyle w:val="73"/>
          <w:rFonts w:ascii="Tahoma" w:hAnsi="Tahoma" w:cs="Tahoma" w:hint="eastAsia"/>
          <w:sz w:val="17"/>
          <w:szCs w:val="17"/>
          <w:rtl/>
        </w:rPr>
        <w:t>המלצות</w:t>
      </w:r>
      <w:r w:rsidRPr="009D5FD5">
        <w:rPr>
          <w:rStyle w:val="73"/>
          <w:rFonts w:ascii="Tahoma" w:hAnsi="Tahoma" w:cs="Tahoma"/>
          <w:sz w:val="17"/>
          <w:szCs w:val="17"/>
          <w:rtl/>
        </w:rPr>
        <w:t xml:space="preserve"> </w:t>
      </w:r>
      <w:r w:rsidRPr="009D5FD5">
        <w:rPr>
          <w:rStyle w:val="73"/>
          <w:rFonts w:ascii="Tahoma" w:hAnsi="Tahoma" w:cs="Tahoma" w:hint="eastAsia"/>
          <w:sz w:val="17"/>
          <w:szCs w:val="17"/>
          <w:rtl/>
        </w:rPr>
        <w:t>הוועדה</w:t>
      </w:r>
      <w:r w:rsidRPr="009D5FD5">
        <w:rPr>
          <w:rStyle w:val="73"/>
          <w:rFonts w:ascii="Tahoma" w:hAnsi="Tahoma" w:cs="Tahoma" w:hint="cs"/>
          <w:sz w:val="17"/>
          <w:szCs w:val="17"/>
          <w:rtl/>
        </w:rPr>
        <w:t xml:space="preserve"> הציבורית לאישור יו"ר ועדת השרים</w:t>
      </w:r>
      <w:bookmarkEnd w:id="43"/>
      <w:bookmarkEnd w:id="44"/>
      <w:bookmarkEnd w:id="45"/>
      <w:r w:rsidRPr="009D5FD5">
        <w:rPr>
          <w:rStyle w:val="73"/>
          <w:rFonts w:ascii="Tahoma" w:hAnsi="Tahoma" w:cs="Tahoma"/>
          <w:sz w:val="17"/>
          <w:szCs w:val="17"/>
          <w:rtl/>
        </w:rPr>
        <w:t>:</w:t>
      </w:r>
      <w:r w:rsidRPr="00C4030A">
        <w:rPr>
          <w:rFonts w:ascii="Tahoma" w:eastAsia="Times New Roman" w:hAnsi="Tahoma" w:cs="Tahoma"/>
          <w:b/>
          <w:bCs/>
          <w:color w:val="01191F"/>
          <w:sz w:val="18"/>
          <w:szCs w:val="18"/>
          <w:rtl/>
        </w:rPr>
        <w:t xml:space="preserve"> </w:t>
      </w:r>
      <w:r w:rsidRPr="00C4030A">
        <w:rPr>
          <w:rFonts w:ascii="Tahoma" w:eastAsia="Times New Roman" w:hAnsi="Tahoma" w:cs="Tahoma" w:hint="cs"/>
          <w:color w:val="01191F"/>
          <w:sz w:val="18"/>
          <w:szCs w:val="18"/>
          <w:rtl/>
        </w:rPr>
        <w:t xml:space="preserve">על פי התקנון, </w:t>
      </w:r>
      <w:r w:rsidRPr="00C4030A">
        <w:rPr>
          <w:rFonts w:ascii="Tahoma" w:hAnsi="Tahoma" w:cs="Tahoma"/>
          <w:sz w:val="18"/>
          <w:szCs w:val="18"/>
          <w:rtl/>
        </w:rPr>
        <w:t>עם סיום גיבוש ההמלצות</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eastAsia="Times New Roman" w:hAnsi="Tahoma" w:cs="Tahoma" w:hint="cs"/>
          <w:color w:val="01191F"/>
          <w:sz w:val="18"/>
          <w:szCs w:val="18"/>
          <w:rtl/>
        </w:rPr>
        <w:t xml:space="preserve">על חברי הוועדה הציבורית לחתום על "טופס החלטה" ולהביא </w:t>
      </w:r>
      <w:r w:rsidRPr="00C4030A">
        <w:rPr>
          <w:rFonts w:ascii="Tahoma" w:hAnsi="Tahoma" w:cs="Tahoma"/>
          <w:sz w:val="18"/>
          <w:szCs w:val="18"/>
          <w:rtl/>
        </w:rPr>
        <w:t>לאישורו של יו"ר ועדת השרים את רשימת המועמדים המומלצים על ידם להדליק את המשואות, ואת הנימוקים לבחירתם.</w:t>
      </w:r>
      <w:r w:rsidRPr="00C4030A">
        <w:rPr>
          <w:rFonts w:ascii="Tahoma" w:eastAsia="Times New Roman" w:hAnsi="Tahoma" w:cs="Tahoma" w:hint="cs"/>
          <w:color w:val="01191F"/>
          <w:sz w:val="18"/>
          <w:szCs w:val="18"/>
          <w:rtl/>
        </w:rPr>
        <w:t xml:space="preserve"> נוסף על כך, הוועדה נדרשת</w:t>
      </w:r>
      <w:r w:rsidRPr="00C4030A">
        <w:rPr>
          <w:rFonts w:ascii="Tahoma" w:eastAsia="Times New Roman" w:hAnsi="Tahoma" w:cs="Tahoma" w:hint="cs"/>
          <w:color w:val="01191F"/>
          <w:sz w:val="18"/>
          <w:szCs w:val="18"/>
          <w:rtl/>
        </w:rPr>
        <w:t xml:space="preserve"> להמליץ על שלושה ממלאי מקום מבין המועמדים ולדרגם.</w:t>
      </w:r>
    </w:p>
    <w:p w:rsidR="00616911" w:rsidRPr="00C4030A" w:rsidP="00E00868">
      <w:pPr>
        <w:pStyle w:val="RESHET"/>
        <w:rPr>
          <w:color w:val="01191F"/>
          <w:rtl/>
        </w:rPr>
      </w:pPr>
      <w:r w:rsidRPr="00C4030A">
        <w:rPr>
          <w:rtl/>
        </w:rPr>
        <w:t>חברי הוועדה לא חתמו על "</w:t>
      </w:r>
      <w:r w:rsidRPr="00C4030A">
        <w:rPr>
          <w:rFonts w:hint="eastAsia"/>
          <w:rtl/>
        </w:rPr>
        <w:t>טופס</w:t>
      </w:r>
      <w:r w:rsidRPr="00C4030A">
        <w:rPr>
          <w:rtl/>
        </w:rPr>
        <w:t xml:space="preserve"> החלטה" ואין </w:t>
      </w:r>
      <w:r w:rsidRPr="00C4030A">
        <w:rPr>
          <w:rFonts w:hint="eastAsia"/>
          <w:rtl/>
        </w:rPr>
        <w:t>במסמכי</w:t>
      </w:r>
      <w:r w:rsidRPr="00C4030A">
        <w:rPr>
          <w:rtl/>
        </w:rPr>
        <w:t xml:space="preserve"> הוועדה</w:t>
      </w:r>
      <w:r w:rsidRPr="00C4030A">
        <w:rPr>
          <w:rFonts w:hint="cs"/>
          <w:rtl/>
        </w:rPr>
        <w:t xml:space="preserve"> הציבורית</w:t>
      </w:r>
      <w:r w:rsidRPr="00C4030A">
        <w:rPr>
          <w:rtl/>
        </w:rPr>
        <w:t xml:space="preserve"> </w:t>
      </w:r>
      <w:r w:rsidRPr="00C4030A">
        <w:rPr>
          <w:rFonts w:hint="eastAsia"/>
          <w:rtl/>
        </w:rPr>
        <w:t>תיעוד</w:t>
      </w:r>
      <w:r w:rsidRPr="00C4030A">
        <w:rPr>
          <w:rtl/>
        </w:rPr>
        <w:t xml:space="preserve"> </w:t>
      </w:r>
      <w:r w:rsidRPr="00C4030A">
        <w:rPr>
          <w:rFonts w:hint="eastAsia"/>
          <w:rtl/>
        </w:rPr>
        <w:t>על</w:t>
      </w:r>
      <w:r w:rsidRPr="00C4030A">
        <w:rPr>
          <w:rtl/>
        </w:rPr>
        <w:t xml:space="preserve"> </w:t>
      </w:r>
      <w:r w:rsidRPr="00C4030A">
        <w:rPr>
          <w:rFonts w:hint="eastAsia"/>
          <w:rtl/>
        </w:rPr>
        <w:t>העברת</w:t>
      </w:r>
      <w:r w:rsidRPr="00C4030A">
        <w:rPr>
          <w:rtl/>
        </w:rPr>
        <w:t xml:space="preserve"> </w:t>
      </w:r>
      <w:r w:rsidRPr="00C4030A">
        <w:rPr>
          <w:rFonts w:hint="eastAsia"/>
          <w:rtl/>
        </w:rPr>
        <w:t>רשימת</w:t>
      </w:r>
      <w:r w:rsidRPr="00C4030A">
        <w:rPr>
          <w:rtl/>
        </w:rPr>
        <w:t xml:space="preserve"> </w:t>
      </w:r>
      <w:r w:rsidRPr="00C4030A">
        <w:rPr>
          <w:rFonts w:hint="eastAsia"/>
          <w:rtl/>
        </w:rPr>
        <w:t>המועמדים</w:t>
      </w:r>
      <w:r w:rsidRPr="00C4030A">
        <w:rPr>
          <w:rtl/>
        </w:rPr>
        <w:t xml:space="preserve"> </w:t>
      </w:r>
      <w:r w:rsidRPr="00C4030A">
        <w:rPr>
          <w:rFonts w:hint="eastAsia"/>
          <w:rtl/>
        </w:rPr>
        <w:t>המומלצים</w:t>
      </w:r>
      <w:r w:rsidRPr="00C4030A">
        <w:rPr>
          <w:rtl/>
        </w:rPr>
        <w:t xml:space="preserve"> </w:t>
      </w:r>
      <w:r w:rsidRPr="00C4030A">
        <w:rPr>
          <w:rFonts w:hint="eastAsia"/>
          <w:rtl/>
        </w:rPr>
        <w:t>מהוועדה</w:t>
      </w:r>
      <w:r w:rsidRPr="00C4030A">
        <w:rPr>
          <w:rtl/>
        </w:rPr>
        <w:t xml:space="preserve"> </w:t>
      </w:r>
      <w:r w:rsidRPr="00C4030A">
        <w:rPr>
          <w:rFonts w:hint="eastAsia"/>
          <w:rtl/>
        </w:rPr>
        <w:t>ליו</w:t>
      </w:r>
      <w:r w:rsidRPr="00C4030A">
        <w:rPr>
          <w:rtl/>
        </w:rPr>
        <w:t xml:space="preserve">"ר </w:t>
      </w:r>
      <w:r w:rsidRPr="00C4030A">
        <w:rPr>
          <w:rFonts w:hint="eastAsia"/>
          <w:rtl/>
        </w:rPr>
        <w:t>ועדת</w:t>
      </w:r>
      <w:r w:rsidRPr="00C4030A">
        <w:rPr>
          <w:rtl/>
        </w:rPr>
        <w:t xml:space="preserve"> </w:t>
      </w:r>
      <w:r w:rsidRPr="00C4030A">
        <w:rPr>
          <w:rFonts w:hint="eastAsia"/>
          <w:rtl/>
        </w:rPr>
        <w:t>השרים</w:t>
      </w:r>
      <w:r w:rsidRPr="00C4030A">
        <w:rPr>
          <w:rtl/>
        </w:rPr>
        <w:t xml:space="preserve"> </w:t>
      </w:r>
      <w:r w:rsidRPr="00C4030A">
        <w:rPr>
          <w:rFonts w:hint="eastAsia"/>
          <w:rtl/>
        </w:rPr>
        <w:t>ו</w:t>
      </w:r>
      <w:r w:rsidRPr="00C4030A">
        <w:rPr>
          <w:rFonts w:hint="cs"/>
          <w:rtl/>
        </w:rPr>
        <w:t xml:space="preserve">על </w:t>
      </w:r>
      <w:r w:rsidRPr="00C4030A">
        <w:rPr>
          <w:rFonts w:hint="eastAsia"/>
          <w:rtl/>
        </w:rPr>
        <w:t>אישורה</w:t>
      </w:r>
      <w:r w:rsidRPr="00C4030A">
        <w:rPr>
          <w:rtl/>
        </w:rPr>
        <w:t>.</w:t>
      </w:r>
      <w:r w:rsidRPr="00C4030A">
        <w:rPr>
          <w:rFonts w:hint="eastAsia"/>
          <w:color w:val="01191F"/>
          <w:rtl/>
        </w:rPr>
        <w:t xml:space="preserve"> </w:t>
      </w:r>
      <w:r w:rsidRPr="00C4030A">
        <w:rPr>
          <w:rFonts w:hint="cs"/>
          <w:color w:val="01191F"/>
          <w:rtl/>
        </w:rPr>
        <w:t xml:space="preserve">כמו כן, </w:t>
      </w:r>
      <w:r w:rsidRPr="00C4030A">
        <w:rPr>
          <w:rFonts w:hint="eastAsia"/>
          <w:color w:val="01191F"/>
          <w:rtl/>
        </w:rPr>
        <w:t>הביקורת</w:t>
      </w:r>
      <w:r w:rsidRPr="00C4030A">
        <w:rPr>
          <w:color w:val="01191F"/>
          <w:rtl/>
        </w:rPr>
        <w:t xml:space="preserve"> העלתה כי הוועדה</w:t>
      </w:r>
      <w:r w:rsidRPr="00C4030A">
        <w:rPr>
          <w:rFonts w:hint="cs"/>
          <w:color w:val="01191F"/>
          <w:rtl/>
        </w:rPr>
        <w:t xml:space="preserve"> הציבורית</w:t>
      </w:r>
      <w:r w:rsidRPr="00C4030A">
        <w:rPr>
          <w:color w:val="01191F"/>
          <w:rtl/>
        </w:rPr>
        <w:t xml:space="preserve"> לא המליצה על ממלאי מקום</w:t>
      </w:r>
      <w:r w:rsidRPr="00C4030A">
        <w:rPr>
          <w:rFonts w:hint="cs"/>
          <w:color w:val="01191F"/>
          <w:rtl/>
        </w:rPr>
        <w:t>.</w:t>
      </w:r>
    </w:p>
    <w:p w:rsidR="00616911" w:rsidRPr="00C4030A" w:rsidP="00E00868">
      <w:pPr>
        <w:spacing w:before="180" w:line="240" w:lineRule="exact"/>
        <w:ind w:right="2268"/>
        <w:jc w:val="both"/>
        <w:rPr>
          <w:rFonts w:ascii="Tahoma" w:hAnsi="Tahoma" w:cs="Tahoma"/>
          <w:sz w:val="18"/>
          <w:szCs w:val="18"/>
        </w:rPr>
      </w:pPr>
      <w:r w:rsidRPr="00C4030A">
        <w:rPr>
          <w:rFonts w:ascii="Tahoma" w:hAnsi="Tahoma" w:cs="Tahoma" w:hint="cs"/>
          <w:sz w:val="18"/>
          <w:szCs w:val="18"/>
          <w:rtl/>
        </w:rPr>
        <w:t>משרד התרבות מסר בתגובתו כי כיוון שהוועדה הציבורית סיימה את עבודתה בשיחות הטלפוניות לא הושלם ההליך במסמך חתום על ידי חברי הוועדה. כיוון שנבדקה נכונות המועמדים להדליק משואה, ולנוכח הסמיכות לטקס, הוועדה לא מצאה לנכון לבחור ממלאי מקום. המשרד מסר עוד כי להבא יק</w:t>
      </w:r>
      <w:r w:rsidRPr="00C4030A">
        <w:rPr>
          <w:rFonts w:ascii="Tahoma" w:hAnsi="Tahoma" w:cs="Tahoma" w:hint="cs"/>
          <w:sz w:val="18"/>
          <w:szCs w:val="18"/>
          <w:rtl/>
        </w:rPr>
        <w:t xml:space="preserve">פיד כי ההמלצות יובאו במתכונת שנקבעה בתקנון, כי יועבר מסמך חתום לתיעוד ההליך וכן לאישור השרה להמלצות. </w:t>
      </w:r>
    </w:p>
    <w:p w:rsidR="00616911" w:rsidRPr="00C4030A" w:rsidP="00E00868">
      <w:pPr>
        <w:spacing w:line="240" w:lineRule="exact"/>
        <w:ind w:right="2268"/>
        <w:jc w:val="both"/>
        <w:rPr>
          <w:rFonts w:ascii="Tahoma" w:hAnsi="Tahoma" w:cs="Tahoma"/>
          <w:sz w:val="18"/>
          <w:szCs w:val="18"/>
          <w:rtl/>
        </w:rPr>
      </w:pPr>
      <w:bookmarkStart w:id="46" w:name="_Toc534793580"/>
      <w:bookmarkStart w:id="47" w:name="_Toc4664831"/>
      <w:bookmarkStart w:id="48" w:name="_Toc5788168"/>
      <w:r w:rsidRPr="009D5FD5">
        <w:rPr>
          <w:rStyle w:val="73"/>
          <w:rFonts w:ascii="Tahoma" w:hAnsi="Tahoma" w:cs="Tahoma" w:hint="cs"/>
          <w:sz w:val="17"/>
          <w:szCs w:val="17"/>
          <w:rtl/>
        </w:rPr>
        <w:t>נלווה למדליק משואה</w:t>
      </w:r>
      <w:bookmarkEnd w:id="46"/>
      <w:bookmarkEnd w:id="47"/>
      <w:bookmarkEnd w:id="48"/>
      <w:r w:rsidRPr="009D5FD5">
        <w:rPr>
          <w:rStyle w:val="73"/>
          <w:rFonts w:ascii="Tahoma" w:hAnsi="Tahoma" w:cs="Tahoma" w:hint="cs"/>
          <w:sz w:val="17"/>
          <w:szCs w:val="17"/>
          <w:rtl/>
        </w:rPr>
        <w:t>:</w:t>
      </w:r>
      <w:r w:rsidRPr="00C4030A">
        <w:rPr>
          <w:rFonts w:ascii="Tahoma" w:hAnsi="Tahoma" w:cs="Tahoma" w:hint="cs"/>
          <w:sz w:val="18"/>
          <w:szCs w:val="18"/>
          <w:rtl/>
        </w:rPr>
        <w:t xml:space="preserve"> לפי התקנון ניתן במקרים מיוחדים (עד שני מקרים בלבד) ששני מדליקי משואות שהומלצו על ידי הוועדה הציבורית ידליקו משואה אחת, אולם כל אחד מהם</w:t>
      </w:r>
      <w:r w:rsidRPr="00C4030A">
        <w:rPr>
          <w:rFonts w:ascii="Tahoma" w:hAnsi="Tahoma" w:cs="Tahoma" w:hint="cs"/>
          <w:sz w:val="18"/>
          <w:szCs w:val="18"/>
          <w:rtl/>
        </w:rPr>
        <w:t xml:space="preserve"> צריך להיבחר בהתאם לתקנון. התקנון אינו קובע מעמד של נלווה למדליק משואה, כלומר מי שלא נבחר על ידי הוועדה הציבורית ומצטרף למעמד לצד מדליק משואה.</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בהכרזה של משרד התרבות על בחירת מדליקי המשואה</w:t>
      </w:r>
      <w:r w:rsidRPr="00C4030A">
        <w:rPr>
          <w:rFonts w:ascii="Tahoma" w:hAnsi="Tahoma" w:cs="Tahoma" w:hint="cs"/>
          <w:sz w:val="18"/>
          <w:szCs w:val="18"/>
          <w:vertAlign w:val="superscript"/>
          <w:rtl/>
        </w:rPr>
        <w:t xml:space="preserve"> </w:t>
      </w:r>
      <w:r w:rsidRPr="00C4030A">
        <w:rPr>
          <w:rFonts w:ascii="Tahoma" w:hAnsi="Tahoma" w:cs="Tahoma" w:hint="cs"/>
          <w:sz w:val="18"/>
          <w:szCs w:val="18"/>
          <w:rtl/>
        </w:rPr>
        <w:t>פורסם כי נשיא הונדורס ישתתף בטקס המשואות ויצטרף למדליקת</w:t>
      </w:r>
      <w:r w:rsidRPr="00C4030A">
        <w:rPr>
          <w:rFonts w:ascii="Tahoma" w:hAnsi="Tahoma" w:cs="Tahoma" w:hint="cs"/>
          <w:sz w:val="18"/>
          <w:szCs w:val="18"/>
          <w:rtl/>
        </w:rPr>
        <w:t xml:space="preserve"> המשואה מטעם משרד החוץ. בסופו של דבר נשיא הונדורס לא הגיע לארץ ולא לקח חלק בטקס.</w:t>
      </w:r>
    </w:p>
    <w:p w:rsidR="00616911" w:rsidRPr="00C4030A" w:rsidP="00E00868">
      <w:pPr>
        <w:pStyle w:val="RESHET"/>
        <w:rPr>
          <w:rtl/>
        </w:rPr>
      </w:pPr>
      <w:r w:rsidRPr="00C4030A">
        <w:rPr>
          <w:rFonts w:hint="cs"/>
          <w:rtl/>
        </w:rPr>
        <w:t>אם ועדת השרים סבורה שיש מקום לצרף במקרים מיוחדים נלווים למדליקי משואה, יש מקום שהכללים בעניין זה יעוגנו באופן מפורש בתקנון.</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המשרד מסר בתגובתו כי נושא זה ייבחן בעת תיקון התקנון</w:t>
      </w:r>
      <w:r w:rsidRPr="00C4030A">
        <w:rPr>
          <w:rFonts w:ascii="Tahoma" w:hAnsi="Tahoma" w:cs="Tahoma" w:hint="cs"/>
          <w:sz w:val="18"/>
          <w:szCs w:val="18"/>
          <w:rtl/>
        </w:rPr>
        <w:t>.</w:t>
      </w:r>
    </w:p>
    <w:p w:rsidR="009D5FD5" w:rsidRPr="00D43E82" w:rsidP="00E0086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16911" w:rsidRPr="00C4030A" w:rsidP="0013559A">
      <w:pPr>
        <w:pStyle w:val="RESHET"/>
        <w:rPr>
          <w:rtl/>
        </w:rPr>
      </w:pPr>
      <w:r w:rsidRPr="00C4030A">
        <w:rPr>
          <w:rFonts w:hint="cs"/>
          <w:rtl/>
        </w:rPr>
        <w:t xml:space="preserve">מבלי לפגוע בזכויותיהם ובהישגיהם הרבים של מדליקי המשואות שנבחרו, </w:t>
      </w:r>
      <w:r w:rsidRPr="00C4030A">
        <w:rPr>
          <w:rFonts w:hint="eastAsia"/>
          <w:rtl/>
        </w:rPr>
        <w:t>משרד</w:t>
      </w:r>
      <w:r w:rsidRPr="00C4030A">
        <w:rPr>
          <w:rtl/>
        </w:rPr>
        <w:t xml:space="preserve"> מבקר המדינה מעיר </w:t>
      </w:r>
      <w:r w:rsidRPr="00C4030A">
        <w:rPr>
          <w:rFonts w:hint="cs"/>
          <w:rtl/>
        </w:rPr>
        <w:t xml:space="preserve">למשרד התרבות </w:t>
      </w:r>
      <w:r w:rsidRPr="00C4030A">
        <w:rPr>
          <w:rtl/>
        </w:rPr>
        <w:t xml:space="preserve">כי </w:t>
      </w:r>
      <w:r w:rsidRPr="00C4030A">
        <w:rPr>
          <w:rFonts w:hint="cs"/>
          <w:rtl/>
        </w:rPr>
        <w:t>ב</w:t>
      </w:r>
      <w:r w:rsidRPr="00C4030A">
        <w:rPr>
          <w:rFonts w:hint="eastAsia"/>
          <w:rtl/>
        </w:rPr>
        <w:t>תהליך</w:t>
      </w:r>
      <w:r w:rsidRPr="00C4030A">
        <w:rPr>
          <w:rtl/>
        </w:rPr>
        <w:t xml:space="preserve"> </w:t>
      </w:r>
      <w:r w:rsidRPr="00C4030A">
        <w:rPr>
          <w:rFonts w:hint="eastAsia"/>
          <w:rtl/>
        </w:rPr>
        <w:t>בחירת</w:t>
      </w:r>
      <w:r w:rsidRPr="00C4030A">
        <w:rPr>
          <w:rtl/>
        </w:rPr>
        <w:t xml:space="preserve"> </w:t>
      </w:r>
      <w:r w:rsidRPr="00C4030A">
        <w:rPr>
          <w:rFonts w:hint="eastAsia"/>
          <w:rtl/>
        </w:rPr>
        <w:t>מדליקי</w:t>
      </w:r>
      <w:r w:rsidRPr="00C4030A">
        <w:rPr>
          <w:rtl/>
        </w:rPr>
        <w:t xml:space="preserve"> </w:t>
      </w:r>
      <w:r w:rsidRPr="00C4030A">
        <w:rPr>
          <w:rFonts w:hint="eastAsia"/>
          <w:rtl/>
        </w:rPr>
        <w:t>המשואות</w:t>
      </w:r>
      <w:r w:rsidRPr="00C4030A">
        <w:rPr>
          <w:rFonts w:hint="cs"/>
          <w:rtl/>
        </w:rPr>
        <w:t xml:space="preserve"> לטקס המשואות ביום העצמאות ה-70 למדינת ישראל נפלו פגמים. ההליך </w:t>
      </w:r>
      <w:r w:rsidRPr="00C4030A">
        <w:rPr>
          <w:rtl/>
        </w:rPr>
        <w:t xml:space="preserve">נוהל </w:t>
      </w:r>
      <w:r w:rsidRPr="00C4030A">
        <w:rPr>
          <w:rFonts w:hint="cs"/>
          <w:rtl/>
        </w:rPr>
        <w:t>בחלקו שלא בהתאם</w:t>
      </w:r>
      <w:r w:rsidRPr="00C4030A">
        <w:rPr>
          <w:rtl/>
        </w:rPr>
        <w:t xml:space="preserve"> לתקנון, </w:t>
      </w:r>
      <w:r w:rsidRPr="00C4030A">
        <w:rPr>
          <w:rFonts w:hint="cs"/>
          <w:rtl/>
        </w:rPr>
        <w:t>ולעיתים באופן שהיה בו כדי לפגוע</w:t>
      </w:r>
      <w:r w:rsidRPr="00C4030A">
        <w:rPr>
          <w:rFonts w:hint="cs"/>
          <w:rtl/>
        </w:rPr>
        <w:t xml:space="preserve"> בסמכויותיה ובמעמדה של הוועדה הציבורית. </w:t>
      </w:r>
      <w:r w:rsidRPr="0012789B" w:rsidR="00B66C3F">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97445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8157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הליך</w:t>
                            </w:r>
                            <w:r w:rsidRPr="0013559A">
                              <w:rPr>
                                <w:rFonts w:cs="Tahoma"/>
                                <w:color w:val="0B5294"/>
                                <w:spacing w:val="-4"/>
                                <w:sz w:val="24"/>
                                <w:szCs w:val="24"/>
                                <w:rtl/>
                              </w:rPr>
                              <w:t xml:space="preserve"> </w:t>
                            </w:r>
                            <w:r w:rsidRPr="0013559A">
                              <w:rPr>
                                <w:rFonts w:cs="Tahoma" w:hint="eastAsia"/>
                                <w:color w:val="0B5294"/>
                                <w:spacing w:val="-4"/>
                                <w:sz w:val="24"/>
                                <w:szCs w:val="24"/>
                                <w:rtl/>
                              </w:rPr>
                              <w:t>בחירת</w:t>
                            </w:r>
                            <w:r w:rsidRPr="0013559A">
                              <w:rPr>
                                <w:rFonts w:cs="Tahoma"/>
                                <w:color w:val="0B5294"/>
                                <w:spacing w:val="-4"/>
                                <w:sz w:val="24"/>
                                <w:szCs w:val="24"/>
                                <w:rtl/>
                              </w:rPr>
                              <w:t xml:space="preserve"> </w:t>
                            </w:r>
                            <w:r w:rsidRPr="0013559A">
                              <w:rPr>
                                <w:rFonts w:cs="Tahoma" w:hint="eastAsia"/>
                                <w:color w:val="0B5294"/>
                                <w:spacing w:val="-4"/>
                                <w:sz w:val="24"/>
                                <w:szCs w:val="24"/>
                                <w:rtl/>
                              </w:rPr>
                              <w:t>מדליקי</w:t>
                            </w:r>
                            <w:r w:rsidRPr="0013559A">
                              <w:rPr>
                                <w:rFonts w:cs="Tahoma"/>
                                <w:color w:val="0B5294"/>
                                <w:spacing w:val="-4"/>
                                <w:sz w:val="24"/>
                                <w:szCs w:val="24"/>
                                <w:rtl/>
                              </w:rPr>
                              <w:t xml:space="preserve"> </w:t>
                            </w:r>
                            <w:r w:rsidRPr="0013559A">
                              <w:rPr>
                                <w:rFonts w:cs="Tahoma" w:hint="eastAsia"/>
                                <w:color w:val="0B5294"/>
                                <w:spacing w:val="-4"/>
                                <w:sz w:val="24"/>
                                <w:szCs w:val="24"/>
                                <w:rtl/>
                              </w:rPr>
                              <w:t>המשואות</w:t>
                            </w:r>
                            <w:r w:rsidRPr="0013559A">
                              <w:rPr>
                                <w:rFonts w:cs="Tahoma"/>
                                <w:color w:val="0B5294"/>
                                <w:spacing w:val="-4"/>
                                <w:sz w:val="24"/>
                                <w:szCs w:val="24"/>
                                <w:rtl/>
                              </w:rPr>
                              <w:t xml:space="preserve"> </w:t>
                            </w:r>
                            <w:r w:rsidRPr="0013559A">
                              <w:rPr>
                                <w:rFonts w:cs="Tahoma" w:hint="eastAsia"/>
                                <w:color w:val="0B5294"/>
                                <w:spacing w:val="-4"/>
                                <w:sz w:val="24"/>
                                <w:szCs w:val="24"/>
                                <w:rtl/>
                              </w:rPr>
                              <w:t>נוהל</w:t>
                            </w:r>
                            <w:r w:rsidRPr="0013559A">
                              <w:rPr>
                                <w:rFonts w:cs="Tahoma"/>
                                <w:color w:val="0B5294"/>
                                <w:spacing w:val="-4"/>
                                <w:sz w:val="24"/>
                                <w:szCs w:val="24"/>
                                <w:rtl/>
                              </w:rPr>
                              <w:t xml:space="preserve"> </w:t>
                            </w:r>
                            <w:r w:rsidRPr="0013559A">
                              <w:rPr>
                                <w:rFonts w:cs="Tahoma" w:hint="eastAsia"/>
                                <w:color w:val="0B5294"/>
                                <w:spacing w:val="-4"/>
                                <w:sz w:val="24"/>
                                <w:szCs w:val="24"/>
                                <w:rtl/>
                              </w:rPr>
                              <w:t>בחלקו</w:t>
                            </w:r>
                            <w:r w:rsidRPr="0013559A">
                              <w:rPr>
                                <w:rFonts w:cs="Tahoma"/>
                                <w:color w:val="0B5294"/>
                                <w:spacing w:val="-4"/>
                                <w:sz w:val="24"/>
                                <w:szCs w:val="24"/>
                                <w:rtl/>
                              </w:rPr>
                              <w:t xml:space="preserve"> </w:t>
                            </w:r>
                            <w:r w:rsidRPr="0013559A">
                              <w:rPr>
                                <w:rFonts w:cs="Tahoma" w:hint="eastAsia"/>
                                <w:color w:val="0B5294"/>
                                <w:spacing w:val="-4"/>
                                <w:sz w:val="24"/>
                                <w:szCs w:val="24"/>
                                <w:rtl/>
                              </w:rPr>
                              <w:t>שלא</w:t>
                            </w:r>
                            <w:r w:rsidRPr="0013559A">
                              <w:rPr>
                                <w:rFonts w:cs="Tahoma"/>
                                <w:color w:val="0B5294"/>
                                <w:spacing w:val="-4"/>
                                <w:sz w:val="24"/>
                                <w:szCs w:val="24"/>
                                <w:rtl/>
                              </w:rPr>
                              <w:t xml:space="preserve"> </w:t>
                            </w:r>
                            <w:r w:rsidRPr="0013559A">
                              <w:rPr>
                                <w:rFonts w:cs="Tahoma" w:hint="eastAsia"/>
                                <w:color w:val="0B5294"/>
                                <w:spacing w:val="-4"/>
                                <w:sz w:val="24"/>
                                <w:szCs w:val="24"/>
                                <w:rtl/>
                              </w:rPr>
                              <w:t>בהתאם</w:t>
                            </w:r>
                            <w:r w:rsidRPr="0013559A">
                              <w:rPr>
                                <w:rFonts w:cs="Tahoma"/>
                                <w:color w:val="0B5294"/>
                                <w:spacing w:val="-4"/>
                                <w:sz w:val="24"/>
                                <w:szCs w:val="24"/>
                                <w:rtl/>
                              </w:rPr>
                              <w:t xml:space="preserve"> </w:t>
                            </w:r>
                            <w:r w:rsidRPr="0013559A">
                              <w:rPr>
                                <w:rFonts w:cs="Tahoma" w:hint="eastAsia"/>
                                <w:color w:val="0B5294"/>
                                <w:spacing w:val="-4"/>
                                <w:sz w:val="24"/>
                                <w:szCs w:val="24"/>
                                <w:rtl/>
                              </w:rPr>
                              <w:t>לתקנון</w:t>
                            </w:r>
                            <w:r w:rsidRPr="0013559A">
                              <w:rPr>
                                <w:rFonts w:cs="Tahoma"/>
                                <w:color w:val="0B5294"/>
                                <w:spacing w:val="-4"/>
                                <w:sz w:val="24"/>
                                <w:szCs w:val="24"/>
                                <w:rtl/>
                              </w:rPr>
                              <w:t xml:space="preserve">, </w:t>
                            </w:r>
                            <w:r w:rsidRPr="0013559A">
                              <w:rPr>
                                <w:rFonts w:cs="Tahoma" w:hint="eastAsia"/>
                                <w:color w:val="0B5294"/>
                                <w:spacing w:val="-4"/>
                                <w:sz w:val="24"/>
                                <w:szCs w:val="24"/>
                                <w:rtl/>
                              </w:rPr>
                              <w:t>ולעיתים</w:t>
                            </w:r>
                            <w:r w:rsidRPr="0013559A">
                              <w:rPr>
                                <w:rFonts w:cs="Tahoma"/>
                                <w:color w:val="0B5294"/>
                                <w:spacing w:val="-4"/>
                                <w:sz w:val="24"/>
                                <w:szCs w:val="24"/>
                                <w:rtl/>
                              </w:rPr>
                              <w:t xml:space="preserve"> </w:t>
                            </w:r>
                            <w:r w:rsidRPr="0013559A">
                              <w:rPr>
                                <w:rFonts w:cs="Tahoma" w:hint="eastAsia"/>
                                <w:color w:val="0B5294"/>
                                <w:spacing w:val="-4"/>
                                <w:sz w:val="24"/>
                                <w:szCs w:val="24"/>
                                <w:rtl/>
                              </w:rPr>
                              <w:t>באופן</w:t>
                            </w:r>
                            <w:r w:rsidRPr="0013559A">
                              <w:rPr>
                                <w:rFonts w:cs="Tahoma"/>
                                <w:color w:val="0B5294"/>
                                <w:spacing w:val="-4"/>
                                <w:sz w:val="24"/>
                                <w:szCs w:val="24"/>
                                <w:rtl/>
                              </w:rPr>
                              <w:t xml:space="preserve"> </w:t>
                            </w:r>
                            <w:r w:rsidRPr="0013559A">
                              <w:rPr>
                                <w:rFonts w:cs="Tahoma" w:hint="eastAsia"/>
                                <w:color w:val="0B5294"/>
                                <w:spacing w:val="-4"/>
                                <w:sz w:val="24"/>
                                <w:szCs w:val="24"/>
                                <w:rtl/>
                              </w:rPr>
                              <w:t>שהיה</w:t>
                            </w:r>
                            <w:r w:rsidRPr="0013559A">
                              <w:rPr>
                                <w:rFonts w:cs="Tahoma"/>
                                <w:color w:val="0B5294"/>
                                <w:spacing w:val="-4"/>
                                <w:sz w:val="24"/>
                                <w:szCs w:val="24"/>
                                <w:rtl/>
                              </w:rPr>
                              <w:t xml:space="preserve"> </w:t>
                            </w:r>
                            <w:r w:rsidRPr="0013559A">
                              <w:rPr>
                                <w:rFonts w:cs="Tahoma" w:hint="eastAsia"/>
                                <w:color w:val="0B5294"/>
                                <w:spacing w:val="-4"/>
                                <w:sz w:val="24"/>
                                <w:szCs w:val="24"/>
                                <w:rtl/>
                              </w:rPr>
                              <w:t>בו</w:t>
                            </w:r>
                            <w:r w:rsidRPr="0013559A">
                              <w:rPr>
                                <w:rFonts w:cs="Tahoma"/>
                                <w:color w:val="0B5294"/>
                                <w:spacing w:val="-4"/>
                                <w:sz w:val="24"/>
                                <w:szCs w:val="24"/>
                                <w:rtl/>
                              </w:rPr>
                              <w:t xml:space="preserve"> </w:t>
                            </w:r>
                            <w:r w:rsidRPr="0013559A">
                              <w:rPr>
                                <w:rFonts w:cs="Tahoma" w:hint="eastAsia"/>
                                <w:color w:val="0B5294"/>
                                <w:spacing w:val="-4"/>
                                <w:sz w:val="24"/>
                                <w:szCs w:val="24"/>
                                <w:rtl/>
                              </w:rPr>
                              <w:t>כדי</w:t>
                            </w:r>
                            <w:r w:rsidRPr="0013559A">
                              <w:rPr>
                                <w:rFonts w:cs="Tahoma"/>
                                <w:color w:val="0B5294"/>
                                <w:spacing w:val="-4"/>
                                <w:sz w:val="24"/>
                                <w:szCs w:val="24"/>
                                <w:rtl/>
                              </w:rPr>
                              <w:t xml:space="preserve"> </w:t>
                            </w:r>
                            <w:r w:rsidRPr="0013559A">
                              <w:rPr>
                                <w:rFonts w:cs="Tahoma" w:hint="eastAsia"/>
                                <w:color w:val="0B5294"/>
                                <w:spacing w:val="-4"/>
                                <w:sz w:val="24"/>
                                <w:szCs w:val="24"/>
                                <w:rtl/>
                              </w:rPr>
                              <w:t>לפגוע</w:t>
                            </w:r>
                            <w:r w:rsidRPr="0013559A">
                              <w:rPr>
                                <w:rFonts w:cs="Tahoma"/>
                                <w:color w:val="0B5294"/>
                                <w:spacing w:val="-4"/>
                                <w:sz w:val="24"/>
                                <w:szCs w:val="24"/>
                                <w:rtl/>
                              </w:rPr>
                              <w:t xml:space="preserve"> </w:t>
                            </w:r>
                            <w:r w:rsidRPr="0013559A">
                              <w:rPr>
                                <w:rFonts w:cs="Tahoma" w:hint="eastAsia"/>
                                <w:color w:val="0B5294"/>
                                <w:spacing w:val="-4"/>
                                <w:sz w:val="24"/>
                                <w:szCs w:val="24"/>
                                <w:rtl/>
                              </w:rPr>
                              <w:t>בסמכויותיה</w:t>
                            </w:r>
                            <w:r w:rsidRPr="0013559A">
                              <w:rPr>
                                <w:rFonts w:cs="Tahoma"/>
                                <w:color w:val="0B5294"/>
                                <w:spacing w:val="-4"/>
                                <w:sz w:val="24"/>
                                <w:szCs w:val="24"/>
                                <w:rtl/>
                              </w:rPr>
                              <w:t xml:space="preserve"> </w:t>
                            </w:r>
                            <w:r w:rsidRPr="0013559A">
                              <w:rPr>
                                <w:rFonts w:cs="Tahoma" w:hint="eastAsia"/>
                                <w:color w:val="0B5294"/>
                                <w:spacing w:val="-4"/>
                                <w:sz w:val="24"/>
                                <w:szCs w:val="24"/>
                                <w:rtl/>
                              </w:rPr>
                              <w:t>ובמעמדה</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הציבורית</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49571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791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5660254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4660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הליך</w:t>
                      </w:r>
                      <w:r w:rsidRPr="0013559A">
                        <w:rPr>
                          <w:rFonts w:cs="Tahoma"/>
                          <w:color w:val="0B5294"/>
                          <w:spacing w:val="-4"/>
                          <w:sz w:val="24"/>
                          <w:szCs w:val="24"/>
                          <w:rtl/>
                        </w:rPr>
                        <w:t xml:space="preserve"> </w:t>
                      </w:r>
                      <w:r w:rsidRPr="0013559A">
                        <w:rPr>
                          <w:rFonts w:cs="Tahoma" w:hint="eastAsia"/>
                          <w:color w:val="0B5294"/>
                          <w:spacing w:val="-4"/>
                          <w:sz w:val="24"/>
                          <w:szCs w:val="24"/>
                          <w:rtl/>
                        </w:rPr>
                        <w:t>בחירת</w:t>
                      </w:r>
                      <w:r w:rsidRPr="0013559A">
                        <w:rPr>
                          <w:rFonts w:cs="Tahoma"/>
                          <w:color w:val="0B5294"/>
                          <w:spacing w:val="-4"/>
                          <w:sz w:val="24"/>
                          <w:szCs w:val="24"/>
                          <w:rtl/>
                        </w:rPr>
                        <w:t xml:space="preserve"> </w:t>
                      </w:r>
                      <w:r w:rsidRPr="0013559A">
                        <w:rPr>
                          <w:rFonts w:cs="Tahoma" w:hint="eastAsia"/>
                          <w:color w:val="0B5294"/>
                          <w:spacing w:val="-4"/>
                          <w:sz w:val="24"/>
                          <w:szCs w:val="24"/>
                          <w:rtl/>
                        </w:rPr>
                        <w:t>מדליקי</w:t>
                      </w:r>
                      <w:r w:rsidRPr="0013559A">
                        <w:rPr>
                          <w:rFonts w:cs="Tahoma"/>
                          <w:color w:val="0B5294"/>
                          <w:spacing w:val="-4"/>
                          <w:sz w:val="24"/>
                          <w:szCs w:val="24"/>
                          <w:rtl/>
                        </w:rPr>
                        <w:t xml:space="preserve"> </w:t>
                      </w:r>
                      <w:r w:rsidRPr="0013559A">
                        <w:rPr>
                          <w:rFonts w:cs="Tahoma" w:hint="eastAsia"/>
                          <w:color w:val="0B5294"/>
                          <w:spacing w:val="-4"/>
                          <w:sz w:val="24"/>
                          <w:szCs w:val="24"/>
                          <w:rtl/>
                        </w:rPr>
                        <w:t>המשואות</w:t>
                      </w:r>
                      <w:r w:rsidRPr="0013559A">
                        <w:rPr>
                          <w:rFonts w:cs="Tahoma"/>
                          <w:color w:val="0B5294"/>
                          <w:spacing w:val="-4"/>
                          <w:sz w:val="24"/>
                          <w:szCs w:val="24"/>
                          <w:rtl/>
                        </w:rPr>
                        <w:t xml:space="preserve"> </w:t>
                      </w:r>
                      <w:r w:rsidRPr="0013559A">
                        <w:rPr>
                          <w:rFonts w:cs="Tahoma" w:hint="eastAsia"/>
                          <w:color w:val="0B5294"/>
                          <w:spacing w:val="-4"/>
                          <w:sz w:val="24"/>
                          <w:szCs w:val="24"/>
                          <w:rtl/>
                        </w:rPr>
                        <w:t>נוהל</w:t>
                      </w:r>
                      <w:r w:rsidRPr="0013559A">
                        <w:rPr>
                          <w:rFonts w:cs="Tahoma"/>
                          <w:color w:val="0B5294"/>
                          <w:spacing w:val="-4"/>
                          <w:sz w:val="24"/>
                          <w:szCs w:val="24"/>
                          <w:rtl/>
                        </w:rPr>
                        <w:t xml:space="preserve"> </w:t>
                      </w:r>
                      <w:r w:rsidRPr="0013559A">
                        <w:rPr>
                          <w:rFonts w:cs="Tahoma" w:hint="eastAsia"/>
                          <w:color w:val="0B5294"/>
                          <w:spacing w:val="-4"/>
                          <w:sz w:val="24"/>
                          <w:szCs w:val="24"/>
                          <w:rtl/>
                        </w:rPr>
                        <w:t>בחלקו</w:t>
                      </w:r>
                      <w:r w:rsidRPr="0013559A">
                        <w:rPr>
                          <w:rFonts w:cs="Tahoma"/>
                          <w:color w:val="0B5294"/>
                          <w:spacing w:val="-4"/>
                          <w:sz w:val="24"/>
                          <w:szCs w:val="24"/>
                          <w:rtl/>
                        </w:rPr>
                        <w:t xml:space="preserve"> </w:t>
                      </w:r>
                      <w:r w:rsidRPr="0013559A">
                        <w:rPr>
                          <w:rFonts w:cs="Tahoma" w:hint="eastAsia"/>
                          <w:color w:val="0B5294"/>
                          <w:spacing w:val="-4"/>
                          <w:sz w:val="24"/>
                          <w:szCs w:val="24"/>
                          <w:rtl/>
                        </w:rPr>
                        <w:t>שלא</w:t>
                      </w:r>
                      <w:r w:rsidRPr="0013559A">
                        <w:rPr>
                          <w:rFonts w:cs="Tahoma"/>
                          <w:color w:val="0B5294"/>
                          <w:spacing w:val="-4"/>
                          <w:sz w:val="24"/>
                          <w:szCs w:val="24"/>
                          <w:rtl/>
                        </w:rPr>
                        <w:t xml:space="preserve"> </w:t>
                      </w:r>
                      <w:r w:rsidRPr="0013559A">
                        <w:rPr>
                          <w:rFonts w:cs="Tahoma" w:hint="eastAsia"/>
                          <w:color w:val="0B5294"/>
                          <w:spacing w:val="-4"/>
                          <w:sz w:val="24"/>
                          <w:szCs w:val="24"/>
                          <w:rtl/>
                        </w:rPr>
                        <w:t>בהתאם</w:t>
                      </w:r>
                      <w:r w:rsidRPr="0013559A">
                        <w:rPr>
                          <w:rFonts w:cs="Tahoma"/>
                          <w:color w:val="0B5294"/>
                          <w:spacing w:val="-4"/>
                          <w:sz w:val="24"/>
                          <w:szCs w:val="24"/>
                          <w:rtl/>
                        </w:rPr>
                        <w:t xml:space="preserve"> </w:t>
                      </w:r>
                      <w:r w:rsidRPr="0013559A">
                        <w:rPr>
                          <w:rFonts w:cs="Tahoma" w:hint="eastAsia"/>
                          <w:color w:val="0B5294"/>
                          <w:spacing w:val="-4"/>
                          <w:sz w:val="24"/>
                          <w:szCs w:val="24"/>
                          <w:rtl/>
                        </w:rPr>
                        <w:t>לתקנון</w:t>
                      </w:r>
                      <w:r w:rsidRPr="0013559A">
                        <w:rPr>
                          <w:rFonts w:cs="Tahoma"/>
                          <w:color w:val="0B5294"/>
                          <w:spacing w:val="-4"/>
                          <w:sz w:val="24"/>
                          <w:szCs w:val="24"/>
                          <w:rtl/>
                        </w:rPr>
                        <w:t xml:space="preserve">, </w:t>
                      </w:r>
                      <w:r w:rsidRPr="0013559A">
                        <w:rPr>
                          <w:rFonts w:cs="Tahoma" w:hint="eastAsia"/>
                          <w:color w:val="0B5294"/>
                          <w:spacing w:val="-4"/>
                          <w:sz w:val="24"/>
                          <w:szCs w:val="24"/>
                          <w:rtl/>
                        </w:rPr>
                        <w:t>ולעיתים</w:t>
                      </w:r>
                      <w:r w:rsidRPr="0013559A">
                        <w:rPr>
                          <w:rFonts w:cs="Tahoma"/>
                          <w:color w:val="0B5294"/>
                          <w:spacing w:val="-4"/>
                          <w:sz w:val="24"/>
                          <w:szCs w:val="24"/>
                          <w:rtl/>
                        </w:rPr>
                        <w:t xml:space="preserve"> </w:t>
                      </w:r>
                      <w:r w:rsidRPr="0013559A">
                        <w:rPr>
                          <w:rFonts w:cs="Tahoma" w:hint="eastAsia"/>
                          <w:color w:val="0B5294"/>
                          <w:spacing w:val="-4"/>
                          <w:sz w:val="24"/>
                          <w:szCs w:val="24"/>
                          <w:rtl/>
                        </w:rPr>
                        <w:t>באופן</w:t>
                      </w:r>
                      <w:r w:rsidRPr="0013559A">
                        <w:rPr>
                          <w:rFonts w:cs="Tahoma"/>
                          <w:color w:val="0B5294"/>
                          <w:spacing w:val="-4"/>
                          <w:sz w:val="24"/>
                          <w:szCs w:val="24"/>
                          <w:rtl/>
                        </w:rPr>
                        <w:t xml:space="preserve"> </w:t>
                      </w:r>
                      <w:r w:rsidRPr="0013559A">
                        <w:rPr>
                          <w:rFonts w:cs="Tahoma" w:hint="eastAsia"/>
                          <w:color w:val="0B5294"/>
                          <w:spacing w:val="-4"/>
                          <w:sz w:val="24"/>
                          <w:szCs w:val="24"/>
                          <w:rtl/>
                        </w:rPr>
                        <w:t>שהיה</w:t>
                      </w:r>
                      <w:r w:rsidRPr="0013559A">
                        <w:rPr>
                          <w:rFonts w:cs="Tahoma"/>
                          <w:color w:val="0B5294"/>
                          <w:spacing w:val="-4"/>
                          <w:sz w:val="24"/>
                          <w:szCs w:val="24"/>
                          <w:rtl/>
                        </w:rPr>
                        <w:t xml:space="preserve"> </w:t>
                      </w:r>
                      <w:r w:rsidRPr="0013559A">
                        <w:rPr>
                          <w:rFonts w:cs="Tahoma" w:hint="eastAsia"/>
                          <w:color w:val="0B5294"/>
                          <w:spacing w:val="-4"/>
                          <w:sz w:val="24"/>
                          <w:szCs w:val="24"/>
                          <w:rtl/>
                        </w:rPr>
                        <w:t>בו</w:t>
                      </w:r>
                      <w:r w:rsidRPr="0013559A">
                        <w:rPr>
                          <w:rFonts w:cs="Tahoma"/>
                          <w:color w:val="0B5294"/>
                          <w:spacing w:val="-4"/>
                          <w:sz w:val="24"/>
                          <w:szCs w:val="24"/>
                          <w:rtl/>
                        </w:rPr>
                        <w:t xml:space="preserve"> </w:t>
                      </w:r>
                      <w:r w:rsidRPr="0013559A">
                        <w:rPr>
                          <w:rFonts w:cs="Tahoma" w:hint="eastAsia"/>
                          <w:color w:val="0B5294"/>
                          <w:spacing w:val="-4"/>
                          <w:sz w:val="24"/>
                          <w:szCs w:val="24"/>
                          <w:rtl/>
                        </w:rPr>
                        <w:t>כדי</w:t>
                      </w:r>
                      <w:r w:rsidRPr="0013559A">
                        <w:rPr>
                          <w:rFonts w:cs="Tahoma"/>
                          <w:color w:val="0B5294"/>
                          <w:spacing w:val="-4"/>
                          <w:sz w:val="24"/>
                          <w:szCs w:val="24"/>
                          <w:rtl/>
                        </w:rPr>
                        <w:t xml:space="preserve"> </w:t>
                      </w:r>
                      <w:r w:rsidRPr="0013559A">
                        <w:rPr>
                          <w:rFonts w:cs="Tahoma" w:hint="eastAsia"/>
                          <w:color w:val="0B5294"/>
                          <w:spacing w:val="-4"/>
                          <w:sz w:val="24"/>
                          <w:szCs w:val="24"/>
                          <w:rtl/>
                        </w:rPr>
                        <w:t>לפגוע</w:t>
                      </w:r>
                      <w:r w:rsidRPr="0013559A">
                        <w:rPr>
                          <w:rFonts w:cs="Tahoma"/>
                          <w:color w:val="0B5294"/>
                          <w:spacing w:val="-4"/>
                          <w:sz w:val="24"/>
                          <w:szCs w:val="24"/>
                          <w:rtl/>
                        </w:rPr>
                        <w:t xml:space="preserve"> </w:t>
                      </w:r>
                      <w:r w:rsidRPr="0013559A">
                        <w:rPr>
                          <w:rFonts w:cs="Tahoma" w:hint="eastAsia"/>
                          <w:color w:val="0B5294"/>
                          <w:spacing w:val="-4"/>
                          <w:sz w:val="24"/>
                          <w:szCs w:val="24"/>
                          <w:rtl/>
                        </w:rPr>
                        <w:t>בסמכויותיה</w:t>
                      </w:r>
                      <w:r w:rsidRPr="0013559A">
                        <w:rPr>
                          <w:rFonts w:cs="Tahoma"/>
                          <w:color w:val="0B5294"/>
                          <w:spacing w:val="-4"/>
                          <w:sz w:val="24"/>
                          <w:szCs w:val="24"/>
                          <w:rtl/>
                        </w:rPr>
                        <w:t xml:space="preserve"> </w:t>
                      </w:r>
                      <w:r w:rsidRPr="0013559A">
                        <w:rPr>
                          <w:rFonts w:cs="Tahoma" w:hint="eastAsia"/>
                          <w:color w:val="0B5294"/>
                          <w:spacing w:val="-4"/>
                          <w:sz w:val="24"/>
                          <w:szCs w:val="24"/>
                          <w:rtl/>
                        </w:rPr>
                        <w:t>ובמעמדה</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הוועדה</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הציבורית</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2747669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5862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pStyle w:val="RESHET"/>
        <w:rPr>
          <w:rtl/>
        </w:rPr>
      </w:pPr>
      <w:r w:rsidRPr="00C4030A">
        <w:rPr>
          <w:rFonts w:hint="cs"/>
          <w:rtl/>
        </w:rPr>
        <w:t>ככלל</w:t>
      </w:r>
      <w:r w:rsidRPr="00C4030A">
        <w:rPr>
          <w:rtl/>
        </w:rPr>
        <w:t xml:space="preserve">, </w:t>
      </w:r>
      <w:r w:rsidRPr="00C4030A">
        <w:rPr>
          <w:rFonts w:hint="cs"/>
          <w:rtl/>
        </w:rPr>
        <w:t>על יו"ר הוועדה הציבורית, מנהל מרכז ההסברה, ל</w:t>
      </w:r>
      <w:r w:rsidRPr="00C4030A">
        <w:rPr>
          <w:rtl/>
        </w:rPr>
        <w:t xml:space="preserve">הקפיד </w:t>
      </w:r>
      <w:r w:rsidRPr="00C4030A">
        <w:rPr>
          <w:rFonts w:hint="cs"/>
          <w:rtl/>
        </w:rPr>
        <w:t>שעבודת הוועדה תתנהל בהתאם ל</w:t>
      </w:r>
      <w:r w:rsidRPr="00C4030A">
        <w:rPr>
          <w:rtl/>
        </w:rPr>
        <w:t>הוראות התקנון</w:t>
      </w:r>
      <w:r w:rsidRPr="00C4030A">
        <w:rPr>
          <w:rFonts w:hint="cs"/>
          <w:rtl/>
        </w:rPr>
        <w:t>, ובזמן סביר לפני מועד טקס הדלקת המשואות.</w:t>
      </w:r>
      <w:r w:rsidRPr="00C4030A">
        <w:rPr>
          <w:rtl/>
        </w:rPr>
        <w:t xml:space="preserve"> </w:t>
      </w:r>
      <w:r w:rsidRPr="00C4030A">
        <w:rPr>
          <w:rFonts w:hint="cs"/>
          <w:rtl/>
        </w:rPr>
        <w:t xml:space="preserve">על ועדת השרים לפעול לעדכון התקנון בנושאים המתחייבים מביקורת זו, </w:t>
      </w:r>
      <w:r w:rsidRPr="00C4030A">
        <w:rPr>
          <w:rFonts w:hint="eastAsia"/>
          <w:rtl/>
        </w:rPr>
        <w:t>כגון</w:t>
      </w:r>
      <w:r w:rsidRPr="00C4030A">
        <w:rPr>
          <w:rtl/>
        </w:rPr>
        <w:t xml:space="preserve"> </w:t>
      </w:r>
      <w:r w:rsidRPr="00C4030A">
        <w:rPr>
          <w:rFonts w:hint="cs"/>
          <w:rtl/>
        </w:rPr>
        <w:t xml:space="preserve">קביעת </w:t>
      </w:r>
      <w:r w:rsidRPr="00C4030A">
        <w:rPr>
          <w:rtl/>
        </w:rPr>
        <w:t xml:space="preserve">כללים לבחירת נציגי הציבור בוועדה הציבורית ולצירוף נלווה למדליק משואה; הגדרת גיל נציג הדור הצעיר; הסדרת מעמדה של ועדת התפוצות; </w:t>
      </w:r>
      <w:r w:rsidRPr="00C4030A">
        <w:rPr>
          <w:rFonts w:hint="eastAsia"/>
          <w:rtl/>
        </w:rPr>
        <w:t>בחירת</w:t>
      </w:r>
      <w:r w:rsidRPr="00C4030A">
        <w:rPr>
          <w:rtl/>
        </w:rPr>
        <w:t xml:space="preserve"> </w:t>
      </w:r>
      <w:r w:rsidRPr="00C4030A">
        <w:rPr>
          <w:rFonts w:hint="eastAsia"/>
          <w:rtl/>
        </w:rPr>
        <w:t>נציג</w:t>
      </w:r>
      <w:r w:rsidRPr="00C4030A">
        <w:rPr>
          <w:rFonts w:hint="cs"/>
          <w:rtl/>
        </w:rPr>
        <w:t>י</w:t>
      </w:r>
      <w:r w:rsidRPr="00C4030A">
        <w:rPr>
          <w:rtl/>
        </w:rPr>
        <w:t xml:space="preserve"> </w:t>
      </w:r>
      <w:r w:rsidRPr="00C4030A">
        <w:rPr>
          <w:rFonts w:hint="eastAsia"/>
          <w:rtl/>
        </w:rPr>
        <w:t>ארגון</w:t>
      </w:r>
      <w:r w:rsidRPr="00C4030A">
        <w:rPr>
          <w:rFonts w:hint="cs"/>
          <w:rtl/>
        </w:rPr>
        <w:t>.</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התקנון נכתב בשנת 2014, זמן קצר לאחר שמרכז ההסברה עבר למשרד התרבות ומבלי שנצבר די ניסיון בהפעלתו במשרד. בשנים שחלפו מאז נמצא כי קיים צורך בתיקון התקנון. שינוי התקנון מצריך החלטת ממשלה - תהליך ארוך הדורש התייחסות</w:t>
      </w:r>
      <w:r w:rsidRPr="00C4030A">
        <w:rPr>
          <w:rFonts w:ascii="Tahoma" w:hAnsi="Tahoma" w:cs="Tahoma" w:hint="cs"/>
          <w:sz w:val="18"/>
          <w:szCs w:val="18"/>
          <w:rtl/>
        </w:rPr>
        <w:t xml:space="preserve"> של כל הגורמים הרלוונטיים. החל מיוני 2017 החל המשרד בעבודת מטה לתיקון התקנון. עבודת המטה הסתיימה בדצמבר 2017. בשל הסמיכות לחגיגות ה-70 הוקפא הליך אישור תיקון התקנון. בעקבות דוח מבקר המדינה יפעל המשרד לחדש את הליכי תיקון התקנון כדי שזה יענה על הנושאים שעלו </w:t>
      </w:r>
      <w:r w:rsidRPr="00C4030A">
        <w:rPr>
          <w:rFonts w:ascii="Tahoma" w:hAnsi="Tahoma" w:cs="Tahoma" w:hint="cs"/>
          <w:sz w:val="18"/>
          <w:szCs w:val="18"/>
          <w:rtl/>
        </w:rPr>
        <w:t>בדוח.</w:t>
      </w:r>
    </w:p>
    <w:p w:rsidR="00616911" w:rsidRPr="00C4030A" w:rsidP="001C5BA2">
      <w:pPr>
        <w:pStyle w:val="RESHET"/>
        <w:rPr>
          <w:rtl/>
        </w:rPr>
      </w:pPr>
      <w:r w:rsidRPr="00C4030A">
        <w:rPr>
          <w:rFonts w:hint="cs"/>
          <w:rtl/>
        </w:rPr>
        <w:t xml:space="preserve">יודגש </w:t>
      </w:r>
      <w:r w:rsidRPr="00C4030A">
        <w:rPr>
          <w:rFonts w:hint="eastAsia"/>
          <w:rtl/>
        </w:rPr>
        <w:t>ששישה</w:t>
      </w:r>
      <w:r w:rsidRPr="00C4030A">
        <w:rPr>
          <w:rtl/>
        </w:rPr>
        <w:t xml:space="preserve"> </w:t>
      </w:r>
      <w:r w:rsidRPr="00C4030A">
        <w:rPr>
          <w:rFonts w:hint="cs"/>
          <w:rtl/>
        </w:rPr>
        <w:t>מ</w:t>
      </w:r>
      <w:r w:rsidRPr="00C4030A">
        <w:rPr>
          <w:rFonts w:hint="eastAsia"/>
          <w:rtl/>
        </w:rPr>
        <w:t>חברי</w:t>
      </w:r>
      <w:r w:rsidRPr="00C4030A">
        <w:rPr>
          <w:rtl/>
        </w:rPr>
        <w:t xml:space="preserve"> </w:t>
      </w:r>
      <w:r w:rsidRPr="00C4030A">
        <w:rPr>
          <w:rFonts w:hint="eastAsia"/>
          <w:rtl/>
        </w:rPr>
        <w:t>הוועדה</w:t>
      </w:r>
      <w:r w:rsidRPr="00C4030A">
        <w:rPr>
          <w:rtl/>
        </w:rPr>
        <w:t xml:space="preserve"> </w:t>
      </w:r>
      <w:r w:rsidRPr="00C4030A">
        <w:rPr>
          <w:rFonts w:hint="eastAsia"/>
          <w:rtl/>
        </w:rPr>
        <w:t>ציבורית</w:t>
      </w:r>
      <w:r w:rsidRPr="00C4030A">
        <w:rPr>
          <w:rtl/>
        </w:rPr>
        <w:t xml:space="preserve"> </w:t>
      </w:r>
      <w:r w:rsidRPr="00C4030A">
        <w:rPr>
          <w:rFonts w:hint="eastAsia"/>
          <w:rtl/>
        </w:rPr>
        <w:t>אשר</w:t>
      </w:r>
      <w:r w:rsidRPr="00C4030A">
        <w:rPr>
          <w:rtl/>
        </w:rPr>
        <w:t xml:space="preserve"> </w:t>
      </w:r>
      <w:r w:rsidRPr="00C4030A">
        <w:rPr>
          <w:rFonts w:hint="eastAsia"/>
          <w:rtl/>
        </w:rPr>
        <w:t>השיבו</w:t>
      </w:r>
      <w:r w:rsidRPr="00C4030A">
        <w:rPr>
          <w:rtl/>
        </w:rPr>
        <w:t xml:space="preserve"> </w:t>
      </w:r>
      <w:r w:rsidRPr="00C4030A">
        <w:rPr>
          <w:rFonts w:hint="eastAsia"/>
          <w:rtl/>
        </w:rPr>
        <w:t>למשרד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בפברואר</w:t>
      </w:r>
      <w:r w:rsidRPr="00C4030A">
        <w:rPr>
          <w:rtl/>
        </w:rPr>
        <w:t xml:space="preserve"> 2019 </w:t>
      </w:r>
      <w:r w:rsidRPr="00C4030A">
        <w:rPr>
          <w:rFonts w:hint="eastAsia"/>
          <w:rtl/>
        </w:rPr>
        <w:t>ציינו</w:t>
      </w:r>
      <w:r w:rsidRPr="00C4030A">
        <w:rPr>
          <w:rtl/>
        </w:rPr>
        <w:t xml:space="preserve"> </w:t>
      </w:r>
      <w:r w:rsidRPr="00C4030A">
        <w:rPr>
          <w:rFonts w:hint="eastAsia"/>
          <w:rtl/>
        </w:rPr>
        <w:t>כי</w:t>
      </w:r>
      <w:r w:rsidRPr="00C4030A">
        <w:rPr>
          <w:rtl/>
        </w:rPr>
        <w:t xml:space="preserve"> </w:t>
      </w:r>
      <w:r w:rsidRPr="00C4030A">
        <w:rPr>
          <w:rFonts w:hint="eastAsia"/>
          <w:rtl/>
        </w:rPr>
        <w:t>עבודת</w:t>
      </w:r>
      <w:r w:rsidRPr="00C4030A">
        <w:rPr>
          <w:rtl/>
        </w:rPr>
        <w:t xml:space="preserve"> </w:t>
      </w:r>
      <w:r w:rsidRPr="00C4030A">
        <w:rPr>
          <w:rFonts w:hint="eastAsia"/>
          <w:rtl/>
        </w:rPr>
        <w:t>הוועדה</w:t>
      </w:r>
      <w:r w:rsidRPr="00C4030A">
        <w:rPr>
          <w:rtl/>
        </w:rPr>
        <w:t xml:space="preserve"> </w:t>
      </w:r>
      <w:r w:rsidRPr="00C4030A">
        <w:rPr>
          <w:rFonts w:hint="eastAsia"/>
          <w:rtl/>
        </w:rPr>
        <w:t>הציבורית</w:t>
      </w:r>
      <w:r w:rsidRPr="00C4030A">
        <w:rPr>
          <w:rtl/>
        </w:rPr>
        <w:t xml:space="preserve"> </w:t>
      </w:r>
      <w:r w:rsidRPr="00C4030A">
        <w:rPr>
          <w:rFonts w:hint="eastAsia"/>
          <w:rtl/>
        </w:rPr>
        <w:t>התנהלה</w:t>
      </w:r>
      <w:r w:rsidRPr="00C4030A">
        <w:rPr>
          <w:rtl/>
        </w:rPr>
        <w:t xml:space="preserve"> </w:t>
      </w:r>
      <w:r w:rsidRPr="00C4030A">
        <w:rPr>
          <w:rFonts w:hint="eastAsia"/>
          <w:rtl/>
        </w:rPr>
        <w:t>בשקיפות</w:t>
      </w:r>
      <w:r w:rsidRPr="00C4030A">
        <w:rPr>
          <w:rtl/>
        </w:rPr>
        <w:t xml:space="preserve"> </w:t>
      </w:r>
      <w:r w:rsidRPr="00C4030A">
        <w:rPr>
          <w:rFonts w:hint="eastAsia"/>
          <w:rtl/>
        </w:rPr>
        <w:t>ובאופן</w:t>
      </w:r>
      <w:r w:rsidRPr="00C4030A">
        <w:rPr>
          <w:rtl/>
        </w:rPr>
        <w:t xml:space="preserve"> </w:t>
      </w:r>
      <w:r w:rsidRPr="00C4030A">
        <w:rPr>
          <w:rFonts w:hint="eastAsia"/>
          <w:rtl/>
        </w:rPr>
        <w:t>דמוקרטי</w:t>
      </w:r>
      <w:r w:rsidRPr="00C4030A">
        <w:rPr>
          <w:rtl/>
        </w:rPr>
        <w:t xml:space="preserve">, </w:t>
      </w:r>
      <w:r w:rsidRPr="00C4030A">
        <w:rPr>
          <w:rFonts w:hint="eastAsia"/>
          <w:rtl/>
        </w:rPr>
        <w:t>בהצבעת</w:t>
      </w:r>
      <w:r w:rsidRPr="00C4030A">
        <w:rPr>
          <w:rtl/>
        </w:rPr>
        <w:t xml:space="preserve"> </w:t>
      </w:r>
      <w:r w:rsidRPr="00C4030A">
        <w:rPr>
          <w:rFonts w:hint="eastAsia"/>
          <w:rtl/>
        </w:rPr>
        <w:t>רוב</w:t>
      </w:r>
      <w:r w:rsidRPr="00C4030A">
        <w:rPr>
          <w:rtl/>
        </w:rPr>
        <w:t xml:space="preserve"> </w:t>
      </w:r>
      <w:r w:rsidRPr="00C4030A">
        <w:rPr>
          <w:rFonts w:hint="eastAsia"/>
          <w:rtl/>
        </w:rPr>
        <w:t>ובנוכחות</w:t>
      </w:r>
      <w:r w:rsidRPr="00C4030A">
        <w:rPr>
          <w:rtl/>
        </w:rPr>
        <w:t xml:space="preserve"> </w:t>
      </w:r>
      <w:r w:rsidRPr="00C4030A">
        <w:rPr>
          <w:rFonts w:hint="eastAsia"/>
          <w:rtl/>
        </w:rPr>
        <w:t>צמודה</w:t>
      </w:r>
      <w:r w:rsidRPr="00C4030A">
        <w:rPr>
          <w:rtl/>
        </w:rPr>
        <w:t xml:space="preserve"> </w:t>
      </w:r>
      <w:r w:rsidRPr="00C4030A">
        <w:rPr>
          <w:rFonts w:hint="eastAsia"/>
          <w:rtl/>
        </w:rPr>
        <w:t>של</w:t>
      </w:r>
      <w:r w:rsidRPr="00C4030A">
        <w:rPr>
          <w:rtl/>
        </w:rPr>
        <w:t xml:space="preserve"> </w:t>
      </w:r>
      <w:r w:rsidRPr="00C4030A">
        <w:rPr>
          <w:rFonts w:hint="eastAsia"/>
          <w:rtl/>
        </w:rPr>
        <w:t>יועצת</w:t>
      </w:r>
      <w:r w:rsidRPr="00C4030A">
        <w:rPr>
          <w:rtl/>
        </w:rPr>
        <w:t xml:space="preserve"> </w:t>
      </w:r>
      <w:r w:rsidRPr="00C4030A">
        <w:rPr>
          <w:rFonts w:hint="eastAsia"/>
          <w:rtl/>
        </w:rPr>
        <w:t>משפטית</w:t>
      </w:r>
      <w:r w:rsidRPr="00C4030A">
        <w:rPr>
          <w:rtl/>
        </w:rPr>
        <w:t xml:space="preserve"> </w:t>
      </w:r>
      <w:r w:rsidRPr="00C4030A">
        <w:rPr>
          <w:rFonts w:hint="eastAsia"/>
          <w:rtl/>
        </w:rPr>
        <w:t>לוועדה</w:t>
      </w:r>
      <w:r w:rsidRPr="00C4030A">
        <w:rPr>
          <w:rtl/>
        </w:rPr>
        <w:t xml:space="preserve">, </w:t>
      </w:r>
      <w:r w:rsidRPr="00C4030A">
        <w:rPr>
          <w:rFonts w:hint="eastAsia"/>
          <w:rtl/>
        </w:rPr>
        <w:t>והתרשמותם</w:t>
      </w:r>
      <w:r w:rsidRPr="00C4030A">
        <w:rPr>
          <w:rtl/>
        </w:rPr>
        <w:t xml:space="preserve"> </w:t>
      </w:r>
      <w:r w:rsidRPr="00C4030A">
        <w:rPr>
          <w:rFonts w:hint="eastAsia"/>
          <w:rtl/>
        </w:rPr>
        <w:t>הייתה</w:t>
      </w:r>
      <w:r w:rsidRPr="00C4030A">
        <w:rPr>
          <w:rtl/>
        </w:rPr>
        <w:t xml:space="preserve"> </w:t>
      </w:r>
      <w:r w:rsidRPr="00C4030A">
        <w:rPr>
          <w:rFonts w:hint="eastAsia"/>
          <w:rtl/>
        </w:rPr>
        <w:t>כי</w:t>
      </w:r>
      <w:r w:rsidRPr="00C4030A">
        <w:rPr>
          <w:rtl/>
        </w:rPr>
        <w:t xml:space="preserve"> </w:t>
      </w:r>
      <w:r w:rsidRPr="00C4030A">
        <w:rPr>
          <w:rFonts w:hint="eastAsia"/>
          <w:rtl/>
        </w:rPr>
        <w:t>כלל</w:t>
      </w:r>
      <w:r w:rsidRPr="00C4030A">
        <w:rPr>
          <w:rtl/>
        </w:rPr>
        <w:t xml:space="preserve"> </w:t>
      </w:r>
      <w:r w:rsidRPr="00C4030A">
        <w:rPr>
          <w:rFonts w:hint="eastAsia"/>
          <w:rtl/>
        </w:rPr>
        <w:t>חבריה</w:t>
      </w:r>
      <w:r w:rsidRPr="00C4030A">
        <w:rPr>
          <w:rFonts w:hint="cs"/>
          <w:rtl/>
        </w:rPr>
        <w:t>,</w:t>
      </w:r>
      <w:r w:rsidRPr="00C4030A">
        <w:rPr>
          <w:rtl/>
        </w:rPr>
        <w:t xml:space="preserve"> </w:t>
      </w:r>
      <w:r w:rsidRPr="00C4030A">
        <w:rPr>
          <w:rFonts w:hint="eastAsia"/>
          <w:rtl/>
        </w:rPr>
        <w:t>ובראשם</w:t>
      </w:r>
      <w:r w:rsidRPr="00C4030A">
        <w:rPr>
          <w:rtl/>
        </w:rPr>
        <w:t xml:space="preserve"> </w:t>
      </w:r>
      <w:r w:rsidRPr="00C4030A">
        <w:rPr>
          <w:rFonts w:hint="eastAsia"/>
          <w:rtl/>
        </w:rPr>
        <w:t>מנהל</w:t>
      </w:r>
      <w:r w:rsidRPr="00C4030A">
        <w:rPr>
          <w:rtl/>
        </w:rPr>
        <w:t xml:space="preserve">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eastAsia"/>
          <w:rtl/>
        </w:rPr>
        <w:t>והצוות</w:t>
      </w:r>
      <w:r w:rsidRPr="00C4030A">
        <w:rPr>
          <w:rtl/>
        </w:rPr>
        <w:t xml:space="preserve"> </w:t>
      </w:r>
      <w:r w:rsidRPr="00C4030A">
        <w:rPr>
          <w:rFonts w:hint="eastAsia"/>
          <w:rtl/>
        </w:rPr>
        <w:t>המקצועי</w:t>
      </w:r>
      <w:r w:rsidRPr="00C4030A">
        <w:rPr>
          <w:rtl/>
        </w:rPr>
        <w:t xml:space="preserve"> </w:t>
      </w:r>
      <w:r w:rsidRPr="00C4030A">
        <w:rPr>
          <w:rFonts w:hint="eastAsia"/>
          <w:rtl/>
        </w:rPr>
        <w:t>של</w:t>
      </w:r>
      <w:r w:rsidRPr="00C4030A">
        <w:rPr>
          <w:rtl/>
        </w:rPr>
        <w:t xml:space="preserve"> </w:t>
      </w:r>
      <w:r w:rsidRPr="00C4030A">
        <w:rPr>
          <w:rFonts w:hint="eastAsia"/>
          <w:rtl/>
        </w:rPr>
        <w:t>הוועדה</w:t>
      </w:r>
      <w:r w:rsidRPr="00C4030A">
        <w:rPr>
          <w:rtl/>
        </w:rPr>
        <w:t xml:space="preserve">, </w:t>
      </w:r>
      <w:r w:rsidRPr="00C4030A">
        <w:rPr>
          <w:rFonts w:hint="eastAsia"/>
          <w:rtl/>
        </w:rPr>
        <w:t>פעלו</w:t>
      </w:r>
      <w:r w:rsidRPr="00C4030A">
        <w:rPr>
          <w:rtl/>
        </w:rPr>
        <w:t xml:space="preserve"> </w:t>
      </w:r>
      <w:r w:rsidRPr="00C4030A">
        <w:rPr>
          <w:rFonts w:hint="eastAsia"/>
          <w:rtl/>
        </w:rPr>
        <w:t>מתוך</w:t>
      </w:r>
      <w:r w:rsidRPr="00C4030A">
        <w:rPr>
          <w:rtl/>
        </w:rPr>
        <w:t xml:space="preserve"> </w:t>
      </w:r>
      <w:r w:rsidRPr="00C4030A">
        <w:rPr>
          <w:rFonts w:hint="eastAsia"/>
          <w:rtl/>
        </w:rPr>
        <w:t>אכפתיות</w:t>
      </w:r>
      <w:r w:rsidRPr="00C4030A">
        <w:rPr>
          <w:rtl/>
        </w:rPr>
        <w:t xml:space="preserve">, </w:t>
      </w:r>
      <w:r w:rsidRPr="00C4030A">
        <w:rPr>
          <w:rFonts w:hint="eastAsia"/>
          <w:rtl/>
        </w:rPr>
        <w:t>אחריות</w:t>
      </w:r>
      <w:r w:rsidRPr="00C4030A">
        <w:rPr>
          <w:rtl/>
        </w:rPr>
        <w:t xml:space="preserve"> </w:t>
      </w:r>
      <w:r w:rsidRPr="00C4030A">
        <w:rPr>
          <w:rFonts w:hint="eastAsia"/>
          <w:rtl/>
        </w:rPr>
        <w:t>וערכיות</w:t>
      </w:r>
      <w:r w:rsidRPr="00C4030A">
        <w:rPr>
          <w:rtl/>
        </w:rPr>
        <w:t>.</w:t>
      </w:r>
    </w:p>
    <w:p w:rsidR="00616911" w:rsidRPr="00C4030A" w:rsidP="00E00868">
      <w:pPr>
        <w:spacing w:line="240" w:lineRule="exact"/>
        <w:ind w:right="2268"/>
        <w:jc w:val="both"/>
        <w:rPr>
          <w:rFonts w:ascii="Tahoma" w:hAnsi="Tahoma" w:cs="Tahoma"/>
          <w:sz w:val="18"/>
          <w:szCs w:val="18"/>
        </w:rPr>
      </w:pPr>
    </w:p>
    <w:p w:rsidR="00616911" w:rsidRPr="00BD61FE" w:rsidP="00E00868">
      <w:pPr>
        <w:pStyle w:val="KOT4"/>
        <w:rPr>
          <w:rtl/>
        </w:rPr>
      </w:pPr>
      <w:bookmarkStart w:id="49" w:name="_Toc534793581"/>
      <w:bookmarkStart w:id="50" w:name="_Toc4664832"/>
      <w:bookmarkStart w:id="51" w:name="_Toc5788169"/>
      <w:r w:rsidRPr="00BD61FE">
        <w:rPr>
          <w:rFonts w:hint="cs"/>
          <w:rtl/>
        </w:rPr>
        <w:t>הזמנות לטקס ולחזרות הגנרליות</w:t>
      </w:r>
      <w:bookmarkEnd w:id="49"/>
      <w:bookmarkEnd w:id="50"/>
      <w:bookmarkEnd w:id="51"/>
    </w:p>
    <w:p w:rsidR="00616911" w:rsidRPr="00C4030A" w:rsidP="00E00868">
      <w:pPr>
        <w:spacing w:line="240" w:lineRule="exact"/>
        <w:ind w:right="2268"/>
        <w:jc w:val="both"/>
        <w:rPr>
          <w:rFonts w:ascii="Tahoma" w:hAnsi="Tahoma" w:cs="Tahoma"/>
          <w:sz w:val="18"/>
          <w:szCs w:val="18"/>
          <w:rtl/>
        </w:rPr>
      </w:pPr>
      <w:r w:rsidRPr="00C4030A">
        <w:rPr>
          <w:rFonts w:ascii="Tahoma" w:hAnsi="Tahoma" w:cs="Tahoma"/>
          <w:sz w:val="18"/>
          <w:szCs w:val="18"/>
          <w:rtl/>
        </w:rPr>
        <w:t>"חגיגות יום העצמאות ה-70 למדינת ישראל</w:t>
      </w:r>
      <w:r w:rsidRPr="00C4030A">
        <w:rPr>
          <w:rFonts w:ascii="Tahoma" w:hAnsi="Tahoma" w:cs="Tahoma" w:hint="cs"/>
          <w:sz w:val="18"/>
          <w:szCs w:val="18"/>
          <w:rtl/>
        </w:rPr>
        <w:t xml:space="preserve">... [הינם] </w:t>
      </w:r>
      <w:r w:rsidRPr="00C4030A">
        <w:rPr>
          <w:rFonts w:ascii="Tahoma" w:hAnsi="Tahoma" w:cs="Tahoma"/>
          <w:sz w:val="18"/>
          <w:szCs w:val="18"/>
          <w:rtl/>
        </w:rPr>
        <w:t>אירוע לאומי ממלכתי המאורגן על ידי כל ממשלת ישראל בעבור כל אזרחי המדינה"</w:t>
      </w:r>
      <w:r>
        <w:rPr>
          <w:rStyle w:val="FootnoteReference1"/>
          <w:rFonts w:ascii="Tahoma" w:hAnsi="Tahoma" w:cs="Tahoma"/>
          <w:sz w:val="18"/>
          <w:szCs w:val="18"/>
          <w:rtl/>
        </w:rPr>
        <w:footnoteReference w:id="19"/>
      </w:r>
      <w:r w:rsidRPr="00C4030A">
        <w:rPr>
          <w:rFonts w:ascii="Tahoma" w:hAnsi="Tahoma" w:cs="Tahoma"/>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הזמנה לטקס ממלכתי היא בגדר </w:t>
      </w:r>
      <w:r w:rsidRPr="00C4030A">
        <w:rPr>
          <w:rFonts w:ascii="Tahoma" w:hAnsi="Tahoma" w:cs="Tahoma"/>
          <w:sz w:val="18"/>
          <w:szCs w:val="18"/>
          <w:rtl/>
        </w:rPr>
        <w:t xml:space="preserve">זכות </w:t>
      </w:r>
      <w:r w:rsidRPr="00C4030A">
        <w:rPr>
          <w:rFonts w:ascii="Tahoma" w:hAnsi="Tahoma" w:cs="Tahoma" w:hint="cs"/>
          <w:sz w:val="18"/>
          <w:szCs w:val="18"/>
          <w:rtl/>
        </w:rPr>
        <w:t xml:space="preserve">או </w:t>
      </w:r>
      <w:r w:rsidRPr="00C4030A">
        <w:rPr>
          <w:rFonts w:ascii="Tahoma" w:hAnsi="Tahoma" w:cs="Tahoma"/>
          <w:sz w:val="18"/>
          <w:szCs w:val="18"/>
          <w:rtl/>
        </w:rPr>
        <w:t>טובת הנאה</w:t>
      </w:r>
      <w:r w:rsidRPr="00C4030A">
        <w:rPr>
          <w:rFonts w:ascii="Tahoma" w:hAnsi="Tahoma" w:cs="Tahoma" w:hint="cs"/>
          <w:sz w:val="18"/>
          <w:szCs w:val="18"/>
          <w:rtl/>
        </w:rPr>
        <w:t xml:space="preserve"> שאותה</w:t>
      </w:r>
      <w:r w:rsidRPr="00C4030A">
        <w:rPr>
          <w:rFonts w:ascii="Tahoma" w:hAnsi="Tahoma" w:cs="Tahoma" w:hint="cs"/>
          <w:sz w:val="18"/>
          <w:szCs w:val="18"/>
          <w:rtl/>
        </w:rPr>
        <w:t xml:space="preserve"> מעניק מי שהוסמך לכך. לפיכך, יש לנהוג בהזמנות לטקס המשואות בהתאם לכללים החלים על חלוקת נכסים או משאבים ציבוריים ובהתאם לעקרונות המשפט המנהלי, המחייבים הקפדה על הגינות ושוויון, והימנעות מניצול השררה לטובתם של יחידים או של קבוצות נבחרות</w:t>
      </w:r>
      <w:r>
        <w:rPr>
          <w:rStyle w:val="FootnoteReference1"/>
          <w:rFonts w:ascii="Tahoma" w:hAnsi="Tahoma" w:cs="Tahoma"/>
          <w:sz w:val="18"/>
          <w:szCs w:val="18"/>
          <w:rtl/>
        </w:rPr>
        <w:footnoteReference w:id="20"/>
      </w:r>
      <w:r w:rsidRPr="00C4030A">
        <w:rPr>
          <w:rFonts w:ascii="Tahoma" w:hAnsi="Tahoma" w:cs="Tahoma" w:hint="cs"/>
          <w:sz w:val="18"/>
          <w:szCs w:val="18"/>
          <w:rtl/>
        </w:rPr>
        <w:t>. קל וחומר שאלה היו צ</w:t>
      </w:r>
      <w:r w:rsidRPr="00C4030A">
        <w:rPr>
          <w:rFonts w:ascii="Tahoma" w:hAnsi="Tahoma" w:cs="Tahoma" w:hint="cs"/>
          <w:sz w:val="18"/>
          <w:szCs w:val="18"/>
          <w:rtl/>
        </w:rPr>
        <w:t>ריכים להיות פני הדברים לאור החשיבות הרבה של טקס המשואות בכלל, ובפרט לאור ייחודיותו בערב יום העצמאות ה-70 למדינה, והביקוש הרב להזמנות אליו ואף לחזרות הגנרליות שקדמו לו.</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bookmarkStart w:id="52" w:name="_Toc4664834"/>
      <w:bookmarkStart w:id="53" w:name="_Toc5788170"/>
      <w:r w:rsidRPr="00BD61FE">
        <w:rPr>
          <w:rFonts w:hint="cs"/>
          <w:rtl/>
        </w:rPr>
        <w:t>הקצאת ההזמנות</w:t>
      </w:r>
      <w:bookmarkEnd w:id="52"/>
      <w:bookmarkEnd w:id="53"/>
      <w:r>
        <w:rPr>
          <w:rFonts w:hint="cs"/>
          <w:rtl/>
        </w:rPr>
        <w:t xml:space="preserve"> וחלוקתן</w:t>
      </w:r>
    </w:p>
    <w:p w:rsidR="00616911" w:rsidRPr="00C4030A" w:rsidP="001C5BA2">
      <w:pPr>
        <w:spacing w:line="240" w:lineRule="exact"/>
        <w:ind w:right="2268"/>
        <w:jc w:val="both"/>
        <w:rPr>
          <w:rFonts w:ascii="Tahoma" w:hAnsi="Tahoma" w:cs="Tahoma"/>
          <w:sz w:val="18"/>
          <w:szCs w:val="18"/>
          <w:rtl/>
        </w:rPr>
      </w:pPr>
      <w:bookmarkEnd w:id="9"/>
      <w:r w:rsidRPr="009D5FD5">
        <w:rPr>
          <w:rStyle w:val="73"/>
          <w:rFonts w:ascii="Tahoma" w:hAnsi="Tahoma" w:cs="Tahoma" w:hint="cs"/>
          <w:sz w:val="17"/>
          <w:szCs w:val="17"/>
          <w:rtl/>
        </w:rPr>
        <w:t>מספר ההזמנות שחולקו ביחס לכמות המושבים:</w:t>
      </w:r>
      <w:r w:rsidRPr="00C4030A">
        <w:rPr>
          <w:rFonts w:ascii="Tahoma" w:hAnsi="Tahoma" w:cs="Tahoma" w:hint="cs"/>
          <w:sz w:val="18"/>
          <w:szCs w:val="18"/>
          <w:rtl/>
        </w:rPr>
        <w:t xml:space="preserve"> מרכז ההסברה הוא האחראי להקצאת הזמנות לטקס הדלקת המשואות לחברי סגל א', לארגונים ולציבור הרחב.</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בשנים 2016 ו-2017 חילק מרכז ההסברה בסך הכול כ-4,400 הזמנות לטקסי </w:t>
      </w:r>
      <w:r w:rsidRPr="009D5FD5">
        <w:rPr>
          <w:rFonts w:ascii="Tahoma" w:hAnsi="Tahoma" w:cs="Tahoma" w:hint="cs"/>
          <w:spacing w:val="-6"/>
          <w:sz w:val="18"/>
          <w:szCs w:val="18"/>
          <w:rtl/>
        </w:rPr>
        <w:t>הדלקת המשואות, שהתקיימו בשנים אלה</w:t>
      </w:r>
      <w:r>
        <w:rPr>
          <w:rStyle w:val="FootnoteReference1"/>
          <w:rFonts w:ascii="Tahoma" w:hAnsi="Tahoma" w:cs="Tahoma"/>
          <w:spacing w:val="-6"/>
          <w:sz w:val="18"/>
          <w:szCs w:val="18"/>
          <w:rtl/>
        </w:rPr>
        <w:footnoteReference w:id="21"/>
      </w:r>
      <w:r w:rsidRPr="009D5FD5">
        <w:rPr>
          <w:rFonts w:ascii="Tahoma" w:hAnsi="Tahoma" w:cs="Tahoma" w:hint="cs"/>
          <w:spacing w:val="-6"/>
          <w:sz w:val="18"/>
          <w:szCs w:val="18"/>
          <w:rtl/>
        </w:rPr>
        <w:t>. לאחר החלטת ועדת השרים מספטמבר</w:t>
      </w:r>
      <w:r w:rsidRPr="00C4030A">
        <w:rPr>
          <w:rFonts w:ascii="Tahoma" w:hAnsi="Tahoma" w:cs="Tahoma" w:hint="cs"/>
          <w:sz w:val="18"/>
          <w:szCs w:val="18"/>
          <w:rtl/>
        </w:rPr>
        <w:t xml:space="preserve"> 2017 על קיום הטקס במתכונת מורחב</w:t>
      </w:r>
      <w:r w:rsidRPr="00C4030A">
        <w:rPr>
          <w:rFonts w:ascii="Tahoma" w:hAnsi="Tahoma" w:cs="Tahoma" w:hint="cs"/>
          <w:sz w:val="18"/>
          <w:szCs w:val="18"/>
          <w:rtl/>
        </w:rPr>
        <w:t>ת החליטה שרת התרבות על עריכת שתי חזרות גנרליות, במקום אחת כפי שהיה בשנים קודמות, ועל הוספת מושבים,</w:t>
      </w:r>
      <w:r w:rsidRPr="00C4030A">
        <w:rPr>
          <w:rFonts w:ascii="Tahoma" w:hAnsi="Tahoma" w:cs="Tahoma"/>
          <w:sz w:val="18"/>
          <w:szCs w:val="18"/>
          <w:rtl/>
        </w:rPr>
        <w:t xml:space="preserve"> </w:t>
      </w:r>
      <w:r w:rsidRPr="00C4030A">
        <w:rPr>
          <w:rFonts w:ascii="Tahoma" w:hAnsi="Tahoma" w:cs="Tahoma" w:hint="cs"/>
          <w:sz w:val="18"/>
          <w:szCs w:val="18"/>
          <w:rtl/>
        </w:rPr>
        <w:t xml:space="preserve">כדי </w:t>
      </w:r>
      <w:r w:rsidRPr="00C4030A">
        <w:rPr>
          <w:rFonts w:ascii="Tahoma" w:hAnsi="Tahoma" w:cs="Tahoma"/>
          <w:sz w:val="18"/>
          <w:szCs w:val="18"/>
          <w:rtl/>
        </w:rPr>
        <w:t>לאפשר ל</w:t>
      </w:r>
      <w:r w:rsidRPr="00C4030A">
        <w:rPr>
          <w:rFonts w:ascii="Tahoma" w:hAnsi="Tahoma" w:cs="Tahoma" w:hint="cs"/>
          <w:sz w:val="18"/>
          <w:szCs w:val="18"/>
          <w:rtl/>
        </w:rPr>
        <w:t>יותר אנשים מה</w:t>
      </w:r>
      <w:r w:rsidRPr="00C4030A">
        <w:rPr>
          <w:rFonts w:ascii="Tahoma" w:hAnsi="Tahoma" w:cs="Tahoma"/>
          <w:sz w:val="18"/>
          <w:szCs w:val="18"/>
          <w:rtl/>
        </w:rPr>
        <w:t xml:space="preserve">ציבור הרחב </w:t>
      </w:r>
      <w:r w:rsidRPr="00C4030A">
        <w:rPr>
          <w:rFonts w:ascii="Tahoma" w:hAnsi="Tahoma" w:cs="Tahoma" w:hint="cs"/>
          <w:sz w:val="18"/>
          <w:szCs w:val="18"/>
          <w:rtl/>
        </w:rPr>
        <w:t xml:space="preserve">לקחת חלק </w:t>
      </w:r>
      <w:r w:rsidRPr="00C4030A">
        <w:rPr>
          <w:rFonts w:ascii="Tahoma" w:hAnsi="Tahoma" w:cs="Tahoma"/>
          <w:sz w:val="18"/>
          <w:szCs w:val="18"/>
          <w:rtl/>
        </w:rPr>
        <w:t>בטקס</w:t>
      </w:r>
      <w:r w:rsidRPr="00C4030A">
        <w:rPr>
          <w:rFonts w:ascii="Tahoma" w:hAnsi="Tahoma" w:cs="Tahoma" w:hint="cs"/>
          <w:sz w:val="18"/>
          <w:szCs w:val="18"/>
          <w:rtl/>
        </w:rPr>
        <w:t>. מרכז ההסברה פנה ב-28.12.17 לחשב הכללי בבקשה לתוספת תקציב שתאפשר קיום שתי חזרות גנרליות פתוחות לקהל כך ש"יוכ</w:t>
      </w:r>
      <w:r w:rsidRPr="00C4030A">
        <w:rPr>
          <w:rFonts w:ascii="Tahoma" w:hAnsi="Tahoma" w:cs="Tahoma" w:hint="cs"/>
          <w:sz w:val="18"/>
          <w:szCs w:val="18"/>
          <w:rtl/>
        </w:rPr>
        <w:t>לו לחזות באירוע 22,500 אזרחים". בסיכום דיון בראשות השרה מ-10.4.18 בנושא סטטוס חלוקת ההזמנות לחזרות הגנרליות ולטקס סיכמה השרה כי חלוקת ההזמנות לציבור הרחב תיעשה באמצעות הרשמה במרשתת. יובהר כי "הציבור הרחב" שאליו מתייחס דוח זה הם אנשים מן הציבור שלא היו יכול</w:t>
      </w:r>
      <w:r w:rsidRPr="00C4030A">
        <w:rPr>
          <w:rFonts w:ascii="Tahoma" w:hAnsi="Tahoma" w:cs="Tahoma" w:hint="cs"/>
          <w:sz w:val="18"/>
          <w:szCs w:val="18"/>
          <w:rtl/>
        </w:rPr>
        <w:t>ים לקבל הזמנות מהארגונים אשר מקבלים הזמנות באופן מסורתי, אין הם נמנים עם סגל א' ואינם מקורבים אליהם או למארגני האירוע ומשתתפיו.</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לנציגי משרד מבקר המדינה בינואר 2019 כי בהנחיות שנתנה בכל הנוגע לארגון ולהפקת הטקס היא קידמה מדיניות שמטרתה יצירת</w:t>
      </w:r>
      <w:r w:rsidRPr="00C4030A">
        <w:rPr>
          <w:rFonts w:ascii="Tahoma" w:hAnsi="Tahoma" w:cs="Tahoma" w:hint="cs"/>
          <w:sz w:val="18"/>
          <w:szCs w:val="18"/>
          <w:rtl/>
        </w:rPr>
        <w:t xml:space="preserve"> הזדהות רגשית של מגוון אוכלוסיות עם הטקס ועם תכניו, והנגשתו לעם ולציבור.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לצד הרחבת ההיצע גדל גם הביקוש להזמנות במידה ניכרת, ומכיוון שמספר המקומות בהר הרצל מוגבל, השקיע מרכז ההסברה את מרב מרצו בארגון ובתכנון הפקתו כטקס טלוויזיוני</w:t>
      </w:r>
      <w:r w:rsidRPr="00C4030A">
        <w:rPr>
          <w:rFonts w:ascii="Tahoma" w:hAnsi="Tahoma" w:cs="Tahoma" w:hint="cs"/>
          <w:sz w:val="18"/>
          <w:szCs w:val="18"/>
          <w:rtl/>
        </w:rPr>
        <w:t xml:space="preserve"> מרשים המונגש לכלל הערוצים ולציבור הרחב ואינו כרוך בתשלום. </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מציין</w:t>
      </w:r>
      <w:r w:rsidRPr="00C4030A">
        <w:rPr>
          <w:rtl/>
        </w:rPr>
        <w:t xml:space="preserve"> </w:t>
      </w:r>
      <w:r w:rsidRPr="00C4030A">
        <w:rPr>
          <w:rFonts w:hint="eastAsia"/>
          <w:rtl/>
        </w:rPr>
        <w:t>לחיוב</w:t>
      </w:r>
      <w:r w:rsidRPr="00C4030A">
        <w:rPr>
          <w:rtl/>
        </w:rPr>
        <w:t xml:space="preserve"> </w:t>
      </w:r>
      <w:r w:rsidRPr="00C4030A">
        <w:rPr>
          <w:rFonts w:hint="eastAsia"/>
          <w:rtl/>
        </w:rPr>
        <w:t>את</w:t>
      </w:r>
      <w:r w:rsidRPr="00C4030A">
        <w:rPr>
          <w:rtl/>
        </w:rPr>
        <w:t xml:space="preserve"> </w:t>
      </w:r>
      <w:r w:rsidRPr="00C4030A">
        <w:rPr>
          <w:rFonts w:hint="eastAsia"/>
          <w:rtl/>
        </w:rPr>
        <w:t>החלטת</w:t>
      </w:r>
      <w:r w:rsidRPr="00C4030A">
        <w:rPr>
          <w:rtl/>
        </w:rPr>
        <w:t xml:space="preserve"> </w:t>
      </w:r>
      <w:r w:rsidRPr="00C4030A">
        <w:rPr>
          <w:rFonts w:hint="eastAsia"/>
          <w:rtl/>
        </w:rPr>
        <w:t>שרת</w:t>
      </w:r>
      <w:r w:rsidRPr="00C4030A">
        <w:rPr>
          <w:rtl/>
        </w:rPr>
        <w:t xml:space="preserve"> </w:t>
      </w:r>
      <w:r w:rsidRPr="00C4030A">
        <w:rPr>
          <w:rFonts w:hint="eastAsia"/>
          <w:rtl/>
        </w:rPr>
        <w:t>התרבות</w:t>
      </w:r>
      <w:r w:rsidRPr="00C4030A">
        <w:rPr>
          <w:rtl/>
        </w:rPr>
        <w:t xml:space="preserve">, </w:t>
      </w:r>
      <w:r w:rsidRPr="00C4030A">
        <w:rPr>
          <w:rFonts w:hint="eastAsia"/>
          <w:rtl/>
        </w:rPr>
        <w:t>שהיה</w:t>
      </w:r>
      <w:r w:rsidRPr="00C4030A">
        <w:rPr>
          <w:rtl/>
        </w:rPr>
        <w:t xml:space="preserve"> </w:t>
      </w:r>
      <w:r w:rsidRPr="00C4030A">
        <w:rPr>
          <w:rFonts w:hint="eastAsia"/>
          <w:rtl/>
        </w:rPr>
        <w:t>בה</w:t>
      </w:r>
      <w:r w:rsidRPr="00C4030A">
        <w:rPr>
          <w:rtl/>
        </w:rPr>
        <w:t xml:space="preserve"> </w:t>
      </w:r>
      <w:r w:rsidRPr="00C4030A">
        <w:rPr>
          <w:rFonts w:hint="eastAsia"/>
          <w:rtl/>
        </w:rPr>
        <w:t>כדי</w:t>
      </w:r>
      <w:r w:rsidRPr="00C4030A">
        <w:rPr>
          <w:rtl/>
        </w:rPr>
        <w:t xml:space="preserve"> </w:t>
      </w:r>
      <w:r w:rsidRPr="00C4030A">
        <w:rPr>
          <w:rFonts w:hint="eastAsia"/>
          <w:rtl/>
        </w:rPr>
        <w:t>להגדיל</w:t>
      </w:r>
      <w:r w:rsidRPr="00C4030A">
        <w:rPr>
          <w:rtl/>
        </w:rPr>
        <w:t xml:space="preserve"> </w:t>
      </w:r>
      <w:r w:rsidRPr="00C4030A">
        <w:rPr>
          <w:rFonts w:hint="eastAsia"/>
          <w:rtl/>
        </w:rPr>
        <w:t>את</w:t>
      </w:r>
      <w:r w:rsidRPr="00C4030A">
        <w:rPr>
          <w:rtl/>
        </w:rPr>
        <w:t xml:space="preserve"> </w:t>
      </w:r>
      <w:r w:rsidRPr="00C4030A">
        <w:rPr>
          <w:rFonts w:hint="eastAsia"/>
          <w:rtl/>
        </w:rPr>
        <w:t>מספר</w:t>
      </w:r>
      <w:r w:rsidRPr="00C4030A">
        <w:rPr>
          <w:rtl/>
        </w:rPr>
        <w:t xml:space="preserve"> </w:t>
      </w:r>
      <w:r w:rsidRPr="00C4030A">
        <w:rPr>
          <w:rFonts w:hint="eastAsia"/>
          <w:rtl/>
        </w:rPr>
        <w:t>האזרחים</w:t>
      </w:r>
      <w:r w:rsidRPr="00C4030A">
        <w:rPr>
          <w:rFonts w:hint="cs"/>
          <w:rtl/>
        </w:rPr>
        <w:t xml:space="preserve"> מקרב הציבור הרחב</w:t>
      </w:r>
      <w:r w:rsidRPr="00C4030A">
        <w:rPr>
          <w:rtl/>
        </w:rPr>
        <w:t xml:space="preserve"> </w:t>
      </w:r>
      <w:r w:rsidRPr="00C4030A">
        <w:rPr>
          <w:rFonts w:hint="eastAsia"/>
          <w:rtl/>
        </w:rPr>
        <w:t>שיוזמנו</w:t>
      </w:r>
      <w:r w:rsidRPr="00C4030A">
        <w:rPr>
          <w:rtl/>
        </w:rPr>
        <w:t xml:space="preserve"> </w:t>
      </w:r>
      <w:r w:rsidRPr="00C4030A">
        <w:rPr>
          <w:rFonts w:hint="eastAsia"/>
          <w:rtl/>
        </w:rPr>
        <w:t>ל</w:t>
      </w:r>
      <w:r w:rsidRPr="00C4030A">
        <w:rPr>
          <w:rFonts w:hint="cs"/>
          <w:rtl/>
        </w:rPr>
        <w:t>צפות ב</w:t>
      </w:r>
      <w:r w:rsidRPr="00C4030A">
        <w:rPr>
          <w:rFonts w:hint="eastAsia"/>
          <w:rtl/>
        </w:rPr>
        <w:t>טקס</w:t>
      </w:r>
      <w:r w:rsidRPr="00C4030A">
        <w:rPr>
          <w:rtl/>
        </w:rPr>
        <w:t xml:space="preserve"> או </w:t>
      </w:r>
      <w:r w:rsidRPr="00C4030A">
        <w:rPr>
          <w:rFonts w:hint="cs"/>
          <w:rtl/>
        </w:rPr>
        <w:t>בחזרות הגנרליות</w:t>
      </w:r>
      <w:r w:rsidRPr="00C4030A">
        <w:rPr>
          <w:rtl/>
        </w:rPr>
        <w:t>.</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ברחבת הר הרצל הוקמו שלושה יציעים שהכילו, על פי מפת הושבה מיום 28.3.18 שהעביר מפיק הטקס למשרד מבקר המדינה באמצעות מרכז ההסברה, 7,326 מקומות ישיבה: </w:t>
      </w:r>
      <w:r w:rsidRPr="00C4030A">
        <w:rPr>
          <w:rFonts w:ascii="Tahoma" w:hAnsi="Tahoma" w:cs="Tahoma"/>
          <w:sz w:val="18"/>
          <w:szCs w:val="18"/>
          <w:rtl/>
        </w:rPr>
        <w:t>יציע א'</w:t>
      </w:r>
      <w:r w:rsidRPr="00C4030A">
        <w:rPr>
          <w:rFonts w:ascii="Tahoma" w:hAnsi="Tahoma" w:cs="Tahoma" w:hint="cs"/>
          <w:sz w:val="18"/>
          <w:szCs w:val="18"/>
          <w:rtl/>
        </w:rPr>
        <w:t xml:space="preserve"> שהוא היציע המרכזי</w:t>
      </w:r>
      <w:r w:rsidRPr="00C4030A">
        <w:rPr>
          <w:rFonts w:ascii="Tahoma" w:hAnsi="Tahoma" w:cs="Tahoma"/>
          <w:sz w:val="18"/>
          <w:szCs w:val="18"/>
          <w:rtl/>
        </w:rPr>
        <w:t xml:space="preserve"> - 3,</w:t>
      </w:r>
      <w:r w:rsidRPr="00C4030A">
        <w:rPr>
          <w:rFonts w:ascii="Tahoma" w:hAnsi="Tahoma" w:cs="Tahoma" w:hint="cs"/>
          <w:sz w:val="18"/>
          <w:szCs w:val="18"/>
          <w:rtl/>
        </w:rPr>
        <w:t>268</w:t>
      </w:r>
      <w:r w:rsidRPr="00C4030A">
        <w:rPr>
          <w:rFonts w:ascii="Tahoma" w:hAnsi="Tahoma" w:cs="Tahoma"/>
          <w:sz w:val="18"/>
          <w:szCs w:val="18"/>
          <w:rtl/>
        </w:rPr>
        <w:t>; יציע ב' - 1,892; יציע ג' - 2,166.</w:t>
      </w:r>
      <w:r w:rsidRPr="00C4030A">
        <w:rPr>
          <w:rFonts w:ascii="Tahoma" w:hAnsi="Tahoma" w:cs="Tahoma" w:hint="cs"/>
          <w:sz w:val="18"/>
          <w:szCs w:val="18"/>
          <w:rtl/>
        </w:rPr>
        <w:t xml:space="preserve"> בסך הכול היו 21,978 מקומות ישיבה פוטנציאל</w:t>
      </w:r>
      <w:r w:rsidRPr="00C4030A">
        <w:rPr>
          <w:rFonts w:ascii="Tahoma" w:hAnsi="Tahoma" w:cs="Tahoma" w:hint="cs"/>
          <w:sz w:val="18"/>
          <w:szCs w:val="18"/>
          <w:rtl/>
        </w:rPr>
        <w:t>יים לטקס ולשתי החזרות הגנרליות.</w:t>
      </w:r>
    </w:p>
    <w:p w:rsidR="00616911" w:rsidRPr="00C4030A" w:rsidP="00E00868">
      <w:pPr>
        <w:spacing w:after="240" w:line="240" w:lineRule="exact"/>
        <w:ind w:right="2268"/>
        <w:jc w:val="both"/>
        <w:rPr>
          <w:rFonts w:ascii="Tahoma" w:hAnsi="Tahoma" w:cs="Tahoma"/>
          <w:sz w:val="18"/>
          <w:szCs w:val="18"/>
          <w:rtl/>
        </w:rPr>
      </w:pPr>
      <w:bookmarkStart w:id="54" w:name="טקסט"/>
      <w:bookmarkEnd w:id="54"/>
      <w:r w:rsidRPr="00C4030A">
        <w:rPr>
          <w:rFonts w:ascii="Tahoma" w:hAnsi="Tahoma" w:cs="Tahoma" w:hint="cs"/>
          <w:sz w:val="18"/>
          <w:szCs w:val="18"/>
          <w:rtl/>
        </w:rPr>
        <w:t xml:space="preserve">משרד התרבות מסר בתגובתו כי </w:t>
      </w:r>
      <w:r w:rsidRPr="00C4030A">
        <w:rPr>
          <w:rFonts w:ascii="Tahoma" w:hAnsi="Tahoma" w:cs="Tahoma"/>
          <w:sz w:val="18"/>
          <w:szCs w:val="18"/>
          <w:rtl/>
        </w:rPr>
        <w:t>אין מקום להסתמך על מפת הושבה מיום</w:t>
      </w:r>
      <w:r w:rsidRPr="00C4030A">
        <w:rPr>
          <w:rFonts w:ascii="Tahoma" w:hAnsi="Tahoma" w:cs="Tahoma" w:hint="cs"/>
          <w:sz w:val="18"/>
          <w:szCs w:val="18"/>
          <w:rtl/>
        </w:rPr>
        <w:t xml:space="preserve"> 28.3.18</w:t>
      </w:r>
      <w:r w:rsidRPr="00C4030A">
        <w:rPr>
          <w:rFonts w:ascii="Tahoma" w:hAnsi="Tahoma" w:cs="Tahoma"/>
          <w:sz w:val="18"/>
          <w:szCs w:val="18"/>
          <w:rtl/>
        </w:rPr>
        <w:t xml:space="preserve"> כמייצגת את מספר</w:t>
      </w:r>
      <w:r w:rsidRPr="00C4030A">
        <w:rPr>
          <w:rFonts w:ascii="Tahoma" w:hAnsi="Tahoma" w:cs="Tahoma" w:hint="cs"/>
          <w:sz w:val="18"/>
          <w:szCs w:val="18"/>
          <w:rtl/>
        </w:rPr>
        <w:t xml:space="preserve"> </w:t>
      </w:r>
      <w:r w:rsidRPr="00C4030A">
        <w:rPr>
          <w:rFonts w:ascii="Tahoma" w:hAnsi="Tahoma" w:cs="Tahoma"/>
          <w:sz w:val="18"/>
          <w:szCs w:val="18"/>
          <w:rtl/>
        </w:rPr>
        <w:t>המקומות האפשריים בפועל</w:t>
      </w:r>
      <w:r w:rsidRPr="00C4030A">
        <w:rPr>
          <w:rFonts w:ascii="Tahoma" w:hAnsi="Tahoma" w:cs="Tahoma" w:hint="cs"/>
          <w:sz w:val="18"/>
          <w:szCs w:val="18"/>
          <w:rtl/>
        </w:rPr>
        <w:t>, וכי</w:t>
      </w:r>
      <w:r w:rsidRPr="00C4030A">
        <w:rPr>
          <w:rFonts w:ascii="Tahoma" w:hAnsi="Tahoma" w:cs="Tahoma"/>
          <w:sz w:val="18"/>
          <w:szCs w:val="18"/>
          <w:rtl/>
        </w:rPr>
        <w:t xml:space="preserve"> </w:t>
      </w:r>
      <w:r w:rsidRPr="00C4030A">
        <w:rPr>
          <w:rFonts w:ascii="Tahoma" w:hAnsi="Tahoma" w:cs="Tahoma" w:hint="cs"/>
          <w:sz w:val="18"/>
          <w:szCs w:val="18"/>
          <w:rtl/>
        </w:rPr>
        <w:t xml:space="preserve">על פי </w:t>
      </w:r>
      <w:r w:rsidRPr="00C4030A">
        <w:rPr>
          <w:rFonts w:ascii="Tahoma" w:hAnsi="Tahoma" w:cs="Tahoma"/>
          <w:sz w:val="18"/>
          <w:szCs w:val="18"/>
          <w:rtl/>
        </w:rPr>
        <w:t>מפת הושבה שנערכה על-ידי מרכז ההסברה ביום</w:t>
      </w:r>
      <w:r w:rsidRPr="00C4030A">
        <w:rPr>
          <w:rFonts w:ascii="Tahoma" w:hAnsi="Tahoma" w:cs="Tahoma" w:hint="cs"/>
          <w:sz w:val="18"/>
          <w:szCs w:val="18"/>
          <w:rtl/>
        </w:rPr>
        <w:t xml:space="preserve"> 23.3.18</w:t>
      </w:r>
      <w:r w:rsidRPr="00C4030A">
        <w:rPr>
          <w:rFonts w:ascii="Tahoma" w:hAnsi="Tahoma" w:cs="Tahoma"/>
          <w:sz w:val="18"/>
          <w:szCs w:val="18"/>
          <w:rtl/>
        </w:rPr>
        <w:t xml:space="preserve"> מספר המקומות</w:t>
      </w:r>
      <w:r w:rsidRPr="00C4030A">
        <w:rPr>
          <w:rFonts w:ascii="Tahoma" w:hAnsi="Tahoma" w:cs="Tahoma" w:hint="cs"/>
          <w:sz w:val="18"/>
          <w:szCs w:val="18"/>
          <w:rtl/>
        </w:rPr>
        <w:t xml:space="preserve"> </w:t>
      </w:r>
      <w:r w:rsidRPr="00C4030A">
        <w:rPr>
          <w:rFonts w:ascii="Tahoma" w:hAnsi="Tahoma" w:cs="Tahoma"/>
          <w:sz w:val="18"/>
          <w:szCs w:val="18"/>
          <w:rtl/>
        </w:rPr>
        <w:t>האפשריים ה</w:t>
      </w:r>
      <w:r w:rsidRPr="00C4030A">
        <w:rPr>
          <w:rFonts w:ascii="Tahoma" w:hAnsi="Tahoma" w:cs="Tahoma" w:hint="cs"/>
          <w:sz w:val="18"/>
          <w:szCs w:val="18"/>
          <w:rtl/>
        </w:rPr>
        <w:t>יה</w:t>
      </w:r>
      <w:r w:rsidRPr="00C4030A">
        <w:rPr>
          <w:rFonts w:ascii="Tahoma" w:hAnsi="Tahoma" w:cs="Tahoma"/>
          <w:sz w:val="18"/>
          <w:szCs w:val="18"/>
          <w:rtl/>
        </w:rPr>
        <w:t xml:space="preserve"> 6</w:t>
      </w:r>
      <w:r w:rsidRPr="00C4030A">
        <w:rPr>
          <w:rFonts w:ascii="Tahoma" w:hAnsi="Tahoma" w:cs="Tahoma" w:hint="cs"/>
          <w:sz w:val="18"/>
          <w:szCs w:val="18"/>
          <w:rtl/>
        </w:rPr>
        <w:t>,</w:t>
      </w:r>
      <w:r w:rsidRPr="00C4030A">
        <w:rPr>
          <w:rFonts w:ascii="Tahoma" w:hAnsi="Tahoma" w:cs="Tahoma"/>
          <w:sz w:val="18"/>
          <w:szCs w:val="18"/>
          <w:rtl/>
        </w:rPr>
        <w:t>904 מקומות</w:t>
      </w:r>
      <w:r w:rsidRPr="00C4030A">
        <w:rPr>
          <w:rFonts w:ascii="Tahoma" w:hAnsi="Tahoma" w:cs="Tahoma" w:hint="cs"/>
          <w:sz w:val="18"/>
          <w:szCs w:val="18"/>
          <w:rtl/>
        </w:rPr>
        <w:t>,</w:t>
      </w:r>
      <w:r w:rsidRPr="00C4030A">
        <w:rPr>
          <w:rFonts w:ascii="Tahoma" w:hAnsi="Tahoma" w:cs="Tahoma"/>
          <w:sz w:val="18"/>
          <w:szCs w:val="18"/>
          <w:rtl/>
        </w:rPr>
        <w:t xml:space="preserve"> מספר זה אף ירד ע</w:t>
      </w:r>
      <w:r w:rsidRPr="00C4030A">
        <w:rPr>
          <w:rFonts w:ascii="Tahoma" w:hAnsi="Tahoma" w:cs="Tahoma"/>
          <w:sz w:val="18"/>
          <w:szCs w:val="18"/>
          <w:rtl/>
        </w:rPr>
        <w:t>ד לרגע הטקס עצמו.</w:t>
      </w:r>
      <w:r w:rsidRPr="00C4030A">
        <w:rPr>
          <w:rFonts w:ascii="Tahoma" w:hAnsi="Tahoma" w:cs="Tahoma" w:hint="cs"/>
          <w:sz w:val="18"/>
          <w:szCs w:val="18"/>
          <w:rtl/>
        </w:rPr>
        <w:t xml:space="preserve"> ממכתב של מפיק הטקס שצירף המשרד לתגובתו עולה כי מספר המושבים הזמינים היה 6,858. (לאחר הפחתה של 160 מושבים למשתתפי המיצגים השונים בטקס, 202 מושבים בתנאי צפייה בלתי אפשריים ו-88 מושבים לאבטחת אישים - ובסה"כ הופחתו 450 מושבים לכל אירוע ממספר </w:t>
      </w:r>
      <w:r w:rsidRPr="00C4030A">
        <w:rPr>
          <w:rFonts w:ascii="Tahoma" w:hAnsi="Tahoma" w:cs="Tahoma" w:hint="cs"/>
          <w:sz w:val="18"/>
          <w:szCs w:val="18"/>
          <w:rtl/>
        </w:rPr>
        <w:t>מקומות הישיבה הפוטנציאליים). כלומר עולה כי גם לשיטת המשרד מספר המושבים הכולל לטקס ולחזרות הגנרליות, לאחר ההפחתות, היה כ-20,570 מושבים, באיכויות צפייה שונות.</w:t>
      </w:r>
    </w:p>
    <w:p w:rsidR="00616911" w:rsidRPr="00C4030A" w:rsidP="0013559A">
      <w:pPr>
        <w:pStyle w:val="RESHET"/>
        <w:rPr>
          <w:rtl/>
        </w:rPr>
      </w:pPr>
      <w:r w:rsidRPr="00C4030A">
        <w:rPr>
          <w:rFonts w:hint="eastAsia"/>
          <w:rtl/>
        </w:rPr>
        <w:t>מספר</w:t>
      </w:r>
      <w:r w:rsidRPr="00C4030A">
        <w:rPr>
          <w:rtl/>
        </w:rPr>
        <w:t xml:space="preserve"> המושבים</w:t>
      </w:r>
      <w:r w:rsidRPr="00C4030A">
        <w:rPr>
          <w:rFonts w:hint="cs"/>
          <w:rtl/>
        </w:rPr>
        <w:t xml:space="preserve"> הזמינים</w:t>
      </w:r>
      <w:r w:rsidRPr="00C4030A">
        <w:rPr>
          <w:rtl/>
        </w:rPr>
        <w:t xml:space="preserve"> בטקס וב</w:t>
      </w:r>
      <w:r w:rsidRPr="00C4030A">
        <w:rPr>
          <w:rFonts w:hint="eastAsia"/>
          <w:rtl/>
        </w:rPr>
        <w:t>חזרות</w:t>
      </w:r>
      <w:r w:rsidRPr="00C4030A">
        <w:rPr>
          <w:rtl/>
        </w:rPr>
        <w:t xml:space="preserve"> </w:t>
      </w:r>
      <w:r w:rsidRPr="00C4030A">
        <w:rPr>
          <w:rFonts w:hint="eastAsia"/>
          <w:rtl/>
        </w:rPr>
        <w:t>הגנרליות</w:t>
      </w:r>
      <w:r w:rsidRPr="00C4030A">
        <w:rPr>
          <w:rtl/>
        </w:rPr>
        <w:t xml:space="preserve"> גדל מכ-</w:t>
      </w:r>
      <w:r w:rsidRPr="00C4030A">
        <w:rPr>
          <w:rFonts w:hint="cs"/>
          <w:rtl/>
        </w:rPr>
        <w:t xml:space="preserve">8,800 </w:t>
      </w:r>
      <w:r w:rsidRPr="00C4030A">
        <w:rPr>
          <w:rtl/>
        </w:rPr>
        <w:t>בשנים קודמות לכ-</w:t>
      </w:r>
      <w:r w:rsidRPr="00C4030A">
        <w:rPr>
          <w:rFonts w:hint="cs"/>
          <w:rtl/>
        </w:rPr>
        <w:t>20,570 (תוספת של כ-130%),</w:t>
      </w:r>
      <w:r w:rsidRPr="00C4030A">
        <w:rPr>
          <w:rtl/>
        </w:rPr>
        <w:t xml:space="preserve"> ו</w:t>
      </w:r>
      <w:r w:rsidRPr="00C4030A">
        <w:rPr>
          <w:rtl/>
        </w:rPr>
        <w:t>זאת על מנת לאפשר לציבור הרחב לקחת חלק באירועים</w:t>
      </w:r>
      <w:r w:rsidRPr="00C4030A">
        <w:rPr>
          <w:rFonts w:hint="cs"/>
          <w:rtl/>
        </w:rPr>
        <w:t xml:space="preserve">. בפועל, בביקורת עלה כי אמנם מספר ההזמנות שהוקצו לציבור הרחב ושיעורן מסך ההזמנות גדלו </w:t>
      </w:r>
      <w:r w:rsidRPr="00C4030A">
        <w:rPr>
          <w:rtl/>
        </w:rPr>
        <w:t xml:space="preserve">אולם </w:t>
      </w:r>
      <w:r w:rsidRPr="00C4030A">
        <w:rPr>
          <w:rFonts w:hint="cs"/>
          <w:rtl/>
        </w:rPr>
        <w:t>רק כ</w:t>
      </w:r>
      <w:r w:rsidRPr="00C4030A">
        <w:rPr>
          <w:rtl/>
        </w:rPr>
        <w:t>שליש ממספר המושבים שנוספו</w:t>
      </w:r>
      <w:r w:rsidRPr="00C4030A">
        <w:rPr>
          <w:rFonts w:hint="cs"/>
          <w:rtl/>
        </w:rPr>
        <w:t xml:space="preserve"> </w:t>
      </w:r>
      <w:r w:rsidRPr="00C4030A">
        <w:rPr>
          <w:rtl/>
        </w:rPr>
        <w:t>הוקצ</w:t>
      </w:r>
      <w:r w:rsidRPr="00C4030A">
        <w:rPr>
          <w:rFonts w:hint="cs"/>
          <w:rtl/>
        </w:rPr>
        <w:t>ו</w:t>
      </w:r>
      <w:r w:rsidRPr="00C4030A">
        <w:rPr>
          <w:rtl/>
        </w:rPr>
        <w:t xml:space="preserve"> לציבור הרחב</w:t>
      </w:r>
      <w:r w:rsidRPr="00C4030A">
        <w:rPr>
          <w:rFonts w:hint="cs"/>
          <w:rtl/>
        </w:rPr>
        <w:t xml:space="preserve"> (כפי שיפורט בהמשך).</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79954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5524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הזמינים</w:t>
                            </w:r>
                            <w:r w:rsidRPr="0013559A">
                              <w:rPr>
                                <w:rFonts w:cs="Tahoma"/>
                                <w:color w:val="0B5294"/>
                                <w:spacing w:val="-4"/>
                                <w:sz w:val="24"/>
                                <w:szCs w:val="24"/>
                                <w:rtl/>
                              </w:rPr>
                              <w:t xml:space="preserve"> </w:t>
                            </w:r>
                            <w:r w:rsidRPr="0013559A">
                              <w:rPr>
                                <w:rFonts w:cs="Tahoma" w:hint="eastAsia"/>
                                <w:color w:val="0B5294"/>
                                <w:spacing w:val="-4"/>
                                <w:sz w:val="24"/>
                                <w:szCs w:val="24"/>
                                <w:rtl/>
                              </w:rPr>
                              <w:t>בטקס</w:t>
                            </w:r>
                            <w:r w:rsidRPr="0013559A">
                              <w:rPr>
                                <w:rFonts w:cs="Tahoma"/>
                                <w:color w:val="0B5294"/>
                                <w:spacing w:val="-4"/>
                                <w:sz w:val="24"/>
                                <w:szCs w:val="24"/>
                                <w:rtl/>
                              </w:rPr>
                              <w:t xml:space="preserve"> </w:t>
                            </w:r>
                            <w:r w:rsidRPr="0013559A">
                              <w:rPr>
                                <w:rFonts w:cs="Tahoma" w:hint="eastAsia"/>
                                <w:color w:val="0B5294"/>
                                <w:spacing w:val="-4"/>
                                <w:sz w:val="24"/>
                                <w:szCs w:val="24"/>
                                <w:rtl/>
                              </w:rPr>
                              <w:t>ובחזרות</w:t>
                            </w:r>
                            <w:r w:rsidRPr="0013559A">
                              <w:rPr>
                                <w:rFonts w:cs="Tahoma"/>
                                <w:color w:val="0B5294"/>
                                <w:spacing w:val="-4"/>
                                <w:sz w:val="24"/>
                                <w:szCs w:val="24"/>
                                <w:rtl/>
                              </w:rPr>
                              <w:t xml:space="preserve"> </w:t>
                            </w:r>
                            <w:r w:rsidRPr="0013559A">
                              <w:rPr>
                                <w:rFonts w:cs="Tahoma" w:hint="eastAsia"/>
                                <w:color w:val="0B5294"/>
                                <w:spacing w:val="-4"/>
                                <w:sz w:val="24"/>
                                <w:szCs w:val="24"/>
                                <w:rtl/>
                              </w:rPr>
                              <w:t>הגנרליות</w:t>
                            </w:r>
                            <w:r w:rsidRPr="0013559A">
                              <w:rPr>
                                <w:rFonts w:cs="Tahoma"/>
                                <w:color w:val="0B5294"/>
                                <w:spacing w:val="-4"/>
                                <w:sz w:val="24"/>
                                <w:szCs w:val="24"/>
                                <w:rtl/>
                              </w:rPr>
                              <w:t xml:space="preserve"> </w:t>
                            </w:r>
                            <w:r w:rsidRPr="0013559A">
                              <w:rPr>
                                <w:rFonts w:cs="Tahoma" w:hint="eastAsia"/>
                                <w:color w:val="0B5294"/>
                                <w:spacing w:val="-4"/>
                                <w:sz w:val="24"/>
                                <w:szCs w:val="24"/>
                                <w:rtl/>
                              </w:rPr>
                              <w:t>גדל</w:t>
                            </w:r>
                            <w:r w:rsidRPr="0013559A">
                              <w:rPr>
                                <w:rFonts w:cs="Tahoma"/>
                                <w:color w:val="0B5294"/>
                                <w:spacing w:val="-4"/>
                                <w:sz w:val="24"/>
                                <w:szCs w:val="24"/>
                                <w:rtl/>
                              </w:rPr>
                              <w:t xml:space="preserve"> </w:t>
                            </w:r>
                            <w:r w:rsidRPr="0013559A">
                              <w:rPr>
                                <w:rFonts w:cs="Tahoma" w:hint="eastAsia"/>
                                <w:color w:val="0B5294"/>
                                <w:spacing w:val="-4"/>
                                <w:sz w:val="24"/>
                                <w:szCs w:val="24"/>
                                <w:rtl/>
                              </w:rPr>
                              <w:t>מכ</w:t>
                            </w:r>
                            <w:r w:rsidRPr="0013559A">
                              <w:rPr>
                                <w:rFonts w:cs="Tahoma"/>
                                <w:color w:val="0B5294"/>
                                <w:spacing w:val="-4"/>
                                <w:sz w:val="24"/>
                                <w:szCs w:val="24"/>
                                <w:rtl/>
                              </w:rPr>
                              <w:t xml:space="preserve">-8,800 </w:t>
                            </w:r>
                            <w:r w:rsidRPr="0013559A">
                              <w:rPr>
                                <w:rFonts w:cs="Tahoma" w:hint="eastAsia"/>
                                <w:color w:val="0B5294"/>
                                <w:spacing w:val="-4"/>
                                <w:sz w:val="24"/>
                                <w:szCs w:val="24"/>
                                <w:rtl/>
                              </w:rPr>
                              <w:t>בשנים</w:t>
                            </w:r>
                            <w:r w:rsidRPr="0013559A">
                              <w:rPr>
                                <w:rFonts w:cs="Tahoma"/>
                                <w:color w:val="0B5294"/>
                                <w:spacing w:val="-4"/>
                                <w:sz w:val="24"/>
                                <w:szCs w:val="24"/>
                                <w:rtl/>
                              </w:rPr>
                              <w:t xml:space="preserve"> </w:t>
                            </w:r>
                            <w:r w:rsidRPr="0013559A">
                              <w:rPr>
                                <w:rFonts w:cs="Tahoma" w:hint="eastAsia"/>
                                <w:color w:val="0B5294"/>
                                <w:spacing w:val="-4"/>
                                <w:sz w:val="24"/>
                                <w:szCs w:val="24"/>
                                <w:rtl/>
                              </w:rPr>
                              <w:t>קודמות</w:t>
                            </w:r>
                            <w:r w:rsidRPr="0013559A">
                              <w:rPr>
                                <w:rFonts w:cs="Tahoma"/>
                                <w:color w:val="0B5294"/>
                                <w:spacing w:val="-4"/>
                                <w:sz w:val="24"/>
                                <w:szCs w:val="24"/>
                                <w:rtl/>
                              </w:rPr>
                              <w:t xml:space="preserve"> </w:t>
                            </w:r>
                            <w:r w:rsidRPr="0013559A">
                              <w:rPr>
                                <w:rFonts w:cs="Tahoma" w:hint="eastAsia"/>
                                <w:color w:val="0B5294"/>
                                <w:spacing w:val="-4"/>
                                <w:sz w:val="24"/>
                                <w:szCs w:val="24"/>
                                <w:rtl/>
                              </w:rPr>
                              <w:t>לכ</w:t>
                            </w:r>
                            <w:r w:rsidRPr="0013559A">
                              <w:rPr>
                                <w:rFonts w:cs="Tahoma"/>
                                <w:color w:val="0B5294"/>
                                <w:spacing w:val="-4"/>
                                <w:sz w:val="24"/>
                                <w:szCs w:val="24"/>
                                <w:rtl/>
                              </w:rPr>
                              <w:t xml:space="preserve">-20,570 </w:t>
                            </w:r>
                            <w:r w:rsidRPr="0013559A">
                              <w:rPr>
                                <w:rFonts w:cs="Tahoma" w:hint="eastAsia"/>
                                <w:color w:val="0B5294"/>
                                <w:spacing w:val="-4"/>
                                <w:sz w:val="24"/>
                                <w:szCs w:val="24"/>
                                <w:rtl/>
                              </w:rPr>
                              <w:t>בטקס</w:t>
                            </w:r>
                            <w:r w:rsidRPr="0013559A">
                              <w:rPr>
                                <w:rFonts w:cs="Tahoma"/>
                                <w:color w:val="0B5294"/>
                                <w:spacing w:val="-4"/>
                                <w:sz w:val="24"/>
                                <w:szCs w:val="24"/>
                                <w:rtl/>
                              </w:rPr>
                              <w:t xml:space="preserve"> </w:t>
                            </w:r>
                            <w:r w:rsidRPr="0013559A">
                              <w:rPr>
                                <w:rFonts w:cs="Tahoma" w:hint="eastAsia"/>
                                <w:color w:val="0B5294"/>
                                <w:spacing w:val="-4"/>
                                <w:sz w:val="24"/>
                                <w:szCs w:val="24"/>
                                <w:rtl/>
                              </w:rPr>
                              <w:t>שהתקיים</w:t>
                            </w:r>
                            <w:r w:rsidRPr="0013559A">
                              <w:rPr>
                                <w:rFonts w:cs="Tahoma"/>
                                <w:color w:val="0B5294"/>
                                <w:spacing w:val="-4"/>
                                <w:sz w:val="24"/>
                                <w:szCs w:val="24"/>
                                <w:rtl/>
                              </w:rPr>
                              <w:t xml:space="preserve"> </w:t>
                            </w:r>
                            <w:r>
                              <w:rPr>
                                <w:rFonts w:cs="Tahoma"/>
                                <w:color w:val="0B5294"/>
                                <w:spacing w:val="-4"/>
                                <w:sz w:val="24"/>
                                <w:szCs w:val="24"/>
                              </w:rPr>
                              <w:br/>
                            </w:r>
                            <w:r w:rsidRPr="0013559A">
                              <w:rPr>
                                <w:rFonts w:cs="Tahoma" w:hint="eastAsia"/>
                                <w:color w:val="0B5294"/>
                                <w:spacing w:val="-4"/>
                                <w:sz w:val="24"/>
                                <w:szCs w:val="24"/>
                                <w:rtl/>
                              </w:rPr>
                              <w:t>ב</w:t>
                            </w:r>
                            <w:r w:rsidRPr="0013559A">
                              <w:rPr>
                                <w:rFonts w:cs="Tahoma"/>
                                <w:color w:val="0B5294"/>
                                <w:spacing w:val="-4"/>
                                <w:sz w:val="24"/>
                                <w:szCs w:val="24"/>
                                <w:rtl/>
                              </w:rPr>
                              <w:t>-2018 (</w:t>
                            </w:r>
                            <w:r w:rsidRPr="0013559A">
                              <w:rPr>
                                <w:rFonts w:cs="Tahoma" w:hint="eastAsia"/>
                                <w:color w:val="0B5294"/>
                                <w:spacing w:val="-4"/>
                                <w:sz w:val="24"/>
                                <w:szCs w:val="24"/>
                                <w:rtl/>
                              </w:rPr>
                              <w:t>תוספת</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כ</w:t>
                            </w:r>
                            <w:r w:rsidRPr="0013559A">
                              <w:rPr>
                                <w:rFonts w:cs="Tahoma"/>
                                <w:color w:val="0B5294"/>
                                <w:spacing w:val="-4"/>
                                <w:sz w:val="24"/>
                                <w:szCs w:val="24"/>
                                <w:rtl/>
                              </w:rPr>
                              <w:t xml:space="preserve">-130%), </w:t>
                            </w:r>
                            <w:r w:rsidRPr="0013559A">
                              <w:rPr>
                                <w:rFonts w:cs="Tahoma" w:hint="eastAsia"/>
                                <w:color w:val="0B5294"/>
                                <w:spacing w:val="-4"/>
                                <w:sz w:val="24"/>
                                <w:szCs w:val="24"/>
                                <w:rtl/>
                              </w:rPr>
                              <w:t>אולם</w:t>
                            </w:r>
                            <w:r w:rsidRPr="0013559A">
                              <w:rPr>
                                <w:rFonts w:cs="Tahoma"/>
                                <w:color w:val="0B5294"/>
                                <w:spacing w:val="-4"/>
                                <w:sz w:val="24"/>
                                <w:szCs w:val="24"/>
                                <w:rtl/>
                              </w:rPr>
                              <w:t xml:space="preserve"> </w:t>
                            </w:r>
                            <w:r w:rsidRPr="0013559A">
                              <w:rPr>
                                <w:rFonts w:cs="Tahoma" w:hint="eastAsia"/>
                                <w:color w:val="0B5294"/>
                                <w:spacing w:val="-4"/>
                                <w:sz w:val="24"/>
                                <w:szCs w:val="24"/>
                                <w:rtl/>
                              </w:rPr>
                              <w:t>רק</w:t>
                            </w:r>
                            <w:r w:rsidRPr="0013559A">
                              <w:rPr>
                                <w:rFonts w:cs="Tahoma"/>
                                <w:color w:val="0B5294"/>
                                <w:spacing w:val="-4"/>
                                <w:sz w:val="24"/>
                                <w:szCs w:val="24"/>
                                <w:rtl/>
                              </w:rPr>
                              <w:t xml:space="preserve"> </w:t>
                            </w:r>
                            <w:r w:rsidRPr="0013559A">
                              <w:rPr>
                                <w:rFonts w:cs="Tahoma" w:hint="eastAsia"/>
                                <w:color w:val="0B5294"/>
                                <w:spacing w:val="-4"/>
                                <w:sz w:val="24"/>
                                <w:szCs w:val="24"/>
                                <w:rtl/>
                              </w:rPr>
                              <w:t>כשליש</w:t>
                            </w:r>
                            <w:r w:rsidRPr="0013559A">
                              <w:rPr>
                                <w:rFonts w:cs="Tahoma"/>
                                <w:color w:val="0B5294"/>
                                <w:spacing w:val="-4"/>
                                <w:sz w:val="24"/>
                                <w:szCs w:val="24"/>
                                <w:rtl/>
                              </w:rPr>
                              <w:t xml:space="preserve"> </w:t>
                            </w:r>
                            <w:r w:rsidRPr="0013559A">
                              <w:rPr>
                                <w:rFonts w:cs="Tahoma" w:hint="eastAsia"/>
                                <w:color w:val="0B5294"/>
                                <w:spacing w:val="-4"/>
                                <w:sz w:val="24"/>
                                <w:szCs w:val="24"/>
                                <w:rtl/>
                              </w:rPr>
                              <w:t>ממספר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שנוספו</w:t>
                            </w:r>
                            <w:r w:rsidRPr="0013559A">
                              <w:rPr>
                                <w:rFonts w:cs="Tahoma"/>
                                <w:color w:val="0B5294"/>
                                <w:spacing w:val="-4"/>
                                <w:sz w:val="24"/>
                                <w:szCs w:val="24"/>
                                <w:rtl/>
                              </w:rPr>
                              <w:t xml:space="preserve"> </w:t>
                            </w:r>
                            <w:r w:rsidRPr="0013559A">
                              <w:rPr>
                                <w:rFonts w:cs="Tahoma" w:hint="eastAsia"/>
                                <w:color w:val="0B5294"/>
                                <w:spacing w:val="-4"/>
                                <w:sz w:val="24"/>
                                <w:szCs w:val="24"/>
                                <w:rtl/>
                              </w:rPr>
                              <w:t>הוקצו</w:t>
                            </w:r>
                            <w:r w:rsidRPr="0013559A">
                              <w:rPr>
                                <w:rFonts w:cs="Tahoma"/>
                                <w:color w:val="0B5294"/>
                                <w:spacing w:val="-4"/>
                                <w:sz w:val="24"/>
                                <w:szCs w:val="24"/>
                                <w:rtl/>
                              </w:rPr>
                              <w:t xml:space="preserve"> </w:t>
                            </w:r>
                            <w:r w:rsidRPr="0013559A">
                              <w:rPr>
                                <w:rFonts w:cs="Tahoma" w:hint="eastAsia"/>
                                <w:color w:val="0B5294"/>
                                <w:spacing w:val="-4"/>
                                <w:sz w:val="24"/>
                                <w:szCs w:val="24"/>
                                <w:rtl/>
                              </w:rPr>
                              <w:t>לציבור</w:t>
                            </w:r>
                            <w:r w:rsidRPr="0013559A">
                              <w:rPr>
                                <w:rFonts w:cs="Tahoma"/>
                                <w:color w:val="0B5294"/>
                                <w:spacing w:val="-4"/>
                                <w:sz w:val="24"/>
                                <w:szCs w:val="24"/>
                                <w:rtl/>
                              </w:rPr>
                              <w:t xml:space="preserve"> </w:t>
                            </w:r>
                            <w:r w:rsidRPr="0013559A">
                              <w:rPr>
                                <w:rFonts w:cs="Tahoma" w:hint="eastAsia"/>
                                <w:color w:val="0B5294"/>
                                <w:spacing w:val="-4"/>
                                <w:sz w:val="24"/>
                                <w:szCs w:val="24"/>
                                <w:rtl/>
                              </w:rPr>
                              <w:t>הרחב</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26550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5319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503497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431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הזמינים</w:t>
                      </w:r>
                      <w:r w:rsidRPr="0013559A">
                        <w:rPr>
                          <w:rFonts w:cs="Tahoma"/>
                          <w:color w:val="0B5294"/>
                          <w:spacing w:val="-4"/>
                          <w:sz w:val="24"/>
                          <w:szCs w:val="24"/>
                          <w:rtl/>
                        </w:rPr>
                        <w:t xml:space="preserve"> </w:t>
                      </w:r>
                      <w:r w:rsidRPr="0013559A">
                        <w:rPr>
                          <w:rFonts w:cs="Tahoma" w:hint="eastAsia"/>
                          <w:color w:val="0B5294"/>
                          <w:spacing w:val="-4"/>
                          <w:sz w:val="24"/>
                          <w:szCs w:val="24"/>
                          <w:rtl/>
                        </w:rPr>
                        <w:t>בטקס</w:t>
                      </w:r>
                      <w:r w:rsidRPr="0013559A">
                        <w:rPr>
                          <w:rFonts w:cs="Tahoma"/>
                          <w:color w:val="0B5294"/>
                          <w:spacing w:val="-4"/>
                          <w:sz w:val="24"/>
                          <w:szCs w:val="24"/>
                          <w:rtl/>
                        </w:rPr>
                        <w:t xml:space="preserve"> </w:t>
                      </w:r>
                      <w:r w:rsidRPr="0013559A">
                        <w:rPr>
                          <w:rFonts w:cs="Tahoma" w:hint="eastAsia"/>
                          <w:color w:val="0B5294"/>
                          <w:spacing w:val="-4"/>
                          <w:sz w:val="24"/>
                          <w:szCs w:val="24"/>
                          <w:rtl/>
                        </w:rPr>
                        <w:t>ובחזרות</w:t>
                      </w:r>
                      <w:r w:rsidRPr="0013559A">
                        <w:rPr>
                          <w:rFonts w:cs="Tahoma"/>
                          <w:color w:val="0B5294"/>
                          <w:spacing w:val="-4"/>
                          <w:sz w:val="24"/>
                          <w:szCs w:val="24"/>
                          <w:rtl/>
                        </w:rPr>
                        <w:t xml:space="preserve"> </w:t>
                      </w:r>
                      <w:r w:rsidRPr="0013559A">
                        <w:rPr>
                          <w:rFonts w:cs="Tahoma" w:hint="eastAsia"/>
                          <w:color w:val="0B5294"/>
                          <w:spacing w:val="-4"/>
                          <w:sz w:val="24"/>
                          <w:szCs w:val="24"/>
                          <w:rtl/>
                        </w:rPr>
                        <w:t>הגנרליות</w:t>
                      </w:r>
                      <w:r w:rsidRPr="0013559A">
                        <w:rPr>
                          <w:rFonts w:cs="Tahoma"/>
                          <w:color w:val="0B5294"/>
                          <w:spacing w:val="-4"/>
                          <w:sz w:val="24"/>
                          <w:szCs w:val="24"/>
                          <w:rtl/>
                        </w:rPr>
                        <w:t xml:space="preserve"> </w:t>
                      </w:r>
                      <w:r w:rsidRPr="0013559A">
                        <w:rPr>
                          <w:rFonts w:cs="Tahoma" w:hint="eastAsia"/>
                          <w:color w:val="0B5294"/>
                          <w:spacing w:val="-4"/>
                          <w:sz w:val="24"/>
                          <w:szCs w:val="24"/>
                          <w:rtl/>
                        </w:rPr>
                        <w:t>גדל</w:t>
                      </w:r>
                      <w:r w:rsidRPr="0013559A">
                        <w:rPr>
                          <w:rFonts w:cs="Tahoma"/>
                          <w:color w:val="0B5294"/>
                          <w:spacing w:val="-4"/>
                          <w:sz w:val="24"/>
                          <w:szCs w:val="24"/>
                          <w:rtl/>
                        </w:rPr>
                        <w:t xml:space="preserve"> </w:t>
                      </w:r>
                      <w:r w:rsidRPr="0013559A">
                        <w:rPr>
                          <w:rFonts w:cs="Tahoma" w:hint="eastAsia"/>
                          <w:color w:val="0B5294"/>
                          <w:spacing w:val="-4"/>
                          <w:sz w:val="24"/>
                          <w:szCs w:val="24"/>
                          <w:rtl/>
                        </w:rPr>
                        <w:t>מכ</w:t>
                      </w:r>
                      <w:r w:rsidRPr="0013559A">
                        <w:rPr>
                          <w:rFonts w:cs="Tahoma"/>
                          <w:color w:val="0B5294"/>
                          <w:spacing w:val="-4"/>
                          <w:sz w:val="24"/>
                          <w:szCs w:val="24"/>
                          <w:rtl/>
                        </w:rPr>
                        <w:t xml:space="preserve">-8,800 </w:t>
                      </w:r>
                      <w:r w:rsidRPr="0013559A">
                        <w:rPr>
                          <w:rFonts w:cs="Tahoma" w:hint="eastAsia"/>
                          <w:color w:val="0B5294"/>
                          <w:spacing w:val="-4"/>
                          <w:sz w:val="24"/>
                          <w:szCs w:val="24"/>
                          <w:rtl/>
                        </w:rPr>
                        <w:t>בשנים</w:t>
                      </w:r>
                      <w:r w:rsidRPr="0013559A">
                        <w:rPr>
                          <w:rFonts w:cs="Tahoma"/>
                          <w:color w:val="0B5294"/>
                          <w:spacing w:val="-4"/>
                          <w:sz w:val="24"/>
                          <w:szCs w:val="24"/>
                          <w:rtl/>
                        </w:rPr>
                        <w:t xml:space="preserve"> </w:t>
                      </w:r>
                      <w:r w:rsidRPr="0013559A">
                        <w:rPr>
                          <w:rFonts w:cs="Tahoma" w:hint="eastAsia"/>
                          <w:color w:val="0B5294"/>
                          <w:spacing w:val="-4"/>
                          <w:sz w:val="24"/>
                          <w:szCs w:val="24"/>
                          <w:rtl/>
                        </w:rPr>
                        <w:t>קודמות</w:t>
                      </w:r>
                      <w:r w:rsidRPr="0013559A">
                        <w:rPr>
                          <w:rFonts w:cs="Tahoma"/>
                          <w:color w:val="0B5294"/>
                          <w:spacing w:val="-4"/>
                          <w:sz w:val="24"/>
                          <w:szCs w:val="24"/>
                          <w:rtl/>
                        </w:rPr>
                        <w:t xml:space="preserve"> </w:t>
                      </w:r>
                      <w:r w:rsidRPr="0013559A">
                        <w:rPr>
                          <w:rFonts w:cs="Tahoma" w:hint="eastAsia"/>
                          <w:color w:val="0B5294"/>
                          <w:spacing w:val="-4"/>
                          <w:sz w:val="24"/>
                          <w:szCs w:val="24"/>
                          <w:rtl/>
                        </w:rPr>
                        <w:t>לכ</w:t>
                      </w:r>
                      <w:r w:rsidRPr="0013559A">
                        <w:rPr>
                          <w:rFonts w:cs="Tahoma"/>
                          <w:color w:val="0B5294"/>
                          <w:spacing w:val="-4"/>
                          <w:sz w:val="24"/>
                          <w:szCs w:val="24"/>
                          <w:rtl/>
                        </w:rPr>
                        <w:t xml:space="preserve">-20,570 </w:t>
                      </w:r>
                      <w:r w:rsidRPr="0013559A">
                        <w:rPr>
                          <w:rFonts w:cs="Tahoma" w:hint="eastAsia"/>
                          <w:color w:val="0B5294"/>
                          <w:spacing w:val="-4"/>
                          <w:sz w:val="24"/>
                          <w:szCs w:val="24"/>
                          <w:rtl/>
                        </w:rPr>
                        <w:t>בטקס</w:t>
                      </w:r>
                      <w:r w:rsidRPr="0013559A">
                        <w:rPr>
                          <w:rFonts w:cs="Tahoma"/>
                          <w:color w:val="0B5294"/>
                          <w:spacing w:val="-4"/>
                          <w:sz w:val="24"/>
                          <w:szCs w:val="24"/>
                          <w:rtl/>
                        </w:rPr>
                        <w:t xml:space="preserve"> </w:t>
                      </w:r>
                      <w:r w:rsidRPr="0013559A">
                        <w:rPr>
                          <w:rFonts w:cs="Tahoma" w:hint="eastAsia"/>
                          <w:color w:val="0B5294"/>
                          <w:spacing w:val="-4"/>
                          <w:sz w:val="24"/>
                          <w:szCs w:val="24"/>
                          <w:rtl/>
                        </w:rPr>
                        <w:t>שהתקיים</w:t>
                      </w:r>
                      <w:r w:rsidRPr="0013559A">
                        <w:rPr>
                          <w:rFonts w:cs="Tahoma"/>
                          <w:color w:val="0B5294"/>
                          <w:spacing w:val="-4"/>
                          <w:sz w:val="24"/>
                          <w:szCs w:val="24"/>
                          <w:rtl/>
                        </w:rPr>
                        <w:t xml:space="preserve"> </w:t>
                      </w:r>
                      <w:r>
                        <w:rPr>
                          <w:rFonts w:cs="Tahoma"/>
                          <w:color w:val="0B5294"/>
                          <w:spacing w:val="-4"/>
                          <w:sz w:val="24"/>
                          <w:szCs w:val="24"/>
                        </w:rPr>
                        <w:br/>
                      </w:r>
                      <w:r w:rsidRPr="0013559A">
                        <w:rPr>
                          <w:rFonts w:cs="Tahoma" w:hint="eastAsia"/>
                          <w:color w:val="0B5294"/>
                          <w:spacing w:val="-4"/>
                          <w:sz w:val="24"/>
                          <w:szCs w:val="24"/>
                          <w:rtl/>
                        </w:rPr>
                        <w:t>ב</w:t>
                      </w:r>
                      <w:r w:rsidRPr="0013559A">
                        <w:rPr>
                          <w:rFonts w:cs="Tahoma"/>
                          <w:color w:val="0B5294"/>
                          <w:spacing w:val="-4"/>
                          <w:sz w:val="24"/>
                          <w:szCs w:val="24"/>
                          <w:rtl/>
                        </w:rPr>
                        <w:t>-2018 (</w:t>
                      </w:r>
                      <w:r w:rsidRPr="0013559A">
                        <w:rPr>
                          <w:rFonts w:cs="Tahoma" w:hint="eastAsia"/>
                          <w:color w:val="0B5294"/>
                          <w:spacing w:val="-4"/>
                          <w:sz w:val="24"/>
                          <w:szCs w:val="24"/>
                          <w:rtl/>
                        </w:rPr>
                        <w:t>תוספת</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כ</w:t>
                      </w:r>
                      <w:r w:rsidRPr="0013559A">
                        <w:rPr>
                          <w:rFonts w:cs="Tahoma"/>
                          <w:color w:val="0B5294"/>
                          <w:spacing w:val="-4"/>
                          <w:sz w:val="24"/>
                          <w:szCs w:val="24"/>
                          <w:rtl/>
                        </w:rPr>
                        <w:t xml:space="preserve">-130%), </w:t>
                      </w:r>
                      <w:r w:rsidRPr="0013559A">
                        <w:rPr>
                          <w:rFonts w:cs="Tahoma" w:hint="eastAsia"/>
                          <w:color w:val="0B5294"/>
                          <w:spacing w:val="-4"/>
                          <w:sz w:val="24"/>
                          <w:szCs w:val="24"/>
                          <w:rtl/>
                        </w:rPr>
                        <w:t>אולם</w:t>
                      </w:r>
                      <w:r w:rsidRPr="0013559A">
                        <w:rPr>
                          <w:rFonts w:cs="Tahoma"/>
                          <w:color w:val="0B5294"/>
                          <w:spacing w:val="-4"/>
                          <w:sz w:val="24"/>
                          <w:szCs w:val="24"/>
                          <w:rtl/>
                        </w:rPr>
                        <w:t xml:space="preserve"> </w:t>
                      </w:r>
                      <w:r w:rsidRPr="0013559A">
                        <w:rPr>
                          <w:rFonts w:cs="Tahoma" w:hint="eastAsia"/>
                          <w:color w:val="0B5294"/>
                          <w:spacing w:val="-4"/>
                          <w:sz w:val="24"/>
                          <w:szCs w:val="24"/>
                          <w:rtl/>
                        </w:rPr>
                        <w:t>רק</w:t>
                      </w:r>
                      <w:r w:rsidRPr="0013559A">
                        <w:rPr>
                          <w:rFonts w:cs="Tahoma"/>
                          <w:color w:val="0B5294"/>
                          <w:spacing w:val="-4"/>
                          <w:sz w:val="24"/>
                          <w:szCs w:val="24"/>
                          <w:rtl/>
                        </w:rPr>
                        <w:t xml:space="preserve"> </w:t>
                      </w:r>
                      <w:r w:rsidRPr="0013559A">
                        <w:rPr>
                          <w:rFonts w:cs="Tahoma" w:hint="eastAsia"/>
                          <w:color w:val="0B5294"/>
                          <w:spacing w:val="-4"/>
                          <w:sz w:val="24"/>
                          <w:szCs w:val="24"/>
                          <w:rtl/>
                        </w:rPr>
                        <w:t>כשליש</w:t>
                      </w:r>
                      <w:r w:rsidRPr="0013559A">
                        <w:rPr>
                          <w:rFonts w:cs="Tahoma"/>
                          <w:color w:val="0B5294"/>
                          <w:spacing w:val="-4"/>
                          <w:sz w:val="24"/>
                          <w:szCs w:val="24"/>
                          <w:rtl/>
                        </w:rPr>
                        <w:t xml:space="preserve"> </w:t>
                      </w:r>
                      <w:r w:rsidRPr="0013559A">
                        <w:rPr>
                          <w:rFonts w:cs="Tahoma" w:hint="eastAsia"/>
                          <w:color w:val="0B5294"/>
                          <w:spacing w:val="-4"/>
                          <w:sz w:val="24"/>
                          <w:szCs w:val="24"/>
                          <w:rtl/>
                        </w:rPr>
                        <w:t>ממספר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שנוספו</w:t>
                      </w:r>
                      <w:r w:rsidRPr="0013559A">
                        <w:rPr>
                          <w:rFonts w:cs="Tahoma"/>
                          <w:color w:val="0B5294"/>
                          <w:spacing w:val="-4"/>
                          <w:sz w:val="24"/>
                          <w:szCs w:val="24"/>
                          <w:rtl/>
                        </w:rPr>
                        <w:t xml:space="preserve"> </w:t>
                      </w:r>
                      <w:r w:rsidRPr="0013559A">
                        <w:rPr>
                          <w:rFonts w:cs="Tahoma" w:hint="eastAsia"/>
                          <w:color w:val="0B5294"/>
                          <w:spacing w:val="-4"/>
                          <w:sz w:val="24"/>
                          <w:szCs w:val="24"/>
                          <w:rtl/>
                        </w:rPr>
                        <w:t>הוקצו</w:t>
                      </w:r>
                      <w:r w:rsidRPr="0013559A">
                        <w:rPr>
                          <w:rFonts w:cs="Tahoma"/>
                          <w:color w:val="0B5294"/>
                          <w:spacing w:val="-4"/>
                          <w:sz w:val="24"/>
                          <w:szCs w:val="24"/>
                          <w:rtl/>
                        </w:rPr>
                        <w:t xml:space="preserve"> </w:t>
                      </w:r>
                      <w:r w:rsidRPr="0013559A">
                        <w:rPr>
                          <w:rFonts w:cs="Tahoma" w:hint="eastAsia"/>
                          <w:color w:val="0B5294"/>
                          <w:spacing w:val="-4"/>
                          <w:sz w:val="24"/>
                          <w:szCs w:val="24"/>
                          <w:rtl/>
                        </w:rPr>
                        <w:t>לציבור</w:t>
                      </w:r>
                      <w:r w:rsidRPr="0013559A">
                        <w:rPr>
                          <w:rFonts w:cs="Tahoma"/>
                          <w:color w:val="0B5294"/>
                          <w:spacing w:val="-4"/>
                          <w:sz w:val="24"/>
                          <w:szCs w:val="24"/>
                          <w:rtl/>
                        </w:rPr>
                        <w:t xml:space="preserve"> </w:t>
                      </w:r>
                      <w:r w:rsidRPr="0013559A">
                        <w:rPr>
                          <w:rFonts w:cs="Tahoma" w:hint="eastAsia"/>
                          <w:color w:val="0B5294"/>
                          <w:spacing w:val="-4"/>
                          <w:sz w:val="24"/>
                          <w:szCs w:val="24"/>
                          <w:rtl/>
                        </w:rPr>
                        <w:t>הרחב</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21312784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115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pStyle w:val="RESHET"/>
        <w:rPr>
          <w:rtl/>
        </w:rPr>
      </w:pPr>
      <w:r w:rsidRPr="00C4030A">
        <w:rPr>
          <w:rFonts w:hint="cs"/>
          <w:rtl/>
        </w:rPr>
        <w:t xml:space="preserve">יתרה מכך, </w:t>
      </w:r>
      <w:r w:rsidRPr="00C4030A">
        <w:rPr>
          <w:rtl/>
        </w:rPr>
        <w:t>בטקס המרכזי אף שנוספו כ-</w:t>
      </w:r>
      <w:r w:rsidRPr="00C4030A">
        <w:rPr>
          <w:rFonts w:hint="cs"/>
          <w:rtl/>
        </w:rPr>
        <w:t>2,460</w:t>
      </w:r>
      <w:r w:rsidRPr="00C4030A">
        <w:rPr>
          <w:rtl/>
        </w:rPr>
        <w:t xml:space="preserve"> מושבים, הציבור הרחב זכה לתוספת של כ-370 הזמנות בלבד</w:t>
      </w:r>
      <w:r w:rsidRPr="00C4030A">
        <w:rPr>
          <w:rFonts w:hint="cs"/>
          <w:rtl/>
        </w:rPr>
        <w:t>, תוספת של כ-15%</w:t>
      </w:r>
      <w:r w:rsidRPr="00C4030A">
        <w:rPr>
          <w:rtl/>
        </w:rPr>
        <w:t xml:space="preserve">, בהשוואה למספר ההזמנות </w:t>
      </w:r>
      <w:r w:rsidRPr="00C4030A">
        <w:rPr>
          <w:rFonts w:hint="eastAsia"/>
          <w:rtl/>
        </w:rPr>
        <w:t>הממוצע</w:t>
      </w:r>
      <w:r w:rsidRPr="00C4030A">
        <w:rPr>
          <w:rtl/>
        </w:rPr>
        <w:t xml:space="preserve"> שהוקצו ל</w:t>
      </w:r>
      <w:r w:rsidRPr="00C4030A">
        <w:rPr>
          <w:rFonts w:hint="eastAsia"/>
          <w:rtl/>
        </w:rPr>
        <w:t>ציבור</w:t>
      </w:r>
      <w:r w:rsidRPr="00C4030A">
        <w:rPr>
          <w:rtl/>
        </w:rPr>
        <w:t xml:space="preserve"> ב</w:t>
      </w:r>
      <w:r w:rsidRPr="00C4030A">
        <w:rPr>
          <w:rFonts w:hint="eastAsia"/>
          <w:rtl/>
        </w:rPr>
        <w:t>טקסים</w:t>
      </w:r>
      <w:r w:rsidRPr="00C4030A">
        <w:rPr>
          <w:rtl/>
        </w:rPr>
        <w:t xml:space="preserve"> </w:t>
      </w:r>
      <w:r w:rsidRPr="00C4030A">
        <w:rPr>
          <w:rFonts w:hint="eastAsia"/>
          <w:rtl/>
        </w:rPr>
        <w:t>המרכזיים</w:t>
      </w:r>
      <w:r w:rsidRPr="00C4030A">
        <w:rPr>
          <w:rtl/>
        </w:rPr>
        <w:t xml:space="preserve"> </w:t>
      </w:r>
      <w:r w:rsidRPr="00C4030A">
        <w:rPr>
          <w:rFonts w:hint="eastAsia"/>
          <w:rtl/>
        </w:rPr>
        <w:t>שהתקיימו</w:t>
      </w:r>
      <w:r w:rsidRPr="00C4030A">
        <w:rPr>
          <w:rtl/>
        </w:rPr>
        <w:t xml:space="preserve"> </w:t>
      </w:r>
      <w:r w:rsidRPr="00C4030A">
        <w:rPr>
          <w:rFonts w:hint="eastAsia"/>
          <w:rtl/>
        </w:rPr>
        <w:t>ב</w:t>
      </w:r>
      <w:r w:rsidRPr="00C4030A">
        <w:rPr>
          <w:rtl/>
        </w:rPr>
        <w:t>שנים 2016 ו-2017.</w:t>
      </w:r>
      <w:r w:rsidRPr="00C4030A">
        <w:rPr>
          <w:rFonts w:hint="cs"/>
          <w:rtl/>
        </w:rPr>
        <w:t xml:space="preserve"> </w:t>
      </w:r>
    </w:p>
    <w:p w:rsidR="00616911" w:rsidRPr="00C4030A" w:rsidP="00E00868">
      <w:pPr>
        <w:pStyle w:val="RESHET"/>
        <w:rPr>
          <w:rtl/>
        </w:rPr>
      </w:pPr>
      <w:r w:rsidRPr="00C4030A">
        <w:rPr>
          <w:rFonts w:hint="cs"/>
          <w:rtl/>
        </w:rPr>
        <w:t>התרשים שלהלן מציג את מספר המושבים בכל אירוע ואת מספר ההזמנות שחולקו לציבור הרחב ושיעורן ביחס למספר המושבים.</w:t>
      </w:r>
    </w:p>
    <w:p w:rsidR="00616911" w:rsidRPr="00F31C47" w:rsidP="00F31C47">
      <w:pPr>
        <w:pStyle w:val="tab-name"/>
        <w:rPr>
          <w:b/>
          <w:bCs/>
          <w:sz w:val="17"/>
          <w:szCs w:val="17"/>
          <w:rtl/>
        </w:rPr>
      </w:pPr>
      <w:r w:rsidRPr="00BD61FE">
        <w:rPr>
          <w:rFonts w:hint="cs"/>
          <w:shd w:val="clear" w:color="auto" w:fill="FFFFFF"/>
          <w:rtl/>
        </w:rPr>
        <w:t xml:space="preserve">תרשים </w:t>
      </w:r>
      <w:r>
        <w:rPr>
          <w:rFonts w:hint="cs"/>
          <w:shd w:val="clear" w:color="auto" w:fill="FFFFFF"/>
          <w:rtl/>
        </w:rPr>
        <w:t>2:</w:t>
      </w:r>
      <w:r w:rsidRPr="00BD61FE">
        <w:rPr>
          <w:shd w:val="clear" w:color="auto" w:fill="FFFFFF"/>
          <w:rtl/>
        </w:rPr>
        <w:t xml:space="preserve"> </w:t>
      </w:r>
      <w:r w:rsidRPr="00F31C47" w:rsidR="000F5B60">
        <w:rPr>
          <w:rFonts w:hint="eastAsia"/>
          <w:b/>
          <w:bCs/>
          <w:shd w:val="clear" w:color="auto" w:fill="FFFFFF"/>
          <w:rtl/>
        </w:rPr>
        <w:t>שיעורי</w:t>
      </w:r>
      <w:r w:rsidRPr="00F31C47" w:rsidR="000F5B60">
        <w:rPr>
          <w:b/>
          <w:bCs/>
          <w:shd w:val="clear" w:color="auto" w:fill="FFFFFF"/>
          <w:rtl/>
        </w:rPr>
        <w:t xml:space="preserve"> </w:t>
      </w:r>
      <w:r w:rsidRPr="00F31C47" w:rsidR="000F5B60">
        <w:rPr>
          <w:rFonts w:hint="eastAsia"/>
          <w:b/>
          <w:bCs/>
          <w:shd w:val="clear" w:color="auto" w:fill="FFFFFF"/>
          <w:rtl/>
        </w:rPr>
        <w:t>ההזמנות</w:t>
      </w:r>
      <w:r w:rsidRPr="00F31C47" w:rsidR="000F5B60">
        <w:rPr>
          <w:b/>
          <w:bCs/>
          <w:shd w:val="clear" w:color="auto" w:fill="FFFFFF"/>
          <w:rtl/>
        </w:rPr>
        <w:t xml:space="preserve"> </w:t>
      </w:r>
      <w:r w:rsidRPr="00F31C47" w:rsidR="000F5B60">
        <w:rPr>
          <w:rFonts w:hint="eastAsia"/>
          <w:b/>
          <w:bCs/>
          <w:shd w:val="clear" w:color="auto" w:fill="FFFFFF"/>
          <w:rtl/>
        </w:rPr>
        <w:t>שהוקצו</w:t>
      </w:r>
      <w:r w:rsidRPr="00F31C47" w:rsidR="000F5B60">
        <w:rPr>
          <w:b/>
          <w:bCs/>
          <w:shd w:val="clear" w:color="auto" w:fill="FFFFFF"/>
          <w:rtl/>
        </w:rPr>
        <w:t xml:space="preserve"> </w:t>
      </w:r>
      <w:r w:rsidRPr="00F31C47" w:rsidR="000F5B60">
        <w:rPr>
          <w:rFonts w:hint="eastAsia"/>
          <w:b/>
          <w:bCs/>
          <w:shd w:val="clear" w:color="auto" w:fill="FFFFFF"/>
          <w:rtl/>
        </w:rPr>
        <w:t>לציבור</w:t>
      </w:r>
      <w:r w:rsidRPr="00F31C47" w:rsidR="000F5B60">
        <w:rPr>
          <w:b/>
          <w:bCs/>
          <w:shd w:val="clear" w:color="auto" w:fill="FFFFFF"/>
          <w:rtl/>
        </w:rPr>
        <w:t xml:space="preserve"> </w:t>
      </w:r>
      <w:r w:rsidRPr="00F31C47" w:rsidR="000F5B60">
        <w:rPr>
          <w:rFonts w:hint="eastAsia"/>
          <w:b/>
          <w:bCs/>
          <w:shd w:val="clear" w:color="auto" w:fill="FFFFFF"/>
          <w:rtl/>
        </w:rPr>
        <w:t>הרחב</w:t>
      </w:r>
      <w:r w:rsidRPr="00F31C47" w:rsidR="000F5B60">
        <w:rPr>
          <w:b/>
          <w:bCs/>
          <w:shd w:val="clear" w:color="auto" w:fill="FFFFFF"/>
          <w:rtl/>
        </w:rPr>
        <w:t xml:space="preserve"> </w:t>
      </w:r>
      <w:r w:rsidRPr="00F31C47" w:rsidR="000F5B60">
        <w:rPr>
          <w:rFonts w:hint="eastAsia"/>
          <w:b/>
          <w:bCs/>
          <w:shd w:val="clear" w:color="auto" w:fill="FFFFFF"/>
          <w:rtl/>
        </w:rPr>
        <w:t>לטקסים</w:t>
      </w:r>
      <w:r w:rsidRPr="00F31C47" w:rsidR="000F5B60">
        <w:rPr>
          <w:b/>
          <w:bCs/>
          <w:shd w:val="clear" w:color="auto" w:fill="FFFFFF"/>
          <w:rtl/>
        </w:rPr>
        <w:t xml:space="preserve"> </w:t>
      </w:r>
      <w:r w:rsidRPr="00F31C47" w:rsidR="000F5B60">
        <w:rPr>
          <w:rFonts w:hint="eastAsia"/>
          <w:b/>
          <w:bCs/>
          <w:shd w:val="clear" w:color="auto" w:fill="FFFFFF"/>
          <w:rtl/>
        </w:rPr>
        <w:t>שהתקיימו</w:t>
      </w:r>
      <w:r w:rsidRPr="00F31C47" w:rsidR="000F5B60">
        <w:rPr>
          <w:b/>
          <w:bCs/>
          <w:shd w:val="clear" w:color="auto" w:fill="FFFFFF"/>
          <w:rtl/>
        </w:rPr>
        <w:t xml:space="preserve"> </w:t>
      </w:r>
      <w:r w:rsidRPr="00F31C47" w:rsidR="000F5B60">
        <w:rPr>
          <w:rFonts w:hint="eastAsia"/>
          <w:b/>
          <w:bCs/>
          <w:shd w:val="clear" w:color="auto" w:fill="FFFFFF"/>
          <w:rtl/>
        </w:rPr>
        <w:t>בשנים</w:t>
      </w:r>
      <w:r w:rsidRPr="00F31C47" w:rsidR="000F5B60">
        <w:rPr>
          <w:b/>
          <w:bCs/>
          <w:shd w:val="clear" w:color="auto" w:fill="FFFFFF"/>
          <w:rtl/>
        </w:rPr>
        <w:t xml:space="preserve"> 2016 - 2018</w:t>
      </w:r>
    </w:p>
    <w:p w:rsidR="009D5FD5" w:rsidRPr="009D5FD5" w:rsidP="00E00868">
      <w:pPr>
        <w:spacing w:line="240" w:lineRule="atLeast"/>
        <w:jc w:val="both"/>
        <w:rPr>
          <w:rFonts w:ascii="Tahoma" w:hAnsi="Tahoma" w:cs="Tahoma"/>
          <w:b/>
          <w:bCs/>
          <w:sz w:val="18"/>
          <w:szCs w:val="18"/>
          <w:rtl/>
        </w:rPr>
      </w:pPr>
      <w:r w:rsidRPr="009D5FD5">
        <w:rPr>
          <w:rFonts w:ascii="Tahoma" w:hAnsi="Tahoma" w:cs="Tahoma"/>
          <w:b/>
          <w:bCs/>
          <w:noProof/>
          <w:sz w:val="18"/>
          <w:szCs w:val="18"/>
          <w:rtl/>
        </w:rPr>
        <w:drawing>
          <wp:inline distT="0" distB="0" distL="0" distR="0">
            <wp:extent cx="3960000" cy="2146242"/>
            <wp:effectExtent l="0" t="0" r="2540" b="6985"/>
            <wp:docPr id="3" name="Picture 3" descr="בטקס המשואות 2016 הוקצו לציבור הרחב 200 הזמנות, ששיעורן 4.6% מ-4,380 המושבים; ב-2017 הוקצו לציבור הרחב 108 הזמנות, ששיעורן 2.5% מ-4,400 המושבים; בטקס המשואות 2018 הוקצו לציבור הרחב 520 הזמנות, ששיעורן 7.6% מ-6,858 המושבים הזמינים; בחזרה הגנרלית הראשונה הוקצו לציבור הרחב 2,966 הזמנות, ששיעורן 43.2% מ-6,858 המושבים, ובחזרה הגנרלית השנייה הוקצו לציבור הרחב 652 הזמנות, ששיעורן 9.5% מאותו מספר מוש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8865" name="torches-g-2.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46242"/>
                    </a:xfrm>
                    <a:prstGeom prst="rect">
                      <a:avLst/>
                    </a:prstGeom>
                  </pic:spPr>
                </pic:pic>
              </a:graphicData>
            </a:graphic>
          </wp:inline>
        </w:drawing>
      </w:r>
    </w:p>
    <w:p w:rsidR="00616911" w:rsidRPr="009D5FD5" w:rsidP="00E00868">
      <w:pPr>
        <w:pStyle w:val="text-source"/>
        <w:rPr>
          <w:rtl/>
        </w:rPr>
      </w:pPr>
      <w:r w:rsidRPr="009D5FD5">
        <w:rPr>
          <w:rFonts w:hint="cs"/>
          <w:rtl/>
        </w:rPr>
        <w:t xml:space="preserve">מקור - </w:t>
      </w:r>
      <w:r w:rsidRPr="009D5FD5">
        <w:rPr>
          <w:rtl/>
        </w:rPr>
        <w:t>נתוני מרכז ההסברה כפי שעובדו על ידי משרד מבקר המדינה.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eastAsia"/>
          <w:sz w:val="18"/>
          <w:szCs w:val="18"/>
          <w:rtl/>
        </w:rPr>
        <w:t>משרד</w:t>
      </w:r>
      <w:r w:rsidRPr="00C4030A">
        <w:rPr>
          <w:rFonts w:ascii="Tahoma" w:hAnsi="Tahoma" w:cs="Tahoma"/>
          <w:sz w:val="18"/>
          <w:szCs w:val="18"/>
          <w:rtl/>
        </w:rPr>
        <w:t xml:space="preserve"> </w:t>
      </w:r>
      <w:r w:rsidRPr="00C4030A">
        <w:rPr>
          <w:rFonts w:ascii="Tahoma" w:hAnsi="Tahoma" w:cs="Tahoma" w:hint="eastAsia"/>
          <w:sz w:val="18"/>
          <w:szCs w:val="18"/>
          <w:rtl/>
        </w:rPr>
        <w:t>מבקר</w:t>
      </w:r>
      <w:r w:rsidRPr="00C4030A">
        <w:rPr>
          <w:rFonts w:ascii="Tahoma" w:hAnsi="Tahoma" w:cs="Tahoma"/>
          <w:sz w:val="18"/>
          <w:szCs w:val="18"/>
          <w:rtl/>
        </w:rPr>
        <w:t xml:space="preserve"> </w:t>
      </w:r>
      <w:r w:rsidRPr="00C4030A">
        <w:rPr>
          <w:rFonts w:ascii="Tahoma" w:hAnsi="Tahoma" w:cs="Tahoma" w:hint="eastAsia"/>
          <w:sz w:val="18"/>
          <w:szCs w:val="18"/>
          <w:rtl/>
        </w:rPr>
        <w:t>המדינה</w:t>
      </w:r>
      <w:r w:rsidRPr="00C4030A">
        <w:rPr>
          <w:rFonts w:ascii="Tahoma" w:hAnsi="Tahoma" w:cs="Tahoma"/>
          <w:sz w:val="18"/>
          <w:szCs w:val="18"/>
          <w:rtl/>
        </w:rPr>
        <w:t xml:space="preserve"> </w:t>
      </w:r>
      <w:r w:rsidRPr="00C4030A">
        <w:rPr>
          <w:rFonts w:ascii="Tahoma" w:hAnsi="Tahoma" w:cs="Tahoma" w:hint="eastAsia"/>
          <w:sz w:val="18"/>
          <w:szCs w:val="18"/>
          <w:rtl/>
        </w:rPr>
        <w:t>בדק</w:t>
      </w:r>
      <w:r w:rsidRPr="00C4030A">
        <w:rPr>
          <w:rFonts w:ascii="Tahoma" w:hAnsi="Tahoma" w:cs="Tahoma"/>
          <w:sz w:val="18"/>
          <w:szCs w:val="18"/>
          <w:rtl/>
        </w:rPr>
        <w:t xml:space="preserve"> </w:t>
      </w:r>
      <w:r w:rsidRPr="00C4030A">
        <w:rPr>
          <w:rFonts w:ascii="Tahoma" w:hAnsi="Tahoma" w:cs="Tahoma" w:hint="eastAsia"/>
          <w:sz w:val="18"/>
          <w:szCs w:val="18"/>
          <w:rtl/>
        </w:rPr>
        <w:t>את</w:t>
      </w:r>
      <w:r w:rsidRPr="00C4030A">
        <w:rPr>
          <w:rFonts w:ascii="Tahoma" w:hAnsi="Tahoma" w:cs="Tahoma"/>
          <w:sz w:val="18"/>
          <w:szCs w:val="18"/>
          <w:rtl/>
        </w:rPr>
        <w:t xml:space="preserve"> </w:t>
      </w:r>
      <w:r w:rsidRPr="00C4030A">
        <w:rPr>
          <w:rFonts w:ascii="Tahoma" w:hAnsi="Tahoma" w:cs="Tahoma" w:hint="eastAsia"/>
          <w:sz w:val="18"/>
          <w:szCs w:val="18"/>
          <w:rtl/>
        </w:rPr>
        <w:t>הקצאת</w:t>
      </w:r>
      <w:r w:rsidRPr="00C4030A">
        <w:rPr>
          <w:rFonts w:ascii="Tahoma" w:hAnsi="Tahoma" w:cs="Tahoma"/>
          <w:sz w:val="18"/>
          <w:szCs w:val="18"/>
          <w:rtl/>
        </w:rPr>
        <w:t xml:space="preserve"> </w:t>
      </w:r>
      <w:r w:rsidRPr="00C4030A">
        <w:rPr>
          <w:rFonts w:ascii="Tahoma" w:hAnsi="Tahoma" w:cs="Tahoma" w:hint="eastAsia"/>
          <w:sz w:val="18"/>
          <w:szCs w:val="18"/>
          <w:rtl/>
        </w:rPr>
        <w:t>ההזמנות</w:t>
      </w:r>
      <w:r w:rsidRPr="00C4030A">
        <w:rPr>
          <w:rFonts w:ascii="Tahoma" w:hAnsi="Tahoma" w:cs="Tahoma"/>
          <w:sz w:val="18"/>
          <w:szCs w:val="18"/>
          <w:rtl/>
        </w:rPr>
        <w:t xml:space="preserve"> </w:t>
      </w:r>
      <w:r w:rsidRPr="00C4030A">
        <w:rPr>
          <w:rFonts w:ascii="Tahoma" w:hAnsi="Tahoma" w:cs="Tahoma" w:hint="eastAsia"/>
          <w:sz w:val="18"/>
          <w:szCs w:val="18"/>
          <w:rtl/>
        </w:rPr>
        <w:t>לטקס</w:t>
      </w:r>
      <w:r w:rsidRPr="00C4030A">
        <w:rPr>
          <w:rFonts w:ascii="Tahoma" w:hAnsi="Tahoma" w:cs="Tahoma"/>
          <w:sz w:val="18"/>
          <w:szCs w:val="18"/>
          <w:rtl/>
        </w:rPr>
        <w:t xml:space="preserve"> </w:t>
      </w:r>
      <w:r w:rsidRPr="00C4030A">
        <w:rPr>
          <w:rFonts w:ascii="Tahoma" w:hAnsi="Tahoma" w:cs="Tahoma" w:hint="eastAsia"/>
          <w:sz w:val="18"/>
          <w:szCs w:val="18"/>
          <w:rtl/>
        </w:rPr>
        <w:t>ול</w:t>
      </w:r>
      <w:r w:rsidRPr="00C4030A">
        <w:rPr>
          <w:rFonts w:ascii="Tahoma" w:hAnsi="Tahoma" w:cs="Tahoma" w:hint="cs"/>
          <w:sz w:val="18"/>
          <w:szCs w:val="18"/>
          <w:rtl/>
        </w:rPr>
        <w:t>חזרות הגנרליות ואת חלוקתן</w:t>
      </w:r>
      <w:r w:rsidRPr="00C4030A">
        <w:rPr>
          <w:rFonts w:ascii="Tahoma" w:hAnsi="Tahoma" w:cs="Tahoma"/>
          <w:sz w:val="18"/>
          <w:szCs w:val="18"/>
          <w:rtl/>
        </w:rPr>
        <w:t xml:space="preserve">. </w:t>
      </w:r>
      <w:r w:rsidRPr="00C4030A">
        <w:rPr>
          <w:rFonts w:ascii="Tahoma" w:hAnsi="Tahoma" w:cs="Tahoma" w:hint="eastAsia"/>
          <w:sz w:val="18"/>
          <w:szCs w:val="18"/>
          <w:rtl/>
        </w:rPr>
        <w:t>ברור</w:t>
      </w:r>
      <w:r w:rsidRPr="00C4030A">
        <w:rPr>
          <w:rFonts w:ascii="Tahoma" w:hAnsi="Tahoma" w:cs="Tahoma"/>
          <w:sz w:val="18"/>
          <w:szCs w:val="18"/>
          <w:rtl/>
        </w:rPr>
        <w:t xml:space="preserve"> </w:t>
      </w:r>
      <w:r w:rsidRPr="00C4030A">
        <w:rPr>
          <w:rFonts w:ascii="Tahoma" w:hAnsi="Tahoma" w:cs="Tahoma" w:hint="eastAsia"/>
          <w:sz w:val="18"/>
          <w:szCs w:val="18"/>
          <w:rtl/>
        </w:rPr>
        <w:t>מאליו</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ההזמנות</w:t>
      </w:r>
      <w:r w:rsidRPr="00C4030A">
        <w:rPr>
          <w:rFonts w:ascii="Tahoma" w:hAnsi="Tahoma" w:cs="Tahoma"/>
          <w:sz w:val="18"/>
          <w:szCs w:val="18"/>
          <w:rtl/>
        </w:rPr>
        <w:t xml:space="preserve"> </w:t>
      </w:r>
      <w:r w:rsidRPr="00C4030A">
        <w:rPr>
          <w:rFonts w:ascii="Tahoma" w:hAnsi="Tahoma" w:cs="Tahoma" w:hint="eastAsia"/>
          <w:sz w:val="18"/>
          <w:szCs w:val="18"/>
          <w:rtl/>
        </w:rPr>
        <w:t>לטקס</w:t>
      </w:r>
      <w:r w:rsidRPr="00C4030A">
        <w:rPr>
          <w:rFonts w:ascii="Tahoma" w:hAnsi="Tahoma" w:cs="Tahoma"/>
          <w:sz w:val="18"/>
          <w:szCs w:val="18"/>
          <w:rtl/>
        </w:rPr>
        <w:t xml:space="preserve"> </w:t>
      </w:r>
      <w:r w:rsidRPr="00C4030A">
        <w:rPr>
          <w:rFonts w:ascii="Tahoma" w:hAnsi="Tahoma" w:cs="Tahoma" w:hint="eastAsia"/>
          <w:sz w:val="18"/>
          <w:szCs w:val="18"/>
          <w:rtl/>
        </w:rPr>
        <w:t>המרכזי</w:t>
      </w:r>
      <w:r w:rsidRPr="00C4030A">
        <w:rPr>
          <w:rFonts w:ascii="Tahoma" w:hAnsi="Tahoma" w:cs="Tahoma"/>
          <w:sz w:val="18"/>
          <w:szCs w:val="18"/>
          <w:rtl/>
        </w:rPr>
        <w:t xml:space="preserve"> </w:t>
      </w:r>
      <w:r w:rsidRPr="00C4030A">
        <w:rPr>
          <w:rFonts w:ascii="Tahoma" w:hAnsi="Tahoma" w:cs="Tahoma" w:hint="eastAsia"/>
          <w:sz w:val="18"/>
          <w:szCs w:val="18"/>
          <w:rtl/>
        </w:rPr>
        <w:t>עולות</w:t>
      </w:r>
      <w:r w:rsidRPr="00C4030A">
        <w:rPr>
          <w:rFonts w:ascii="Tahoma" w:hAnsi="Tahoma" w:cs="Tahoma"/>
          <w:sz w:val="18"/>
          <w:szCs w:val="18"/>
          <w:rtl/>
        </w:rPr>
        <w:t xml:space="preserve"> </w:t>
      </w:r>
      <w:r w:rsidRPr="00C4030A">
        <w:rPr>
          <w:rFonts w:ascii="Tahoma" w:hAnsi="Tahoma" w:cs="Tahoma" w:hint="eastAsia"/>
          <w:sz w:val="18"/>
          <w:szCs w:val="18"/>
          <w:rtl/>
        </w:rPr>
        <w:t>בערכן</w:t>
      </w:r>
      <w:r w:rsidRPr="00C4030A">
        <w:rPr>
          <w:rFonts w:ascii="Tahoma" w:hAnsi="Tahoma" w:cs="Tahoma"/>
          <w:sz w:val="18"/>
          <w:szCs w:val="18"/>
          <w:rtl/>
        </w:rPr>
        <w:t xml:space="preserve"> </w:t>
      </w:r>
      <w:r w:rsidRPr="00C4030A">
        <w:rPr>
          <w:rFonts w:ascii="Tahoma" w:hAnsi="Tahoma" w:cs="Tahoma" w:hint="eastAsia"/>
          <w:sz w:val="18"/>
          <w:szCs w:val="18"/>
          <w:rtl/>
        </w:rPr>
        <w:t>הסמלי</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ההזמנות</w:t>
      </w:r>
      <w:r w:rsidRPr="00C4030A">
        <w:rPr>
          <w:rFonts w:ascii="Tahoma" w:hAnsi="Tahoma" w:cs="Tahoma"/>
          <w:sz w:val="18"/>
          <w:szCs w:val="18"/>
          <w:rtl/>
        </w:rPr>
        <w:t xml:space="preserve"> </w:t>
      </w:r>
      <w:r w:rsidRPr="00C4030A">
        <w:rPr>
          <w:rFonts w:ascii="Tahoma" w:hAnsi="Tahoma" w:cs="Tahoma" w:hint="eastAsia"/>
          <w:sz w:val="18"/>
          <w:szCs w:val="18"/>
          <w:rtl/>
        </w:rPr>
        <w:t>ל</w:t>
      </w:r>
      <w:r w:rsidRPr="00C4030A">
        <w:rPr>
          <w:rFonts w:ascii="Tahoma" w:hAnsi="Tahoma" w:cs="Tahoma" w:hint="cs"/>
          <w:sz w:val="18"/>
          <w:szCs w:val="18"/>
          <w:rtl/>
        </w:rPr>
        <w:t>חזרות הגנרליות:</w:t>
      </w:r>
      <w:r w:rsidRPr="00C4030A">
        <w:rPr>
          <w:rFonts w:ascii="Tahoma" w:hAnsi="Tahoma" w:cs="Tahoma"/>
          <w:sz w:val="18"/>
          <w:szCs w:val="18"/>
          <w:rtl/>
        </w:rPr>
        <w:t xml:space="preserve"> הטקס המרכזי מתקיים בערב יום העצמאות, אליו מוזמנים סגל א', והוא משודר בכל ערוצי הטלוויזיה המרכזיים. </w:t>
      </w:r>
      <w:r w:rsidRPr="00C4030A">
        <w:rPr>
          <w:rFonts w:ascii="Tahoma" w:hAnsi="Tahoma" w:cs="Tahoma" w:hint="eastAsia"/>
          <w:sz w:val="18"/>
          <w:szCs w:val="18"/>
          <w:rtl/>
        </w:rPr>
        <w:t>מטרת</w:t>
      </w:r>
      <w:r w:rsidRPr="00C4030A">
        <w:rPr>
          <w:rFonts w:ascii="Tahoma" w:hAnsi="Tahoma" w:cs="Tahoma"/>
          <w:sz w:val="18"/>
          <w:szCs w:val="18"/>
          <w:rtl/>
        </w:rPr>
        <w:t xml:space="preserve"> </w:t>
      </w:r>
      <w:r w:rsidRPr="00C4030A">
        <w:rPr>
          <w:rFonts w:ascii="Tahoma" w:hAnsi="Tahoma" w:cs="Tahoma" w:hint="eastAsia"/>
          <w:sz w:val="18"/>
          <w:szCs w:val="18"/>
          <w:rtl/>
        </w:rPr>
        <w:t>ה</w:t>
      </w:r>
      <w:r w:rsidRPr="00C4030A">
        <w:rPr>
          <w:rFonts w:ascii="Tahoma" w:hAnsi="Tahoma" w:cs="Tahoma" w:hint="cs"/>
          <w:sz w:val="18"/>
          <w:szCs w:val="18"/>
          <w:rtl/>
        </w:rPr>
        <w:t xml:space="preserve">חזרות הגנרליות </w:t>
      </w:r>
      <w:r w:rsidRPr="00C4030A">
        <w:rPr>
          <w:rFonts w:ascii="Tahoma" w:hAnsi="Tahoma" w:cs="Tahoma" w:hint="eastAsia"/>
          <w:sz w:val="18"/>
          <w:szCs w:val="18"/>
          <w:rtl/>
        </w:rPr>
        <w:t>היא</w:t>
      </w:r>
      <w:r w:rsidRPr="00C4030A">
        <w:rPr>
          <w:rFonts w:ascii="Tahoma" w:hAnsi="Tahoma" w:cs="Tahoma"/>
          <w:sz w:val="18"/>
          <w:szCs w:val="18"/>
          <w:rtl/>
        </w:rPr>
        <w:t xml:space="preserve"> </w:t>
      </w:r>
      <w:r w:rsidRPr="00C4030A">
        <w:rPr>
          <w:rFonts w:ascii="Tahoma" w:hAnsi="Tahoma" w:cs="Tahoma" w:hint="eastAsia"/>
          <w:sz w:val="18"/>
          <w:szCs w:val="18"/>
          <w:rtl/>
        </w:rPr>
        <w:t>הרצת</w:t>
      </w:r>
      <w:r w:rsidRPr="00C4030A">
        <w:rPr>
          <w:rFonts w:ascii="Tahoma" w:hAnsi="Tahoma" w:cs="Tahoma"/>
          <w:sz w:val="18"/>
          <w:szCs w:val="18"/>
          <w:rtl/>
        </w:rPr>
        <w:t xml:space="preserve"> </w:t>
      </w:r>
      <w:r w:rsidRPr="00C4030A">
        <w:rPr>
          <w:rFonts w:ascii="Tahoma" w:hAnsi="Tahoma" w:cs="Tahoma" w:hint="eastAsia"/>
          <w:sz w:val="18"/>
          <w:szCs w:val="18"/>
          <w:rtl/>
        </w:rPr>
        <w:t>המופע</w:t>
      </w:r>
      <w:r w:rsidRPr="00C4030A">
        <w:rPr>
          <w:rFonts w:ascii="Tahoma" w:hAnsi="Tahoma" w:cs="Tahoma"/>
          <w:sz w:val="18"/>
          <w:szCs w:val="18"/>
          <w:rtl/>
        </w:rPr>
        <w:t xml:space="preserve"> </w:t>
      </w:r>
      <w:r w:rsidRPr="00C4030A">
        <w:rPr>
          <w:rFonts w:ascii="Tahoma" w:hAnsi="Tahoma" w:cs="Tahoma" w:hint="eastAsia"/>
          <w:sz w:val="18"/>
          <w:szCs w:val="18"/>
          <w:rtl/>
        </w:rPr>
        <w:t>עבור</w:t>
      </w:r>
      <w:r w:rsidRPr="00C4030A">
        <w:rPr>
          <w:rFonts w:ascii="Tahoma" w:hAnsi="Tahoma" w:cs="Tahoma"/>
          <w:sz w:val="18"/>
          <w:szCs w:val="18"/>
          <w:rtl/>
        </w:rPr>
        <w:t xml:space="preserve"> </w:t>
      </w:r>
      <w:r w:rsidRPr="00C4030A">
        <w:rPr>
          <w:rFonts w:ascii="Tahoma" w:hAnsi="Tahoma" w:cs="Tahoma" w:hint="eastAsia"/>
          <w:sz w:val="18"/>
          <w:szCs w:val="18"/>
          <w:rtl/>
        </w:rPr>
        <w:t>במאי</w:t>
      </w:r>
      <w:r w:rsidRPr="00C4030A">
        <w:rPr>
          <w:rFonts w:ascii="Tahoma" w:hAnsi="Tahoma" w:cs="Tahoma"/>
          <w:sz w:val="18"/>
          <w:szCs w:val="18"/>
          <w:rtl/>
        </w:rPr>
        <w:t xml:space="preserve"> </w:t>
      </w:r>
      <w:r w:rsidRPr="00C4030A">
        <w:rPr>
          <w:rFonts w:ascii="Tahoma" w:hAnsi="Tahoma" w:cs="Tahoma" w:hint="eastAsia"/>
          <w:sz w:val="18"/>
          <w:szCs w:val="18"/>
          <w:rtl/>
        </w:rPr>
        <w:t>הטלוויזיה</w:t>
      </w:r>
      <w:r w:rsidRPr="00C4030A">
        <w:rPr>
          <w:rFonts w:ascii="Tahoma" w:hAnsi="Tahoma" w:cs="Tahoma"/>
          <w:sz w:val="18"/>
          <w:szCs w:val="18"/>
          <w:rtl/>
        </w:rPr>
        <w:t xml:space="preserve"> </w:t>
      </w:r>
      <w:r w:rsidRPr="00C4030A">
        <w:rPr>
          <w:rFonts w:ascii="Tahoma" w:hAnsi="Tahoma" w:cs="Tahoma" w:hint="eastAsia"/>
          <w:sz w:val="18"/>
          <w:szCs w:val="18"/>
          <w:rtl/>
        </w:rPr>
        <w:t>ובמאי</w:t>
      </w:r>
      <w:r w:rsidRPr="00C4030A">
        <w:rPr>
          <w:rFonts w:ascii="Tahoma" w:hAnsi="Tahoma" w:cs="Tahoma"/>
          <w:sz w:val="18"/>
          <w:szCs w:val="18"/>
          <w:rtl/>
        </w:rPr>
        <w:t xml:space="preserve"> </w:t>
      </w:r>
      <w:r w:rsidRPr="00C4030A">
        <w:rPr>
          <w:rFonts w:ascii="Tahoma" w:hAnsi="Tahoma" w:cs="Tahoma" w:hint="eastAsia"/>
          <w:sz w:val="18"/>
          <w:szCs w:val="18"/>
          <w:rtl/>
        </w:rPr>
        <w:t>האירוע</w:t>
      </w:r>
      <w:r w:rsidRPr="00C4030A">
        <w:rPr>
          <w:rFonts w:ascii="Tahoma" w:hAnsi="Tahoma" w:cs="Tahoma"/>
          <w:sz w:val="18"/>
          <w:szCs w:val="18"/>
          <w:rtl/>
        </w:rPr>
        <w:t xml:space="preserve">, </w:t>
      </w:r>
      <w:r w:rsidRPr="00C4030A">
        <w:rPr>
          <w:rFonts w:ascii="Tahoma" w:hAnsi="Tahoma" w:cs="Tahoma" w:hint="eastAsia"/>
          <w:sz w:val="18"/>
          <w:szCs w:val="18"/>
          <w:rtl/>
        </w:rPr>
        <w:t>כאשר</w:t>
      </w:r>
      <w:r w:rsidRPr="00C4030A">
        <w:rPr>
          <w:rFonts w:ascii="Tahoma" w:hAnsi="Tahoma" w:cs="Tahoma"/>
          <w:sz w:val="18"/>
          <w:szCs w:val="18"/>
          <w:rtl/>
        </w:rPr>
        <w:t xml:space="preserve"> </w:t>
      </w:r>
      <w:r w:rsidRPr="00C4030A">
        <w:rPr>
          <w:rFonts w:ascii="Tahoma" w:hAnsi="Tahoma" w:cs="Tahoma" w:hint="eastAsia"/>
          <w:sz w:val="18"/>
          <w:szCs w:val="18"/>
          <w:rtl/>
        </w:rPr>
        <w:t>האלמנטים</w:t>
      </w:r>
      <w:r w:rsidRPr="00C4030A">
        <w:rPr>
          <w:rFonts w:ascii="Tahoma" w:hAnsi="Tahoma" w:cs="Tahoma"/>
          <w:sz w:val="18"/>
          <w:szCs w:val="18"/>
          <w:rtl/>
        </w:rPr>
        <w:t xml:space="preserve"> האומנותיים השונים כגון פירוטכניקה, </w:t>
      </w:r>
      <w:r w:rsidRPr="00C4030A">
        <w:rPr>
          <w:rFonts w:ascii="Tahoma" w:hAnsi="Tahoma" w:cs="Tahoma" w:hint="eastAsia"/>
          <w:sz w:val="18"/>
          <w:szCs w:val="18"/>
          <w:rtl/>
        </w:rPr>
        <w:t>רחפנים</w:t>
      </w:r>
      <w:r w:rsidRPr="00C4030A">
        <w:rPr>
          <w:rFonts w:ascii="Tahoma" w:hAnsi="Tahoma" w:cs="Tahoma"/>
          <w:sz w:val="18"/>
          <w:szCs w:val="18"/>
          <w:rtl/>
        </w:rPr>
        <w:t xml:space="preserve"> וזיקוקי דינור </w:t>
      </w:r>
      <w:r w:rsidRPr="00C4030A">
        <w:rPr>
          <w:rFonts w:ascii="Tahoma" w:hAnsi="Tahoma" w:cs="Tahoma" w:hint="cs"/>
          <w:sz w:val="18"/>
          <w:szCs w:val="18"/>
          <w:rtl/>
        </w:rPr>
        <w:t xml:space="preserve">הינם </w:t>
      </w:r>
      <w:r w:rsidRPr="00C4030A">
        <w:rPr>
          <w:rFonts w:ascii="Tahoma" w:hAnsi="Tahoma" w:cs="Tahoma"/>
          <w:sz w:val="18"/>
          <w:szCs w:val="18"/>
          <w:rtl/>
        </w:rPr>
        <w:t xml:space="preserve">בהיקף נמוך </w:t>
      </w:r>
      <w:r w:rsidRPr="00C4030A">
        <w:rPr>
          <w:rFonts w:ascii="Tahoma" w:hAnsi="Tahoma" w:cs="Tahoma" w:hint="eastAsia"/>
          <w:sz w:val="18"/>
          <w:szCs w:val="18"/>
          <w:rtl/>
        </w:rPr>
        <w:t>משמעותית</w:t>
      </w:r>
      <w:r w:rsidRPr="00C4030A">
        <w:rPr>
          <w:rFonts w:ascii="Tahoma" w:hAnsi="Tahoma" w:cs="Tahoma"/>
          <w:sz w:val="18"/>
          <w:szCs w:val="18"/>
          <w:rtl/>
        </w:rPr>
        <w:t xml:space="preserve"> </w:t>
      </w:r>
      <w:r w:rsidRPr="00C4030A">
        <w:rPr>
          <w:rFonts w:ascii="Tahoma" w:hAnsi="Tahoma" w:cs="Tahoma" w:hint="eastAsia"/>
          <w:sz w:val="18"/>
          <w:szCs w:val="18"/>
          <w:rtl/>
        </w:rPr>
        <w:t>מאלה</w:t>
      </w:r>
      <w:r w:rsidRPr="00C4030A">
        <w:rPr>
          <w:rFonts w:ascii="Tahoma" w:hAnsi="Tahoma" w:cs="Tahoma"/>
          <w:sz w:val="18"/>
          <w:szCs w:val="18"/>
          <w:rtl/>
        </w:rPr>
        <w:t xml:space="preserve"> </w:t>
      </w:r>
      <w:r w:rsidRPr="00C4030A">
        <w:rPr>
          <w:rFonts w:ascii="Tahoma" w:hAnsi="Tahoma" w:cs="Tahoma" w:hint="cs"/>
          <w:sz w:val="18"/>
          <w:szCs w:val="18"/>
          <w:rtl/>
        </w:rPr>
        <w:t xml:space="preserve">המוצגים </w:t>
      </w:r>
      <w:r w:rsidRPr="00C4030A">
        <w:rPr>
          <w:rFonts w:ascii="Tahoma" w:hAnsi="Tahoma" w:cs="Tahoma" w:hint="eastAsia"/>
          <w:sz w:val="18"/>
          <w:szCs w:val="18"/>
          <w:rtl/>
        </w:rPr>
        <w:t>בטקס</w:t>
      </w:r>
      <w:r w:rsidRPr="00C4030A">
        <w:rPr>
          <w:rFonts w:ascii="Tahoma" w:hAnsi="Tahoma" w:cs="Tahoma" w:hint="cs"/>
          <w:sz w:val="18"/>
          <w:szCs w:val="18"/>
          <w:rtl/>
        </w:rPr>
        <w:t xml:space="preserve"> המרכזי.</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נוהל מרכז ההסברה בנוגע לחלוקת הזמנות לטקס יום העצמאות ה-70 למדינת ישראל קובע את אופן חלוקת ההזמנות, חלוקת העבודה, תחומי אחריות ובקרה (להלן - נוהל חלוקת הזמנות). לפי הנוהל נציג המגיע לקחת הזמנה יידרש להציג תעודה מזהה ולחתו</w:t>
      </w:r>
      <w:r w:rsidRPr="00C4030A">
        <w:rPr>
          <w:rFonts w:ascii="Tahoma" w:hAnsi="Tahoma" w:cs="Tahoma" w:hint="cs"/>
          <w:sz w:val="18"/>
          <w:szCs w:val="18"/>
          <w:rtl/>
        </w:rPr>
        <w:t xml:space="preserve">ם על מסמך. מקבלי ההזמנות נדרשו למלא פרטים ולחתום על טפסי "אישור קבלת כרטיסים - משואות תשע"ח" (להלן - אישור קבלת הזמנות). </w:t>
      </w:r>
    </w:p>
    <w:p w:rsidR="00616911" w:rsidRPr="00C4030A" w:rsidP="00E00868">
      <w:pPr>
        <w:spacing w:line="240" w:lineRule="exact"/>
        <w:ind w:right="2268"/>
        <w:jc w:val="both"/>
        <w:rPr>
          <w:rFonts w:ascii="Tahoma" w:hAnsi="Tahoma" w:cs="Tahoma"/>
          <w:sz w:val="18"/>
          <w:szCs w:val="18"/>
          <w:rtl/>
        </w:rPr>
      </w:pPr>
      <w:bookmarkStart w:id="55" w:name="_Toc534793586"/>
      <w:r w:rsidRPr="00C4030A">
        <w:rPr>
          <w:rFonts w:ascii="Tahoma" w:hAnsi="Tahoma" w:cs="Tahoma" w:hint="cs"/>
          <w:sz w:val="18"/>
          <w:szCs w:val="18"/>
          <w:rtl/>
        </w:rPr>
        <w:t xml:space="preserve">משרד מבקר המדינה ביקש ממרכז ההסברה למסור לו את התכנון להקצאת ההזמנות, את נתוני הביצוע, ואת אישורי קבלת ההזמנות לטקס ולחזרות הגנרליות - כאסמכתא לביצוע החלוקה. </w:t>
      </w:r>
    </w:p>
    <w:p w:rsidR="00616911" w:rsidRPr="00C4030A" w:rsidP="00E00868">
      <w:pPr>
        <w:spacing w:line="240" w:lineRule="exact"/>
        <w:ind w:right="2268"/>
        <w:jc w:val="both"/>
        <w:rPr>
          <w:rFonts w:ascii="Tahoma" w:hAnsi="Tahoma" w:cs="Tahoma"/>
          <w:sz w:val="18"/>
          <w:szCs w:val="18"/>
          <w:rtl/>
        </w:rPr>
      </w:pPr>
      <w:bookmarkEnd w:id="55"/>
      <w:r w:rsidRPr="00C4030A">
        <w:rPr>
          <w:rFonts w:ascii="Tahoma" w:hAnsi="Tahoma" w:cs="Tahoma" w:hint="cs"/>
          <w:sz w:val="18"/>
          <w:szCs w:val="18"/>
          <w:rtl/>
        </w:rPr>
        <w:t>באוגוסט 2018 העביר מרכז ההסברה למשרד מבקר המדינה נתונים אודות התכנון לשלושת האירועים וכן נתונים ב</w:t>
      </w:r>
      <w:r w:rsidRPr="00C4030A">
        <w:rPr>
          <w:rFonts w:ascii="Tahoma" w:hAnsi="Tahoma" w:cs="Tahoma" w:hint="cs"/>
          <w:sz w:val="18"/>
          <w:szCs w:val="18"/>
          <w:rtl/>
        </w:rPr>
        <w:t>יחס לחלוקת ההזמנות לטקס ולחזרה הגנרלית השנייה. המרכז מסר כי אין בידיו הנתונים לביצוע החלוקה לחזרה הגנרלית הראשונה.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מרכז ההסברה המציא למשרד מבקר המדינה אסמכתאות כלהלן: אישורי קבלת הזמנות - לחזרה הגנרלית הראשונה (6,633), ולטקס (6,489); אישור </w:t>
      </w:r>
      <w:r w:rsidRPr="00C4030A">
        <w:rPr>
          <w:rFonts w:ascii="Tahoma" w:hAnsi="Tahoma" w:cs="Tahoma" w:hint="cs"/>
          <w:sz w:val="18"/>
          <w:szCs w:val="18"/>
          <w:rtl/>
        </w:rPr>
        <w:t>מחברה להפצת הזמנ</w:t>
      </w:r>
      <w:r w:rsidRPr="00C4030A">
        <w:rPr>
          <w:rFonts w:ascii="Tahoma" w:hAnsi="Tahoma" w:cs="Tahoma" w:hint="cs"/>
          <w:sz w:val="18"/>
          <w:szCs w:val="18"/>
          <w:rtl/>
        </w:rPr>
        <w:t xml:space="preserve">ות (652) לחזרה הגנרלית השנייה. בסה"כ מסר המרכז אסמכתאות ל-13,774 הזמנות.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מרכז ההסברה מסר לנציגי משרד מבקר המדינה ביולי 2018 כי תיק אישורי קבלת ההזמנות לחזרה הגנרלית השנייה אבד. עוד נמסר כי לא כל ההזמנות שהוזמנו מבית הדפוס הוקצו ואלו שנותרו נגרסו. </w:t>
      </w:r>
    </w:p>
    <w:p w:rsidR="00616911"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בלוח של</w:t>
      </w:r>
      <w:r w:rsidRPr="00C4030A">
        <w:rPr>
          <w:rFonts w:ascii="Tahoma" w:hAnsi="Tahoma" w:cs="Tahoma" w:hint="cs"/>
          <w:sz w:val="18"/>
          <w:szCs w:val="18"/>
          <w:rtl/>
        </w:rPr>
        <w:t>הלן מוצגים נתונים על</w:t>
      </w:r>
      <w:r w:rsidR="001C5BA2">
        <w:rPr>
          <w:rFonts w:ascii="Tahoma" w:hAnsi="Tahoma" w:cs="Tahoma" w:hint="cs"/>
          <w:sz w:val="18"/>
          <w:szCs w:val="18"/>
          <w:rtl/>
        </w:rPr>
        <w:t xml:space="preserve"> תכנון</w:t>
      </w:r>
      <w:r w:rsidRPr="00C4030A">
        <w:rPr>
          <w:rFonts w:ascii="Tahoma" w:hAnsi="Tahoma" w:cs="Tahoma" w:hint="cs"/>
          <w:sz w:val="18"/>
          <w:szCs w:val="18"/>
          <w:rtl/>
        </w:rPr>
        <w:t xml:space="preserve"> </w:t>
      </w:r>
      <w:r w:rsidR="001C5BA2">
        <w:rPr>
          <w:rFonts w:ascii="Tahoma" w:hAnsi="Tahoma" w:cs="Tahoma" w:hint="cs"/>
          <w:sz w:val="18"/>
          <w:szCs w:val="18"/>
          <w:rtl/>
        </w:rPr>
        <w:t>ו</w:t>
      </w:r>
      <w:r w:rsidRPr="00C4030A">
        <w:rPr>
          <w:rFonts w:ascii="Tahoma" w:hAnsi="Tahoma" w:cs="Tahoma" w:hint="cs"/>
          <w:sz w:val="18"/>
          <w:szCs w:val="18"/>
          <w:rtl/>
        </w:rPr>
        <w:t xml:space="preserve">ביצוע חלוקת ההזמנות. </w:t>
      </w:r>
    </w:p>
    <w:p w:rsidR="009D5FD5" w:rsidRPr="009D5FD5" w:rsidP="00E00868">
      <w:pPr>
        <w:pStyle w:val="tab-name"/>
        <w:rPr>
          <w:b/>
          <w:bCs/>
          <w:rtl/>
        </w:rPr>
      </w:pPr>
      <w:r w:rsidRPr="00C4030A">
        <w:rPr>
          <w:rFonts w:hint="cs"/>
          <w:rtl/>
        </w:rPr>
        <w:t>לוח 2:</w:t>
      </w:r>
      <w:r w:rsidRPr="00C4030A">
        <w:rPr>
          <w:rtl/>
        </w:rPr>
        <w:t xml:space="preserve"> </w:t>
      </w:r>
      <w:r w:rsidRPr="009D5FD5">
        <w:rPr>
          <w:rFonts w:hint="eastAsia"/>
          <w:b/>
          <w:bCs/>
          <w:rtl/>
        </w:rPr>
        <w:t>תכנון</w:t>
      </w:r>
      <w:r w:rsidRPr="009D5FD5">
        <w:rPr>
          <w:b/>
          <w:bCs/>
          <w:rtl/>
        </w:rPr>
        <w:t xml:space="preserve"> </w:t>
      </w:r>
      <w:r w:rsidRPr="009D5FD5">
        <w:rPr>
          <w:rFonts w:hint="eastAsia"/>
          <w:b/>
          <w:bCs/>
          <w:rtl/>
        </w:rPr>
        <w:t>וביצוע</w:t>
      </w:r>
      <w:r w:rsidRPr="009D5FD5">
        <w:rPr>
          <w:b/>
          <w:bCs/>
          <w:rtl/>
        </w:rPr>
        <w:t xml:space="preserve"> </w:t>
      </w:r>
      <w:r w:rsidRPr="009D5FD5">
        <w:rPr>
          <w:rFonts w:hint="eastAsia"/>
          <w:b/>
          <w:bCs/>
          <w:rtl/>
        </w:rPr>
        <w:t>של</w:t>
      </w:r>
      <w:r w:rsidRPr="009D5FD5">
        <w:rPr>
          <w:b/>
          <w:bCs/>
          <w:rtl/>
        </w:rPr>
        <w:t xml:space="preserve"> </w:t>
      </w:r>
      <w:r w:rsidRPr="009D5FD5">
        <w:rPr>
          <w:rFonts w:hint="eastAsia"/>
          <w:b/>
          <w:bCs/>
          <w:rtl/>
        </w:rPr>
        <w:t>חלוקת</w:t>
      </w:r>
      <w:r w:rsidRPr="009D5FD5">
        <w:rPr>
          <w:b/>
          <w:bCs/>
          <w:rtl/>
        </w:rPr>
        <w:t xml:space="preserve"> </w:t>
      </w:r>
      <w:r w:rsidRPr="009D5FD5">
        <w:rPr>
          <w:rFonts w:hint="eastAsia"/>
          <w:b/>
          <w:bCs/>
          <w:rtl/>
        </w:rPr>
        <w:t>הזמנות</w:t>
      </w:r>
      <w:r w:rsidRPr="009D5FD5">
        <w:rPr>
          <w:b/>
          <w:bCs/>
          <w:rtl/>
        </w:rPr>
        <w:t xml:space="preserve"> </w:t>
      </w:r>
      <w:r w:rsidRPr="009D5FD5">
        <w:rPr>
          <w:rFonts w:hint="eastAsia"/>
          <w:b/>
          <w:bCs/>
          <w:rtl/>
        </w:rPr>
        <w:t>לטקס</w:t>
      </w:r>
      <w:r w:rsidRPr="009D5FD5">
        <w:rPr>
          <w:b/>
          <w:bCs/>
          <w:rtl/>
        </w:rPr>
        <w:t xml:space="preserve"> </w:t>
      </w:r>
      <w:r w:rsidRPr="009D5FD5">
        <w:rPr>
          <w:rFonts w:hint="eastAsia"/>
          <w:b/>
          <w:bCs/>
          <w:rtl/>
        </w:rPr>
        <w:t>המשואות</w:t>
      </w:r>
      <w:r w:rsidRPr="009D5FD5">
        <w:rPr>
          <w:rFonts w:hint="cs"/>
          <w:b/>
          <w:bCs/>
          <w:rtl/>
        </w:rPr>
        <w:t xml:space="preserve"> ולחזרות הגנרליות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157"/>
        <w:gridCol w:w="1336"/>
        <w:gridCol w:w="1336"/>
        <w:gridCol w:w="608"/>
        <w:gridCol w:w="800"/>
      </w:tblGrid>
      <w:tr w:rsidTr="00AA6C80">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616911" w:rsidRPr="009D5FD5" w:rsidP="00E00868">
            <w:pPr>
              <w:tabs>
                <w:tab w:val="left" w:pos="1148"/>
              </w:tabs>
              <w:spacing w:before="40" w:after="40" w:line="280" w:lineRule="exact"/>
              <w:rPr>
                <w:rFonts w:ascii="Tahoma" w:hAnsi="Tahoma" w:cs="Tahoma"/>
                <w:b/>
                <w:bCs/>
                <w:sz w:val="16"/>
                <w:szCs w:val="16"/>
                <w:rtl/>
              </w:rPr>
            </w:pPr>
            <w:r w:rsidRPr="009D5FD5">
              <w:rPr>
                <w:rFonts w:ascii="Tahoma" w:hAnsi="Tahoma" w:cs="Tahoma" w:hint="cs"/>
                <w:b/>
                <w:bCs/>
                <w:sz w:val="16"/>
                <w:szCs w:val="16"/>
                <w:rtl/>
              </w:rPr>
              <w:t>נתון</w:t>
            </w:r>
          </w:p>
        </w:tc>
        <w:tc>
          <w:tcPr>
            <w:tcW w:w="0" w:type="auto"/>
            <w:tcBorders>
              <w:top w:val="single" w:sz="8" w:space="0" w:color="auto"/>
              <w:bottom w:val="single" w:sz="8" w:space="0" w:color="auto"/>
            </w:tcBorders>
            <w:shd w:val="clear" w:color="auto" w:fill="CEEAF5"/>
            <w:vAlign w:val="bottom"/>
          </w:tcPr>
          <w:p w:rsidR="00616911" w:rsidRPr="009D5FD5" w:rsidP="00E00868">
            <w:pPr>
              <w:tabs>
                <w:tab w:val="left" w:pos="1148"/>
              </w:tabs>
              <w:spacing w:before="40" w:after="40" w:line="280" w:lineRule="exact"/>
              <w:rPr>
                <w:rFonts w:ascii="Tahoma" w:hAnsi="Tahoma" w:cs="Tahoma"/>
                <w:b/>
                <w:bCs/>
                <w:sz w:val="16"/>
                <w:szCs w:val="16"/>
                <w:rtl/>
              </w:rPr>
            </w:pPr>
            <w:r w:rsidRPr="009D5FD5">
              <w:rPr>
                <w:rFonts w:ascii="Tahoma" w:hAnsi="Tahoma" w:cs="Tahoma" w:hint="cs"/>
                <w:b/>
                <w:bCs/>
                <w:sz w:val="16"/>
                <w:szCs w:val="16"/>
                <w:rtl/>
              </w:rPr>
              <w:t xml:space="preserve">חזרה גנרלית </w:t>
            </w:r>
            <w:r w:rsidR="00AA6C80">
              <w:rPr>
                <w:rFonts w:ascii="Tahoma" w:hAnsi="Tahoma" w:cs="Tahoma"/>
                <w:b/>
                <w:bCs/>
                <w:sz w:val="16"/>
                <w:szCs w:val="16"/>
                <w:rtl/>
              </w:rPr>
              <w:br/>
            </w:r>
            <w:r w:rsidRPr="009D5FD5">
              <w:rPr>
                <w:rFonts w:ascii="Tahoma" w:hAnsi="Tahoma" w:cs="Tahoma" w:hint="cs"/>
                <w:b/>
                <w:bCs/>
                <w:sz w:val="16"/>
                <w:szCs w:val="16"/>
                <w:rtl/>
              </w:rPr>
              <w:t>ראשונה</w:t>
            </w:r>
          </w:p>
        </w:tc>
        <w:tc>
          <w:tcPr>
            <w:tcW w:w="0" w:type="auto"/>
            <w:tcBorders>
              <w:top w:val="single" w:sz="8" w:space="0" w:color="auto"/>
              <w:bottom w:val="single" w:sz="8" w:space="0" w:color="auto"/>
            </w:tcBorders>
            <w:shd w:val="clear" w:color="auto" w:fill="CEEAF5"/>
            <w:vAlign w:val="bottom"/>
          </w:tcPr>
          <w:p w:rsidR="00616911" w:rsidRPr="009D5FD5" w:rsidP="00E00868">
            <w:pPr>
              <w:tabs>
                <w:tab w:val="left" w:pos="1148"/>
              </w:tabs>
              <w:spacing w:before="40" w:after="40" w:line="280" w:lineRule="exact"/>
              <w:rPr>
                <w:rFonts w:ascii="Tahoma" w:hAnsi="Tahoma" w:cs="Tahoma"/>
                <w:b/>
                <w:bCs/>
                <w:sz w:val="16"/>
                <w:szCs w:val="16"/>
                <w:rtl/>
              </w:rPr>
            </w:pPr>
            <w:r w:rsidRPr="009D5FD5">
              <w:rPr>
                <w:rFonts w:ascii="Tahoma" w:hAnsi="Tahoma" w:cs="Tahoma" w:hint="cs"/>
                <w:b/>
                <w:bCs/>
                <w:sz w:val="16"/>
                <w:szCs w:val="16"/>
                <w:rtl/>
              </w:rPr>
              <w:t xml:space="preserve">חזרה גנרלית </w:t>
            </w:r>
            <w:r w:rsidR="00AA6C80">
              <w:rPr>
                <w:rFonts w:ascii="Tahoma" w:hAnsi="Tahoma" w:cs="Tahoma"/>
                <w:b/>
                <w:bCs/>
                <w:sz w:val="16"/>
                <w:szCs w:val="16"/>
                <w:rtl/>
              </w:rPr>
              <w:br/>
            </w:r>
            <w:r w:rsidRPr="009D5FD5">
              <w:rPr>
                <w:rFonts w:ascii="Tahoma" w:hAnsi="Tahoma" w:cs="Tahoma" w:hint="cs"/>
                <w:b/>
                <w:bCs/>
                <w:sz w:val="16"/>
                <w:szCs w:val="16"/>
                <w:rtl/>
              </w:rPr>
              <w:t>שנייה</w:t>
            </w:r>
          </w:p>
        </w:tc>
        <w:tc>
          <w:tcPr>
            <w:tcW w:w="0" w:type="auto"/>
            <w:tcBorders>
              <w:top w:val="single" w:sz="8" w:space="0" w:color="auto"/>
              <w:bottom w:val="single" w:sz="8" w:space="0" w:color="auto"/>
            </w:tcBorders>
            <w:shd w:val="clear" w:color="auto" w:fill="CEEAF5"/>
            <w:vAlign w:val="bottom"/>
          </w:tcPr>
          <w:p w:rsidR="00616911" w:rsidRPr="009D5FD5" w:rsidP="00E00868">
            <w:pPr>
              <w:tabs>
                <w:tab w:val="left" w:pos="1148"/>
              </w:tabs>
              <w:spacing w:before="40" w:after="40" w:line="280" w:lineRule="exact"/>
              <w:rPr>
                <w:rFonts w:ascii="Tahoma" w:hAnsi="Tahoma" w:cs="Tahoma"/>
                <w:b/>
                <w:bCs/>
                <w:sz w:val="16"/>
                <w:szCs w:val="16"/>
                <w:rtl/>
              </w:rPr>
            </w:pPr>
            <w:r w:rsidRPr="009D5FD5">
              <w:rPr>
                <w:rFonts w:ascii="Tahoma" w:hAnsi="Tahoma" w:cs="Tahoma" w:hint="cs"/>
                <w:b/>
                <w:bCs/>
                <w:sz w:val="16"/>
                <w:szCs w:val="16"/>
                <w:rtl/>
              </w:rPr>
              <w:t>טקס</w:t>
            </w:r>
          </w:p>
        </w:tc>
        <w:tc>
          <w:tcPr>
            <w:tcW w:w="0" w:type="auto"/>
            <w:tcBorders>
              <w:top w:val="single" w:sz="8" w:space="0" w:color="auto"/>
              <w:bottom w:val="single" w:sz="8" w:space="0" w:color="auto"/>
            </w:tcBorders>
            <w:shd w:val="clear" w:color="auto" w:fill="CEEAF5"/>
            <w:vAlign w:val="bottom"/>
          </w:tcPr>
          <w:p w:rsidR="00616911" w:rsidRPr="009D5FD5" w:rsidP="00E00868">
            <w:pPr>
              <w:tabs>
                <w:tab w:val="left" w:pos="1148"/>
              </w:tabs>
              <w:spacing w:before="40" w:after="40" w:line="280" w:lineRule="exact"/>
              <w:rPr>
                <w:rFonts w:ascii="Tahoma" w:hAnsi="Tahoma" w:cs="Tahoma"/>
                <w:b/>
                <w:bCs/>
                <w:sz w:val="16"/>
                <w:szCs w:val="16"/>
                <w:rtl/>
              </w:rPr>
            </w:pPr>
            <w:r w:rsidRPr="009D5FD5">
              <w:rPr>
                <w:rFonts w:ascii="Tahoma" w:hAnsi="Tahoma" w:cs="Tahoma" w:hint="cs"/>
                <w:b/>
                <w:bCs/>
                <w:sz w:val="16"/>
                <w:szCs w:val="16"/>
                <w:rtl/>
              </w:rPr>
              <w:t xml:space="preserve">סה"כ </w:t>
            </w:r>
          </w:p>
        </w:tc>
      </w:tr>
      <w:tr w:rsidTr="00AA6C80">
        <w:tblPrEx>
          <w:tblW w:w="6237" w:type="dxa"/>
          <w:tblCellMar>
            <w:left w:w="57" w:type="dxa"/>
            <w:right w:w="57" w:type="dxa"/>
          </w:tblCellMar>
          <w:tblLook w:val="04A0"/>
        </w:tblPrEx>
        <w:tc>
          <w:tcPr>
            <w:tcW w:w="0" w:type="auto"/>
            <w:tcBorders>
              <w:top w:val="single" w:sz="8" w:space="0" w:color="auto"/>
            </w:tcBorders>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 xml:space="preserve">מספר המושבים הזמינים </w:t>
            </w:r>
            <w:r w:rsidR="00AA6C80">
              <w:rPr>
                <w:rFonts w:ascii="Tahoma" w:hAnsi="Tahoma" w:cs="Tahoma"/>
                <w:sz w:val="16"/>
                <w:szCs w:val="16"/>
                <w:rtl/>
              </w:rPr>
              <w:br/>
            </w:r>
            <w:r w:rsidRPr="009D5FD5">
              <w:rPr>
                <w:rFonts w:ascii="Tahoma" w:hAnsi="Tahoma" w:cs="Tahoma" w:hint="cs"/>
                <w:sz w:val="16"/>
                <w:szCs w:val="16"/>
                <w:rtl/>
              </w:rPr>
              <w:t>לפי מרכז ההסברה</w:t>
            </w:r>
          </w:p>
        </w:tc>
        <w:tc>
          <w:tcPr>
            <w:tcW w:w="0" w:type="auto"/>
            <w:tcBorders>
              <w:top w:val="single" w:sz="8" w:space="0" w:color="auto"/>
            </w:tcBorders>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6,858</w:t>
            </w:r>
          </w:p>
        </w:tc>
        <w:tc>
          <w:tcPr>
            <w:tcW w:w="0" w:type="auto"/>
            <w:tcBorders>
              <w:top w:val="single" w:sz="8" w:space="0" w:color="auto"/>
            </w:tcBorders>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6,858</w:t>
            </w:r>
          </w:p>
        </w:tc>
        <w:tc>
          <w:tcPr>
            <w:tcW w:w="0" w:type="auto"/>
            <w:tcBorders>
              <w:top w:val="single" w:sz="8" w:space="0" w:color="auto"/>
            </w:tcBorders>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6,858</w:t>
            </w:r>
          </w:p>
        </w:tc>
        <w:tc>
          <w:tcPr>
            <w:tcW w:w="0" w:type="auto"/>
            <w:tcBorders>
              <w:top w:val="single" w:sz="8" w:space="0" w:color="auto"/>
            </w:tcBorders>
          </w:tcPr>
          <w:p w:rsidR="00616911" w:rsidRPr="00AA6C80" w:rsidP="00E00868">
            <w:pPr>
              <w:tabs>
                <w:tab w:val="left" w:pos="1148"/>
              </w:tabs>
              <w:spacing w:before="40" w:after="40" w:line="280" w:lineRule="exact"/>
              <w:rPr>
                <w:rFonts w:ascii="Tahoma" w:hAnsi="Tahoma" w:cs="Tahoma"/>
                <w:b/>
                <w:bCs/>
                <w:sz w:val="16"/>
                <w:szCs w:val="16"/>
                <w:rtl/>
              </w:rPr>
            </w:pPr>
            <w:r w:rsidRPr="00AA6C80">
              <w:rPr>
                <w:rFonts w:ascii="Tahoma" w:hAnsi="Tahoma" w:cs="Tahoma" w:hint="cs"/>
                <w:b/>
                <w:bCs/>
                <w:sz w:val="16"/>
                <w:szCs w:val="16"/>
                <w:rtl/>
              </w:rPr>
              <w:t>20,574</w:t>
            </w:r>
          </w:p>
        </w:tc>
      </w:tr>
      <w:tr w:rsidTr="00AA6C80">
        <w:tblPrEx>
          <w:tblW w:w="6237" w:type="dxa"/>
          <w:tblCellMar>
            <w:left w:w="57" w:type="dxa"/>
            <w:right w:w="57" w:type="dxa"/>
          </w:tblCellMar>
          <w:tblLook w:val="04A0"/>
        </w:tblPrEx>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הזמנות שחולקו בפועל*</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6,633</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5,592</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6,576</w:t>
            </w:r>
          </w:p>
        </w:tc>
        <w:tc>
          <w:tcPr>
            <w:tcW w:w="0" w:type="auto"/>
          </w:tcPr>
          <w:p w:rsidR="00616911" w:rsidRPr="00AA6C80" w:rsidP="00E00868">
            <w:pPr>
              <w:tabs>
                <w:tab w:val="left" w:pos="1148"/>
              </w:tabs>
              <w:spacing w:before="40" w:after="40" w:line="280" w:lineRule="exact"/>
              <w:rPr>
                <w:rFonts w:ascii="Tahoma" w:hAnsi="Tahoma" w:cs="Tahoma"/>
                <w:b/>
                <w:bCs/>
                <w:sz w:val="16"/>
                <w:szCs w:val="16"/>
                <w:rtl/>
              </w:rPr>
            </w:pPr>
            <w:r w:rsidRPr="00AA6C80">
              <w:rPr>
                <w:rFonts w:ascii="Tahoma" w:hAnsi="Tahoma" w:cs="Tahoma"/>
                <w:b/>
                <w:bCs/>
                <w:sz w:val="16"/>
                <w:szCs w:val="16"/>
                <w:rtl/>
              </w:rPr>
              <w:t>18,801</w:t>
            </w:r>
          </w:p>
        </w:tc>
      </w:tr>
      <w:tr w:rsidTr="00AA6C80">
        <w:tblPrEx>
          <w:tblW w:w="6237" w:type="dxa"/>
          <w:tblCellMar>
            <w:left w:w="57" w:type="dxa"/>
            <w:right w:w="57" w:type="dxa"/>
          </w:tblCellMar>
          <w:tblLook w:val="04A0"/>
        </w:tblPrEx>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אסמכתאות לחלוקה**</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6,633</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652</w:t>
            </w:r>
          </w:p>
        </w:tc>
        <w:tc>
          <w:tcPr>
            <w:tcW w:w="0" w:type="auto"/>
          </w:tcPr>
          <w:p w:rsidR="00616911" w:rsidRPr="009D5FD5" w:rsidP="00E00868">
            <w:pPr>
              <w:tabs>
                <w:tab w:val="left" w:pos="1148"/>
              </w:tabs>
              <w:spacing w:before="40" w:after="40" w:line="280" w:lineRule="exact"/>
              <w:rPr>
                <w:rFonts w:ascii="Tahoma" w:hAnsi="Tahoma" w:cs="Tahoma"/>
                <w:sz w:val="16"/>
                <w:szCs w:val="16"/>
                <w:rtl/>
              </w:rPr>
            </w:pPr>
            <w:r w:rsidRPr="009D5FD5">
              <w:rPr>
                <w:rFonts w:ascii="Tahoma" w:hAnsi="Tahoma" w:cs="Tahoma" w:hint="cs"/>
                <w:sz w:val="16"/>
                <w:szCs w:val="16"/>
                <w:rtl/>
              </w:rPr>
              <w:t>6,489</w:t>
            </w:r>
          </w:p>
        </w:tc>
        <w:tc>
          <w:tcPr>
            <w:tcW w:w="0" w:type="auto"/>
          </w:tcPr>
          <w:p w:rsidR="00616911" w:rsidRPr="00AA6C80" w:rsidP="00E00868">
            <w:pPr>
              <w:tabs>
                <w:tab w:val="left" w:pos="1148"/>
              </w:tabs>
              <w:spacing w:before="40" w:after="40" w:line="280" w:lineRule="exact"/>
              <w:rPr>
                <w:rFonts w:ascii="Tahoma" w:hAnsi="Tahoma" w:cs="Tahoma"/>
                <w:b/>
                <w:bCs/>
                <w:sz w:val="16"/>
                <w:szCs w:val="16"/>
                <w:rtl/>
              </w:rPr>
            </w:pPr>
            <w:r w:rsidRPr="00AA6C80">
              <w:rPr>
                <w:rFonts w:ascii="Tahoma" w:hAnsi="Tahoma" w:cs="Tahoma"/>
                <w:b/>
                <w:bCs/>
                <w:sz w:val="16"/>
                <w:szCs w:val="16"/>
                <w:rtl/>
              </w:rPr>
              <w:t>13,7</w:t>
            </w:r>
            <w:r w:rsidRPr="00AA6C80">
              <w:rPr>
                <w:rFonts w:ascii="Tahoma" w:hAnsi="Tahoma" w:cs="Tahoma" w:hint="cs"/>
                <w:b/>
                <w:bCs/>
                <w:sz w:val="16"/>
                <w:szCs w:val="16"/>
                <w:rtl/>
              </w:rPr>
              <w:t>74</w:t>
            </w:r>
          </w:p>
        </w:tc>
      </w:tr>
    </w:tbl>
    <w:p w:rsidR="00616911" w:rsidRPr="00C4030A" w:rsidP="007115C8">
      <w:pPr>
        <w:pStyle w:val="text-source"/>
        <w:spacing w:after="0"/>
        <w:ind w:left="397" w:hanging="397"/>
        <w:jc w:val="both"/>
        <w:rPr>
          <w:rtl/>
        </w:rPr>
      </w:pPr>
      <w:r w:rsidRPr="00C4030A">
        <w:rPr>
          <w:rFonts w:hint="cs"/>
          <w:rtl/>
        </w:rPr>
        <w:t>*</w:t>
      </w:r>
      <w:r w:rsidRPr="00C4030A">
        <w:rPr>
          <w:rtl/>
        </w:rPr>
        <w:tab/>
      </w:r>
      <w:r w:rsidRPr="00C4030A">
        <w:rPr>
          <w:rFonts w:hint="eastAsia"/>
          <w:rtl/>
        </w:rPr>
        <w:t>ביחס</w:t>
      </w:r>
      <w:r w:rsidRPr="00C4030A">
        <w:rPr>
          <w:rtl/>
        </w:rPr>
        <w:t xml:space="preserve"> לטקס ולחזרה הגנרלית השנייה </w:t>
      </w:r>
      <w:r w:rsidRPr="00C4030A">
        <w:rPr>
          <w:rFonts w:hint="cs"/>
          <w:rtl/>
        </w:rPr>
        <w:t xml:space="preserve">מקור </w:t>
      </w:r>
      <w:r w:rsidRPr="00C4030A">
        <w:rPr>
          <w:rFonts w:hint="eastAsia"/>
          <w:rtl/>
        </w:rPr>
        <w:t>הנתונים</w:t>
      </w:r>
      <w:r w:rsidRPr="00C4030A">
        <w:rPr>
          <w:rtl/>
        </w:rPr>
        <w:t xml:space="preserve"> </w:t>
      </w:r>
      <w:r w:rsidRPr="00C4030A">
        <w:rPr>
          <w:rFonts w:hint="cs"/>
          <w:rtl/>
        </w:rPr>
        <w:t>הינו</w:t>
      </w:r>
      <w:r w:rsidRPr="00C4030A">
        <w:rPr>
          <w:rtl/>
        </w:rPr>
        <w:t xml:space="preserve"> מרכז ההסברה, ביחס לחזרה הגנרלית הראשונה, </w:t>
      </w:r>
      <w:r w:rsidRPr="00C4030A">
        <w:rPr>
          <w:rFonts w:hint="cs"/>
          <w:rtl/>
        </w:rPr>
        <w:t>לא היו ב</w:t>
      </w:r>
      <w:r w:rsidRPr="00C4030A">
        <w:rPr>
          <w:rFonts w:hint="eastAsia"/>
          <w:rtl/>
        </w:rPr>
        <w:t>מרכז</w:t>
      </w:r>
      <w:r w:rsidRPr="00C4030A">
        <w:rPr>
          <w:rtl/>
        </w:rPr>
        <w:t xml:space="preserve"> ההסברה נתונים, והנתון </w:t>
      </w:r>
      <w:r w:rsidRPr="00C4030A">
        <w:rPr>
          <w:rFonts w:hint="eastAsia"/>
          <w:rtl/>
        </w:rPr>
        <w:t>הושלם</w:t>
      </w:r>
      <w:r w:rsidRPr="00C4030A">
        <w:rPr>
          <w:rtl/>
        </w:rPr>
        <w:t xml:space="preserve"> </w:t>
      </w:r>
      <w:r w:rsidRPr="00C4030A">
        <w:rPr>
          <w:rFonts w:hint="eastAsia"/>
          <w:rtl/>
        </w:rPr>
        <w:t>לפי</w:t>
      </w:r>
      <w:r w:rsidRPr="00C4030A">
        <w:rPr>
          <w:rtl/>
        </w:rPr>
        <w:t xml:space="preserve"> </w:t>
      </w:r>
      <w:r w:rsidRPr="00C4030A">
        <w:rPr>
          <w:rFonts w:hint="eastAsia"/>
          <w:rtl/>
        </w:rPr>
        <w:t>עיבוד</w:t>
      </w:r>
      <w:r w:rsidRPr="00C4030A">
        <w:rPr>
          <w:rtl/>
        </w:rPr>
        <w:t xml:space="preserve"> של משרד מבקר המדינה על פי אסמכתאות </w:t>
      </w:r>
      <w:r w:rsidRPr="00C4030A">
        <w:rPr>
          <w:rFonts w:hint="eastAsia"/>
          <w:rtl/>
        </w:rPr>
        <w:t>אישורי</w:t>
      </w:r>
      <w:r w:rsidRPr="00C4030A">
        <w:rPr>
          <w:rtl/>
        </w:rPr>
        <w:t xml:space="preserve"> </w:t>
      </w:r>
      <w:r w:rsidRPr="00C4030A">
        <w:rPr>
          <w:rFonts w:hint="eastAsia"/>
          <w:rtl/>
        </w:rPr>
        <w:t>קבלת</w:t>
      </w:r>
      <w:r w:rsidRPr="00C4030A">
        <w:rPr>
          <w:rtl/>
        </w:rPr>
        <w:t xml:space="preserve"> </w:t>
      </w:r>
      <w:r w:rsidRPr="00C4030A">
        <w:rPr>
          <w:rFonts w:hint="eastAsia"/>
          <w:rtl/>
        </w:rPr>
        <w:t>הזמנות</w:t>
      </w:r>
      <w:r w:rsidRPr="00C4030A">
        <w:rPr>
          <w:rtl/>
        </w:rPr>
        <w:t xml:space="preserve"> </w:t>
      </w:r>
      <w:r w:rsidRPr="00C4030A">
        <w:rPr>
          <w:rFonts w:hint="eastAsia"/>
          <w:rtl/>
        </w:rPr>
        <w:t>שהתקבלו</w:t>
      </w:r>
      <w:r w:rsidRPr="00C4030A">
        <w:rPr>
          <w:rtl/>
        </w:rPr>
        <w:t xml:space="preserve"> </w:t>
      </w:r>
      <w:r w:rsidRPr="00C4030A">
        <w:rPr>
          <w:rFonts w:hint="eastAsia"/>
          <w:rtl/>
        </w:rPr>
        <w:t>ממרכז</w:t>
      </w:r>
      <w:r w:rsidRPr="00C4030A">
        <w:rPr>
          <w:rtl/>
        </w:rPr>
        <w:t xml:space="preserve"> </w:t>
      </w:r>
      <w:r w:rsidRPr="00C4030A">
        <w:rPr>
          <w:rFonts w:hint="eastAsia"/>
          <w:rtl/>
        </w:rPr>
        <w:t>ההסברה</w:t>
      </w:r>
      <w:r w:rsidRPr="00C4030A">
        <w:rPr>
          <w:rtl/>
        </w:rPr>
        <w:t>.</w:t>
      </w:r>
    </w:p>
    <w:p w:rsidR="00616911" w:rsidRPr="00C4030A" w:rsidP="007115C8">
      <w:pPr>
        <w:pStyle w:val="text-source"/>
        <w:spacing w:before="0"/>
        <w:ind w:left="397" w:hanging="397"/>
        <w:jc w:val="both"/>
        <w:rPr>
          <w:rtl/>
        </w:rPr>
      </w:pPr>
      <w:r w:rsidRPr="00C4030A">
        <w:rPr>
          <w:rFonts w:hint="cs"/>
          <w:rtl/>
        </w:rPr>
        <w:t xml:space="preserve">** </w:t>
      </w:r>
      <w:r w:rsidRPr="00C4030A">
        <w:rPr>
          <w:rtl/>
        </w:rPr>
        <w:tab/>
      </w:r>
      <w:r w:rsidRPr="00C4030A">
        <w:rPr>
          <w:rFonts w:hint="cs"/>
          <w:rtl/>
        </w:rPr>
        <w:t>הנתון עובד על ידי משרד מבקר המדינה על פי אישורי קבלת ההזמנות שהתקבלו ממרכז ההסברה.</w:t>
      </w:r>
    </w:p>
    <w:p w:rsidR="00616911" w:rsidRPr="00C4030A" w:rsidP="0013559A">
      <w:pPr>
        <w:pStyle w:val="RESHET"/>
        <w:rPr>
          <w:rtl/>
        </w:rPr>
      </w:pPr>
      <w:r w:rsidRPr="00C4030A">
        <w:rPr>
          <w:rFonts w:hint="cs"/>
          <w:rtl/>
        </w:rPr>
        <w:t xml:space="preserve">מהלוח לעיל עולה </w:t>
      </w:r>
      <w:r w:rsidRPr="00C4030A">
        <w:rPr>
          <w:rFonts w:hint="eastAsia"/>
          <w:rtl/>
        </w:rPr>
        <w:t>כי</w:t>
      </w:r>
      <w:r w:rsidRPr="00C4030A">
        <w:rPr>
          <w:rtl/>
        </w:rPr>
        <w:t xml:space="preserve"> </w:t>
      </w:r>
      <w:r w:rsidRPr="00C4030A">
        <w:rPr>
          <w:rFonts w:hint="eastAsia"/>
          <w:rtl/>
        </w:rPr>
        <w:t>אף</w:t>
      </w:r>
      <w:r w:rsidRPr="00C4030A">
        <w:rPr>
          <w:rtl/>
        </w:rPr>
        <w:t xml:space="preserve"> ש</w:t>
      </w:r>
      <w:r w:rsidRPr="00C4030A">
        <w:rPr>
          <w:rFonts w:hint="cs"/>
          <w:rtl/>
        </w:rPr>
        <w:t>מספר המושבים הזמינים עמד על 20,574 מרכז ההסברה</w:t>
      </w:r>
      <w:r w:rsidRPr="00C4030A">
        <w:rPr>
          <w:rtl/>
        </w:rPr>
        <w:t xml:space="preserve"> </w:t>
      </w:r>
      <w:r w:rsidRPr="00C4030A">
        <w:rPr>
          <w:rFonts w:hint="cs"/>
          <w:rtl/>
        </w:rPr>
        <w:t>חילק</w:t>
      </w:r>
      <w:r w:rsidRPr="00C4030A">
        <w:rPr>
          <w:rtl/>
        </w:rPr>
        <w:t xml:space="preserve"> 18,801 בלבד</w:t>
      </w:r>
      <w:r w:rsidR="001C5BA2">
        <w:rPr>
          <w:rFonts w:hint="cs"/>
          <w:rtl/>
        </w:rPr>
        <w:t xml:space="preserve"> </w:t>
      </w:r>
      <w:r w:rsidRPr="00C4030A">
        <w:rPr>
          <w:rtl/>
        </w:rPr>
        <w:t>(91%). ב</w:t>
      </w:r>
      <w:r w:rsidRPr="00C4030A">
        <w:rPr>
          <w:rFonts w:hint="eastAsia"/>
          <w:rtl/>
        </w:rPr>
        <w:t>חזרה</w:t>
      </w:r>
      <w:r w:rsidRPr="00C4030A">
        <w:rPr>
          <w:rtl/>
        </w:rPr>
        <w:t xml:space="preserve"> </w:t>
      </w:r>
      <w:r w:rsidRPr="00C4030A">
        <w:rPr>
          <w:rFonts w:hint="eastAsia"/>
          <w:rtl/>
        </w:rPr>
        <w:t>הגנרלית</w:t>
      </w:r>
      <w:r w:rsidRPr="00C4030A">
        <w:rPr>
          <w:rtl/>
        </w:rPr>
        <w:t xml:space="preserve"> השני</w:t>
      </w:r>
      <w:r w:rsidRPr="00C4030A">
        <w:rPr>
          <w:rFonts w:hint="eastAsia"/>
          <w:rtl/>
        </w:rPr>
        <w:t>יה</w:t>
      </w:r>
      <w:r w:rsidRPr="00C4030A">
        <w:rPr>
          <w:rtl/>
        </w:rPr>
        <w:t xml:space="preserve">, </w:t>
      </w:r>
      <w:r w:rsidRPr="00C4030A">
        <w:rPr>
          <w:rFonts w:hint="eastAsia"/>
          <w:rtl/>
        </w:rPr>
        <w:t>על</w:t>
      </w:r>
      <w:r w:rsidRPr="00C4030A">
        <w:rPr>
          <w:rtl/>
        </w:rPr>
        <w:t xml:space="preserve"> </w:t>
      </w:r>
      <w:r w:rsidRPr="00C4030A">
        <w:rPr>
          <w:rFonts w:hint="eastAsia"/>
          <w:rtl/>
        </w:rPr>
        <w:t>פי</w:t>
      </w:r>
      <w:r w:rsidRPr="00C4030A">
        <w:rPr>
          <w:rtl/>
        </w:rPr>
        <w:t xml:space="preserve"> </w:t>
      </w:r>
      <w:r w:rsidRPr="00C4030A">
        <w:rPr>
          <w:rFonts w:hint="eastAsia"/>
          <w:rtl/>
        </w:rPr>
        <w:t>נתוני</w:t>
      </w:r>
      <w:r w:rsidRPr="00C4030A">
        <w:rPr>
          <w:rtl/>
        </w:rPr>
        <w:t xml:space="preserve"> </w:t>
      </w:r>
      <w:r w:rsidRPr="00C4030A">
        <w:rPr>
          <w:rFonts w:hint="cs"/>
          <w:rtl/>
        </w:rPr>
        <w:t xml:space="preserve">מרכז </w:t>
      </w:r>
      <w:r w:rsidRPr="00C4030A">
        <w:rPr>
          <w:rFonts w:hint="cs"/>
          <w:rtl/>
        </w:rPr>
        <w:t>ההסברה</w:t>
      </w:r>
      <w:r w:rsidRPr="00C4030A">
        <w:rPr>
          <w:rtl/>
        </w:rPr>
        <w:t xml:space="preserve"> </w:t>
      </w:r>
      <w:r w:rsidRPr="00C4030A">
        <w:rPr>
          <w:rFonts w:hint="cs"/>
          <w:rtl/>
        </w:rPr>
        <w:t>חולקו הזמנות</w:t>
      </w:r>
      <w:r w:rsidRPr="00C4030A">
        <w:rPr>
          <w:rtl/>
        </w:rPr>
        <w:t xml:space="preserve"> </w:t>
      </w:r>
      <w:r w:rsidRPr="00C4030A">
        <w:rPr>
          <w:rFonts w:hint="eastAsia"/>
          <w:rtl/>
        </w:rPr>
        <w:t>רק</w:t>
      </w:r>
      <w:r w:rsidRPr="00C4030A">
        <w:rPr>
          <w:rtl/>
        </w:rPr>
        <w:t xml:space="preserve"> </w:t>
      </w:r>
      <w:r w:rsidRPr="00C4030A">
        <w:rPr>
          <w:rFonts w:hint="cs"/>
          <w:rtl/>
        </w:rPr>
        <w:t>ל-</w:t>
      </w:r>
      <w:r w:rsidRPr="00C4030A">
        <w:rPr>
          <w:rtl/>
        </w:rPr>
        <w:t>8</w:t>
      </w:r>
      <w:r w:rsidRPr="00C4030A">
        <w:rPr>
          <w:rFonts w:hint="cs"/>
          <w:rtl/>
        </w:rPr>
        <w:t>2</w:t>
      </w:r>
      <w:r w:rsidRPr="00C4030A">
        <w:rPr>
          <w:rtl/>
        </w:rPr>
        <w:t xml:space="preserve">% </w:t>
      </w:r>
      <w:r w:rsidRPr="00C4030A">
        <w:rPr>
          <w:rFonts w:hint="eastAsia"/>
          <w:rtl/>
        </w:rPr>
        <w:t>מה</w:t>
      </w:r>
      <w:r w:rsidRPr="00C4030A">
        <w:rPr>
          <w:rFonts w:hint="cs"/>
          <w:rtl/>
        </w:rPr>
        <w:t>מושבים הזמינים</w:t>
      </w:r>
      <w:r w:rsidRPr="00C4030A">
        <w:rPr>
          <w:rtl/>
        </w:rPr>
        <w:t xml:space="preserve">. </w:t>
      </w:r>
      <w:r w:rsidRPr="0012789B" w:rsidR="00B66C3F">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03286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0551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שמספר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הזמינים</w:t>
                            </w:r>
                            <w:r w:rsidRPr="0013559A">
                              <w:rPr>
                                <w:rFonts w:cs="Tahoma"/>
                                <w:color w:val="0B5294"/>
                                <w:spacing w:val="-4"/>
                                <w:sz w:val="24"/>
                                <w:szCs w:val="24"/>
                                <w:rtl/>
                              </w:rPr>
                              <w:t xml:space="preserve"> </w:t>
                            </w:r>
                            <w:r w:rsidRPr="0013559A">
                              <w:rPr>
                                <w:rFonts w:cs="Tahoma" w:hint="eastAsia"/>
                                <w:color w:val="0B5294"/>
                                <w:spacing w:val="-4"/>
                                <w:sz w:val="24"/>
                                <w:szCs w:val="24"/>
                                <w:rtl/>
                              </w:rPr>
                              <w:t>היה</w:t>
                            </w:r>
                            <w:r w:rsidRPr="0013559A">
                              <w:rPr>
                                <w:rFonts w:cs="Tahoma"/>
                                <w:color w:val="0B5294"/>
                                <w:spacing w:val="-4"/>
                                <w:sz w:val="24"/>
                                <w:szCs w:val="24"/>
                                <w:rtl/>
                              </w:rPr>
                              <w:t xml:space="preserve"> 20,574,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חילק</w:t>
                            </w:r>
                            <w:r w:rsidRPr="0013559A">
                              <w:rPr>
                                <w:rFonts w:cs="Tahoma"/>
                                <w:color w:val="0B5294"/>
                                <w:spacing w:val="-4"/>
                                <w:sz w:val="24"/>
                                <w:szCs w:val="24"/>
                                <w:rtl/>
                              </w:rPr>
                              <w:t xml:space="preserve"> </w:t>
                            </w:r>
                            <w:r w:rsidRPr="0013559A">
                              <w:rPr>
                                <w:rFonts w:cs="Tahoma" w:hint="eastAsia"/>
                                <w:color w:val="0B5294"/>
                                <w:spacing w:val="-4"/>
                                <w:sz w:val="24"/>
                                <w:szCs w:val="24"/>
                                <w:rtl/>
                              </w:rPr>
                              <w:t>רק</w:t>
                            </w:r>
                            <w:r w:rsidRPr="0013559A">
                              <w:rPr>
                                <w:rFonts w:cs="Tahoma"/>
                                <w:color w:val="0B5294"/>
                                <w:spacing w:val="-4"/>
                                <w:sz w:val="24"/>
                                <w:szCs w:val="24"/>
                                <w:rtl/>
                              </w:rPr>
                              <w:t xml:space="preserve"> 18,801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(91% </w:t>
                            </w:r>
                            <w:r w:rsidRPr="0013559A">
                              <w:rPr>
                                <w:rFonts w:cs="Tahoma" w:hint="eastAsia"/>
                                <w:color w:val="0B5294"/>
                                <w:spacing w:val="-4"/>
                                <w:sz w:val="24"/>
                                <w:szCs w:val="24"/>
                                <w:rtl/>
                              </w:rPr>
                              <w:t>ממספר</w:t>
                            </w:r>
                            <w:r w:rsidRPr="0013559A">
                              <w:rPr>
                                <w:rFonts w:cs="Tahoma"/>
                                <w:color w:val="0B5294"/>
                                <w:spacing w:val="-4"/>
                                <w:sz w:val="24"/>
                                <w:szCs w:val="24"/>
                                <w:rtl/>
                              </w:rPr>
                              <w:t xml:space="preserve"> </w:t>
                            </w:r>
                            <w:r w:rsidRPr="0013559A">
                              <w:rPr>
                                <w:rFonts w:cs="Tahoma" w:hint="eastAsia"/>
                                <w:color w:val="0B5294"/>
                                <w:spacing w:val="-4"/>
                                <w:sz w:val="24"/>
                                <w:szCs w:val="24"/>
                                <w:rtl/>
                              </w:rPr>
                              <w:t>ההזמנות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המתאים</w:t>
                            </w:r>
                            <w:r w:rsidRPr="0013559A">
                              <w:rPr>
                                <w:rFonts w:cs="Tahoma"/>
                                <w:color w:val="0B5294"/>
                                <w:spacing w:val="-4"/>
                                <w:sz w:val="24"/>
                                <w:szCs w:val="24"/>
                                <w:rtl/>
                              </w:rPr>
                              <w:t xml:space="preserve"> </w:t>
                            </w:r>
                            <w:r w:rsidRPr="0013559A">
                              <w:rPr>
                                <w:rFonts w:cs="Tahoma" w:hint="eastAsia"/>
                                <w:color w:val="0B5294"/>
                                <w:spacing w:val="-4"/>
                                <w:sz w:val="24"/>
                                <w:szCs w:val="24"/>
                                <w:rtl/>
                              </w:rPr>
                              <w:t>למספר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כאמור</w:t>
                            </w:r>
                            <w:r w:rsidRPr="0013559A">
                              <w:rPr>
                                <w:rFonts w:cs="Tahoma"/>
                                <w:color w:val="0B5294"/>
                                <w:spacing w:val="-4"/>
                                <w:sz w:val="24"/>
                                <w:szCs w:val="24"/>
                                <w:rtl/>
                              </w:rPr>
                              <w:t>)</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32212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875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0167475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39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שמספר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הזמינים</w:t>
                      </w:r>
                      <w:r w:rsidRPr="0013559A">
                        <w:rPr>
                          <w:rFonts w:cs="Tahoma"/>
                          <w:color w:val="0B5294"/>
                          <w:spacing w:val="-4"/>
                          <w:sz w:val="24"/>
                          <w:szCs w:val="24"/>
                          <w:rtl/>
                        </w:rPr>
                        <w:t xml:space="preserve"> </w:t>
                      </w:r>
                      <w:r w:rsidRPr="0013559A">
                        <w:rPr>
                          <w:rFonts w:cs="Tahoma" w:hint="eastAsia"/>
                          <w:color w:val="0B5294"/>
                          <w:spacing w:val="-4"/>
                          <w:sz w:val="24"/>
                          <w:szCs w:val="24"/>
                          <w:rtl/>
                        </w:rPr>
                        <w:t>היה</w:t>
                      </w:r>
                      <w:r w:rsidRPr="0013559A">
                        <w:rPr>
                          <w:rFonts w:cs="Tahoma"/>
                          <w:color w:val="0B5294"/>
                          <w:spacing w:val="-4"/>
                          <w:sz w:val="24"/>
                          <w:szCs w:val="24"/>
                          <w:rtl/>
                        </w:rPr>
                        <w:t xml:space="preserve"> 20,574,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חילק</w:t>
                      </w:r>
                      <w:r w:rsidRPr="0013559A">
                        <w:rPr>
                          <w:rFonts w:cs="Tahoma"/>
                          <w:color w:val="0B5294"/>
                          <w:spacing w:val="-4"/>
                          <w:sz w:val="24"/>
                          <w:szCs w:val="24"/>
                          <w:rtl/>
                        </w:rPr>
                        <w:t xml:space="preserve"> </w:t>
                      </w:r>
                      <w:r w:rsidRPr="0013559A">
                        <w:rPr>
                          <w:rFonts w:cs="Tahoma" w:hint="eastAsia"/>
                          <w:color w:val="0B5294"/>
                          <w:spacing w:val="-4"/>
                          <w:sz w:val="24"/>
                          <w:szCs w:val="24"/>
                          <w:rtl/>
                        </w:rPr>
                        <w:t>רק</w:t>
                      </w:r>
                      <w:r w:rsidRPr="0013559A">
                        <w:rPr>
                          <w:rFonts w:cs="Tahoma"/>
                          <w:color w:val="0B5294"/>
                          <w:spacing w:val="-4"/>
                          <w:sz w:val="24"/>
                          <w:szCs w:val="24"/>
                          <w:rtl/>
                        </w:rPr>
                        <w:t xml:space="preserve"> 18,801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(91% </w:t>
                      </w:r>
                      <w:r w:rsidRPr="0013559A">
                        <w:rPr>
                          <w:rFonts w:cs="Tahoma" w:hint="eastAsia"/>
                          <w:color w:val="0B5294"/>
                          <w:spacing w:val="-4"/>
                          <w:sz w:val="24"/>
                          <w:szCs w:val="24"/>
                          <w:rtl/>
                        </w:rPr>
                        <w:t>ממספר</w:t>
                      </w:r>
                      <w:r w:rsidRPr="0013559A">
                        <w:rPr>
                          <w:rFonts w:cs="Tahoma"/>
                          <w:color w:val="0B5294"/>
                          <w:spacing w:val="-4"/>
                          <w:sz w:val="24"/>
                          <w:szCs w:val="24"/>
                          <w:rtl/>
                        </w:rPr>
                        <w:t xml:space="preserve"> </w:t>
                      </w:r>
                      <w:r w:rsidRPr="0013559A">
                        <w:rPr>
                          <w:rFonts w:cs="Tahoma" w:hint="eastAsia"/>
                          <w:color w:val="0B5294"/>
                          <w:spacing w:val="-4"/>
                          <w:sz w:val="24"/>
                          <w:szCs w:val="24"/>
                          <w:rtl/>
                        </w:rPr>
                        <w:t>ההזמנות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המתאים</w:t>
                      </w:r>
                      <w:r w:rsidRPr="0013559A">
                        <w:rPr>
                          <w:rFonts w:cs="Tahoma"/>
                          <w:color w:val="0B5294"/>
                          <w:spacing w:val="-4"/>
                          <w:sz w:val="24"/>
                          <w:szCs w:val="24"/>
                          <w:rtl/>
                        </w:rPr>
                        <w:t xml:space="preserve"> </w:t>
                      </w:r>
                      <w:r w:rsidRPr="0013559A">
                        <w:rPr>
                          <w:rFonts w:cs="Tahoma" w:hint="eastAsia"/>
                          <w:color w:val="0B5294"/>
                          <w:spacing w:val="-4"/>
                          <w:sz w:val="24"/>
                          <w:szCs w:val="24"/>
                          <w:rtl/>
                        </w:rPr>
                        <w:t>למספר</w:t>
                      </w:r>
                      <w:r w:rsidRPr="0013559A">
                        <w:rPr>
                          <w:rFonts w:cs="Tahoma"/>
                          <w:color w:val="0B5294"/>
                          <w:spacing w:val="-4"/>
                          <w:sz w:val="24"/>
                          <w:szCs w:val="24"/>
                          <w:rtl/>
                        </w:rPr>
                        <w:t xml:space="preserve"> </w:t>
                      </w:r>
                      <w:r w:rsidRPr="0013559A">
                        <w:rPr>
                          <w:rFonts w:cs="Tahoma" w:hint="eastAsia"/>
                          <w:color w:val="0B5294"/>
                          <w:spacing w:val="-4"/>
                          <w:sz w:val="24"/>
                          <w:szCs w:val="24"/>
                          <w:rtl/>
                        </w:rPr>
                        <w:t>המושבים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כאמור</w:t>
                      </w:r>
                      <w:r w:rsidRPr="0013559A">
                        <w:rPr>
                          <w:rFonts w:cs="Tahoma"/>
                          <w:color w:val="0B5294"/>
                          <w:spacing w:val="-4"/>
                          <w:sz w:val="24"/>
                          <w:szCs w:val="24"/>
                          <w:rtl/>
                        </w:rPr>
                        <w:t>)</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433605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1943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line="240" w:lineRule="exact"/>
        <w:ind w:right="2268"/>
        <w:jc w:val="both"/>
        <w:rPr>
          <w:rFonts w:ascii="Tahoma" w:hAnsi="Tahoma" w:cs="Tahoma"/>
          <w:b/>
          <w:bCs/>
          <w:sz w:val="18"/>
          <w:szCs w:val="18"/>
          <w:rtl/>
        </w:rPr>
      </w:pPr>
      <w:r w:rsidRPr="00C4030A">
        <w:rPr>
          <w:rFonts w:ascii="Tahoma" w:hAnsi="Tahoma" w:cs="Tahoma" w:hint="cs"/>
          <w:sz w:val="18"/>
          <w:szCs w:val="18"/>
          <w:rtl/>
        </w:rPr>
        <w:t xml:space="preserve">המפיק מסר למשרד מבקר המדינה באוגוסט 2018 כי הוא המליץ לשמור כ-100 מושבים לצורך מתן </w:t>
      </w:r>
      <w:r w:rsidRPr="00C4030A">
        <w:rPr>
          <w:rFonts w:ascii="Tahoma" w:hAnsi="Tahoma" w:cs="Tahoma" w:hint="cs"/>
          <w:sz w:val="18"/>
          <w:szCs w:val="18"/>
          <w:rtl/>
        </w:rPr>
        <w:t>מענה לבעיות בהושבה. מנהל מרכז ההסברה מסר במהלך הביקורת כי הוא נוהג לשמור עשרות הזמנות על מנת שיוכל לתת מענה לבעיות שצצות ברגע האחרון.</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נעשו שינויים במספר המושבים הזמינים עד שעה לפני הטקס. לפיכך המרכז לקח מקדם בטיחות רחב בחלוקת ההז</w:t>
      </w:r>
      <w:r w:rsidRPr="00C4030A">
        <w:rPr>
          <w:rFonts w:ascii="Tahoma" w:hAnsi="Tahoma" w:cs="Tahoma" w:hint="cs"/>
          <w:sz w:val="18"/>
          <w:szCs w:val="18"/>
          <w:rtl/>
        </w:rPr>
        <w:t xml:space="preserve">מנות כדי להימנע מתפוסת יתר, עומסים ובעיות בטיחות. כמו כן נשמרו הזמנות לחלוקה על מנת לפתור בעיות של הרגע האחרון כמו סגל א' שהגיע בהרכב גדול ממספר ההזמנות שהיו לו, לנציגי תקשורת וכיוצ"ב. פעולות המרכז נעשו על פי שיקול דעת ראוי, עם דגש על בטיחות ובטחון, בתנאי </w:t>
      </w:r>
      <w:r w:rsidRPr="00C4030A">
        <w:rPr>
          <w:rFonts w:ascii="Tahoma" w:hAnsi="Tahoma" w:cs="Tahoma" w:hint="cs"/>
          <w:sz w:val="18"/>
          <w:szCs w:val="18"/>
          <w:rtl/>
        </w:rPr>
        <w:t xml:space="preserve">אי וודאות ועל סמך הניסיון המקצועי באשר לקשיים הלוגיסטיים. הגעתו של הציבור הינה עניין חשוב אבל לא על חשבון סדרי הבטיחות. המשרד מסר עוד בתגובתו כי אין </w:t>
      </w:r>
      <w:r w:rsidRPr="00C4030A">
        <w:rPr>
          <w:rFonts w:ascii="Tahoma" w:hAnsi="Tahoma" w:cs="Tahoma" w:hint="cs"/>
          <w:sz w:val="18"/>
          <w:szCs w:val="18"/>
          <w:rtl/>
        </w:rPr>
        <w:t>חולק כי כל המושבים אוישו. מרכז ההסברה הצליח מחד להימנע מתפוסת יתר על סיכוני הבטיחות הכרוכים בו, ומנגד, הצלי</w:t>
      </w:r>
      <w:r w:rsidRPr="00C4030A">
        <w:rPr>
          <w:rFonts w:ascii="Tahoma" w:hAnsi="Tahoma" w:cs="Tahoma" w:hint="cs"/>
          <w:sz w:val="18"/>
          <w:szCs w:val="18"/>
          <w:rtl/>
        </w:rPr>
        <w:t xml:space="preserve">ח לאייש את המקומות הפנויים. </w:t>
      </w:r>
    </w:p>
    <w:p w:rsidR="00616911" w:rsidP="0013559A">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מבקר המדינה ערך שיחזור של </w:t>
      </w:r>
      <w:r w:rsidRPr="000F5B60" w:rsidR="000F5B60">
        <w:rPr>
          <w:rFonts w:ascii="Tahoma" w:hAnsi="Tahoma" w:cs="Tahoma" w:hint="eastAsia"/>
          <w:sz w:val="18"/>
          <w:szCs w:val="18"/>
          <w:rtl/>
        </w:rPr>
        <w:t>מפת</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סידורי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ההושבה</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של</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היציע</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המרכזי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בטקס</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לפי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הקצאת</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ההזמנות</w:t>
      </w:r>
      <w:r w:rsidRPr="000F5B60" w:rsidR="000F5B60">
        <w:rPr>
          <w:rFonts w:ascii="Tahoma" w:hAnsi="Tahoma" w:cs="Tahoma" w:hint="cs"/>
          <w:sz w:val="18"/>
          <w:szCs w:val="18"/>
          <w:rtl/>
        </w:rPr>
        <w:t xml:space="preserve"> </w:t>
      </w:r>
      <w:r w:rsidRPr="00C4030A">
        <w:rPr>
          <w:rFonts w:ascii="Tahoma" w:hAnsi="Tahoma" w:cs="Tahoma" w:hint="cs"/>
          <w:sz w:val="18"/>
          <w:szCs w:val="18"/>
          <w:rtl/>
        </w:rPr>
        <w:t xml:space="preserve">(ראה </w:t>
      </w:r>
      <w:r w:rsidRPr="00C4030A">
        <w:rPr>
          <w:rFonts w:ascii="Tahoma" w:hAnsi="Tahoma" w:cs="Tahoma" w:hint="eastAsia"/>
          <w:sz w:val="18"/>
          <w:szCs w:val="18"/>
          <w:rtl/>
        </w:rPr>
        <w:t>קישור</w:t>
      </w:r>
      <w:r w:rsidRPr="00C4030A">
        <w:rPr>
          <w:rFonts w:ascii="Tahoma" w:hAnsi="Tahoma" w:cs="Tahoma" w:hint="cs"/>
          <w:sz w:val="18"/>
          <w:szCs w:val="18"/>
          <w:rtl/>
        </w:rPr>
        <w:t xml:space="preserve"> וקוד סריקה </w:t>
      </w:r>
      <w:r>
        <w:fldChar w:fldCharType="begin"/>
      </w:r>
      <w:r>
        <w:instrText xml:space="preserve"> HYPERLINK "https://www.mevaker.gov.il/he/publication/Articles/PublishingImages/Tribuna_A.jpg" </w:instrText>
      </w:r>
      <w:r>
        <w:fldChar w:fldCharType="separate"/>
      </w:r>
      <w:r w:rsidRPr="00C4030A">
        <w:rPr>
          <w:rStyle w:val="Hyperlink"/>
          <w:rFonts w:ascii="Tahoma" w:hAnsi="Tahoma" w:cs="Tahoma" w:hint="cs"/>
          <w:sz w:val="18"/>
          <w:szCs w:val="18"/>
          <w:rtl/>
        </w:rPr>
        <w:t>למפה המשוחזרת</w:t>
      </w:r>
      <w:r>
        <w:fldChar w:fldCharType="end"/>
      </w:r>
      <w:r w:rsidRPr="00C4030A">
        <w:rPr>
          <w:rFonts w:ascii="Tahoma" w:hAnsi="Tahoma" w:cs="Tahoma" w:hint="cs"/>
          <w:sz w:val="18"/>
          <w:szCs w:val="18"/>
          <w:rtl/>
        </w:rPr>
        <w:t xml:space="preserve"> להלן), בהתאם לאישורי קבלת ההזמנות בהם נרשם פירוט המושב שאותו קיבל מקבל ההזמנה. </w:t>
      </w:r>
      <w:r w:rsidRPr="00C4030A">
        <w:rPr>
          <w:rFonts w:ascii="Tahoma" w:hAnsi="Tahoma" w:cs="Tahoma" w:hint="eastAsia"/>
          <w:sz w:val="18"/>
          <w:szCs w:val="18"/>
          <w:rtl/>
        </w:rPr>
        <w:t>מעיון</w:t>
      </w:r>
      <w:r w:rsidRPr="00C4030A">
        <w:rPr>
          <w:rFonts w:ascii="Tahoma" w:hAnsi="Tahoma" w:cs="Tahoma"/>
          <w:sz w:val="18"/>
          <w:szCs w:val="18"/>
          <w:rtl/>
        </w:rPr>
        <w:t xml:space="preserve"> </w:t>
      </w:r>
      <w:r w:rsidRPr="00C4030A">
        <w:rPr>
          <w:rFonts w:ascii="Tahoma" w:hAnsi="Tahoma" w:cs="Tahoma" w:hint="eastAsia"/>
          <w:sz w:val="18"/>
          <w:szCs w:val="18"/>
          <w:rtl/>
        </w:rPr>
        <w:t>במפת</w:t>
      </w:r>
      <w:r w:rsidRPr="00C4030A">
        <w:rPr>
          <w:rFonts w:ascii="Tahoma" w:hAnsi="Tahoma" w:cs="Tahoma"/>
          <w:sz w:val="18"/>
          <w:szCs w:val="18"/>
          <w:rtl/>
        </w:rPr>
        <w:t xml:space="preserve"> </w:t>
      </w:r>
      <w:r w:rsidRPr="00C4030A">
        <w:rPr>
          <w:rFonts w:ascii="Tahoma" w:hAnsi="Tahoma" w:cs="Tahoma" w:hint="eastAsia"/>
          <w:sz w:val="18"/>
          <w:szCs w:val="18"/>
          <w:rtl/>
        </w:rPr>
        <w:t>ההושבה</w:t>
      </w:r>
      <w:r w:rsidRPr="00C4030A">
        <w:rPr>
          <w:rFonts w:ascii="Tahoma" w:hAnsi="Tahoma" w:cs="Tahoma"/>
          <w:sz w:val="18"/>
          <w:szCs w:val="18"/>
          <w:rtl/>
        </w:rPr>
        <w:t xml:space="preserve"> המשוחזרת </w:t>
      </w:r>
      <w:r w:rsidRPr="00C4030A">
        <w:rPr>
          <w:rFonts w:ascii="Tahoma" w:hAnsi="Tahoma" w:cs="Tahoma" w:hint="eastAsia"/>
          <w:sz w:val="18"/>
          <w:szCs w:val="18"/>
          <w:rtl/>
        </w:rPr>
        <w:t>עולה</w:t>
      </w:r>
      <w:r w:rsidRPr="00C4030A">
        <w:rPr>
          <w:rFonts w:ascii="Tahoma" w:hAnsi="Tahoma" w:cs="Tahoma"/>
          <w:sz w:val="18"/>
          <w:szCs w:val="18"/>
          <w:rtl/>
        </w:rPr>
        <w:t xml:space="preserve"> </w:t>
      </w:r>
      <w:r w:rsidRPr="00C4030A">
        <w:rPr>
          <w:rFonts w:ascii="Tahoma" w:hAnsi="Tahoma" w:cs="Tahoma" w:hint="eastAsia"/>
          <w:sz w:val="18"/>
          <w:szCs w:val="18"/>
          <w:u w:val="single"/>
          <w:rtl/>
        </w:rPr>
        <w:t>שביציע</w:t>
      </w:r>
      <w:r w:rsidRPr="00C4030A">
        <w:rPr>
          <w:rFonts w:ascii="Tahoma" w:hAnsi="Tahoma" w:cs="Tahoma"/>
          <w:sz w:val="18"/>
          <w:szCs w:val="18"/>
          <w:u w:val="single"/>
          <w:rtl/>
        </w:rPr>
        <w:t xml:space="preserve"> </w:t>
      </w:r>
      <w:r w:rsidRPr="00C4030A">
        <w:rPr>
          <w:rFonts w:ascii="Tahoma" w:hAnsi="Tahoma" w:cs="Tahoma" w:hint="eastAsia"/>
          <w:sz w:val="18"/>
          <w:szCs w:val="18"/>
          <w:u w:val="single"/>
          <w:rtl/>
        </w:rPr>
        <w:t>המרכזי</w:t>
      </w:r>
      <w:r w:rsidR="001C5BA2">
        <w:rPr>
          <w:rFonts w:ascii="Tahoma" w:hAnsi="Tahoma" w:cs="Tahoma" w:hint="cs"/>
          <w:sz w:val="18"/>
          <w:szCs w:val="18"/>
          <w:u w:val="single"/>
          <w:rtl/>
        </w:rPr>
        <w:t xml:space="preserve"> היו</w:t>
      </w:r>
      <w:r w:rsidRPr="00C4030A">
        <w:rPr>
          <w:rFonts w:ascii="Tahoma" w:hAnsi="Tahoma" w:cs="Tahoma"/>
          <w:sz w:val="18"/>
          <w:szCs w:val="18"/>
          <w:u w:val="single"/>
          <w:rtl/>
        </w:rPr>
        <w:t xml:space="preserve"> </w:t>
      </w:r>
      <w:r w:rsidRPr="00C4030A">
        <w:rPr>
          <w:rFonts w:ascii="Tahoma" w:hAnsi="Tahoma" w:cs="Tahoma" w:hint="eastAsia"/>
          <w:sz w:val="18"/>
          <w:szCs w:val="18"/>
          <w:u w:val="single"/>
          <w:rtl/>
        </w:rPr>
        <w:t>יותר</w:t>
      </w:r>
      <w:r w:rsidRPr="00C4030A">
        <w:rPr>
          <w:rFonts w:ascii="Tahoma" w:hAnsi="Tahoma" w:cs="Tahoma"/>
          <w:sz w:val="18"/>
          <w:szCs w:val="18"/>
          <w:u w:val="single"/>
          <w:rtl/>
        </w:rPr>
        <w:t xml:space="preserve"> </w:t>
      </w:r>
      <w:r w:rsidRPr="00C4030A">
        <w:rPr>
          <w:rFonts w:ascii="Tahoma" w:hAnsi="Tahoma" w:cs="Tahoma" w:hint="eastAsia"/>
          <w:sz w:val="18"/>
          <w:szCs w:val="18"/>
          <w:u w:val="single"/>
          <w:rtl/>
        </w:rPr>
        <w:t>מ</w:t>
      </w:r>
      <w:r w:rsidRPr="00C4030A">
        <w:rPr>
          <w:rFonts w:ascii="Tahoma" w:hAnsi="Tahoma" w:cs="Tahoma"/>
          <w:sz w:val="18"/>
          <w:szCs w:val="18"/>
          <w:u w:val="single"/>
          <w:rtl/>
        </w:rPr>
        <w:t>-500 מושבים</w:t>
      </w:r>
      <w:r w:rsidRPr="00C4030A">
        <w:rPr>
          <w:rFonts w:ascii="Tahoma" w:hAnsi="Tahoma" w:cs="Tahoma" w:hint="eastAsia"/>
          <w:sz w:val="18"/>
          <w:szCs w:val="18"/>
          <w:rtl/>
        </w:rPr>
        <w:t xml:space="preserve"> שלא</w:t>
      </w:r>
      <w:r w:rsidRPr="00C4030A">
        <w:rPr>
          <w:rFonts w:ascii="Tahoma" w:hAnsi="Tahoma" w:cs="Tahoma"/>
          <w:sz w:val="18"/>
          <w:szCs w:val="18"/>
          <w:rtl/>
        </w:rPr>
        <w:t xml:space="preserve"> </w:t>
      </w:r>
      <w:r w:rsidRPr="00C4030A">
        <w:rPr>
          <w:rFonts w:ascii="Tahoma" w:hAnsi="Tahoma" w:cs="Tahoma" w:hint="eastAsia"/>
          <w:sz w:val="18"/>
          <w:szCs w:val="18"/>
          <w:rtl/>
        </w:rPr>
        <w:t>נמצאו</w:t>
      </w:r>
      <w:r w:rsidRPr="00C4030A">
        <w:rPr>
          <w:rFonts w:ascii="Tahoma" w:hAnsi="Tahoma" w:cs="Tahoma"/>
          <w:sz w:val="18"/>
          <w:szCs w:val="18"/>
          <w:rtl/>
        </w:rPr>
        <w:t xml:space="preserve"> </w:t>
      </w:r>
      <w:r w:rsidRPr="00C4030A">
        <w:rPr>
          <w:rFonts w:ascii="Tahoma" w:hAnsi="Tahoma" w:cs="Tahoma" w:hint="eastAsia"/>
          <w:sz w:val="18"/>
          <w:szCs w:val="18"/>
          <w:rtl/>
        </w:rPr>
        <w:t>בגינם</w:t>
      </w:r>
      <w:r w:rsidRPr="00C4030A">
        <w:rPr>
          <w:rFonts w:ascii="Tahoma" w:hAnsi="Tahoma" w:cs="Tahoma"/>
          <w:sz w:val="18"/>
          <w:szCs w:val="18"/>
          <w:rtl/>
        </w:rPr>
        <w:t xml:space="preserve"> אישורי </w:t>
      </w:r>
      <w:r w:rsidRPr="00C4030A">
        <w:rPr>
          <w:rFonts w:ascii="Tahoma" w:hAnsi="Tahoma" w:cs="Tahoma" w:hint="cs"/>
          <w:sz w:val="18"/>
          <w:szCs w:val="18"/>
          <w:rtl/>
        </w:rPr>
        <w:t xml:space="preserve">קבלת </w:t>
      </w:r>
      <w:r w:rsidRPr="00C4030A">
        <w:rPr>
          <w:rFonts w:ascii="Tahoma" w:hAnsi="Tahoma" w:cs="Tahoma"/>
          <w:sz w:val="18"/>
          <w:szCs w:val="18"/>
          <w:rtl/>
        </w:rPr>
        <w:t>הזמנו</w:t>
      </w:r>
      <w:r w:rsidRPr="00C4030A">
        <w:rPr>
          <w:rFonts w:ascii="Tahoma" w:hAnsi="Tahoma" w:cs="Tahoma" w:hint="cs"/>
          <w:sz w:val="18"/>
          <w:szCs w:val="18"/>
          <w:rtl/>
        </w:rPr>
        <w:t>ת.</w:t>
      </w:r>
      <w:r w:rsidRPr="00C4030A">
        <w:rPr>
          <w:rFonts w:ascii="Tahoma" w:hAnsi="Tahoma" w:cs="Tahoma"/>
          <w:sz w:val="18"/>
          <w:szCs w:val="18"/>
          <w:rtl/>
        </w:rPr>
        <w:t xml:space="preserve"> </w:t>
      </w:r>
      <w:r w:rsidRPr="00C4030A">
        <w:rPr>
          <w:rFonts w:ascii="Tahoma" w:hAnsi="Tahoma" w:cs="Tahoma" w:hint="cs"/>
          <w:sz w:val="18"/>
          <w:szCs w:val="18"/>
          <w:rtl/>
        </w:rPr>
        <w:t xml:space="preserve">מהם, כ-240 מושבים בגוש המרכזי ביציע המרכזי. </w:t>
      </w:r>
      <w:r w:rsidRPr="00C4030A">
        <w:rPr>
          <w:rFonts w:ascii="Tahoma" w:hAnsi="Tahoma" w:cs="Tahoma" w:hint="eastAsia"/>
          <w:sz w:val="18"/>
          <w:szCs w:val="18"/>
          <w:rtl/>
        </w:rPr>
        <w:t>בפועל</w:t>
      </w:r>
      <w:r w:rsidRPr="00C4030A">
        <w:rPr>
          <w:rFonts w:ascii="Tahoma" w:hAnsi="Tahoma" w:cs="Tahoma"/>
          <w:sz w:val="18"/>
          <w:szCs w:val="18"/>
          <w:rtl/>
        </w:rPr>
        <w:t xml:space="preserve"> כפי שניתן לראות בצילומי הטקס, </w:t>
      </w:r>
      <w:r w:rsidRPr="00C4030A">
        <w:rPr>
          <w:rFonts w:ascii="Tahoma" w:hAnsi="Tahoma" w:cs="Tahoma" w:hint="eastAsia"/>
          <w:sz w:val="18"/>
          <w:szCs w:val="18"/>
          <w:rtl/>
        </w:rPr>
        <w:t>מושבים</w:t>
      </w:r>
      <w:r w:rsidRPr="00C4030A">
        <w:rPr>
          <w:rFonts w:ascii="Tahoma" w:hAnsi="Tahoma" w:cs="Tahoma"/>
          <w:sz w:val="18"/>
          <w:szCs w:val="18"/>
          <w:rtl/>
        </w:rPr>
        <w:t xml:space="preserve"> אלו </w:t>
      </w:r>
      <w:r w:rsidRPr="00C4030A">
        <w:rPr>
          <w:rFonts w:ascii="Tahoma" w:hAnsi="Tahoma" w:cs="Tahoma" w:hint="eastAsia"/>
          <w:sz w:val="18"/>
          <w:szCs w:val="18"/>
          <w:rtl/>
        </w:rPr>
        <w:t>לא</w:t>
      </w:r>
      <w:r w:rsidRPr="00C4030A">
        <w:rPr>
          <w:rFonts w:ascii="Tahoma" w:hAnsi="Tahoma" w:cs="Tahoma"/>
          <w:sz w:val="18"/>
          <w:szCs w:val="18"/>
          <w:rtl/>
        </w:rPr>
        <w:t xml:space="preserve"> </w:t>
      </w:r>
      <w:r w:rsidRPr="00C4030A">
        <w:rPr>
          <w:rFonts w:ascii="Tahoma" w:hAnsi="Tahoma" w:cs="Tahoma" w:hint="eastAsia"/>
          <w:sz w:val="18"/>
          <w:szCs w:val="18"/>
          <w:rtl/>
        </w:rPr>
        <w:t>נותרו</w:t>
      </w:r>
      <w:r w:rsidRPr="00C4030A">
        <w:rPr>
          <w:rFonts w:ascii="Tahoma" w:hAnsi="Tahoma" w:cs="Tahoma"/>
          <w:sz w:val="18"/>
          <w:szCs w:val="18"/>
          <w:rtl/>
        </w:rPr>
        <w:t xml:space="preserve"> </w:t>
      </w:r>
      <w:r w:rsidRPr="00C4030A">
        <w:rPr>
          <w:rFonts w:ascii="Tahoma" w:hAnsi="Tahoma" w:cs="Tahoma" w:hint="eastAsia"/>
          <w:sz w:val="18"/>
          <w:szCs w:val="18"/>
          <w:rtl/>
        </w:rPr>
        <w:t>ריקים</w:t>
      </w:r>
      <w:r w:rsidRPr="00C4030A">
        <w:rPr>
          <w:rFonts w:ascii="Tahoma" w:hAnsi="Tahoma" w:cs="Tahoma" w:hint="cs"/>
          <w:sz w:val="18"/>
          <w:szCs w:val="18"/>
          <w:rtl/>
        </w:rPr>
        <w:t xml:space="preserve">, </w:t>
      </w:r>
      <w:r w:rsidRPr="00C4030A">
        <w:rPr>
          <w:rFonts w:ascii="Tahoma" w:hAnsi="Tahoma" w:cs="Tahoma" w:hint="eastAsia"/>
          <w:sz w:val="18"/>
          <w:szCs w:val="18"/>
          <w:rtl/>
        </w:rPr>
        <w:t>ו</w:t>
      </w:r>
      <w:r w:rsidRPr="00C4030A">
        <w:rPr>
          <w:rFonts w:ascii="Tahoma" w:hAnsi="Tahoma" w:cs="Tahoma"/>
          <w:sz w:val="18"/>
          <w:szCs w:val="18"/>
          <w:rtl/>
        </w:rPr>
        <w:t xml:space="preserve">נראה </w:t>
      </w:r>
      <w:r w:rsidRPr="00C4030A">
        <w:rPr>
          <w:rFonts w:ascii="Tahoma" w:hAnsi="Tahoma" w:cs="Tahoma" w:hint="eastAsia"/>
          <w:sz w:val="18"/>
          <w:szCs w:val="18"/>
          <w:rtl/>
        </w:rPr>
        <w:t>בבירור</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חלק </w:t>
      </w:r>
      <w:r w:rsidRPr="00C4030A">
        <w:rPr>
          <w:rFonts w:ascii="Tahoma" w:hAnsi="Tahoma" w:cs="Tahoma" w:hint="eastAsia"/>
          <w:sz w:val="18"/>
          <w:szCs w:val="18"/>
          <w:rtl/>
        </w:rPr>
        <w:t>מהמושבים</w:t>
      </w:r>
      <w:r w:rsidRPr="00C4030A">
        <w:rPr>
          <w:rFonts w:ascii="Tahoma" w:hAnsi="Tahoma" w:cs="Tahoma"/>
          <w:sz w:val="18"/>
          <w:szCs w:val="18"/>
          <w:rtl/>
        </w:rPr>
        <w:t xml:space="preserve"> </w:t>
      </w:r>
      <w:r w:rsidRPr="00C4030A">
        <w:rPr>
          <w:rFonts w:ascii="Tahoma" w:hAnsi="Tahoma" w:cs="Tahoma" w:hint="eastAsia"/>
          <w:sz w:val="18"/>
          <w:szCs w:val="18"/>
          <w:rtl/>
        </w:rPr>
        <w:t>כאמור</w:t>
      </w:r>
      <w:r w:rsidRPr="00C4030A">
        <w:rPr>
          <w:rFonts w:ascii="Tahoma" w:hAnsi="Tahoma" w:cs="Tahoma"/>
          <w:sz w:val="18"/>
          <w:szCs w:val="18"/>
          <w:rtl/>
        </w:rPr>
        <w:t xml:space="preserve"> </w:t>
      </w:r>
      <w:r w:rsidRPr="00C4030A">
        <w:rPr>
          <w:rFonts w:ascii="Tahoma" w:hAnsi="Tahoma" w:cs="Tahoma" w:hint="eastAsia"/>
          <w:sz w:val="18"/>
          <w:szCs w:val="18"/>
          <w:rtl/>
        </w:rPr>
        <w:t>אוישו</w:t>
      </w:r>
      <w:r w:rsidRPr="00C4030A">
        <w:rPr>
          <w:rFonts w:ascii="Tahoma" w:hAnsi="Tahoma" w:cs="Tahoma"/>
          <w:sz w:val="18"/>
          <w:szCs w:val="18"/>
          <w:rtl/>
        </w:rPr>
        <w:t xml:space="preserve">, </w:t>
      </w:r>
      <w:r w:rsidRPr="00C4030A">
        <w:rPr>
          <w:rFonts w:ascii="Tahoma" w:hAnsi="Tahoma" w:cs="Tahoma" w:hint="eastAsia"/>
          <w:sz w:val="18"/>
          <w:szCs w:val="18"/>
          <w:rtl/>
        </w:rPr>
        <w:t>ביניהם</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ידי</w:t>
      </w:r>
      <w:r w:rsidRPr="00C4030A">
        <w:rPr>
          <w:rFonts w:ascii="Tahoma" w:hAnsi="Tahoma" w:cs="Tahoma"/>
          <w:sz w:val="18"/>
          <w:szCs w:val="18"/>
          <w:rtl/>
        </w:rPr>
        <w:t xml:space="preserve"> </w:t>
      </w:r>
      <w:r w:rsidRPr="00C4030A">
        <w:rPr>
          <w:rFonts w:ascii="Tahoma" w:hAnsi="Tahoma" w:cs="Tahoma" w:hint="eastAsia"/>
          <w:sz w:val="18"/>
          <w:szCs w:val="18"/>
          <w:rtl/>
        </w:rPr>
        <w:t>בעלי</w:t>
      </w:r>
      <w:r w:rsidRPr="00C4030A">
        <w:rPr>
          <w:rFonts w:ascii="Tahoma" w:hAnsi="Tahoma" w:cs="Tahoma"/>
          <w:sz w:val="18"/>
          <w:szCs w:val="18"/>
          <w:rtl/>
        </w:rPr>
        <w:t xml:space="preserve"> </w:t>
      </w:r>
      <w:r w:rsidRPr="00C4030A">
        <w:rPr>
          <w:rFonts w:ascii="Tahoma" w:hAnsi="Tahoma" w:cs="Tahoma" w:hint="eastAsia"/>
          <w:sz w:val="18"/>
          <w:szCs w:val="18"/>
          <w:rtl/>
        </w:rPr>
        <w:t>תפקידים</w:t>
      </w:r>
      <w:r w:rsidRPr="00C4030A">
        <w:rPr>
          <w:rFonts w:ascii="Tahoma" w:hAnsi="Tahoma" w:cs="Tahoma"/>
          <w:sz w:val="18"/>
          <w:szCs w:val="18"/>
          <w:rtl/>
        </w:rPr>
        <w:t xml:space="preserve"> </w:t>
      </w:r>
      <w:r w:rsidRPr="00C4030A">
        <w:rPr>
          <w:rFonts w:ascii="Tahoma" w:hAnsi="Tahoma" w:cs="Tahoma" w:hint="eastAsia"/>
          <w:sz w:val="18"/>
          <w:szCs w:val="18"/>
          <w:rtl/>
        </w:rPr>
        <w:t>במשרד</w:t>
      </w:r>
      <w:r w:rsidRPr="00C4030A">
        <w:rPr>
          <w:rFonts w:ascii="Tahoma" w:hAnsi="Tahoma" w:cs="Tahoma"/>
          <w:sz w:val="18"/>
          <w:szCs w:val="18"/>
          <w:rtl/>
        </w:rPr>
        <w:t xml:space="preserve"> </w:t>
      </w:r>
      <w:r w:rsidRPr="00C4030A">
        <w:rPr>
          <w:rFonts w:ascii="Tahoma" w:hAnsi="Tahoma" w:cs="Tahoma" w:hint="eastAsia"/>
          <w:sz w:val="18"/>
          <w:szCs w:val="18"/>
          <w:rtl/>
        </w:rPr>
        <w:t>התרבות</w:t>
      </w:r>
      <w:r w:rsidRPr="00C4030A">
        <w:rPr>
          <w:rFonts w:ascii="Tahoma" w:hAnsi="Tahoma" w:cs="Tahoma"/>
          <w:sz w:val="18"/>
          <w:szCs w:val="18"/>
          <w:rtl/>
        </w:rPr>
        <w:t>.</w:t>
      </w:r>
      <w:r w:rsidRPr="00B66C3F" w:rsidR="00B66C3F">
        <w:rPr>
          <w:rFonts w:cs="Tahoma"/>
          <w:noProof/>
          <w:sz w:val="17"/>
          <w:szCs w:val="17"/>
          <w:rtl/>
        </w:rPr>
        <w:t xml:space="preserve"> </w:t>
      </w:r>
      <w:r w:rsidRPr="0012789B" w:rsidR="00B66C3F">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33001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1573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יותר</w:t>
                            </w:r>
                            <w:r w:rsidRPr="0013559A">
                              <w:rPr>
                                <w:rFonts w:cs="Tahoma"/>
                                <w:color w:val="0B5294"/>
                                <w:spacing w:val="-4"/>
                                <w:sz w:val="24"/>
                                <w:szCs w:val="24"/>
                                <w:rtl/>
                              </w:rPr>
                              <w:t xml:space="preserve"> </w:t>
                            </w:r>
                            <w:r w:rsidRPr="0013559A">
                              <w:rPr>
                                <w:rFonts w:cs="Tahoma" w:hint="eastAsia"/>
                                <w:color w:val="0B5294"/>
                                <w:spacing w:val="-4"/>
                                <w:sz w:val="24"/>
                                <w:szCs w:val="24"/>
                                <w:rtl/>
                              </w:rPr>
                              <w:t>מ</w:t>
                            </w:r>
                            <w:r w:rsidRPr="0013559A">
                              <w:rPr>
                                <w:rFonts w:cs="Tahoma"/>
                                <w:color w:val="0B5294"/>
                                <w:spacing w:val="-4"/>
                                <w:sz w:val="24"/>
                                <w:szCs w:val="24"/>
                                <w:rtl/>
                              </w:rPr>
                              <w:t xml:space="preserve">-500 </w:t>
                            </w:r>
                            <w:r w:rsidRPr="0013559A">
                              <w:rPr>
                                <w:rFonts w:cs="Tahoma" w:hint="eastAsia"/>
                                <w:color w:val="0B5294"/>
                                <w:spacing w:val="-4"/>
                                <w:sz w:val="24"/>
                                <w:szCs w:val="24"/>
                                <w:rtl/>
                              </w:rPr>
                              <w:t>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ביציע</w:t>
                            </w:r>
                            <w:r w:rsidRPr="0013559A">
                              <w:rPr>
                                <w:rFonts w:cs="Tahoma"/>
                                <w:color w:val="0B5294"/>
                                <w:spacing w:val="-4"/>
                                <w:sz w:val="24"/>
                                <w:szCs w:val="24"/>
                                <w:rtl/>
                              </w:rPr>
                              <w:t xml:space="preserve"> </w:t>
                            </w:r>
                            <w:r w:rsidRPr="0013559A">
                              <w:rPr>
                                <w:rFonts w:cs="Tahoma" w:hint="eastAsia"/>
                                <w:color w:val="0B5294"/>
                                <w:spacing w:val="-4"/>
                                <w:sz w:val="24"/>
                                <w:szCs w:val="24"/>
                                <w:rtl/>
                              </w:rPr>
                              <w:t>המרכזי</w:t>
                            </w:r>
                            <w:r w:rsidRPr="0013559A">
                              <w:rPr>
                                <w:rFonts w:cs="Tahoma"/>
                                <w:color w:val="0B5294"/>
                                <w:spacing w:val="-4"/>
                                <w:sz w:val="24"/>
                                <w:szCs w:val="24"/>
                                <w:rtl/>
                              </w:rPr>
                              <w:t xml:space="preserve"> </w:t>
                            </w:r>
                            <w:r w:rsidRPr="0013559A">
                              <w:rPr>
                                <w:rFonts w:cs="Tahoma" w:hint="eastAsia"/>
                                <w:color w:val="0B5294"/>
                                <w:spacing w:val="-4"/>
                                <w:sz w:val="24"/>
                                <w:szCs w:val="24"/>
                                <w:rtl/>
                              </w:rPr>
                              <w:t>שלא</w:t>
                            </w:r>
                            <w:r w:rsidRPr="0013559A">
                              <w:rPr>
                                <w:rFonts w:cs="Tahoma"/>
                                <w:color w:val="0B5294"/>
                                <w:spacing w:val="-4"/>
                                <w:sz w:val="24"/>
                                <w:szCs w:val="24"/>
                                <w:rtl/>
                              </w:rPr>
                              <w:t xml:space="preserve"> </w:t>
                            </w:r>
                            <w:r w:rsidRPr="0013559A">
                              <w:rPr>
                                <w:rFonts w:cs="Tahoma" w:hint="eastAsia"/>
                                <w:color w:val="0B5294"/>
                                <w:spacing w:val="-4"/>
                                <w:sz w:val="24"/>
                                <w:szCs w:val="24"/>
                                <w:rtl/>
                              </w:rPr>
                              <w:t>נמצאו</w:t>
                            </w:r>
                            <w:r w:rsidRPr="0013559A">
                              <w:rPr>
                                <w:rFonts w:cs="Tahoma"/>
                                <w:color w:val="0B5294"/>
                                <w:spacing w:val="-4"/>
                                <w:sz w:val="24"/>
                                <w:szCs w:val="24"/>
                                <w:rtl/>
                              </w:rPr>
                              <w:t xml:space="preserve"> </w:t>
                            </w:r>
                            <w:r w:rsidRPr="0013559A">
                              <w:rPr>
                                <w:rFonts w:cs="Tahoma" w:hint="eastAsia"/>
                                <w:color w:val="0B5294"/>
                                <w:spacing w:val="-4"/>
                                <w:sz w:val="24"/>
                                <w:szCs w:val="24"/>
                                <w:rtl/>
                              </w:rPr>
                              <w:t>בגינם</w:t>
                            </w:r>
                            <w:r w:rsidRPr="0013559A">
                              <w:rPr>
                                <w:rFonts w:cs="Tahoma"/>
                                <w:color w:val="0B5294"/>
                                <w:spacing w:val="-4"/>
                                <w:sz w:val="24"/>
                                <w:szCs w:val="24"/>
                                <w:rtl/>
                              </w:rPr>
                              <w:t xml:space="preserve"> </w:t>
                            </w:r>
                            <w:r w:rsidRPr="0013559A">
                              <w:rPr>
                                <w:rFonts w:cs="Tahoma" w:hint="eastAsia"/>
                                <w:color w:val="0B5294"/>
                                <w:spacing w:val="-4"/>
                                <w:sz w:val="24"/>
                                <w:szCs w:val="24"/>
                                <w:rtl/>
                              </w:rPr>
                              <w:t>אישורי</w:t>
                            </w:r>
                            <w:r w:rsidRPr="0013559A">
                              <w:rPr>
                                <w:rFonts w:cs="Tahoma"/>
                                <w:color w:val="0B5294"/>
                                <w:spacing w:val="-4"/>
                                <w:sz w:val="24"/>
                                <w:szCs w:val="24"/>
                                <w:rtl/>
                              </w:rPr>
                              <w:t xml:space="preserve"> </w:t>
                            </w:r>
                            <w:r w:rsidRPr="0013559A">
                              <w:rPr>
                                <w:rFonts w:cs="Tahoma" w:hint="eastAsia"/>
                                <w:color w:val="0B5294"/>
                                <w:spacing w:val="-4"/>
                                <w:sz w:val="24"/>
                                <w:szCs w:val="24"/>
                                <w:rtl/>
                              </w:rPr>
                              <w:t>קבלת</w:t>
                            </w:r>
                            <w:r w:rsidRPr="0013559A">
                              <w:rPr>
                                <w:rFonts w:cs="Tahoma"/>
                                <w:color w:val="0B5294"/>
                                <w:spacing w:val="-4"/>
                                <w:sz w:val="24"/>
                                <w:szCs w:val="24"/>
                                <w:rtl/>
                              </w:rPr>
                              <w:t xml:space="preserve">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לא</w:t>
                            </w:r>
                            <w:r w:rsidRPr="0013559A">
                              <w:rPr>
                                <w:rFonts w:cs="Tahoma"/>
                                <w:color w:val="0B5294"/>
                                <w:spacing w:val="-4"/>
                                <w:sz w:val="24"/>
                                <w:szCs w:val="24"/>
                                <w:rtl/>
                              </w:rPr>
                              <w:t xml:space="preserve"> </w:t>
                            </w:r>
                            <w:r w:rsidRPr="0013559A">
                              <w:rPr>
                                <w:rFonts w:cs="Tahoma" w:hint="eastAsia"/>
                                <w:color w:val="0B5294"/>
                                <w:spacing w:val="-4"/>
                                <w:sz w:val="24"/>
                                <w:szCs w:val="24"/>
                                <w:rtl/>
                              </w:rPr>
                              <w:t>נותרו</w:t>
                            </w:r>
                            <w:r w:rsidRPr="0013559A">
                              <w:rPr>
                                <w:rFonts w:cs="Tahoma"/>
                                <w:color w:val="0B5294"/>
                                <w:spacing w:val="-4"/>
                                <w:sz w:val="24"/>
                                <w:szCs w:val="24"/>
                                <w:rtl/>
                              </w:rPr>
                              <w:t xml:space="preserve"> </w:t>
                            </w:r>
                            <w:r w:rsidRPr="0013559A">
                              <w:rPr>
                                <w:rFonts w:cs="Tahoma" w:hint="eastAsia"/>
                                <w:color w:val="0B5294"/>
                                <w:spacing w:val="-4"/>
                                <w:sz w:val="24"/>
                                <w:szCs w:val="24"/>
                                <w:rtl/>
                              </w:rPr>
                              <w:t>ריקים</w:t>
                            </w:r>
                            <w:r w:rsidRPr="0013559A">
                              <w:rPr>
                                <w:rFonts w:cs="Tahoma"/>
                                <w:color w:val="0B5294"/>
                                <w:spacing w:val="-4"/>
                                <w:sz w:val="24"/>
                                <w:szCs w:val="24"/>
                                <w:rtl/>
                              </w:rPr>
                              <w:t xml:space="preserve">, </w:t>
                            </w:r>
                            <w:r w:rsidRPr="0013559A">
                              <w:rPr>
                                <w:rFonts w:cs="Tahoma" w:hint="eastAsia"/>
                                <w:color w:val="0B5294"/>
                                <w:spacing w:val="-4"/>
                                <w:sz w:val="24"/>
                                <w:szCs w:val="24"/>
                                <w:rtl/>
                              </w:rPr>
                              <w:t>ונראה</w:t>
                            </w:r>
                            <w:r w:rsidRPr="0013559A">
                              <w:rPr>
                                <w:rFonts w:cs="Tahoma"/>
                                <w:color w:val="0B5294"/>
                                <w:spacing w:val="-4"/>
                                <w:sz w:val="24"/>
                                <w:szCs w:val="24"/>
                                <w:rtl/>
                              </w:rPr>
                              <w:t xml:space="preserve"> </w:t>
                            </w:r>
                            <w:r w:rsidRPr="0013559A">
                              <w:rPr>
                                <w:rFonts w:cs="Tahoma" w:hint="eastAsia"/>
                                <w:color w:val="0B5294"/>
                                <w:spacing w:val="-4"/>
                                <w:sz w:val="24"/>
                                <w:szCs w:val="24"/>
                                <w:rtl/>
                              </w:rPr>
                              <w:t>כי</w:t>
                            </w:r>
                            <w:r w:rsidRPr="0013559A">
                              <w:rPr>
                                <w:rFonts w:cs="Tahoma"/>
                                <w:color w:val="0B5294"/>
                                <w:spacing w:val="-4"/>
                                <w:sz w:val="24"/>
                                <w:szCs w:val="24"/>
                                <w:rtl/>
                              </w:rPr>
                              <w:t xml:space="preserve"> </w:t>
                            </w:r>
                            <w:r w:rsidRPr="0013559A">
                              <w:rPr>
                                <w:rFonts w:cs="Tahoma" w:hint="eastAsia"/>
                                <w:color w:val="0B5294"/>
                                <w:spacing w:val="-4"/>
                                <w:sz w:val="24"/>
                                <w:szCs w:val="24"/>
                                <w:rtl/>
                              </w:rPr>
                              <w:t>חלק</w:t>
                            </w:r>
                            <w:r w:rsidRPr="0013559A">
                              <w:rPr>
                                <w:rFonts w:cs="Tahoma"/>
                                <w:color w:val="0B5294"/>
                                <w:spacing w:val="-4"/>
                                <w:sz w:val="24"/>
                                <w:szCs w:val="24"/>
                                <w:rtl/>
                              </w:rPr>
                              <w:t xml:space="preserve"> </w:t>
                            </w:r>
                            <w:r w:rsidRPr="0013559A">
                              <w:rPr>
                                <w:rFonts w:cs="Tahoma" w:hint="eastAsia"/>
                                <w:color w:val="0B5294"/>
                                <w:spacing w:val="-4"/>
                                <w:sz w:val="24"/>
                                <w:szCs w:val="24"/>
                                <w:rtl/>
                              </w:rPr>
                              <w:t>מהם</w:t>
                            </w:r>
                            <w:r w:rsidRPr="0013559A">
                              <w:rPr>
                                <w:rFonts w:cs="Tahoma"/>
                                <w:color w:val="0B5294"/>
                                <w:spacing w:val="-4"/>
                                <w:sz w:val="24"/>
                                <w:szCs w:val="24"/>
                                <w:rtl/>
                              </w:rPr>
                              <w:t xml:space="preserve"> </w:t>
                            </w:r>
                            <w:r w:rsidRPr="0013559A">
                              <w:rPr>
                                <w:rFonts w:cs="Tahoma" w:hint="eastAsia"/>
                                <w:color w:val="0B5294"/>
                                <w:spacing w:val="-4"/>
                                <w:sz w:val="24"/>
                                <w:szCs w:val="24"/>
                                <w:rtl/>
                              </w:rPr>
                              <w:t>אוישו</w:t>
                            </w:r>
                            <w:r w:rsidRPr="0013559A">
                              <w:rPr>
                                <w:rFonts w:cs="Tahoma"/>
                                <w:color w:val="0B5294"/>
                                <w:spacing w:val="-4"/>
                                <w:sz w:val="24"/>
                                <w:szCs w:val="24"/>
                                <w:rtl/>
                              </w:rPr>
                              <w:t xml:space="preserve"> </w:t>
                            </w:r>
                            <w:r w:rsidRPr="0013559A">
                              <w:rPr>
                                <w:rFonts w:cs="Tahoma" w:hint="eastAsia"/>
                                <w:color w:val="0B5294"/>
                                <w:spacing w:val="-4"/>
                                <w:sz w:val="24"/>
                                <w:szCs w:val="24"/>
                                <w:rtl/>
                              </w:rPr>
                              <w:t>על</w:t>
                            </w:r>
                            <w:r w:rsidRPr="0013559A">
                              <w:rPr>
                                <w:rFonts w:cs="Tahoma"/>
                                <w:color w:val="0B5294"/>
                                <w:spacing w:val="-4"/>
                                <w:sz w:val="24"/>
                                <w:szCs w:val="24"/>
                                <w:rtl/>
                              </w:rPr>
                              <w:t xml:space="preserve"> </w:t>
                            </w:r>
                            <w:r w:rsidRPr="0013559A">
                              <w:rPr>
                                <w:rFonts w:cs="Tahoma" w:hint="eastAsia"/>
                                <w:color w:val="0B5294"/>
                                <w:spacing w:val="-4"/>
                                <w:sz w:val="24"/>
                                <w:szCs w:val="24"/>
                                <w:rtl/>
                              </w:rPr>
                              <w:t>ידי</w:t>
                            </w:r>
                            <w:r w:rsidRPr="0013559A">
                              <w:rPr>
                                <w:rFonts w:cs="Tahoma"/>
                                <w:color w:val="0B5294"/>
                                <w:spacing w:val="-4"/>
                                <w:sz w:val="24"/>
                                <w:szCs w:val="24"/>
                                <w:rtl/>
                              </w:rPr>
                              <w:t xml:space="preserve"> </w:t>
                            </w:r>
                            <w:r w:rsidRPr="0013559A">
                              <w:rPr>
                                <w:rFonts w:cs="Tahoma" w:hint="eastAsia"/>
                                <w:color w:val="0B5294"/>
                                <w:spacing w:val="-4"/>
                                <w:sz w:val="24"/>
                                <w:szCs w:val="24"/>
                                <w:rtl/>
                              </w:rPr>
                              <w:t>בעלי</w:t>
                            </w:r>
                            <w:r w:rsidRPr="0013559A">
                              <w:rPr>
                                <w:rFonts w:cs="Tahoma"/>
                                <w:color w:val="0B5294"/>
                                <w:spacing w:val="-4"/>
                                <w:sz w:val="24"/>
                                <w:szCs w:val="24"/>
                                <w:rtl/>
                              </w:rPr>
                              <w:t xml:space="preserve"> </w:t>
                            </w:r>
                            <w:r w:rsidRPr="0013559A">
                              <w:rPr>
                                <w:rFonts w:cs="Tahoma" w:hint="eastAsia"/>
                                <w:color w:val="0B5294"/>
                                <w:spacing w:val="-4"/>
                                <w:sz w:val="24"/>
                                <w:szCs w:val="24"/>
                                <w:rtl/>
                              </w:rPr>
                              <w:t>תפקידים</w:t>
                            </w:r>
                            <w:r w:rsidRPr="0013559A">
                              <w:rPr>
                                <w:rFonts w:cs="Tahoma"/>
                                <w:color w:val="0B5294"/>
                                <w:spacing w:val="-4"/>
                                <w:sz w:val="24"/>
                                <w:szCs w:val="24"/>
                                <w:rtl/>
                              </w:rPr>
                              <w:t xml:space="preserve"> </w:t>
                            </w:r>
                            <w:r w:rsidRPr="0013559A">
                              <w:rPr>
                                <w:rFonts w:cs="Tahoma" w:hint="eastAsia"/>
                                <w:color w:val="0B5294"/>
                                <w:spacing w:val="-4"/>
                                <w:sz w:val="24"/>
                                <w:szCs w:val="24"/>
                                <w:rtl/>
                              </w:rPr>
                              <w:t>במשרד</w:t>
                            </w:r>
                            <w:r w:rsidRPr="0013559A">
                              <w:rPr>
                                <w:rFonts w:cs="Tahoma"/>
                                <w:color w:val="0B5294"/>
                                <w:spacing w:val="-4"/>
                                <w:sz w:val="24"/>
                                <w:szCs w:val="24"/>
                                <w:rtl/>
                              </w:rPr>
                              <w:t xml:space="preserve"> </w:t>
                            </w:r>
                            <w:r w:rsidRPr="0013559A">
                              <w:rPr>
                                <w:rFonts w:cs="Tahoma" w:hint="eastAsia"/>
                                <w:color w:val="0B5294"/>
                                <w:spacing w:val="-4"/>
                                <w:sz w:val="24"/>
                                <w:szCs w:val="24"/>
                                <w:rtl/>
                              </w:rPr>
                              <w:t>התרבות</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04452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1257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5009256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103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יותר</w:t>
                      </w:r>
                      <w:r w:rsidRPr="0013559A">
                        <w:rPr>
                          <w:rFonts w:cs="Tahoma"/>
                          <w:color w:val="0B5294"/>
                          <w:spacing w:val="-4"/>
                          <w:sz w:val="24"/>
                          <w:szCs w:val="24"/>
                          <w:rtl/>
                        </w:rPr>
                        <w:t xml:space="preserve"> </w:t>
                      </w:r>
                      <w:r w:rsidRPr="0013559A">
                        <w:rPr>
                          <w:rFonts w:cs="Tahoma" w:hint="eastAsia"/>
                          <w:color w:val="0B5294"/>
                          <w:spacing w:val="-4"/>
                          <w:sz w:val="24"/>
                          <w:szCs w:val="24"/>
                          <w:rtl/>
                        </w:rPr>
                        <w:t>מ</w:t>
                      </w:r>
                      <w:r w:rsidRPr="0013559A">
                        <w:rPr>
                          <w:rFonts w:cs="Tahoma"/>
                          <w:color w:val="0B5294"/>
                          <w:spacing w:val="-4"/>
                          <w:sz w:val="24"/>
                          <w:szCs w:val="24"/>
                          <w:rtl/>
                        </w:rPr>
                        <w:t xml:space="preserve">-500 </w:t>
                      </w:r>
                      <w:r w:rsidRPr="0013559A">
                        <w:rPr>
                          <w:rFonts w:cs="Tahoma" w:hint="eastAsia"/>
                          <w:color w:val="0B5294"/>
                          <w:spacing w:val="-4"/>
                          <w:sz w:val="24"/>
                          <w:szCs w:val="24"/>
                          <w:rtl/>
                        </w:rPr>
                        <w:t>מושבים</w:t>
                      </w:r>
                      <w:r w:rsidRPr="0013559A">
                        <w:rPr>
                          <w:rFonts w:cs="Tahoma"/>
                          <w:color w:val="0B5294"/>
                          <w:spacing w:val="-4"/>
                          <w:sz w:val="24"/>
                          <w:szCs w:val="24"/>
                          <w:rtl/>
                        </w:rPr>
                        <w:t xml:space="preserve"> </w:t>
                      </w:r>
                      <w:r w:rsidRPr="0013559A">
                        <w:rPr>
                          <w:rFonts w:cs="Tahoma" w:hint="eastAsia"/>
                          <w:color w:val="0B5294"/>
                          <w:spacing w:val="-4"/>
                          <w:sz w:val="24"/>
                          <w:szCs w:val="24"/>
                          <w:rtl/>
                        </w:rPr>
                        <w:t>ביציע</w:t>
                      </w:r>
                      <w:r w:rsidRPr="0013559A">
                        <w:rPr>
                          <w:rFonts w:cs="Tahoma"/>
                          <w:color w:val="0B5294"/>
                          <w:spacing w:val="-4"/>
                          <w:sz w:val="24"/>
                          <w:szCs w:val="24"/>
                          <w:rtl/>
                        </w:rPr>
                        <w:t xml:space="preserve"> </w:t>
                      </w:r>
                      <w:r w:rsidRPr="0013559A">
                        <w:rPr>
                          <w:rFonts w:cs="Tahoma" w:hint="eastAsia"/>
                          <w:color w:val="0B5294"/>
                          <w:spacing w:val="-4"/>
                          <w:sz w:val="24"/>
                          <w:szCs w:val="24"/>
                          <w:rtl/>
                        </w:rPr>
                        <w:t>המרכזי</w:t>
                      </w:r>
                      <w:r w:rsidRPr="0013559A">
                        <w:rPr>
                          <w:rFonts w:cs="Tahoma"/>
                          <w:color w:val="0B5294"/>
                          <w:spacing w:val="-4"/>
                          <w:sz w:val="24"/>
                          <w:szCs w:val="24"/>
                          <w:rtl/>
                        </w:rPr>
                        <w:t xml:space="preserve"> </w:t>
                      </w:r>
                      <w:r w:rsidRPr="0013559A">
                        <w:rPr>
                          <w:rFonts w:cs="Tahoma" w:hint="eastAsia"/>
                          <w:color w:val="0B5294"/>
                          <w:spacing w:val="-4"/>
                          <w:sz w:val="24"/>
                          <w:szCs w:val="24"/>
                          <w:rtl/>
                        </w:rPr>
                        <w:t>שלא</w:t>
                      </w:r>
                      <w:r w:rsidRPr="0013559A">
                        <w:rPr>
                          <w:rFonts w:cs="Tahoma"/>
                          <w:color w:val="0B5294"/>
                          <w:spacing w:val="-4"/>
                          <w:sz w:val="24"/>
                          <w:szCs w:val="24"/>
                          <w:rtl/>
                        </w:rPr>
                        <w:t xml:space="preserve"> </w:t>
                      </w:r>
                      <w:r w:rsidRPr="0013559A">
                        <w:rPr>
                          <w:rFonts w:cs="Tahoma" w:hint="eastAsia"/>
                          <w:color w:val="0B5294"/>
                          <w:spacing w:val="-4"/>
                          <w:sz w:val="24"/>
                          <w:szCs w:val="24"/>
                          <w:rtl/>
                        </w:rPr>
                        <w:t>נמצאו</w:t>
                      </w:r>
                      <w:r w:rsidRPr="0013559A">
                        <w:rPr>
                          <w:rFonts w:cs="Tahoma"/>
                          <w:color w:val="0B5294"/>
                          <w:spacing w:val="-4"/>
                          <w:sz w:val="24"/>
                          <w:szCs w:val="24"/>
                          <w:rtl/>
                        </w:rPr>
                        <w:t xml:space="preserve"> </w:t>
                      </w:r>
                      <w:r w:rsidRPr="0013559A">
                        <w:rPr>
                          <w:rFonts w:cs="Tahoma" w:hint="eastAsia"/>
                          <w:color w:val="0B5294"/>
                          <w:spacing w:val="-4"/>
                          <w:sz w:val="24"/>
                          <w:szCs w:val="24"/>
                          <w:rtl/>
                        </w:rPr>
                        <w:t>בגינם</w:t>
                      </w:r>
                      <w:r w:rsidRPr="0013559A">
                        <w:rPr>
                          <w:rFonts w:cs="Tahoma"/>
                          <w:color w:val="0B5294"/>
                          <w:spacing w:val="-4"/>
                          <w:sz w:val="24"/>
                          <w:szCs w:val="24"/>
                          <w:rtl/>
                        </w:rPr>
                        <w:t xml:space="preserve"> </w:t>
                      </w:r>
                      <w:r w:rsidRPr="0013559A">
                        <w:rPr>
                          <w:rFonts w:cs="Tahoma" w:hint="eastAsia"/>
                          <w:color w:val="0B5294"/>
                          <w:spacing w:val="-4"/>
                          <w:sz w:val="24"/>
                          <w:szCs w:val="24"/>
                          <w:rtl/>
                        </w:rPr>
                        <w:t>אישורי</w:t>
                      </w:r>
                      <w:r w:rsidRPr="0013559A">
                        <w:rPr>
                          <w:rFonts w:cs="Tahoma"/>
                          <w:color w:val="0B5294"/>
                          <w:spacing w:val="-4"/>
                          <w:sz w:val="24"/>
                          <w:szCs w:val="24"/>
                          <w:rtl/>
                        </w:rPr>
                        <w:t xml:space="preserve"> </w:t>
                      </w:r>
                      <w:r w:rsidRPr="0013559A">
                        <w:rPr>
                          <w:rFonts w:cs="Tahoma" w:hint="eastAsia"/>
                          <w:color w:val="0B5294"/>
                          <w:spacing w:val="-4"/>
                          <w:sz w:val="24"/>
                          <w:szCs w:val="24"/>
                          <w:rtl/>
                        </w:rPr>
                        <w:t>קבלת</w:t>
                      </w:r>
                      <w:r w:rsidRPr="0013559A">
                        <w:rPr>
                          <w:rFonts w:cs="Tahoma"/>
                          <w:color w:val="0B5294"/>
                          <w:spacing w:val="-4"/>
                          <w:sz w:val="24"/>
                          <w:szCs w:val="24"/>
                          <w:rtl/>
                        </w:rPr>
                        <w:t xml:space="preserve">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לא</w:t>
                      </w:r>
                      <w:r w:rsidRPr="0013559A">
                        <w:rPr>
                          <w:rFonts w:cs="Tahoma"/>
                          <w:color w:val="0B5294"/>
                          <w:spacing w:val="-4"/>
                          <w:sz w:val="24"/>
                          <w:szCs w:val="24"/>
                          <w:rtl/>
                        </w:rPr>
                        <w:t xml:space="preserve"> </w:t>
                      </w:r>
                      <w:r w:rsidRPr="0013559A">
                        <w:rPr>
                          <w:rFonts w:cs="Tahoma" w:hint="eastAsia"/>
                          <w:color w:val="0B5294"/>
                          <w:spacing w:val="-4"/>
                          <w:sz w:val="24"/>
                          <w:szCs w:val="24"/>
                          <w:rtl/>
                        </w:rPr>
                        <w:t>נותרו</w:t>
                      </w:r>
                      <w:r w:rsidRPr="0013559A">
                        <w:rPr>
                          <w:rFonts w:cs="Tahoma"/>
                          <w:color w:val="0B5294"/>
                          <w:spacing w:val="-4"/>
                          <w:sz w:val="24"/>
                          <w:szCs w:val="24"/>
                          <w:rtl/>
                        </w:rPr>
                        <w:t xml:space="preserve"> </w:t>
                      </w:r>
                      <w:r w:rsidRPr="0013559A">
                        <w:rPr>
                          <w:rFonts w:cs="Tahoma" w:hint="eastAsia"/>
                          <w:color w:val="0B5294"/>
                          <w:spacing w:val="-4"/>
                          <w:sz w:val="24"/>
                          <w:szCs w:val="24"/>
                          <w:rtl/>
                        </w:rPr>
                        <w:t>ריקים</w:t>
                      </w:r>
                      <w:r w:rsidRPr="0013559A">
                        <w:rPr>
                          <w:rFonts w:cs="Tahoma"/>
                          <w:color w:val="0B5294"/>
                          <w:spacing w:val="-4"/>
                          <w:sz w:val="24"/>
                          <w:szCs w:val="24"/>
                          <w:rtl/>
                        </w:rPr>
                        <w:t xml:space="preserve">, </w:t>
                      </w:r>
                      <w:r w:rsidRPr="0013559A">
                        <w:rPr>
                          <w:rFonts w:cs="Tahoma" w:hint="eastAsia"/>
                          <w:color w:val="0B5294"/>
                          <w:spacing w:val="-4"/>
                          <w:sz w:val="24"/>
                          <w:szCs w:val="24"/>
                          <w:rtl/>
                        </w:rPr>
                        <w:t>ונראה</w:t>
                      </w:r>
                      <w:r w:rsidRPr="0013559A">
                        <w:rPr>
                          <w:rFonts w:cs="Tahoma"/>
                          <w:color w:val="0B5294"/>
                          <w:spacing w:val="-4"/>
                          <w:sz w:val="24"/>
                          <w:szCs w:val="24"/>
                          <w:rtl/>
                        </w:rPr>
                        <w:t xml:space="preserve"> </w:t>
                      </w:r>
                      <w:r w:rsidRPr="0013559A">
                        <w:rPr>
                          <w:rFonts w:cs="Tahoma" w:hint="eastAsia"/>
                          <w:color w:val="0B5294"/>
                          <w:spacing w:val="-4"/>
                          <w:sz w:val="24"/>
                          <w:szCs w:val="24"/>
                          <w:rtl/>
                        </w:rPr>
                        <w:t>כי</w:t>
                      </w:r>
                      <w:r w:rsidRPr="0013559A">
                        <w:rPr>
                          <w:rFonts w:cs="Tahoma"/>
                          <w:color w:val="0B5294"/>
                          <w:spacing w:val="-4"/>
                          <w:sz w:val="24"/>
                          <w:szCs w:val="24"/>
                          <w:rtl/>
                        </w:rPr>
                        <w:t xml:space="preserve"> </w:t>
                      </w:r>
                      <w:r w:rsidRPr="0013559A">
                        <w:rPr>
                          <w:rFonts w:cs="Tahoma" w:hint="eastAsia"/>
                          <w:color w:val="0B5294"/>
                          <w:spacing w:val="-4"/>
                          <w:sz w:val="24"/>
                          <w:szCs w:val="24"/>
                          <w:rtl/>
                        </w:rPr>
                        <w:t>חלק</w:t>
                      </w:r>
                      <w:r w:rsidRPr="0013559A">
                        <w:rPr>
                          <w:rFonts w:cs="Tahoma"/>
                          <w:color w:val="0B5294"/>
                          <w:spacing w:val="-4"/>
                          <w:sz w:val="24"/>
                          <w:szCs w:val="24"/>
                          <w:rtl/>
                        </w:rPr>
                        <w:t xml:space="preserve"> </w:t>
                      </w:r>
                      <w:r w:rsidRPr="0013559A">
                        <w:rPr>
                          <w:rFonts w:cs="Tahoma" w:hint="eastAsia"/>
                          <w:color w:val="0B5294"/>
                          <w:spacing w:val="-4"/>
                          <w:sz w:val="24"/>
                          <w:szCs w:val="24"/>
                          <w:rtl/>
                        </w:rPr>
                        <w:t>מהם</w:t>
                      </w:r>
                      <w:r w:rsidRPr="0013559A">
                        <w:rPr>
                          <w:rFonts w:cs="Tahoma"/>
                          <w:color w:val="0B5294"/>
                          <w:spacing w:val="-4"/>
                          <w:sz w:val="24"/>
                          <w:szCs w:val="24"/>
                          <w:rtl/>
                        </w:rPr>
                        <w:t xml:space="preserve"> </w:t>
                      </w:r>
                      <w:r w:rsidRPr="0013559A">
                        <w:rPr>
                          <w:rFonts w:cs="Tahoma" w:hint="eastAsia"/>
                          <w:color w:val="0B5294"/>
                          <w:spacing w:val="-4"/>
                          <w:sz w:val="24"/>
                          <w:szCs w:val="24"/>
                          <w:rtl/>
                        </w:rPr>
                        <w:t>אוישו</w:t>
                      </w:r>
                      <w:r w:rsidRPr="0013559A">
                        <w:rPr>
                          <w:rFonts w:cs="Tahoma"/>
                          <w:color w:val="0B5294"/>
                          <w:spacing w:val="-4"/>
                          <w:sz w:val="24"/>
                          <w:szCs w:val="24"/>
                          <w:rtl/>
                        </w:rPr>
                        <w:t xml:space="preserve"> </w:t>
                      </w:r>
                      <w:r w:rsidRPr="0013559A">
                        <w:rPr>
                          <w:rFonts w:cs="Tahoma" w:hint="eastAsia"/>
                          <w:color w:val="0B5294"/>
                          <w:spacing w:val="-4"/>
                          <w:sz w:val="24"/>
                          <w:szCs w:val="24"/>
                          <w:rtl/>
                        </w:rPr>
                        <w:t>על</w:t>
                      </w:r>
                      <w:r w:rsidRPr="0013559A">
                        <w:rPr>
                          <w:rFonts w:cs="Tahoma"/>
                          <w:color w:val="0B5294"/>
                          <w:spacing w:val="-4"/>
                          <w:sz w:val="24"/>
                          <w:szCs w:val="24"/>
                          <w:rtl/>
                        </w:rPr>
                        <w:t xml:space="preserve"> </w:t>
                      </w:r>
                      <w:r w:rsidRPr="0013559A">
                        <w:rPr>
                          <w:rFonts w:cs="Tahoma" w:hint="eastAsia"/>
                          <w:color w:val="0B5294"/>
                          <w:spacing w:val="-4"/>
                          <w:sz w:val="24"/>
                          <w:szCs w:val="24"/>
                          <w:rtl/>
                        </w:rPr>
                        <w:t>ידי</w:t>
                      </w:r>
                      <w:r w:rsidRPr="0013559A">
                        <w:rPr>
                          <w:rFonts w:cs="Tahoma"/>
                          <w:color w:val="0B5294"/>
                          <w:spacing w:val="-4"/>
                          <w:sz w:val="24"/>
                          <w:szCs w:val="24"/>
                          <w:rtl/>
                        </w:rPr>
                        <w:t xml:space="preserve"> </w:t>
                      </w:r>
                      <w:r w:rsidRPr="0013559A">
                        <w:rPr>
                          <w:rFonts w:cs="Tahoma" w:hint="eastAsia"/>
                          <w:color w:val="0B5294"/>
                          <w:spacing w:val="-4"/>
                          <w:sz w:val="24"/>
                          <w:szCs w:val="24"/>
                          <w:rtl/>
                        </w:rPr>
                        <w:t>בעלי</w:t>
                      </w:r>
                      <w:r w:rsidRPr="0013559A">
                        <w:rPr>
                          <w:rFonts w:cs="Tahoma"/>
                          <w:color w:val="0B5294"/>
                          <w:spacing w:val="-4"/>
                          <w:sz w:val="24"/>
                          <w:szCs w:val="24"/>
                          <w:rtl/>
                        </w:rPr>
                        <w:t xml:space="preserve"> </w:t>
                      </w:r>
                      <w:r w:rsidRPr="0013559A">
                        <w:rPr>
                          <w:rFonts w:cs="Tahoma" w:hint="eastAsia"/>
                          <w:color w:val="0B5294"/>
                          <w:spacing w:val="-4"/>
                          <w:sz w:val="24"/>
                          <w:szCs w:val="24"/>
                          <w:rtl/>
                        </w:rPr>
                        <w:t>תפקידים</w:t>
                      </w:r>
                      <w:r w:rsidRPr="0013559A">
                        <w:rPr>
                          <w:rFonts w:cs="Tahoma"/>
                          <w:color w:val="0B5294"/>
                          <w:spacing w:val="-4"/>
                          <w:sz w:val="24"/>
                          <w:szCs w:val="24"/>
                          <w:rtl/>
                        </w:rPr>
                        <w:t xml:space="preserve"> </w:t>
                      </w:r>
                      <w:r w:rsidRPr="0013559A">
                        <w:rPr>
                          <w:rFonts w:cs="Tahoma" w:hint="eastAsia"/>
                          <w:color w:val="0B5294"/>
                          <w:spacing w:val="-4"/>
                          <w:sz w:val="24"/>
                          <w:szCs w:val="24"/>
                          <w:rtl/>
                        </w:rPr>
                        <w:t>במשרד</w:t>
                      </w:r>
                      <w:r w:rsidRPr="0013559A">
                        <w:rPr>
                          <w:rFonts w:cs="Tahoma"/>
                          <w:color w:val="0B5294"/>
                          <w:spacing w:val="-4"/>
                          <w:sz w:val="24"/>
                          <w:szCs w:val="24"/>
                          <w:rtl/>
                        </w:rPr>
                        <w:t xml:space="preserve"> </w:t>
                      </w:r>
                      <w:r w:rsidRPr="0013559A">
                        <w:rPr>
                          <w:rFonts w:cs="Tahoma" w:hint="eastAsia"/>
                          <w:color w:val="0B5294"/>
                          <w:spacing w:val="-4"/>
                          <w:sz w:val="24"/>
                          <w:szCs w:val="24"/>
                          <w:rtl/>
                        </w:rPr>
                        <w:t>התרבות</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270198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350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A2D65" w:rsidRPr="00C4030A" w:rsidP="000F5B60">
      <w:pPr>
        <w:spacing w:line="240" w:lineRule="exact"/>
        <w:ind w:right="2268"/>
        <w:jc w:val="both"/>
        <w:rPr>
          <w:rFonts w:ascii="Tahoma" w:hAnsi="Tahoma" w:cs="Tahoma"/>
          <w:sz w:val="18"/>
          <w:szCs w:val="18"/>
          <w:rtl/>
        </w:rPr>
      </w:pPr>
    </w:p>
    <w:p w:rsidR="00616911" w:rsidP="001E5397">
      <w:pPr>
        <w:spacing w:after="240" w:line="240" w:lineRule="atLeast"/>
        <w:ind w:right="2268"/>
        <w:jc w:val="center"/>
        <w:rPr>
          <w:rFonts w:ascii="Tahoma" w:hAnsi="Tahoma" w:cs="Tahoma"/>
          <w:sz w:val="18"/>
          <w:szCs w:val="18"/>
          <w:rtl/>
        </w:rPr>
      </w:pPr>
      <w:r w:rsidRPr="00C4030A">
        <w:rPr>
          <w:rFonts w:ascii="Tahoma" w:hAnsi="Tahoma" w:cs="Tahoma"/>
          <w:noProof/>
          <w:sz w:val="18"/>
          <w:szCs w:val="18"/>
          <w:rtl/>
        </w:rPr>
        <w:drawing>
          <wp:inline distT="0" distB="0" distL="0" distR="0">
            <wp:extent cx="1341360" cy="1296000"/>
            <wp:effectExtent l="0" t="0" r="0" b="0"/>
            <wp:docPr id="1" name="תמונה 9">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94613"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1360" cy="1296000"/>
                    </a:xfrm>
                    <a:prstGeom prst="rect">
                      <a:avLst/>
                    </a:prstGeom>
                    <a:noFill/>
                    <a:ln>
                      <a:noFill/>
                    </a:ln>
                  </pic:spPr>
                </pic:pic>
              </a:graphicData>
            </a:graphic>
          </wp:inline>
        </w:drawing>
      </w:r>
    </w:p>
    <w:p w:rsidR="002A2D65" w:rsidRPr="00C4030A" w:rsidP="00E00868">
      <w:pPr>
        <w:spacing w:after="240" w:line="240" w:lineRule="atLeast"/>
        <w:jc w:val="both"/>
        <w:rPr>
          <w:rFonts w:ascii="Tahoma" w:hAnsi="Tahoma" w:cs="Tahoma"/>
          <w:sz w:val="18"/>
          <w:szCs w:val="18"/>
          <w:rtl/>
        </w:rPr>
      </w:pPr>
    </w:p>
    <w:p w:rsidR="00616911" w:rsidRPr="00C4030A" w:rsidP="00E00868">
      <w:pPr>
        <w:pStyle w:val="RESHET"/>
        <w:rPr>
          <w:rtl/>
        </w:rPr>
      </w:pPr>
      <w:r w:rsidRPr="00C4030A">
        <w:rPr>
          <w:rFonts w:hint="eastAsia"/>
          <w:rtl/>
        </w:rPr>
        <w:t>הדבר</w:t>
      </w:r>
      <w:r w:rsidRPr="00C4030A">
        <w:rPr>
          <w:rtl/>
        </w:rPr>
        <w:t xml:space="preserve"> </w:t>
      </w:r>
      <w:r w:rsidRPr="00C4030A">
        <w:rPr>
          <w:rFonts w:hint="cs"/>
          <w:rtl/>
        </w:rPr>
        <w:t xml:space="preserve">מעורר </w:t>
      </w:r>
      <w:r w:rsidRPr="00C4030A">
        <w:rPr>
          <w:rtl/>
        </w:rPr>
        <w:t xml:space="preserve">את החשש שההזמנות למושבים אלה </w:t>
      </w:r>
      <w:r w:rsidRPr="00C4030A">
        <w:rPr>
          <w:rFonts w:hint="eastAsia"/>
          <w:rtl/>
        </w:rPr>
        <w:t>ניתנו</w:t>
      </w:r>
      <w:r w:rsidRPr="00C4030A">
        <w:rPr>
          <w:rtl/>
        </w:rPr>
        <w:t xml:space="preserve"> </w:t>
      </w:r>
      <w:r w:rsidRPr="00C4030A">
        <w:rPr>
          <w:rFonts w:hint="eastAsia"/>
          <w:rtl/>
        </w:rPr>
        <w:t>לבעלי</w:t>
      </w:r>
      <w:r w:rsidRPr="00C4030A">
        <w:rPr>
          <w:rtl/>
        </w:rPr>
        <w:t xml:space="preserve"> </w:t>
      </w:r>
      <w:r w:rsidRPr="00C4030A">
        <w:rPr>
          <w:rFonts w:hint="eastAsia"/>
          <w:rtl/>
        </w:rPr>
        <w:t>תפקידים</w:t>
      </w:r>
      <w:r w:rsidRPr="00C4030A">
        <w:rPr>
          <w:rtl/>
        </w:rPr>
        <w:t xml:space="preserve"> </w:t>
      </w:r>
      <w:r w:rsidRPr="00C4030A">
        <w:rPr>
          <w:rFonts w:hint="eastAsia"/>
          <w:rtl/>
        </w:rPr>
        <w:t>ול</w:t>
      </w:r>
      <w:r w:rsidRPr="00C4030A">
        <w:rPr>
          <w:rtl/>
        </w:rPr>
        <w:t xml:space="preserve">מקורבים להם, </w:t>
      </w:r>
      <w:r w:rsidRPr="00C4030A">
        <w:rPr>
          <w:rFonts w:hint="eastAsia"/>
          <w:rtl/>
        </w:rPr>
        <w:t>תוך</w:t>
      </w:r>
      <w:r w:rsidRPr="00C4030A">
        <w:rPr>
          <w:rtl/>
        </w:rPr>
        <w:t xml:space="preserve"> </w:t>
      </w:r>
      <w:r w:rsidRPr="00C4030A">
        <w:rPr>
          <w:rFonts w:hint="eastAsia"/>
          <w:rtl/>
        </w:rPr>
        <w:t>מניעת</w:t>
      </w:r>
      <w:r w:rsidRPr="00C4030A">
        <w:rPr>
          <w:rtl/>
        </w:rPr>
        <w:t xml:space="preserve"> </w:t>
      </w:r>
      <w:r w:rsidRPr="00C4030A">
        <w:rPr>
          <w:rFonts w:hint="eastAsia"/>
          <w:rtl/>
        </w:rPr>
        <w:t>זכות</w:t>
      </w:r>
      <w:r w:rsidRPr="00C4030A">
        <w:rPr>
          <w:rtl/>
        </w:rPr>
        <w:t xml:space="preserve"> </w:t>
      </w:r>
      <w:r w:rsidRPr="00C4030A">
        <w:rPr>
          <w:rFonts w:hint="eastAsia"/>
          <w:rtl/>
        </w:rPr>
        <w:t>זו</w:t>
      </w:r>
      <w:r w:rsidRPr="00C4030A">
        <w:rPr>
          <w:rtl/>
        </w:rPr>
        <w:t xml:space="preserve"> </w:t>
      </w:r>
      <w:r w:rsidRPr="00C4030A">
        <w:rPr>
          <w:rFonts w:hint="eastAsia"/>
          <w:rtl/>
        </w:rPr>
        <w:t>מ</w:t>
      </w:r>
      <w:r w:rsidRPr="00C4030A">
        <w:rPr>
          <w:rtl/>
        </w:rPr>
        <w:t>הציבור הרחב.</w:t>
      </w:r>
      <w:r w:rsidRPr="00C4030A">
        <w:rPr>
          <w:rFonts w:hint="cs"/>
          <w:rtl/>
        </w:rPr>
        <w:t xml:space="preserve"> </w:t>
      </w:r>
    </w:p>
    <w:p w:rsidR="00616911" w:rsidRPr="00C4030A" w:rsidP="00E00868">
      <w:pPr>
        <w:spacing w:before="180" w:line="240" w:lineRule="exact"/>
        <w:ind w:right="2268"/>
        <w:jc w:val="both"/>
        <w:rPr>
          <w:rFonts w:ascii="Tahoma" w:hAnsi="Tahoma" w:cs="Tahoma"/>
          <w:b/>
          <w:bCs/>
          <w:sz w:val="18"/>
          <w:szCs w:val="18"/>
          <w:rtl/>
        </w:rPr>
      </w:pPr>
      <w:r w:rsidRPr="00AA6C80">
        <w:rPr>
          <w:rStyle w:val="73"/>
          <w:rFonts w:ascii="Tahoma" w:hAnsi="Tahoma" w:cs="Tahoma" w:hint="cs"/>
          <w:sz w:val="17"/>
          <w:szCs w:val="17"/>
          <w:rtl/>
        </w:rPr>
        <w:t>היעדר אסמכתאות:</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חוק הארכיונים, התשט"ו-1955 (להלן - חוק הארכיונים), מחייב כל מוסד ממוסדות המדינה לא לבער חומר </w:t>
      </w:r>
      <w:r w:rsidRPr="00C4030A">
        <w:rPr>
          <w:rFonts w:ascii="Tahoma" w:hAnsi="Tahoma" w:cs="Tahoma" w:hint="cs"/>
          <w:sz w:val="18"/>
          <w:szCs w:val="18"/>
          <w:rtl/>
        </w:rPr>
        <w:t>ארכיוני</w:t>
      </w:r>
      <w:r>
        <w:rPr>
          <w:rStyle w:val="FootnoteReference1"/>
          <w:rFonts w:ascii="Tahoma" w:hAnsi="Tahoma" w:cs="Tahoma"/>
          <w:sz w:val="18"/>
          <w:szCs w:val="18"/>
          <w:rtl/>
        </w:rPr>
        <w:footnoteReference w:id="22"/>
      </w:r>
      <w:r w:rsidRPr="00C4030A">
        <w:rPr>
          <w:rFonts w:ascii="Tahoma" w:hAnsi="Tahoma" w:cs="Tahoma" w:hint="cs"/>
          <w:sz w:val="18"/>
          <w:szCs w:val="18"/>
          <w:rtl/>
        </w:rPr>
        <w:t xml:space="preserve"> אלא בהתאם לתקנות הארכיונים (ביעור חומר ארכיוני במוסדות המדינה וברשויות המקומיות), התשמ"ו-1986, ובאישור הגנז. סעיף 4 לחוק הארכיונים מחייב להפקיד בגנזך חומר ארכיוני שאין בו שימוש, אלא אם כן החומר ניתן לביעור על פי התקנות והמוסד מעוניין לבערו. בתקשי"</w:t>
      </w:r>
      <w:r w:rsidRPr="00C4030A">
        <w:rPr>
          <w:rFonts w:ascii="Tahoma" w:hAnsi="Tahoma" w:cs="Tahoma" w:hint="cs"/>
          <w:sz w:val="18"/>
          <w:szCs w:val="18"/>
          <w:rtl/>
        </w:rPr>
        <w:t xml:space="preserve">ר נקבע כי כל מסמך הנוצר במהלך עבודתו של עובד המדינה, או מתקבל אצלו עקב עבודתו - שייך למדינה ויש להחזיקו במשרד שבו נוצר או התקבל. כך למשל ניתן למצוא בארכיון המדינה </w:t>
      </w:r>
      <w:r w:rsidRPr="00C4030A">
        <w:rPr>
          <w:rFonts w:ascii="Tahoma" w:hAnsi="Tahoma" w:cs="Tahoma"/>
          <w:sz w:val="18"/>
          <w:szCs w:val="18"/>
          <w:rtl/>
        </w:rPr>
        <w:t xml:space="preserve">תיק רשימת מוזמנים לטקס המשואות </w:t>
      </w:r>
      <w:r w:rsidRPr="00C4030A">
        <w:rPr>
          <w:rFonts w:ascii="Tahoma" w:hAnsi="Tahoma" w:cs="Tahoma" w:hint="cs"/>
          <w:sz w:val="18"/>
          <w:szCs w:val="18"/>
          <w:rtl/>
        </w:rPr>
        <w:t xml:space="preserve">שנערך </w:t>
      </w:r>
      <w:r w:rsidRPr="00C4030A">
        <w:rPr>
          <w:rFonts w:ascii="Tahoma" w:hAnsi="Tahoma" w:cs="Tahoma"/>
          <w:sz w:val="18"/>
          <w:szCs w:val="18"/>
          <w:rtl/>
        </w:rPr>
        <w:t>בהר הרצל ב</w:t>
      </w:r>
      <w:r w:rsidRPr="00C4030A">
        <w:rPr>
          <w:rFonts w:ascii="Tahoma" w:hAnsi="Tahoma" w:cs="Tahoma" w:hint="cs"/>
          <w:sz w:val="18"/>
          <w:szCs w:val="18"/>
          <w:rtl/>
        </w:rPr>
        <w:t>-</w:t>
      </w:r>
      <w:r w:rsidRPr="00C4030A">
        <w:rPr>
          <w:rFonts w:ascii="Tahoma" w:hAnsi="Tahoma" w:cs="Tahoma"/>
          <w:sz w:val="18"/>
          <w:szCs w:val="18"/>
          <w:rtl/>
        </w:rPr>
        <w:t>23.4.1958</w:t>
      </w:r>
      <w:r>
        <w:rPr>
          <w:rStyle w:val="FootnoteReference1"/>
          <w:rFonts w:ascii="Tahoma" w:hAnsi="Tahoma" w:cs="Tahoma"/>
          <w:sz w:val="18"/>
          <w:szCs w:val="18"/>
          <w:rtl/>
        </w:rPr>
        <w:footnoteReference w:id="23"/>
      </w:r>
      <w:r w:rsidRPr="00C4030A">
        <w:rPr>
          <w:rFonts w:ascii="Tahoma" w:hAnsi="Tahoma" w:cs="Tahoma" w:hint="cs"/>
          <w:sz w:val="18"/>
          <w:szCs w:val="18"/>
          <w:rtl/>
        </w:rPr>
        <w:t>.</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eastAsia"/>
          <w:sz w:val="18"/>
          <w:szCs w:val="18"/>
          <w:rtl/>
        </w:rPr>
        <w:t>מלוח</w:t>
      </w:r>
      <w:r w:rsidRPr="00C4030A">
        <w:rPr>
          <w:rFonts w:ascii="Tahoma" w:hAnsi="Tahoma" w:cs="Tahoma"/>
          <w:sz w:val="18"/>
          <w:szCs w:val="18"/>
          <w:rtl/>
        </w:rPr>
        <w:t xml:space="preserve"> 2 לעיל עולה </w:t>
      </w:r>
      <w:r w:rsidRPr="00C4030A">
        <w:rPr>
          <w:rFonts w:ascii="Tahoma" w:hAnsi="Tahoma" w:cs="Tahoma" w:hint="eastAsia"/>
          <w:sz w:val="18"/>
          <w:szCs w:val="18"/>
          <w:rtl/>
        </w:rPr>
        <w:t>כי</w:t>
      </w:r>
      <w:r w:rsidRPr="00C4030A">
        <w:rPr>
          <w:rFonts w:ascii="Tahoma" w:hAnsi="Tahoma" w:cs="Tahoma"/>
          <w:sz w:val="18"/>
          <w:szCs w:val="18"/>
          <w:rtl/>
        </w:rPr>
        <w:t xml:space="preserve"> ב</w:t>
      </w:r>
      <w:r w:rsidRPr="00C4030A">
        <w:rPr>
          <w:rFonts w:ascii="Tahoma" w:hAnsi="Tahoma" w:cs="Tahoma" w:hint="cs"/>
          <w:sz w:val="18"/>
          <w:szCs w:val="18"/>
          <w:rtl/>
        </w:rPr>
        <w:t xml:space="preserve">ידי </w:t>
      </w:r>
      <w:r w:rsidRPr="00C4030A">
        <w:rPr>
          <w:rFonts w:ascii="Tahoma" w:hAnsi="Tahoma" w:cs="Tahoma"/>
          <w:sz w:val="18"/>
          <w:szCs w:val="18"/>
          <w:rtl/>
        </w:rPr>
        <w:t>מרכז ההס</w:t>
      </w:r>
      <w:r w:rsidRPr="00C4030A">
        <w:rPr>
          <w:rFonts w:ascii="Tahoma" w:hAnsi="Tahoma" w:cs="Tahoma"/>
          <w:sz w:val="18"/>
          <w:szCs w:val="18"/>
          <w:rtl/>
        </w:rPr>
        <w:t xml:space="preserve">ברה יש אסמכתאות </w:t>
      </w:r>
      <w:r w:rsidRPr="00C4030A">
        <w:rPr>
          <w:rFonts w:ascii="Tahoma" w:hAnsi="Tahoma" w:cs="Tahoma" w:hint="eastAsia"/>
          <w:sz w:val="18"/>
          <w:szCs w:val="18"/>
          <w:rtl/>
        </w:rPr>
        <w:t>ל</w:t>
      </w:r>
      <w:r w:rsidRPr="00C4030A">
        <w:rPr>
          <w:rFonts w:ascii="Tahoma" w:hAnsi="Tahoma" w:cs="Tahoma" w:hint="cs"/>
          <w:sz w:val="18"/>
          <w:szCs w:val="18"/>
          <w:rtl/>
        </w:rPr>
        <w:t>חלוקת</w:t>
      </w:r>
      <w:r w:rsidRPr="00C4030A">
        <w:rPr>
          <w:rFonts w:ascii="Tahoma" w:hAnsi="Tahoma" w:cs="Tahoma"/>
          <w:sz w:val="18"/>
          <w:szCs w:val="18"/>
          <w:rtl/>
        </w:rPr>
        <w:t xml:space="preserve"> 13,774 </w:t>
      </w:r>
      <w:r w:rsidRPr="00C4030A">
        <w:rPr>
          <w:rFonts w:ascii="Tahoma" w:hAnsi="Tahoma" w:cs="Tahoma" w:hint="eastAsia"/>
          <w:sz w:val="18"/>
          <w:szCs w:val="18"/>
          <w:rtl/>
        </w:rPr>
        <w:t>הזמנות</w:t>
      </w:r>
      <w:r w:rsidRPr="00C4030A">
        <w:rPr>
          <w:rFonts w:ascii="Tahoma" w:hAnsi="Tahoma" w:cs="Tahoma"/>
          <w:sz w:val="18"/>
          <w:szCs w:val="18"/>
          <w:rtl/>
        </w:rPr>
        <w:t xml:space="preserve"> </w:t>
      </w:r>
      <w:r w:rsidRPr="00C4030A">
        <w:rPr>
          <w:rFonts w:ascii="Tahoma" w:hAnsi="Tahoma" w:cs="Tahoma" w:hint="eastAsia"/>
          <w:sz w:val="18"/>
          <w:szCs w:val="18"/>
          <w:rtl/>
        </w:rPr>
        <w:t>בלבד</w:t>
      </w:r>
      <w:r w:rsidRPr="00C4030A">
        <w:rPr>
          <w:rFonts w:ascii="Tahoma" w:hAnsi="Tahoma" w:cs="Tahoma"/>
          <w:sz w:val="18"/>
          <w:szCs w:val="18"/>
          <w:rtl/>
        </w:rPr>
        <w:t xml:space="preserve"> </w:t>
      </w:r>
      <w:r w:rsidRPr="00C4030A">
        <w:rPr>
          <w:rFonts w:ascii="Tahoma" w:hAnsi="Tahoma" w:cs="Tahoma" w:hint="eastAsia"/>
          <w:sz w:val="18"/>
          <w:szCs w:val="18"/>
          <w:rtl/>
        </w:rPr>
        <w:t>מ</w:t>
      </w:r>
      <w:r w:rsidRPr="00C4030A">
        <w:rPr>
          <w:rFonts w:ascii="Tahoma" w:hAnsi="Tahoma" w:cs="Tahoma" w:hint="cs"/>
          <w:sz w:val="18"/>
          <w:szCs w:val="18"/>
          <w:rtl/>
        </w:rPr>
        <w:t xml:space="preserve">תוך </w:t>
      </w:r>
      <w:r w:rsidRPr="00C4030A">
        <w:rPr>
          <w:rFonts w:ascii="Tahoma" w:hAnsi="Tahoma" w:cs="Tahoma"/>
          <w:sz w:val="18"/>
          <w:szCs w:val="18"/>
          <w:rtl/>
        </w:rPr>
        <w:t xml:space="preserve">18,801 </w:t>
      </w:r>
      <w:r w:rsidRPr="00C4030A">
        <w:rPr>
          <w:rFonts w:ascii="Tahoma" w:hAnsi="Tahoma" w:cs="Tahoma" w:hint="cs"/>
          <w:sz w:val="18"/>
          <w:szCs w:val="18"/>
          <w:rtl/>
        </w:rPr>
        <w:t>ה</w:t>
      </w:r>
      <w:r w:rsidRPr="00C4030A">
        <w:rPr>
          <w:rFonts w:ascii="Tahoma" w:hAnsi="Tahoma" w:cs="Tahoma" w:hint="eastAsia"/>
          <w:sz w:val="18"/>
          <w:szCs w:val="18"/>
          <w:rtl/>
        </w:rPr>
        <w:t>הזמנות</w:t>
      </w:r>
      <w:r w:rsidRPr="00C4030A">
        <w:rPr>
          <w:rFonts w:ascii="Tahoma" w:hAnsi="Tahoma" w:cs="Tahoma"/>
          <w:sz w:val="18"/>
          <w:szCs w:val="18"/>
          <w:rtl/>
        </w:rPr>
        <w:t xml:space="preserve"> </w:t>
      </w:r>
      <w:r w:rsidRPr="00C4030A">
        <w:rPr>
          <w:rFonts w:ascii="Tahoma" w:hAnsi="Tahoma" w:cs="Tahoma" w:hint="eastAsia"/>
          <w:sz w:val="18"/>
          <w:szCs w:val="18"/>
          <w:rtl/>
        </w:rPr>
        <w:t>שהוא</w:t>
      </w:r>
      <w:r w:rsidRPr="00C4030A">
        <w:rPr>
          <w:rFonts w:ascii="Tahoma" w:hAnsi="Tahoma" w:cs="Tahoma"/>
          <w:sz w:val="18"/>
          <w:szCs w:val="18"/>
          <w:rtl/>
        </w:rPr>
        <w:t xml:space="preserve"> </w:t>
      </w:r>
      <w:r w:rsidRPr="00C4030A">
        <w:rPr>
          <w:rFonts w:ascii="Tahoma" w:hAnsi="Tahoma" w:cs="Tahoma" w:hint="cs"/>
          <w:sz w:val="18"/>
          <w:szCs w:val="18"/>
          <w:rtl/>
        </w:rPr>
        <w:t>חילק</w:t>
      </w:r>
      <w:r w:rsidRPr="00C4030A">
        <w:rPr>
          <w:rFonts w:ascii="Tahoma" w:hAnsi="Tahoma" w:cs="Tahoma"/>
          <w:sz w:val="18"/>
          <w:szCs w:val="18"/>
          <w:rtl/>
        </w:rPr>
        <w:t xml:space="preserve"> (73%)</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hAnsi="Tahoma" w:cs="Tahoma" w:hint="cs"/>
          <w:sz w:val="18"/>
          <w:szCs w:val="18"/>
          <w:rtl/>
        </w:rPr>
        <w:t xml:space="preserve">אולם </w:t>
      </w:r>
      <w:r w:rsidRPr="00C4030A">
        <w:rPr>
          <w:rFonts w:ascii="Tahoma" w:hAnsi="Tahoma" w:cs="Tahoma"/>
          <w:sz w:val="18"/>
          <w:szCs w:val="18"/>
          <w:rtl/>
        </w:rPr>
        <w:t xml:space="preserve">אין </w:t>
      </w:r>
      <w:r w:rsidRPr="00C4030A">
        <w:rPr>
          <w:rFonts w:ascii="Tahoma" w:hAnsi="Tahoma" w:cs="Tahoma" w:hint="cs"/>
          <w:sz w:val="18"/>
          <w:szCs w:val="18"/>
          <w:rtl/>
        </w:rPr>
        <w:t xml:space="preserve">בידיו </w:t>
      </w:r>
      <w:r w:rsidRPr="00C4030A">
        <w:rPr>
          <w:rFonts w:ascii="Tahoma" w:hAnsi="Tahoma" w:cs="Tahoma"/>
          <w:sz w:val="18"/>
          <w:szCs w:val="18"/>
          <w:rtl/>
        </w:rPr>
        <w:t>אסמכתאות ל</w:t>
      </w:r>
      <w:r w:rsidRPr="00C4030A">
        <w:rPr>
          <w:rFonts w:ascii="Tahoma" w:hAnsi="Tahoma" w:cs="Tahoma" w:hint="cs"/>
          <w:sz w:val="18"/>
          <w:szCs w:val="18"/>
          <w:rtl/>
        </w:rPr>
        <w:t>חלוקת</w:t>
      </w:r>
      <w:r w:rsidRPr="00C4030A">
        <w:rPr>
          <w:rFonts w:ascii="Tahoma" w:hAnsi="Tahoma" w:cs="Tahoma"/>
          <w:sz w:val="18"/>
          <w:szCs w:val="18"/>
          <w:rtl/>
        </w:rPr>
        <w:t xml:space="preserve"> </w:t>
      </w:r>
      <w:r w:rsidRPr="00C4030A">
        <w:rPr>
          <w:rFonts w:ascii="Tahoma" w:hAnsi="Tahoma" w:cs="Tahoma" w:hint="cs"/>
          <w:sz w:val="18"/>
          <w:szCs w:val="18"/>
          <w:rtl/>
        </w:rPr>
        <w:t>5,027</w:t>
      </w:r>
      <w:r w:rsidRPr="00C4030A">
        <w:rPr>
          <w:rFonts w:ascii="Tahoma" w:hAnsi="Tahoma" w:cs="Tahoma" w:hint="eastAsia"/>
          <w:sz w:val="18"/>
          <w:szCs w:val="18"/>
          <w:rtl/>
        </w:rPr>
        <w:t xml:space="preserve"> הזמנות</w:t>
      </w:r>
      <w:r w:rsidRPr="00C4030A">
        <w:rPr>
          <w:rFonts w:ascii="Tahoma" w:hAnsi="Tahoma" w:cs="Tahoma" w:hint="cs"/>
          <w:sz w:val="18"/>
          <w:szCs w:val="18"/>
          <w:rtl/>
        </w:rPr>
        <w:t xml:space="preserve"> שהם יותר מרבע מההזמנות שהוא חילק.</w:t>
      </w:r>
    </w:p>
    <w:p w:rsidR="00616911" w:rsidRPr="00C4030A" w:rsidP="00E00868">
      <w:pPr>
        <w:pStyle w:val="RESHET"/>
        <w:rPr>
          <w:rtl/>
        </w:rPr>
      </w:pPr>
      <w:r w:rsidRPr="00C4030A">
        <w:rPr>
          <w:rFonts w:hint="cs"/>
          <w:rtl/>
        </w:rPr>
        <w:t>משרד מבקר המדינה מעיר למרכז ההסברה על כך שלא פעל כיאות לשמירת התיעוד של חלוקת ההזמנות. אי-שמירת התיעוד אינה עולה בקנה אחד עם החובה המעוגנת בחוק הארכיונים והוראות התקשי"ר ואינה מתיישבת עם כללי המ</w:t>
      </w:r>
      <w:r w:rsidR="00FC3CC7">
        <w:rPr>
          <w:rFonts w:hint="cs"/>
          <w:rtl/>
        </w:rPr>
        <w:t>י</w:t>
      </w:r>
      <w:r w:rsidRPr="00C4030A">
        <w:rPr>
          <w:rFonts w:hint="cs"/>
          <w:rtl/>
        </w:rPr>
        <w:t>נהל התקין.</w:t>
      </w:r>
    </w:p>
    <w:p w:rsidR="00616911" w:rsidRPr="00C4030A" w:rsidP="00E00868">
      <w:pPr>
        <w:spacing w:before="180" w:line="240" w:lineRule="exact"/>
        <w:ind w:right="2268"/>
        <w:jc w:val="both"/>
        <w:rPr>
          <w:rFonts w:ascii="Tahoma" w:hAnsi="Tahoma" w:cs="Tahoma"/>
          <w:b/>
          <w:bCs/>
          <w:sz w:val="18"/>
          <w:szCs w:val="18"/>
          <w:rtl/>
        </w:rPr>
      </w:pPr>
      <w:r w:rsidRPr="00C4030A">
        <w:rPr>
          <w:rFonts w:ascii="Tahoma" w:hAnsi="Tahoma" w:cs="Tahoma" w:hint="cs"/>
          <w:sz w:val="18"/>
          <w:szCs w:val="18"/>
          <w:rtl/>
        </w:rPr>
        <w:t xml:space="preserve">משרד התרבות מסר בתגובתו כי </w:t>
      </w:r>
      <w:r w:rsidRPr="00C4030A">
        <w:rPr>
          <w:rFonts w:ascii="Tahoma" w:hAnsi="Tahoma" w:cs="Tahoma"/>
          <w:sz w:val="18"/>
          <w:szCs w:val="18"/>
          <w:rtl/>
        </w:rPr>
        <w:t>עוקדן</w:t>
      </w:r>
      <w:r w:rsidRPr="00C4030A">
        <w:rPr>
          <w:rFonts w:ascii="Tahoma" w:hAnsi="Tahoma" w:cs="Tahoma" w:hint="cs"/>
          <w:sz w:val="18"/>
          <w:szCs w:val="18"/>
          <w:rtl/>
        </w:rPr>
        <w:t xml:space="preserve"> (קלסר) ובו תיעוד </w:t>
      </w:r>
      <w:r w:rsidRPr="00C4030A">
        <w:rPr>
          <w:rFonts w:ascii="Tahoma" w:hAnsi="Tahoma" w:cs="Tahoma" w:hint="cs"/>
          <w:sz w:val="18"/>
          <w:szCs w:val="18"/>
          <w:rtl/>
        </w:rPr>
        <w:t xml:space="preserve">של עיקר ההזמנות לחזרה הגנרלית השנייה נלקח ככל הנראה לשטח הטקס וסולק יחד עם שאר הציוד, וכי מדובר בתקלה נקודתית. </w:t>
      </w:r>
    </w:p>
    <w:p w:rsidR="00616911" w:rsidRPr="00C4030A" w:rsidP="00E00868">
      <w:pPr>
        <w:spacing w:after="240" w:line="240" w:lineRule="exact"/>
        <w:ind w:right="2268"/>
        <w:jc w:val="both"/>
        <w:rPr>
          <w:rFonts w:ascii="Tahoma" w:hAnsi="Tahoma" w:cs="Tahoma"/>
          <w:sz w:val="18"/>
          <w:szCs w:val="18"/>
          <w:rtl/>
        </w:rPr>
      </w:pPr>
      <w:r w:rsidRPr="00AA6C80">
        <w:rPr>
          <w:rStyle w:val="73"/>
          <w:rFonts w:ascii="Tahoma" w:hAnsi="Tahoma" w:cs="Tahoma" w:hint="cs"/>
          <w:sz w:val="17"/>
          <w:szCs w:val="17"/>
          <w:rtl/>
        </w:rPr>
        <w:t>תיעוד לקוי:</w:t>
      </w:r>
      <w:r w:rsidRPr="00C4030A">
        <w:rPr>
          <w:rStyle w:val="53"/>
          <w:rFonts w:ascii="Tahoma" w:hAnsi="Tahoma" w:cs="Tahoma" w:hint="cs"/>
          <w:sz w:val="18"/>
          <w:szCs w:val="18"/>
          <w:rtl/>
        </w:rPr>
        <w:t xml:space="preserve"> </w:t>
      </w:r>
      <w:r w:rsidRPr="00C4030A">
        <w:rPr>
          <w:rFonts w:ascii="Tahoma" w:hAnsi="Tahoma" w:cs="Tahoma" w:hint="cs"/>
          <w:sz w:val="18"/>
          <w:szCs w:val="18"/>
          <w:rtl/>
        </w:rPr>
        <w:t>באישור קבלת ההזמנות היה נדרש לפרט את מועד האירוע (טקס או חזרה גנרלית) שעבורו ניתנה ההזמנה; את פרטי המקבל ו/או הארגון ופרטי ההזמנה (י</w:t>
      </w:r>
      <w:r w:rsidRPr="00C4030A">
        <w:rPr>
          <w:rFonts w:ascii="Tahoma" w:hAnsi="Tahoma" w:cs="Tahoma" w:hint="cs"/>
          <w:sz w:val="18"/>
          <w:szCs w:val="18"/>
          <w:rtl/>
        </w:rPr>
        <w:t>ציע, שורה, כיסא), את פרטי אוסף ההזמנה וכן את פרטי עובד מרכז ההסברה שמסר את ההזמנה.</w:t>
      </w:r>
    </w:p>
    <w:p w:rsidR="00616911" w:rsidRPr="00C4030A" w:rsidP="00E00868">
      <w:pPr>
        <w:pStyle w:val="RESHET"/>
        <w:rPr>
          <w:rtl/>
        </w:rPr>
      </w:pPr>
      <w:r w:rsidRPr="00C4030A">
        <w:rPr>
          <w:rFonts w:hint="cs"/>
          <w:rtl/>
        </w:rPr>
        <w:t>מעיון באישורי קבלת ההזמנות שהומצאו עלה כי במאות מהם חסרים פרטי מוסר ההזמנה, פרטי מקבל ההזמנה ומועד קבלת ההזמנה. כמו כן, נמצאו אי-התאמות בין מספר ההזמנות שחולקו לבין מספרן בס</w:t>
      </w:r>
      <w:r w:rsidRPr="00C4030A">
        <w:rPr>
          <w:rFonts w:hint="cs"/>
          <w:rtl/>
        </w:rPr>
        <w:t xml:space="preserve">יכום האישור. </w:t>
      </w:r>
    </w:p>
    <w:p w:rsidR="00616911" w:rsidRPr="00C4030A" w:rsidP="00E00868">
      <w:pPr>
        <w:pStyle w:val="RESHET"/>
        <w:rPr>
          <w:rtl/>
        </w:rPr>
      </w:pPr>
      <w:r w:rsidRPr="00C4030A">
        <w:rPr>
          <w:rFonts w:hint="cs"/>
          <w:rtl/>
        </w:rPr>
        <w:t xml:space="preserve">משרד מבקר המדינה מעיר למרכז ההסברה כי תיעוד חלוקת ההזמנות נוהל אפוא באופן לקוי.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אף שמרכז ההסברה </w:t>
      </w:r>
      <w:r w:rsidRPr="00C4030A">
        <w:rPr>
          <w:rFonts w:ascii="Tahoma" w:hAnsi="Tahoma" w:cs="Tahoma"/>
          <w:sz w:val="18"/>
          <w:szCs w:val="18"/>
          <w:rtl/>
        </w:rPr>
        <w:t xml:space="preserve">הוציא נוהל לחלוקה </w:t>
      </w:r>
      <w:r w:rsidRPr="00C4030A">
        <w:rPr>
          <w:rFonts w:ascii="Tahoma" w:hAnsi="Tahoma" w:cs="Tahoma" w:hint="cs"/>
          <w:sz w:val="18"/>
          <w:szCs w:val="18"/>
          <w:rtl/>
        </w:rPr>
        <w:t xml:space="preserve">ונערך בהתאם </w:t>
      </w:r>
      <w:r w:rsidRPr="00C4030A">
        <w:rPr>
          <w:rFonts w:ascii="Tahoma" w:hAnsi="Tahoma" w:cs="Tahoma"/>
          <w:sz w:val="18"/>
          <w:szCs w:val="18"/>
          <w:rtl/>
        </w:rPr>
        <w:t>כדי למנוע אירועים לא תקינים</w:t>
      </w:r>
      <w:r w:rsidRPr="00C4030A">
        <w:rPr>
          <w:rFonts w:ascii="Tahoma" w:hAnsi="Tahoma" w:cs="Tahoma" w:hint="cs"/>
          <w:sz w:val="18"/>
          <w:szCs w:val="18"/>
          <w:rtl/>
        </w:rPr>
        <w:t xml:space="preserve">, </w:t>
      </w:r>
      <w:r w:rsidRPr="00C4030A">
        <w:rPr>
          <w:rFonts w:ascii="Tahoma" w:hAnsi="Tahoma" w:cs="Tahoma"/>
          <w:sz w:val="18"/>
          <w:szCs w:val="18"/>
          <w:rtl/>
        </w:rPr>
        <w:t>עובדי המרכז נאלצו להתמודד עם בקשות</w:t>
      </w:r>
      <w:r w:rsidRPr="00C4030A">
        <w:rPr>
          <w:rFonts w:ascii="Tahoma" w:hAnsi="Tahoma" w:cs="Tahoma" w:hint="cs"/>
          <w:sz w:val="18"/>
          <w:szCs w:val="18"/>
          <w:rtl/>
        </w:rPr>
        <w:t xml:space="preserve"> ודרישות להזמנות </w:t>
      </w:r>
      <w:r w:rsidRPr="00C4030A">
        <w:rPr>
          <w:rFonts w:ascii="Tahoma" w:hAnsi="Tahoma" w:cs="Tahoma"/>
          <w:sz w:val="18"/>
          <w:szCs w:val="18"/>
          <w:rtl/>
        </w:rPr>
        <w:t xml:space="preserve">ואף </w:t>
      </w:r>
      <w:r w:rsidRPr="00C4030A">
        <w:rPr>
          <w:rFonts w:ascii="Tahoma" w:hAnsi="Tahoma" w:cs="Tahoma" w:hint="cs"/>
          <w:sz w:val="18"/>
          <w:szCs w:val="18"/>
          <w:rtl/>
        </w:rPr>
        <w:t xml:space="preserve">עם </w:t>
      </w:r>
      <w:r w:rsidRPr="00C4030A">
        <w:rPr>
          <w:rFonts w:ascii="Tahoma" w:hAnsi="Tahoma" w:cs="Tahoma"/>
          <w:sz w:val="18"/>
          <w:szCs w:val="18"/>
          <w:rtl/>
        </w:rPr>
        <w:t>א</w:t>
      </w:r>
      <w:r w:rsidRPr="00C4030A">
        <w:rPr>
          <w:rFonts w:ascii="Tahoma" w:hAnsi="Tahoma" w:cs="Tahoma"/>
          <w:sz w:val="18"/>
          <w:szCs w:val="18"/>
          <w:rtl/>
        </w:rPr>
        <w:t xml:space="preserve">יומים מצד מבקשי ההזמנות. נוצרו תורים ארוכים </w:t>
      </w:r>
      <w:r w:rsidRPr="00C4030A">
        <w:rPr>
          <w:rFonts w:ascii="Tahoma" w:hAnsi="Tahoma" w:cs="Tahoma" w:hint="cs"/>
          <w:sz w:val="18"/>
          <w:szCs w:val="18"/>
          <w:rtl/>
        </w:rPr>
        <w:t>ו</w:t>
      </w:r>
      <w:r w:rsidRPr="00C4030A">
        <w:rPr>
          <w:rFonts w:ascii="Tahoma" w:hAnsi="Tahoma" w:cs="Tahoma"/>
          <w:sz w:val="18"/>
          <w:szCs w:val="18"/>
          <w:rtl/>
        </w:rPr>
        <w:t xml:space="preserve">זמני המתנה ארוכים ואף </w:t>
      </w:r>
      <w:r w:rsidRPr="00C4030A">
        <w:rPr>
          <w:rFonts w:ascii="Tahoma" w:hAnsi="Tahoma" w:cs="Tahoma" w:hint="cs"/>
          <w:sz w:val="18"/>
          <w:szCs w:val="18"/>
          <w:rtl/>
        </w:rPr>
        <w:t xml:space="preserve">פרצו </w:t>
      </w:r>
      <w:r w:rsidRPr="00C4030A">
        <w:rPr>
          <w:rFonts w:ascii="Tahoma" w:hAnsi="Tahoma" w:cs="Tahoma"/>
          <w:sz w:val="18"/>
          <w:szCs w:val="18"/>
          <w:rtl/>
        </w:rPr>
        <w:t>קטטות בין הממתינים</w:t>
      </w:r>
      <w:r w:rsidRPr="00C4030A">
        <w:rPr>
          <w:rFonts w:ascii="Tahoma" w:hAnsi="Tahoma" w:cs="Tahoma" w:hint="cs"/>
          <w:sz w:val="18"/>
          <w:szCs w:val="18"/>
          <w:rtl/>
        </w:rPr>
        <w:t>. כתוצאה מכל אלו, למרות הנהלים המדוקדקים נעשו שגיאות בטופסי אישור ההזמנות</w:t>
      </w:r>
      <w:r w:rsidRPr="00C4030A">
        <w:rPr>
          <w:rFonts w:ascii="Tahoma" w:hAnsi="Tahoma" w:cs="Tahoma"/>
          <w:sz w:val="18"/>
          <w:szCs w:val="18"/>
          <w:rtl/>
        </w:rPr>
        <w:t>. מרכז</w:t>
      </w:r>
      <w:r w:rsidRPr="00C4030A">
        <w:rPr>
          <w:rFonts w:ascii="Tahoma" w:hAnsi="Tahoma" w:cs="Tahoma" w:hint="cs"/>
          <w:sz w:val="18"/>
          <w:szCs w:val="18"/>
          <w:rtl/>
        </w:rPr>
        <w:t xml:space="preserve"> ההסברה</w:t>
      </w:r>
      <w:r w:rsidRPr="00C4030A">
        <w:rPr>
          <w:rFonts w:ascii="Tahoma" w:hAnsi="Tahoma" w:cs="Tahoma"/>
          <w:sz w:val="18"/>
          <w:szCs w:val="18"/>
          <w:rtl/>
        </w:rPr>
        <w:t xml:space="preserve"> יפעל להפיק לקחים ולתק</w:t>
      </w:r>
      <w:r w:rsidRPr="00C4030A">
        <w:rPr>
          <w:rFonts w:ascii="Tahoma" w:hAnsi="Tahoma" w:cs="Tahoma" w:hint="cs"/>
          <w:sz w:val="18"/>
          <w:szCs w:val="18"/>
          <w:rtl/>
        </w:rPr>
        <w:t>ן את הטעון תיקון</w:t>
      </w:r>
      <w:r w:rsidRPr="00C4030A">
        <w:rPr>
          <w:rFonts w:ascii="Tahoma" w:hAnsi="Tahoma" w:cs="Tahoma"/>
          <w:sz w:val="18"/>
          <w:szCs w:val="18"/>
          <w:rtl/>
        </w:rPr>
        <w:t xml:space="preserve"> לקראת הטקס הבא.</w:t>
      </w:r>
    </w:p>
    <w:p w:rsidR="00616911" w:rsidRPr="00C4030A" w:rsidP="00E00868">
      <w:pPr>
        <w:spacing w:after="240" w:line="240" w:lineRule="exact"/>
        <w:ind w:right="2268"/>
        <w:jc w:val="both"/>
        <w:rPr>
          <w:rFonts w:ascii="Tahoma" w:hAnsi="Tahoma" w:cs="Tahoma"/>
          <w:sz w:val="18"/>
          <w:szCs w:val="18"/>
          <w:rtl/>
        </w:rPr>
      </w:pPr>
      <w:r w:rsidRPr="00AA6C80">
        <w:rPr>
          <w:rStyle w:val="73"/>
          <w:rFonts w:ascii="Tahoma" w:hAnsi="Tahoma" w:cs="Tahoma" w:hint="cs"/>
          <w:sz w:val="17"/>
          <w:szCs w:val="17"/>
          <w:rtl/>
        </w:rPr>
        <w:t>לוחות זמנים:</w:t>
      </w:r>
      <w:r w:rsidRPr="00C4030A">
        <w:rPr>
          <w:rFonts w:ascii="Tahoma" w:hAnsi="Tahoma" w:cs="Tahoma" w:hint="cs"/>
          <w:sz w:val="18"/>
          <w:szCs w:val="18"/>
          <w:rtl/>
        </w:rPr>
        <w:t xml:space="preserve"> בהפקת לקחים שערך מרכז ההסברה לאחר טקס המשואות בשנת 2017 הוסכם כי יש לקיים חלוקה ברורה ומוקדמת של הזמנות לטקס כדי לא להגיע "לדקה ה-90". הוחלט כי יש להיערך בהתאם ומראש לחלוקה.</w:t>
      </w:r>
    </w:p>
    <w:p w:rsidR="00616911" w:rsidRPr="00C4030A" w:rsidP="00E00868">
      <w:pPr>
        <w:pStyle w:val="RESHET"/>
        <w:rPr>
          <w:rtl/>
        </w:rPr>
      </w:pPr>
      <w:r w:rsidRPr="00C4030A">
        <w:rPr>
          <w:rFonts w:hint="eastAsia"/>
          <w:rtl/>
        </w:rPr>
        <w:t>למרות</w:t>
      </w:r>
      <w:r w:rsidRPr="00C4030A">
        <w:rPr>
          <w:rtl/>
        </w:rPr>
        <w:t xml:space="preserve"> הפקת הלקחים</w:t>
      </w:r>
      <w:r w:rsidRPr="00C4030A">
        <w:rPr>
          <w:rFonts w:hint="cs"/>
          <w:rtl/>
        </w:rPr>
        <w:t xml:space="preserve"> האמורה החל</w:t>
      </w:r>
      <w:r w:rsidRPr="00C4030A">
        <w:rPr>
          <w:rtl/>
        </w:rPr>
        <w:t xml:space="preserve"> </w:t>
      </w:r>
      <w:r w:rsidRPr="00C4030A">
        <w:rPr>
          <w:rFonts w:hint="eastAsia"/>
          <w:rtl/>
        </w:rPr>
        <w:t>מרכז</w:t>
      </w:r>
      <w:r w:rsidRPr="00C4030A">
        <w:rPr>
          <w:rtl/>
        </w:rPr>
        <w:t xml:space="preserve"> ההסברה </w:t>
      </w:r>
      <w:r w:rsidRPr="00C4030A">
        <w:rPr>
          <w:rFonts w:hint="eastAsia"/>
          <w:rtl/>
        </w:rPr>
        <w:t>במסירת</w:t>
      </w:r>
      <w:r w:rsidRPr="00C4030A">
        <w:rPr>
          <w:rtl/>
        </w:rPr>
        <w:t xml:space="preserve"> </w:t>
      </w:r>
      <w:r w:rsidRPr="00C4030A">
        <w:rPr>
          <w:rFonts w:hint="eastAsia"/>
          <w:rtl/>
        </w:rPr>
        <w:t>ההזמנות</w:t>
      </w:r>
      <w:r w:rsidRPr="00C4030A">
        <w:rPr>
          <w:rtl/>
        </w:rPr>
        <w:t xml:space="preserve"> </w:t>
      </w:r>
      <w:r w:rsidR="00AA6C80">
        <w:br/>
      </w:r>
      <w:r w:rsidRPr="00C4030A">
        <w:rPr>
          <w:rFonts w:hint="eastAsia"/>
          <w:rtl/>
        </w:rPr>
        <w:t>ב</w:t>
      </w:r>
      <w:r w:rsidRPr="00C4030A">
        <w:rPr>
          <w:rtl/>
        </w:rPr>
        <w:t xml:space="preserve">-12.4.18 - </w:t>
      </w:r>
      <w:r w:rsidRPr="00C4030A">
        <w:rPr>
          <w:rFonts w:hint="eastAsia"/>
          <w:rtl/>
        </w:rPr>
        <w:t>שלושה</w:t>
      </w:r>
      <w:r w:rsidRPr="00C4030A">
        <w:rPr>
          <w:rtl/>
        </w:rPr>
        <w:t xml:space="preserve"> </w:t>
      </w:r>
      <w:r w:rsidRPr="00C4030A">
        <w:rPr>
          <w:rFonts w:hint="eastAsia"/>
          <w:rtl/>
        </w:rPr>
        <w:t>ימים</w:t>
      </w:r>
      <w:r w:rsidRPr="00C4030A">
        <w:rPr>
          <w:rtl/>
        </w:rPr>
        <w:t xml:space="preserve"> </w:t>
      </w:r>
      <w:r w:rsidRPr="00C4030A">
        <w:rPr>
          <w:rFonts w:hint="eastAsia"/>
          <w:rtl/>
        </w:rPr>
        <w:t>ב</w:t>
      </w:r>
      <w:r w:rsidRPr="00C4030A">
        <w:rPr>
          <w:rFonts w:hint="eastAsia"/>
          <w:rtl/>
        </w:rPr>
        <w:t>לבד</w:t>
      </w:r>
      <w:r w:rsidRPr="00C4030A">
        <w:rPr>
          <w:rtl/>
        </w:rPr>
        <w:t xml:space="preserve"> </w:t>
      </w:r>
      <w:r w:rsidRPr="00C4030A">
        <w:rPr>
          <w:rFonts w:hint="eastAsia"/>
          <w:rtl/>
        </w:rPr>
        <w:t>לפני</w:t>
      </w:r>
      <w:r w:rsidRPr="00C4030A">
        <w:rPr>
          <w:rtl/>
        </w:rPr>
        <w:t xml:space="preserve"> </w:t>
      </w:r>
      <w:r w:rsidRPr="00C4030A">
        <w:rPr>
          <w:rFonts w:hint="eastAsia"/>
          <w:rtl/>
        </w:rPr>
        <w:t>החזרה</w:t>
      </w:r>
      <w:r w:rsidRPr="00C4030A">
        <w:rPr>
          <w:rtl/>
        </w:rPr>
        <w:t xml:space="preserve"> הגנרלית </w:t>
      </w:r>
      <w:r w:rsidRPr="00C4030A">
        <w:rPr>
          <w:rFonts w:hint="eastAsia"/>
          <w:rtl/>
        </w:rPr>
        <w:t>הראשונה</w:t>
      </w:r>
      <w:r w:rsidRPr="00C4030A">
        <w:rPr>
          <w:rtl/>
        </w:rPr>
        <w:t xml:space="preserve"> וש</w:t>
      </w:r>
      <w:r w:rsidRPr="00C4030A">
        <w:rPr>
          <w:rFonts w:hint="cs"/>
          <w:rtl/>
        </w:rPr>
        <w:t>י</w:t>
      </w:r>
      <w:r w:rsidRPr="00C4030A">
        <w:rPr>
          <w:rtl/>
        </w:rPr>
        <w:t>שה ימים לפני הטקס.</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עד למועד קבלת ההזמנות היו חלק מהארגונים שעל פי הנוהג קיבלו הזמנות לטקס שרויים באי-ודאות בנוגע למספר ההזמנות שיקבלו, ולפיכך גם הם לא </w:t>
      </w:r>
      <w:r w:rsidRPr="00C4030A">
        <w:rPr>
          <w:rFonts w:ascii="Tahoma" w:hAnsi="Tahoma" w:cs="Tahoma" w:hint="cs"/>
          <w:sz w:val="18"/>
          <w:szCs w:val="18"/>
          <w:rtl/>
        </w:rPr>
        <w:t>יכלו להיערך לחלוקה הפנימית. שני ארגוני שכול ציינו במהלך הביקורת את הקוש</w:t>
      </w:r>
      <w:r w:rsidRPr="00C4030A">
        <w:rPr>
          <w:rFonts w:ascii="Tahoma" w:hAnsi="Tahoma" w:cs="Tahoma" w:hint="cs"/>
          <w:sz w:val="18"/>
          <w:szCs w:val="18"/>
          <w:rtl/>
        </w:rPr>
        <w:t>י ברישום הבקשות, והפצת ההזמנות לחברים ברחבי הארץ בימים הסמוכים ליום הזיכרון שבו המשפחות מתייחדות עם יקיריהם שנפלו.</w:t>
      </w:r>
    </w:p>
    <w:p w:rsidR="00616911" w:rsidRPr="00C4030A" w:rsidP="00E00868">
      <w:pPr>
        <w:pStyle w:val="RESHET"/>
        <w:rPr>
          <w:rtl/>
        </w:rPr>
      </w:pPr>
      <w:r w:rsidRPr="00C4030A">
        <w:rPr>
          <w:rFonts w:hint="cs"/>
          <w:rtl/>
        </w:rPr>
        <w:t>משרד מבקר המדינה מעיר למרכז ההסברה כי מינהל תקין מחייב אותו לתכנן מראש את פעולותיו ולהודיע על החלטותיו לגופים הרלוונטיים. על מרכז ההסברה למסו</w:t>
      </w:r>
      <w:r w:rsidRPr="00C4030A">
        <w:rPr>
          <w:rFonts w:hint="cs"/>
          <w:rtl/>
        </w:rPr>
        <w:t>ר את ההזמנות מבעוד מועד כדי לאפשר לארגונים ולאישים להתארגן בהתאם.</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חלוקת ההזמנות התעכבה בשל אי-הוודאות בנוגע למספר המושבים, שהשתנה בין היתר בשל הגעתו של ראש הממשלה. מרכז ההסברה יעשה מאמץ לקראת טקס הדלקת המשואות הבא לחלק את ההזמנות</w:t>
      </w:r>
      <w:r w:rsidRPr="00C4030A">
        <w:rPr>
          <w:rFonts w:ascii="Tahoma" w:hAnsi="Tahoma" w:cs="Tahoma" w:hint="cs"/>
          <w:sz w:val="18"/>
          <w:szCs w:val="18"/>
          <w:rtl/>
        </w:rPr>
        <w:t xml:space="preserve"> זמן רב מראש.</w:t>
      </w:r>
    </w:p>
    <w:p w:rsidR="00616911" w:rsidRPr="00C4030A" w:rsidP="00E00868">
      <w:pPr>
        <w:spacing w:line="240" w:lineRule="exact"/>
        <w:ind w:right="2268"/>
        <w:jc w:val="both"/>
        <w:rPr>
          <w:rFonts w:ascii="Tahoma" w:hAnsi="Tahoma" w:cs="Tahoma"/>
          <w:sz w:val="18"/>
          <w:szCs w:val="18"/>
        </w:rPr>
      </w:pPr>
      <w:r w:rsidRPr="00C4030A">
        <w:rPr>
          <w:rFonts w:ascii="Tahoma" w:hAnsi="Tahoma" w:cs="Tahoma" w:hint="cs"/>
          <w:sz w:val="18"/>
          <w:szCs w:val="18"/>
          <w:rtl/>
        </w:rPr>
        <w:t xml:space="preserve">משרד התרבות מסר עוד כי כתוצאה מהפקת לקחים ולאור הערות הביקורת החליט המשרד על שינוי מהותי באופן חלוקת ההזמנות ובכלל זה, התארגנות מוקדמת, התקשרות עם משרד הפצה שיהיה אחראי על חלוקת ההזמנות ועל תיעודן לפי הנחיות מרכז ההסברה. משרד התרבות סבור </w:t>
      </w:r>
      <w:r w:rsidRPr="00C4030A">
        <w:rPr>
          <w:rFonts w:ascii="Tahoma" w:hAnsi="Tahoma" w:cs="Tahoma" w:hint="cs"/>
          <w:sz w:val="18"/>
          <w:szCs w:val="18"/>
          <w:rtl/>
        </w:rPr>
        <w:t>שכתוצאה מכך חלוקת ההזמנות תהא שקופה ומסודרת.</w:t>
      </w:r>
    </w:p>
    <w:p w:rsidR="00616911" w:rsidRPr="00C4030A" w:rsidP="00E00868">
      <w:pPr>
        <w:spacing w:line="240" w:lineRule="exact"/>
        <w:ind w:right="2268"/>
        <w:jc w:val="both"/>
        <w:rPr>
          <w:rFonts w:ascii="Tahoma" w:hAnsi="Tahoma" w:cs="Tahoma"/>
          <w:sz w:val="18"/>
          <w:szCs w:val="18"/>
          <w:rtl/>
        </w:rPr>
      </w:pPr>
    </w:p>
    <w:p w:rsidR="00616911" w:rsidRPr="00AA6C80" w:rsidP="00E00868">
      <w:pPr>
        <w:pStyle w:val="KOT6"/>
        <w:rPr>
          <w:rtl/>
        </w:rPr>
      </w:pPr>
      <w:r w:rsidRPr="00AA6C80">
        <w:rPr>
          <w:rStyle w:val="53"/>
          <w:rFonts w:ascii="Tahoma" w:hAnsi="Tahoma" w:cs="Tahoma" w:hint="cs"/>
          <w:color w:val="387026"/>
          <w:sz w:val="21"/>
          <w:szCs w:val="21"/>
          <w:rtl/>
        </w:rPr>
        <w:t>סגל א'</w:t>
      </w:r>
    </w:p>
    <w:p w:rsidR="00616911" w:rsidRPr="00C4030A" w:rsidP="00E00868">
      <w:pPr>
        <w:spacing w:line="240" w:lineRule="exact"/>
        <w:ind w:right="2268"/>
        <w:jc w:val="both"/>
        <w:rPr>
          <w:rFonts w:ascii="Tahoma" w:hAnsi="Tahoma" w:cs="Tahoma"/>
          <w:sz w:val="18"/>
          <w:szCs w:val="18"/>
          <w:rtl/>
        </w:rPr>
      </w:pPr>
      <w:r w:rsidRPr="00AA6C80">
        <w:rPr>
          <w:rStyle w:val="73"/>
          <w:rFonts w:ascii="Tahoma" w:hAnsi="Tahoma" w:cs="Tahoma" w:hint="cs"/>
          <w:sz w:val="17"/>
          <w:szCs w:val="17"/>
          <w:rtl/>
        </w:rPr>
        <w:t>אי-</w:t>
      </w:r>
      <w:r w:rsidRPr="00AA6C80">
        <w:rPr>
          <w:rStyle w:val="73"/>
          <w:rFonts w:ascii="Tahoma" w:hAnsi="Tahoma" w:cs="Tahoma"/>
          <w:sz w:val="17"/>
          <w:szCs w:val="17"/>
          <w:rtl/>
        </w:rPr>
        <w:t>ניהול סדרי הקדימה הממלכתיים</w:t>
      </w:r>
      <w:r w:rsidRPr="00AA6C80">
        <w:rPr>
          <w:rStyle w:val="73"/>
          <w:rFonts w:ascii="Tahoma" w:hAnsi="Tahoma" w:cs="Tahoma" w:hint="cs"/>
          <w:sz w:val="17"/>
          <w:szCs w:val="17"/>
          <w:rtl/>
        </w:rPr>
        <w:t>:</w:t>
      </w:r>
      <w:r w:rsidRPr="00C4030A">
        <w:rPr>
          <w:rStyle w:val="53"/>
          <w:rFonts w:ascii="Tahoma" w:hAnsi="Tahoma" w:cs="Tahoma" w:hint="cs"/>
          <w:sz w:val="18"/>
          <w:szCs w:val="18"/>
          <w:rtl/>
        </w:rPr>
        <w:t xml:space="preserve"> </w:t>
      </w:r>
      <w:r w:rsidRPr="00C4030A">
        <w:rPr>
          <w:rFonts w:ascii="Tahoma" w:hAnsi="Tahoma" w:cs="Tahoma"/>
          <w:sz w:val="18"/>
          <w:szCs w:val="18"/>
          <w:rtl/>
        </w:rPr>
        <w:t xml:space="preserve">סדרי הקדימה הממלכתיים (להלן </w:t>
      </w:r>
      <w:r w:rsidRPr="00C4030A">
        <w:rPr>
          <w:rFonts w:ascii="Tahoma" w:hAnsi="Tahoma" w:cs="Tahoma" w:hint="cs"/>
          <w:sz w:val="18"/>
          <w:szCs w:val="18"/>
          <w:rtl/>
        </w:rPr>
        <w:t xml:space="preserve">גם </w:t>
      </w:r>
      <w:r w:rsidRPr="00C4030A">
        <w:rPr>
          <w:rFonts w:ascii="Tahoma" w:hAnsi="Tahoma" w:cs="Tahoma"/>
          <w:sz w:val="18"/>
          <w:szCs w:val="18"/>
          <w:rtl/>
        </w:rPr>
        <w:t xml:space="preserve">- סגל א') כוללים רשימה של נציגי השלטון והמדינה, לפי דרגת חשיבותם, המוזמנים לטקסים ולאירועים ממלכתיים, </w:t>
      </w:r>
      <w:r w:rsidRPr="00C4030A">
        <w:rPr>
          <w:rFonts w:ascii="Tahoma" w:hAnsi="Tahoma" w:cs="Tahoma" w:hint="cs"/>
          <w:sz w:val="18"/>
          <w:szCs w:val="18"/>
          <w:rtl/>
        </w:rPr>
        <w:t>בין השאר ל</w:t>
      </w:r>
      <w:r w:rsidRPr="00C4030A">
        <w:rPr>
          <w:rFonts w:ascii="Tahoma" w:hAnsi="Tahoma" w:cs="Tahoma"/>
          <w:sz w:val="18"/>
          <w:szCs w:val="18"/>
          <w:rtl/>
        </w:rPr>
        <w:t xml:space="preserve">טקס המשואות. הרשימה אושרה </w:t>
      </w:r>
      <w:r w:rsidRPr="00C4030A">
        <w:rPr>
          <w:rFonts w:ascii="Tahoma" w:hAnsi="Tahoma" w:cs="Tahoma"/>
          <w:sz w:val="18"/>
          <w:szCs w:val="18"/>
          <w:rtl/>
        </w:rPr>
        <w:t>בהחלטת ממשלה בשנת 2006</w:t>
      </w:r>
      <w:r w:rsidRPr="00C4030A">
        <w:rPr>
          <w:rFonts w:ascii="Tahoma" w:hAnsi="Tahoma" w:cs="Tahoma" w:hint="cs"/>
          <w:sz w:val="18"/>
          <w:szCs w:val="18"/>
          <w:rtl/>
        </w:rPr>
        <w:t>,</w:t>
      </w:r>
      <w:r w:rsidRPr="00C4030A">
        <w:rPr>
          <w:rFonts w:ascii="Tahoma" w:hAnsi="Tahoma" w:cs="Tahoma"/>
          <w:sz w:val="18"/>
          <w:szCs w:val="18"/>
          <w:rtl/>
        </w:rPr>
        <w:t xml:space="preserve"> ועודכנה בהחלטות ממשלה</w:t>
      </w:r>
      <w:r w:rsidRPr="00C4030A">
        <w:rPr>
          <w:rFonts w:ascii="Tahoma" w:hAnsi="Tahoma" w:cs="Tahoma" w:hint="cs"/>
          <w:sz w:val="18"/>
          <w:szCs w:val="18"/>
          <w:rtl/>
        </w:rPr>
        <w:t xml:space="preserve"> בהמשך</w:t>
      </w:r>
      <w:r w:rsidRPr="00C4030A">
        <w:rPr>
          <w:rFonts w:ascii="Tahoma" w:hAnsi="Tahoma" w:cs="Tahoma"/>
          <w:sz w:val="18"/>
          <w:szCs w:val="18"/>
          <w:rtl/>
        </w:rPr>
        <w:t xml:space="preserve">. הרשימה כוללת נבחרי ציבור, נושאי משרות ציבוריות, </w:t>
      </w:r>
      <w:r w:rsidRPr="00C4030A">
        <w:rPr>
          <w:rFonts w:ascii="Tahoma" w:hAnsi="Tahoma" w:cs="Tahoma" w:hint="cs"/>
          <w:sz w:val="18"/>
          <w:szCs w:val="18"/>
          <w:rtl/>
        </w:rPr>
        <w:t xml:space="preserve">יושבי ראש </w:t>
      </w:r>
      <w:r w:rsidRPr="00C4030A">
        <w:rPr>
          <w:rFonts w:ascii="Tahoma" w:hAnsi="Tahoma" w:cs="Tahoma"/>
          <w:sz w:val="18"/>
          <w:szCs w:val="18"/>
          <w:rtl/>
        </w:rPr>
        <w:t>ארגוני השכול ועוד.</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sz w:val="18"/>
          <w:szCs w:val="18"/>
          <w:rtl/>
        </w:rPr>
        <w:t xml:space="preserve">ועדת השרים אחראית </w:t>
      </w:r>
      <w:r w:rsidRPr="00C4030A">
        <w:rPr>
          <w:rFonts w:ascii="Tahoma" w:hAnsi="Tahoma" w:cs="Tahoma" w:hint="cs"/>
          <w:sz w:val="18"/>
          <w:szCs w:val="18"/>
          <w:rtl/>
        </w:rPr>
        <w:t>ל</w:t>
      </w:r>
      <w:r w:rsidRPr="00C4030A">
        <w:rPr>
          <w:rFonts w:ascii="Tahoma" w:hAnsi="Tahoma" w:cs="Tahoma"/>
          <w:sz w:val="18"/>
          <w:szCs w:val="18"/>
          <w:rtl/>
        </w:rPr>
        <w:t>קביעת סדרי הקדימה הממלכתיים ו</w:t>
      </w:r>
      <w:r w:rsidRPr="00C4030A">
        <w:rPr>
          <w:rFonts w:ascii="Tahoma" w:hAnsi="Tahoma" w:cs="Tahoma" w:hint="cs"/>
          <w:sz w:val="18"/>
          <w:szCs w:val="18"/>
          <w:rtl/>
        </w:rPr>
        <w:t>ל</w:t>
      </w:r>
      <w:r w:rsidRPr="00C4030A">
        <w:rPr>
          <w:rFonts w:ascii="Tahoma" w:hAnsi="Tahoma" w:cs="Tahoma"/>
          <w:sz w:val="18"/>
          <w:szCs w:val="18"/>
          <w:rtl/>
        </w:rPr>
        <w:t>עדכונ</w:t>
      </w:r>
      <w:r w:rsidRPr="00C4030A">
        <w:rPr>
          <w:rFonts w:ascii="Tahoma" w:hAnsi="Tahoma" w:cs="Tahoma" w:hint="cs"/>
          <w:sz w:val="18"/>
          <w:szCs w:val="18"/>
          <w:rtl/>
        </w:rPr>
        <w:t>ם</w:t>
      </w:r>
      <w:r w:rsidRPr="00C4030A">
        <w:rPr>
          <w:rFonts w:ascii="Tahoma" w:hAnsi="Tahoma" w:cs="Tahoma"/>
          <w:sz w:val="18"/>
          <w:szCs w:val="18"/>
          <w:rtl/>
        </w:rPr>
        <w:t xml:space="preserve"> מעת לעת. </w:t>
      </w:r>
      <w:r w:rsidRPr="00C4030A">
        <w:rPr>
          <w:rFonts w:ascii="Tahoma" w:hAnsi="Tahoma" w:cs="Tahoma" w:hint="cs"/>
          <w:sz w:val="18"/>
          <w:szCs w:val="18"/>
          <w:rtl/>
        </w:rPr>
        <w:t>ב</w:t>
      </w:r>
      <w:r w:rsidRPr="00C4030A">
        <w:rPr>
          <w:rFonts w:ascii="Tahoma" w:hAnsi="Tahoma" w:cs="Tahoma"/>
          <w:sz w:val="18"/>
          <w:szCs w:val="18"/>
          <w:rtl/>
        </w:rPr>
        <w:t>שנת 2006 החל</w:t>
      </w:r>
      <w:r w:rsidRPr="00C4030A">
        <w:rPr>
          <w:rFonts w:ascii="Tahoma" w:hAnsi="Tahoma" w:cs="Tahoma" w:hint="cs"/>
          <w:sz w:val="18"/>
          <w:szCs w:val="18"/>
          <w:rtl/>
        </w:rPr>
        <w:t>י</w:t>
      </w:r>
      <w:r w:rsidRPr="00C4030A">
        <w:rPr>
          <w:rFonts w:ascii="Tahoma" w:hAnsi="Tahoma" w:cs="Tahoma"/>
          <w:sz w:val="18"/>
          <w:szCs w:val="18"/>
          <w:rtl/>
        </w:rPr>
        <w:t>ט</w:t>
      </w:r>
      <w:r w:rsidRPr="00C4030A">
        <w:rPr>
          <w:rFonts w:ascii="Tahoma" w:hAnsi="Tahoma" w:cs="Tahoma" w:hint="cs"/>
          <w:sz w:val="18"/>
          <w:szCs w:val="18"/>
          <w:rtl/>
        </w:rPr>
        <w:t>ה הממשלה</w:t>
      </w:r>
      <w:r>
        <w:rPr>
          <w:rStyle w:val="FootnoteReference1"/>
          <w:rFonts w:ascii="Tahoma" w:hAnsi="Tahoma" w:cs="Tahoma"/>
          <w:sz w:val="18"/>
          <w:szCs w:val="18"/>
          <w:rtl/>
        </w:rPr>
        <w:footnoteReference w:id="24"/>
      </w:r>
      <w:r w:rsidRPr="00C4030A">
        <w:rPr>
          <w:rFonts w:ascii="Tahoma" w:hAnsi="Tahoma" w:cs="Tahoma" w:hint="cs"/>
          <w:sz w:val="18"/>
          <w:szCs w:val="18"/>
          <w:rtl/>
        </w:rPr>
        <w:t xml:space="preserve"> </w:t>
      </w:r>
      <w:r w:rsidRPr="00C4030A">
        <w:rPr>
          <w:rFonts w:ascii="Tahoma" w:hAnsi="Tahoma" w:cs="Tahoma"/>
          <w:sz w:val="18"/>
          <w:szCs w:val="18"/>
          <w:rtl/>
        </w:rPr>
        <w:t>על הקמת ועדה בי</w:t>
      </w:r>
      <w:r w:rsidRPr="00C4030A">
        <w:rPr>
          <w:rFonts w:ascii="Tahoma" w:hAnsi="Tahoma" w:cs="Tahoma" w:hint="cs"/>
          <w:sz w:val="18"/>
          <w:szCs w:val="18"/>
          <w:rtl/>
        </w:rPr>
        <w:t>ן-</w:t>
      </w:r>
      <w:r w:rsidRPr="00C4030A">
        <w:rPr>
          <w:rFonts w:ascii="Tahoma" w:hAnsi="Tahoma" w:cs="Tahoma"/>
          <w:sz w:val="18"/>
          <w:szCs w:val="18"/>
          <w:rtl/>
        </w:rPr>
        <w:t>משרדית לטקסים ו</w:t>
      </w:r>
      <w:r w:rsidRPr="00C4030A">
        <w:rPr>
          <w:rFonts w:ascii="Tahoma" w:hAnsi="Tahoma" w:cs="Tahoma" w:hint="cs"/>
          <w:sz w:val="18"/>
          <w:szCs w:val="18"/>
          <w:rtl/>
        </w:rPr>
        <w:t>ל</w:t>
      </w:r>
      <w:r w:rsidRPr="00C4030A">
        <w:rPr>
          <w:rFonts w:ascii="Tahoma" w:hAnsi="Tahoma" w:cs="Tahoma"/>
          <w:sz w:val="18"/>
          <w:szCs w:val="18"/>
          <w:rtl/>
        </w:rPr>
        <w:t>איר</w:t>
      </w:r>
      <w:r w:rsidRPr="00C4030A">
        <w:rPr>
          <w:rFonts w:ascii="Tahoma" w:hAnsi="Tahoma" w:cs="Tahoma"/>
          <w:sz w:val="18"/>
          <w:szCs w:val="18"/>
          <w:rtl/>
        </w:rPr>
        <w:t>ועים ממלכתיים</w:t>
      </w:r>
      <w:r w:rsidRPr="00C4030A">
        <w:rPr>
          <w:rFonts w:ascii="Tahoma" w:hAnsi="Tahoma" w:cs="Tahoma" w:hint="cs"/>
          <w:sz w:val="18"/>
          <w:szCs w:val="18"/>
          <w:rtl/>
        </w:rPr>
        <w:t xml:space="preserve"> (להלן - הוועדה הבין-משרדית), אשר מ</w:t>
      </w:r>
      <w:r w:rsidRPr="00C4030A">
        <w:rPr>
          <w:rFonts w:ascii="Tahoma" w:hAnsi="Tahoma" w:cs="Tahoma"/>
          <w:sz w:val="18"/>
          <w:szCs w:val="18"/>
          <w:rtl/>
        </w:rPr>
        <w:t>תפקידה</w:t>
      </w:r>
      <w:r w:rsidRPr="00C4030A">
        <w:rPr>
          <w:rFonts w:ascii="Tahoma" w:hAnsi="Tahoma" w:cs="Tahoma" w:hint="cs"/>
          <w:sz w:val="18"/>
          <w:szCs w:val="18"/>
          <w:rtl/>
        </w:rPr>
        <w:t>, בין השאר,</w:t>
      </w:r>
      <w:r w:rsidRPr="00C4030A">
        <w:rPr>
          <w:rFonts w:ascii="Tahoma" w:hAnsi="Tahoma" w:cs="Tahoma"/>
          <w:sz w:val="18"/>
          <w:szCs w:val="18"/>
          <w:rtl/>
        </w:rPr>
        <w:t xml:space="preserve"> </w:t>
      </w:r>
      <w:r w:rsidRPr="00C4030A">
        <w:rPr>
          <w:rFonts w:ascii="Tahoma" w:hAnsi="Tahoma" w:cs="Tahoma" w:hint="cs"/>
          <w:sz w:val="18"/>
          <w:szCs w:val="18"/>
          <w:rtl/>
        </w:rPr>
        <w:t>לטפל ב</w:t>
      </w:r>
      <w:r w:rsidRPr="00C4030A">
        <w:rPr>
          <w:rFonts w:ascii="Tahoma" w:hAnsi="Tahoma" w:cs="Tahoma"/>
          <w:sz w:val="18"/>
          <w:szCs w:val="18"/>
          <w:rtl/>
        </w:rPr>
        <w:t>הרכב רשימת ס</w:t>
      </w:r>
      <w:r w:rsidRPr="00C4030A">
        <w:rPr>
          <w:rFonts w:ascii="Tahoma" w:hAnsi="Tahoma" w:cs="Tahoma" w:hint="cs"/>
          <w:sz w:val="18"/>
          <w:szCs w:val="18"/>
          <w:rtl/>
        </w:rPr>
        <w:t>דרי הקדימה הממלכתיים, לבדוק ערעורים והמלצות הנוגעים לסדרי הקדימה הממלכתיים ולהביא את מסקנותיה בפני ועדת השרים.</w:t>
      </w:r>
      <w:r w:rsidRPr="00C4030A">
        <w:rPr>
          <w:rFonts w:ascii="Tahoma" w:hAnsi="Tahoma" w:cs="Tahoma"/>
          <w:sz w:val="18"/>
          <w:szCs w:val="18"/>
          <w:rtl/>
        </w:rPr>
        <w:t xml:space="preserve"> </w:t>
      </w:r>
      <w:r w:rsidRPr="00C4030A">
        <w:rPr>
          <w:rFonts w:ascii="Tahoma" w:hAnsi="Tahoma" w:cs="Tahoma" w:hint="cs"/>
          <w:sz w:val="18"/>
          <w:szCs w:val="18"/>
          <w:rtl/>
        </w:rPr>
        <w:t>ב</w:t>
      </w:r>
      <w:r w:rsidRPr="00C4030A">
        <w:rPr>
          <w:rFonts w:ascii="Tahoma" w:hAnsi="Tahoma" w:cs="Tahoma"/>
          <w:sz w:val="18"/>
          <w:szCs w:val="18"/>
          <w:rtl/>
        </w:rPr>
        <w:t>שנת 2012</w:t>
      </w:r>
      <w:r w:rsidRPr="00C4030A">
        <w:rPr>
          <w:rFonts w:ascii="Tahoma" w:hAnsi="Tahoma" w:cs="Tahoma" w:hint="cs"/>
          <w:sz w:val="18"/>
          <w:szCs w:val="18"/>
          <w:rtl/>
        </w:rPr>
        <w:t xml:space="preserve"> החליטה הממשלה</w:t>
      </w:r>
      <w:r>
        <w:rPr>
          <w:rStyle w:val="FootnoteReference1"/>
          <w:rFonts w:ascii="Tahoma" w:hAnsi="Tahoma" w:cs="Tahoma"/>
          <w:sz w:val="18"/>
          <w:szCs w:val="18"/>
          <w:rtl/>
        </w:rPr>
        <w:footnoteReference w:id="25"/>
      </w:r>
      <w:r w:rsidRPr="00C4030A">
        <w:rPr>
          <w:rFonts w:ascii="Tahoma" w:hAnsi="Tahoma" w:cs="Tahoma"/>
          <w:sz w:val="18"/>
          <w:szCs w:val="18"/>
          <w:rtl/>
        </w:rPr>
        <w:t xml:space="preserve"> כי מנהל מרכז ההסברה ישמש יושב ראש הוועדה הבי</w:t>
      </w:r>
      <w:r w:rsidRPr="00C4030A">
        <w:rPr>
          <w:rFonts w:ascii="Tahoma" w:hAnsi="Tahoma" w:cs="Tahoma" w:hint="cs"/>
          <w:sz w:val="18"/>
          <w:szCs w:val="18"/>
          <w:rtl/>
        </w:rPr>
        <w:t>ן-</w:t>
      </w:r>
      <w:r w:rsidRPr="00C4030A">
        <w:rPr>
          <w:rFonts w:ascii="Tahoma" w:hAnsi="Tahoma" w:cs="Tahoma"/>
          <w:sz w:val="18"/>
          <w:szCs w:val="18"/>
          <w:rtl/>
        </w:rPr>
        <w:t xml:space="preserve">משרדית. </w:t>
      </w:r>
    </w:p>
    <w:p w:rsidR="00616911" w:rsidRPr="00C4030A" w:rsidP="00E00868">
      <w:pPr>
        <w:pStyle w:val="RESHET"/>
        <w:rPr>
          <w:rtl/>
        </w:rPr>
      </w:pPr>
      <w:r w:rsidRPr="00C4030A">
        <w:rPr>
          <w:rFonts w:hint="cs"/>
          <w:rtl/>
        </w:rPr>
        <w:t>ב-8.8.18 העביר מרכז ההסברה ל</w:t>
      </w:r>
      <w:r w:rsidRPr="00C4030A">
        <w:rPr>
          <w:rtl/>
        </w:rPr>
        <w:t>משרד מבקר המדינה</w:t>
      </w:r>
      <w:r w:rsidRPr="00C4030A">
        <w:rPr>
          <w:rFonts w:hint="cs"/>
          <w:rtl/>
        </w:rPr>
        <w:t xml:space="preserve"> את רשימת שמות בעלי התפקידים הנמנים עם סגל א', </w:t>
      </w:r>
      <w:r w:rsidRPr="00C4030A">
        <w:rPr>
          <w:rtl/>
        </w:rPr>
        <w:t xml:space="preserve">המנוהלת </w:t>
      </w:r>
      <w:r w:rsidRPr="00C4030A">
        <w:rPr>
          <w:rFonts w:hint="eastAsia"/>
          <w:rtl/>
        </w:rPr>
        <w:t>ב</w:t>
      </w:r>
      <w:r w:rsidRPr="00C4030A">
        <w:rPr>
          <w:rtl/>
        </w:rPr>
        <w:t>מרכז ההסברה</w:t>
      </w:r>
      <w:r w:rsidRPr="00C4030A">
        <w:rPr>
          <w:rFonts w:hint="cs"/>
          <w:rtl/>
        </w:rPr>
        <w:t xml:space="preserve"> ומעודכנת ל-1.8.18 </w:t>
      </w:r>
      <w:r w:rsidRPr="00C4030A">
        <w:rPr>
          <w:rtl/>
        </w:rPr>
        <w:t>(להלן - רשימת מרכז ההסברה</w:t>
      </w:r>
      <w:r w:rsidRPr="00C4030A">
        <w:rPr>
          <w:rFonts w:hint="cs"/>
          <w:rtl/>
        </w:rPr>
        <w:t xml:space="preserve"> המעודכנת</w:t>
      </w:r>
      <w:r w:rsidRPr="00C4030A">
        <w:rPr>
          <w:rtl/>
        </w:rPr>
        <w:t>)</w:t>
      </w:r>
      <w:r w:rsidRPr="00C4030A">
        <w:rPr>
          <w:rFonts w:hint="cs"/>
          <w:rtl/>
        </w:rPr>
        <w:t>.</w:t>
      </w:r>
      <w:r w:rsidRPr="00C4030A">
        <w:rPr>
          <w:rtl/>
        </w:rPr>
        <w:t xml:space="preserve"> </w:t>
      </w:r>
      <w:r w:rsidRPr="00C4030A">
        <w:rPr>
          <w:rFonts w:hint="cs"/>
          <w:rtl/>
        </w:rPr>
        <w:t>משרד מבקר המדינה השווה רשימה זו ל</w:t>
      </w:r>
      <w:r w:rsidRPr="00C4030A">
        <w:rPr>
          <w:rFonts w:hint="cs"/>
          <w:rtl/>
        </w:rPr>
        <w:t xml:space="preserve">רשימת בעלי התפקידים הנמנים עם רשימת סדרי הקדימה הממלכתיים (סגל א') לפי החלטות הממשלה בנושא, </w:t>
      </w:r>
      <w:r w:rsidRPr="00C4030A">
        <w:rPr>
          <w:rtl/>
        </w:rPr>
        <w:t>והעלה כי רשימת מרכז ההסברה</w:t>
      </w:r>
      <w:r w:rsidRPr="00C4030A">
        <w:rPr>
          <w:rFonts w:hint="cs"/>
          <w:rtl/>
        </w:rPr>
        <w:t xml:space="preserve"> המעודכנת</w:t>
      </w:r>
      <w:r w:rsidRPr="00C4030A">
        <w:rPr>
          <w:rtl/>
        </w:rPr>
        <w:t xml:space="preserve"> אינה </w:t>
      </w:r>
      <w:r w:rsidRPr="00C4030A">
        <w:rPr>
          <w:rFonts w:hint="eastAsia"/>
          <w:rtl/>
        </w:rPr>
        <w:t>תואמת</w:t>
      </w:r>
      <w:r w:rsidRPr="00C4030A">
        <w:rPr>
          <w:rtl/>
        </w:rPr>
        <w:t xml:space="preserve"> </w:t>
      </w:r>
      <w:r w:rsidRPr="00C4030A">
        <w:rPr>
          <w:rFonts w:hint="cs"/>
          <w:rtl/>
        </w:rPr>
        <w:t xml:space="preserve">את רשימת </w:t>
      </w:r>
      <w:r w:rsidRPr="00C4030A">
        <w:rPr>
          <w:rtl/>
        </w:rPr>
        <w:t>סגל א' - היא אינה מעודכנת ל</w:t>
      </w:r>
      <w:r w:rsidRPr="00C4030A">
        <w:rPr>
          <w:rFonts w:hint="cs"/>
          <w:rtl/>
        </w:rPr>
        <w:t xml:space="preserve">גבי </w:t>
      </w:r>
      <w:r w:rsidRPr="00C4030A">
        <w:rPr>
          <w:rtl/>
        </w:rPr>
        <w:t>בעלי התפקידים המכהנים</w:t>
      </w:r>
      <w:r w:rsidRPr="00C4030A">
        <w:rPr>
          <w:rFonts w:hint="cs"/>
          <w:rtl/>
        </w:rPr>
        <w:t>,</w:t>
      </w:r>
      <w:r w:rsidRPr="00C4030A">
        <w:rPr>
          <w:rtl/>
        </w:rPr>
        <w:t xml:space="preserve"> ובחלק מהמקרים </w:t>
      </w:r>
      <w:r w:rsidRPr="00C4030A">
        <w:rPr>
          <w:rFonts w:hint="eastAsia"/>
          <w:rtl/>
        </w:rPr>
        <w:t>אף</w:t>
      </w:r>
      <w:r w:rsidRPr="00C4030A">
        <w:rPr>
          <w:rtl/>
        </w:rPr>
        <w:t xml:space="preserve"> חסרה.</w:t>
      </w:r>
      <w:r w:rsidRPr="00C4030A">
        <w:rPr>
          <w:rFonts w:hint="cs"/>
          <w:rtl/>
        </w:rPr>
        <w:t xml:space="preserve"> </w:t>
      </w:r>
      <w:r w:rsidRPr="00C4030A">
        <w:rPr>
          <w:rtl/>
        </w:rPr>
        <w:t>להלן דוגמאות:</w:t>
      </w:r>
    </w:p>
    <w:p w:rsidR="00616911" w:rsidRPr="00C4030A" w:rsidP="00BA12C7">
      <w:pPr>
        <w:pStyle w:val="ListParagraph"/>
        <w:numPr>
          <w:ilvl w:val="0"/>
          <w:numId w:val="6"/>
        </w:numPr>
        <w:autoSpaceDE/>
        <w:autoSpaceDN/>
        <w:adjustRightInd/>
        <w:spacing w:before="180" w:after="240" w:line="240" w:lineRule="exact"/>
        <w:ind w:right="2268"/>
        <w:rPr>
          <w:sz w:val="18"/>
          <w:szCs w:val="18"/>
          <w:rtl/>
        </w:rPr>
      </w:pPr>
      <w:r w:rsidRPr="00C4030A">
        <w:rPr>
          <w:rFonts w:hint="cs"/>
          <w:sz w:val="18"/>
          <w:szCs w:val="18"/>
          <w:rtl/>
        </w:rPr>
        <w:t>שופטי בית המשפט ה</w:t>
      </w:r>
      <w:r w:rsidRPr="00C4030A">
        <w:rPr>
          <w:rFonts w:hint="cs"/>
          <w:sz w:val="18"/>
          <w:szCs w:val="18"/>
          <w:rtl/>
        </w:rPr>
        <w:t xml:space="preserve">עליון, חברי הכנסת, ראשי ממשלה בעבר, יושבי ראש הכנסת בעבר, הרבנים הראשיים לישראל בעבר ונשיאי בית המשפט העליון בדימוס נמנים ברשימת סגל א'. </w:t>
      </w:r>
    </w:p>
    <w:p w:rsidR="00616911" w:rsidRPr="00C4030A" w:rsidP="00E00868">
      <w:pPr>
        <w:pStyle w:val="RESHET"/>
        <w:ind w:left="567"/>
        <w:rPr>
          <w:rtl/>
        </w:rPr>
      </w:pPr>
      <w:r w:rsidRPr="00C4030A">
        <w:rPr>
          <w:rFonts w:hint="cs"/>
          <w:rtl/>
        </w:rPr>
        <w:t xml:space="preserve">הביקורת העלתה כי רשימת </w:t>
      </w:r>
      <w:r w:rsidRPr="00C4030A">
        <w:rPr>
          <w:rtl/>
        </w:rPr>
        <w:t>מרכז ההסברה</w:t>
      </w:r>
      <w:r w:rsidRPr="00C4030A">
        <w:rPr>
          <w:rFonts w:hint="cs"/>
          <w:rtl/>
        </w:rPr>
        <w:t xml:space="preserve"> המעודכנת חסרה:</w:t>
      </w:r>
      <w:r w:rsidRPr="00C4030A">
        <w:rPr>
          <w:rtl/>
        </w:rPr>
        <w:t xml:space="preserve"> חסר</w:t>
      </w:r>
      <w:r w:rsidRPr="00C4030A">
        <w:rPr>
          <w:rFonts w:hint="cs"/>
          <w:rtl/>
        </w:rPr>
        <w:t xml:space="preserve"> בה חבר כנסת אחד שכיהן מתחילת הכנסת ה-20; חסר</w:t>
      </w:r>
      <w:r w:rsidRPr="00C4030A">
        <w:rPr>
          <w:rtl/>
        </w:rPr>
        <w:t xml:space="preserve"> </w:t>
      </w:r>
      <w:r w:rsidRPr="00C4030A">
        <w:rPr>
          <w:rFonts w:hint="cs"/>
          <w:rtl/>
        </w:rPr>
        <w:t>אחד מ</w:t>
      </w:r>
      <w:r w:rsidRPr="00C4030A">
        <w:rPr>
          <w:rtl/>
        </w:rPr>
        <w:t>יושב</w:t>
      </w:r>
      <w:r w:rsidRPr="00C4030A">
        <w:rPr>
          <w:rFonts w:hint="cs"/>
          <w:rtl/>
        </w:rPr>
        <w:t>י</w:t>
      </w:r>
      <w:r w:rsidRPr="00C4030A">
        <w:rPr>
          <w:rtl/>
        </w:rPr>
        <w:t xml:space="preserve"> ראש </w:t>
      </w:r>
      <w:r w:rsidRPr="00C4030A">
        <w:rPr>
          <w:rFonts w:hint="cs"/>
          <w:rtl/>
        </w:rPr>
        <w:t>ה</w:t>
      </w:r>
      <w:r w:rsidRPr="00C4030A">
        <w:rPr>
          <w:rtl/>
        </w:rPr>
        <w:t>כנס</w:t>
      </w:r>
      <w:r w:rsidRPr="00C4030A">
        <w:rPr>
          <w:rtl/>
        </w:rPr>
        <w:t>ת בעבר ו</w:t>
      </w:r>
      <w:r w:rsidRPr="00C4030A">
        <w:rPr>
          <w:rFonts w:hint="cs"/>
          <w:rtl/>
        </w:rPr>
        <w:t xml:space="preserve">כן חסרים שני </w:t>
      </w:r>
      <w:r w:rsidRPr="00C4030A">
        <w:rPr>
          <w:rtl/>
        </w:rPr>
        <w:t xml:space="preserve">נשיאי בית המשפט העליון </w:t>
      </w:r>
      <w:r w:rsidRPr="00C4030A">
        <w:rPr>
          <w:rFonts w:hint="cs"/>
          <w:rtl/>
        </w:rPr>
        <w:t>בדימוס. הרשימה גם לא עודכנה: נמני</w:t>
      </w:r>
      <w:r w:rsidRPr="00C4030A">
        <w:rPr>
          <w:rtl/>
        </w:rPr>
        <w:t>ם</w:t>
      </w:r>
      <w:r w:rsidRPr="00C4030A">
        <w:rPr>
          <w:rFonts w:hint="cs"/>
          <w:rtl/>
        </w:rPr>
        <w:t xml:space="preserve"> בה</w:t>
      </w:r>
      <w:r w:rsidRPr="00C4030A">
        <w:rPr>
          <w:rtl/>
        </w:rPr>
        <w:t xml:space="preserve"> שופטי בית המשפט העליון שסיימו תפקידם</w:t>
      </w:r>
      <w:r w:rsidRPr="00C4030A">
        <w:rPr>
          <w:rFonts w:hint="cs"/>
          <w:rtl/>
        </w:rPr>
        <w:t>, ולא רשומים בה חלק משופטי בית המשפט העליון המכהנים; נמנים בה חברי כנסת שסיימו כהונתם טרם מועד עדכון הרשימה, ולא נמנים בה חברי הכנסת שהחלי</w:t>
      </w:r>
      <w:r w:rsidRPr="00C4030A">
        <w:rPr>
          <w:rFonts w:hint="cs"/>
          <w:rtl/>
        </w:rPr>
        <w:t>פו אותם וכיהנו במועד עדכון הרשימה.</w:t>
      </w:r>
      <w:r w:rsidRPr="00C4030A">
        <w:rPr>
          <w:rStyle w:val="FootnoteReference1"/>
          <w:b/>
          <w:bCs/>
          <w:sz w:val="18"/>
          <w:rtl/>
        </w:rPr>
        <w:t xml:space="preserve"> </w:t>
      </w:r>
    </w:p>
    <w:p w:rsidR="00616911" w:rsidRPr="00C4030A" w:rsidP="00BA12C7">
      <w:pPr>
        <w:pStyle w:val="ListParagraph"/>
        <w:numPr>
          <w:ilvl w:val="0"/>
          <w:numId w:val="6"/>
        </w:numPr>
        <w:autoSpaceDE/>
        <w:autoSpaceDN/>
        <w:adjustRightInd/>
        <w:spacing w:before="180" w:line="240" w:lineRule="exact"/>
        <w:ind w:right="2268"/>
        <w:rPr>
          <w:sz w:val="18"/>
          <w:szCs w:val="18"/>
          <w:rtl/>
        </w:rPr>
      </w:pPr>
      <w:r w:rsidRPr="00C4030A">
        <w:rPr>
          <w:rFonts w:hint="cs"/>
          <w:sz w:val="18"/>
          <w:szCs w:val="18"/>
          <w:rtl/>
        </w:rPr>
        <w:t>בסעיף 42ג ל</w:t>
      </w:r>
      <w:r w:rsidRPr="00C4030A">
        <w:rPr>
          <w:sz w:val="18"/>
          <w:szCs w:val="18"/>
          <w:rtl/>
        </w:rPr>
        <w:t xml:space="preserve">חוק </w:t>
      </w:r>
      <w:r w:rsidRPr="00C4030A">
        <w:rPr>
          <w:rFonts w:hint="cs"/>
          <w:sz w:val="18"/>
          <w:szCs w:val="18"/>
          <w:rtl/>
        </w:rPr>
        <w:t>יסוד: הכנסת נקבע כי "</w:t>
      </w:r>
      <w:r w:rsidRPr="00C4030A">
        <w:rPr>
          <w:sz w:val="18"/>
          <w:szCs w:val="18"/>
          <w:rtl/>
        </w:rPr>
        <w:t>חבר הכנסת המכהן כשר או כסגן שר רשאי להפסיק את חברותו בכנסת</w:t>
      </w:r>
      <w:r w:rsidRPr="00C4030A">
        <w:rPr>
          <w:rFonts w:hint="cs"/>
          <w:sz w:val="18"/>
          <w:szCs w:val="18"/>
          <w:rtl/>
        </w:rPr>
        <w:t>...</w:t>
      </w:r>
      <w:r w:rsidRPr="00C4030A">
        <w:rPr>
          <w:sz w:val="18"/>
          <w:szCs w:val="18"/>
          <w:rtl/>
        </w:rPr>
        <w:t xml:space="preserve"> (ג) נפסקה חברותו בכנסת של שר או סגן שר לפי הוראות סעיף זה, תתחדש חברותו בכנסת שאליה נבחר בהתקיים אחד מאלה:</w:t>
      </w:r>
      <w:r w:rsidRPr="00C4030A">
        <w:rPr>
          <w:rFonts w:hint="cs"/>
          <w:sz w:val="18"/>
          <w:szCs w:val="18"/>
          <w:rtl/>
        </w:rPr>
        <w:t xml:space="preserve"> </w:t>
      </w:r>
      <w:r w:rsidRPr="00C4030A">
        <w:rPr>
          <w:sz w:val="18"/>
          <w:szCs w:val="18"/>
          <w:rtl/>
        </w:rPr>
        <w:t xml:space="preserve">(1) הוא חדל </w:t>
      </w:r>
      <w:r w:rsidRPr="00C4030A">
        <w:rPr>
          <w:sz w:val="18"/>
          <w:szCs w:val="18"/>
          <w:rtl/>
        </w:rPr>
        <w:t>לכהן כשר או כסגן שר</w:t>
      </w:r>
      <w:r w:rsidRPr="00C4030A">
        <w:rPr>
          <w:rFonts w:hint="cs"/>
          <w:sz w:val="18"/>
          <w:szCs w:val="18"/>
          <w:rtl/>
        </w:rPr>
        <w:t>"</w:t>
      </w:r>
      <w:r>
        <w:rPr>
          <w:rStyle w:val="FootnoteReference1"/>
          <w:sz w:val="18"/>
          <w:szCs w:val="18"/>
          <w:rtl/>
        </w:rPr>
        <w:footnoteReference w:id="26"/>
      </w:r>
      <w:r w:rsidRPr="00C4030A">
        <w:rPr>
          <w:rFonts w:hint="cs"/>
          <w:sz w:val="18"/>
          <w:szCs w:val="18"/>
          <w:rtl/>
        </w:rPr>
        <w:t xml:space="preserve">. כלומר, מאוגוסט 2015 נוצר מעמד חדש - סגן שר שאינו חבר כנסת. </w:t>
      </w:r>
    </w:p>
    <w:p w:rsidR="00616911" w:rsidRPr="00C4030A" w:rsidP="00E00868">
      <w:pPr>
        <w:spacing w:after="240" w:line="240" w:lineRule="exact"/>
        <w:ind w:left="340" w:right="2268"/>
        <w:jc w:val="both"/>
        <w:rPr>
          <w:rFonts w:ascii="Tahoma" w:hAnsi="Tahoma" w:cs="Tahoma"/>
          <w:sz w:val="18"/>
          <w:szCs w:val="18"/>
          <w:rtl/>
        </w:rPr>
      </w:pPr>
      <w:r w:rsidRPr="00C4030A">
        <w:rPr>
          <w:rFonts w:ascii="Tahoma" w:hAnsi="Tahoma" w:cs="Tahoma"/>
          <w:sz w:val="18"/>
          <w:szCs w:val="18"/>
          <w:rtl/>
        </w:rPr>
        <w:t>סגני שרים שאינם חברי כנסת</w:t>
      </w:r>
      <w:r w:rsidRPr="00C4030A">
        <w:rPr>
          <w:rFonts w:ascii="Tahoma" w:hAnsi="Tahoma" w:cs="Tahoma" w:hint="cs"/>
          <w:sz w:val="18"/>
          <w:szCs w:val="18"/>
          <w:rtl/>
        </w:rPr>
        <w:t xml:space="preserve"> אינם נמנים עם סגל א'</w:t>
      </w:r>
      <w:r w:rsidRPr="00C4030A">
        <w:rPr>
          <w:rFonts w:ascii="Tahoma" w:hAnsi="Tahoma" w:cs="Tahoma"/>
          <w:sz w:val="18"/>
          <w:szCs w:val="18"/>
          <w:rtl/>
        </w:rPr>
        <w:t xml:space="preserve">. </w:t>
      </w:r>
    </w:p>
    <w:p w:rsidR="00616911" w:rsidRPr="00AA6C80" w:rsidP="00E00868">
      <w:pPr>
        <w:pStyle w:val="RESHET"/>
        <w:ind w:left="567"/>
        <w:rPr>
          <w:rtl/>
        </w:rPr>
      </w:pPr>
      <w:r w:rsidRPr="00AA6C80">
        <w:rPr>
          <w:rFonts w:hint="cs"/>
          <w:rtl/>
        </w:rPr>
        <w:t>באשר ל</w:t>
      </w:r>
      <w:r w:rsidRPr="00AA6C80">
        <w:rPr>
          <w:rtl/>
        </w:rPr>
        <w:t xml:space="preserve">שני סגני שרים שאינם חברי כנסת שכיהנו </w:t>
      </w:r>
      <w:r w:rsidRPr="00AA6C80">
        <w:rPr>
          <w:rFonts w:hint="cs"/>
          <w:rtl/>
        </w:rPr>
        <w:t>ב</w:t>
      </w:r>
      <w:r w:rsidRPr="00AA6C80">
        <w:rPr>
          <w:rtl/>
        </w:rPr>
        <w:t xml:space="preserve">מועד עדכון הרשימה העלתה הביקורת </w:t>
      </w:r>
      <w:r w:rsidRPr="00AA6C80">
        <w:rPr>
          <w:rFonts w:hint="cs"/>
          <w:rtl/>
        </w:rPr>
        <w:t xml:space="preserve">כי </w:t>
      </w:r>
      <w:r w:rsidRPr="00AA6C80">
        <w:rPr>
          <w:rtl/>
        </w:rPr>
        <w:t xml:space="preserve">אחד </w:t>
      </w:r>
      <w:r w:rsidRPr="00AA6C80">
        <w:rPr>
          <w:rFonts w:hint="cs"/>
          <w:rtl/>
        </w:rPr>
        <w:t>נמנה</w:t>
      </w:r>
      <w:r w:rsidRPr="00AA6C80">
        <w:rPr>
          <w:rtl/>
        </w:rPr>
        <w:t xml:space="preserve"> </w:t>
      </w:r>
      <w:r w:rsidRPr="00AA6C80">
        <w:rPr>
          <w:rFonts w:hint="cs"/>
          <w:rtl/>
        </w:rPr>
        <w:t xml:space="preserve">עם </w:t>
      </w:r>
      <w:r w:rsidRPr="00AA6C80">
        <w:rPr>
          <w:rtl/>
        </w:rPr>
        <w:t>רשימ</w:t>
      </w:r>
      <w:r w:rsidRPr="00AA6C80">
        <w:rPr>
          <w:rFonts w:hint="cs"/>
          <w:rtl/>
        </w:rPr>
        <w:t xml:space="preserve">ת מרכז ההסברה המעודכנת </w:t>
      </w:r>
      <w:r w:rsidRPr="00AA6C80">
        <w:rPr>
          <w:rtl/>
        </w:rPr>
        <w:t>וה</w:t>
      </w:r>
      <w:r w:rsidRPr="00AA6C80">
        <w:rPr>
          <w:rFonts w:hint="cs"/>
          <w:rtl/>
        </w:rPr>
        <w:t xml:space="preserve">אחר </w:t>
      </w:r>
      <w:r w:rsidRPr="00AA6C80">
        <w:rPr>
          <w:rFonts w:hint="cs"/>
          <w:rtl/>
        </w:rPr>
        <w:t>- לא.</w:t>
      </w:r>
      <w:r w:rsidRPr="00AA6C80">
        <w:rPr>
          <w:rtl/>
        </w:rPr>
        <w:t xml:space="preserve"> </w:t>
      </w:r>
    </w:p>
    <w:p w:rsidR="00616911" w:rsidRPr="00AA6C80" w:rsidP="00E00868">
      <w:pPr>
        <w:pStyle w:val="RESHET"/>
        <w:ind w:left="567"/>
        <w:rPr>
          <w:rtl/>
        </w:rPr>
      </w:pPr>
      <w:r w:rsidRPr="00AA6C80">
        <w:rPr>
          <w:rFonts w:hint="cs"/>
          <w:rtl/>
        </w:rPr>
        <w:t>על</w:t>
      </w:r>
      <w:r w:rsidRPr="00AA6C80">
        <w:rPr>
          <w:rtl/>
        </w:rPr>
        <w:t xml:space="preserve"> </w:t>
      </w:r>
      <w:r w:rsidRPr="00AA6C80">
        <w:rPr>
          <w:rFonts w:hint="cs"/>
          <w:rtl/>
        </w:rPr>
        <w:t xml:space="preserve">הוועדה הבין-משרדית </w:t>
      </w:r>
      <w:r w:rsidRPr="00AA6C80">
        <w:rPr>
          <w:rtl/>
        </w:rPr>
        <w:t>לשקול תיקון סדרי הקדימה הממלכתיים ו</w:t>
      </w:r>
      <w:r w:rsidRPr="00AA6C80">
        <w:rPr>
          <w:rFonts w:hint="cs"/>
          <w:rtl/>
        </w:rPr>
        <w:t xml:space="preserve">הוספת </w:t>
      </w:r>
      <w:r w:rsidRPr="00AA6C80">
        <w:rPr>
          <w:rtl/>
        </w:rPr>
        <w:t>סגני שרים</w:t>
      </w:r>
      <w:r w:rsidRPr="00AA6C80">
        <w:rPr>
          <w:rFonts w:hint="cs"/>
          <w:rtl/>
        </w:rPr>
        <w:t xml:space="preserve"> שאינם חברי כנסת</w:t>
      </w:r>
      <w:r w:rsidRPr="00AA6C80">
        <w:rPr>
          <w:rtl/>
        </w:rPr>
        <w:t xml:space="preserve">. </w:t>
      </w:r>
    </w:p>
    <w:p w:rsidR="00616911" w:rsidRPr="00C4030A" w:rsidP="00BA12C7">
      <w:pPr>
        <w:pStyle w:val="ListParagraph"/>
        <w:numPr>
          <w:ilvl w:val="0"/>
          <w:numId w:val="6"/>
        </w:numPr>
        <w:autoSpaceDE/>
        <w:autoSpaceDN/>
        <w:adjustRightInd/>
        <w:spacing w:before="180" w:after="240" w:line="240" w:lineRule="exact"/>
        <w:ind w:right="2268"/>
        <w:rPr>
          <w:sz w:val="18"/>
          <w:szCs w:val="18"/>
          <w:rtl/>
        </w:rPr>
      </w:pPr>
      <w:r w:rsidRPr="00C4030A">
        <w:rPr>
          <w:sz w:val="18"/>
          <w:szCs w:val="18"/>
          <w:rtl/>
        </w:rPr>
        <w:t>ברשימת ס</w:t>
      </w:r>
      <w:r w:rsidRPr="00C4030A">
        <w:rPr>
          <w:rFonts w:hint="cs"/>
          <w:sz w:val="18"/>
          <w:szCs w:val="18"/>
          <w:rtl/>
        </w:rPr>
        <w:t>גל א' רשומים בין היתר,</w:t>
      </w:r>
      <w:r w:rsidRPr="00C4030A">
        <w:rPr>
          <w:sz w:val="18"/>
          <w:szCs w:val="18"/>
          <w:rtl/>
        </w:rPr>
        <w:t xml:space="preserve"> אלופי צה"ל, ניצבי משטרת ישראל, ראשי אגפים במוסד ובש</w:t>
      </w:r>
      <w:r w:rsidRPr="00C4030A">
        <w:rPr>
          <w:rFonts w:hint="cs"/>
          <w:sz w:val="18"/>
          <w:szCs w:val="18"/>
          <w:rtl/>
        </w:rPr>
        <w:t>ירות הביטחון הכללי</w:t>
      </w:r>
      <w:r w:rsidRPr="00C4030A">
        <w:rPr>
          <w:sz w:val="18"/>
          <w:szCs w:val="18"/>
          <w:rtl/>
        </w:rPr>
        <w:t xml:space="preserve"> וגונדרים בשירות בתי הסוהר. </w:t>
      </w:r>
    </w:p>
    <w:p w:rsidR="00616911" w:rsidRPr="00AA6C80" w:rsidP="00E00868">
      <w:pPr>
        <w:pStyle w:val="RESHET"/>
        <w:ind w:left="567"/>
        <w:rPr>
          <w:rtl/>
        </w:rPr>
      </w:pPr>
      <w:r w:rsidRPr="00AA6C80">
        <w:rPr>
          <w:rtl/>
        </w:rPr>
        <w:t xml:space="preserve">הביקורת העלתה כי רשימת מרכז </w:t>
      </w:r>
      <w:r w:rsidRPr="00AA6C80">
        <w:rPr>
          <w:rtl/>
        </w:rPr>
        <w:t>ההסברה</w:t>
      </w:r>
      <w:r w:rsidRPr="00AA6C80">
        <w:rPr>
          <w:rFonts w:hint="cs"/>
          <w:rtl/>
        </w:rPr>
        <w:t xml:space="preserve"> המעודכנת אינה כוללת את בעלי התפקידים האמורים.</w:t>
      </w:r>
    </w:p>
    <w:p w:rsidR="00616911" w:rsidRPr="00C4030A" w:rsidP="00BA12C7">
      <w:pPr>
        <w:pStyle w:val="ListParagraph"/>
        <w:numPr>
          <w:ilvl w:val="0"/>
          <w:numId w:val="6"/>
        </w:numPr>
        <w:autoSpaceDE/>
        <w:autoSpaceDN/>
        <w:adjustRightInd/>
        <w:spacing w:before="180" w:after="240" w:line="240" w:lineRule="exact"/>
        <w:ind w:right="2268"/>
        <w:rPr>
          <w:sz w:val="18"/>
          <w:szCs w:val="18"/>
          <w:rtl/>
        </w:rPr>
      </w:pPr>
      <w:r w:rsidRPr="00C4030A">
        <w:rPr>
          <w:sz w:val="18"/>
          <w:szCs w:val="18"/>
          <w:rtl/>
        </w:rPr>
        <w:t>גיבורי ישראל, מקבלי "אות הגבורה", וכן חתני פרס נובל, ו</w:t>
      </w:r>
      <w:r w:rsidRPr="00C4030A">
        <w:rPr>
          <w:rFonts w:hint="cs"/>
          <w:sz w:val="18"/>
          <w:szCs w:val="18"/>
          <w:rtl/>
        </w:rPr>
        <w:t>"</w:t>
      </w:r>
      <w:r w:rsidRPr="00C4030A">
        <w:rPr>
          <w:sz w:val="18"/>
          <w:szCs w:val="18"/>
          <w:rtl/>
        </w:rPr>
        <w:t xml:space="preserve">חתני פרס ישראל </w:t>
      </w:r>
      <w:r w:rsidRPr="00C4030A">
        <w:rPr>
          <w:rFonts w:hint="cs"/>
          <w:sz w:val="18"/>
          <w:szCs w:val="18"/>
          <w:rtl/>
        </w:rPr>
        <w:t>(בכל שנה רשימה חדשה)" נמנים עם רשימת סגל א'.</w:t>
      </w:r>
    </w:p>
    <w:p w:rsidR="00616911" w:rsidRPr="00AA6C80" w:rsidP="00E00868">
      <w:pPr>
        <w:pStyle w:val="RESHET"/>
        <w:ind w:left="567"/>
        <w:rPr>
          <w:rtl/>
        </w:rPr>
      </w:pPr>
      <w:r w:rsidRPr="00AA6C80">
        <w:rPr>
          <w:rtl/>
        </w:rPr>
        <w:t>הביקורת העלתה כי רשימת מרכז ההסברה</w:t>
      </w:r>
      <w:r w:rsidRPr="00AA6C80">
        <w:rPr>
          <w:rFonts w:hint="cs"/>
          <w:rtl/>
        </w:rPr>
        <w:t xml:space="preserve"> המעודכנת</w:t>
      </w:r>
      <w:r w:rsidRPr="00AA6C80">
        <w:rPr>
          <w:rtl/>
        </w:rPr>
        <w:t xml:space="preserve"> </w:t>
      </w:r>
      <w:r w:rsidRPr="00AA6C80">
        <w:rPr>
          <w:rFonts w:hint="cs"/>
          <w:rtl/>
        </w:rPr>
        <w:t xml:space="preserve">אינה כוללת את מקבלי אות הגבורה ואת חתני פרס </w:t>
      </w:r>
      <w:r w:rsidRPr="00AA6C80">
        <w:rPr>
          <w:rFonts w:hint="cs"/>
          <w:rtl/>
        </w:rPr>
        <w:t>ישראל.</w:t>
      </w:r>
    </w:p>
    <w:p w:rsidR="00616911" w:rsidRPr="00C4030A" w:rsidP="00E00868">
      <w:pPr>
        <w:pStyle w:val="RESHET"/>
        <w:rPr>
          <w:rtl/>
        </w:rPr>
      </w:pPr>
      <w:r w:rsidRPr="00C4030A">
        <w:rPr>
          <w:rFonts w:hint="cs"/>
          <w:rtl/>
        </w:rPr>
        <w:t>עוד עלה כי ברשימת מרכז ההסברה המעודכנת קיים אי-סדר מוחלט בעניין הרישומים</w:t>
      </w:r>
      <w:r w:rsidRPr="00C4030A">
        <w:rPr>
          <w:rtl/>
        </w:rPr>
        <w:t xml:space="preserve">: חלק משרי הממשלה שהם גם חברי כנסת מופיעים </w:t>
      </w:r>
      <w:r w:rsidRPr="00C4030A">
        <w:rPr>
          <w:rFonts w:hint="cs"/>
          <w:rtl/>
        </w:rPr>
        <w:t xml:space="preserve">רק </w:t>
      </w:r>
      <w:r w:rsidRPr="00C4030A">
        <w:rPr>
          <w:rtl/>
        </w:rPr>
        <w:t xml:space="preserve">ברשימת השרים, ואחרים מופיעים </w:t>
      </w:r>
      <w:r w:rsidRPr="00C4030A">
        <w:rPr>
          <w:rFonts w:hint="cs"/>
          <w:rtl/>
        </w:rPr>
        <w:t xml:space="preserve">גם </w:t>
      </w:r>
      <w:r w:rsidRPr="00C4030A">
        <w:rPr>
          <w:rtl/>
        </w:rPr>
        <w:t>ברשימת חברי הכנסת; יו"ר הכנסת וראש הקואליציה</w:t>
      </w:r>
      <w:r w:rsidRPr="00C4030A">
        <w:rPr>
          <w:rFonts w:hint="cs"/>
          <w:rtl/>
        </w:rPr>
        <w:t>,</w:t>
      </w:r>
      <w:r w:rsidRPr="00C4030A">
        <w:rPr>
          <w:rtl/>
        </w:rPr>
        <w:t xml:space="preserve"> שהם חברי כנסת</w:t>
      </w:r>
      <w:r w:rsidRPr="00C4030A">
        <w:rPr>
          <w:rFonts w:hint="cs"/>
          <w:rtl/>
        </w:rPr>
        <w:t>,</w:t>
      </w:r>
      <w:r w:rsidRPr="00C4030A">
        <w:rPr>
          <w:rtl/>
        </w:rPr>
        <w:t xml:space="preserve"> מופיעים ברשימת חברי הכנסת ו</w:t>
      </w:r>
      <w:r w:rsidRPr="00C4030A">
        <w:rPr>
          <w:rFonts w:hint="cs"/>
          <w:rtl/>
        </w:rPr>
        <w:t>גם</w:t>
      </w:r>
      <w:r w:rsidRPr="00C4030A">
        <w:rPr>
          <w:rtl/>
        </w:rPr>
        <w:t xml:space="preserve"> תחת התפק</w:t>
      </w:r>
      <w:r w:rsidRPr="00C4030A">
        <w:rPr>
          <w:rtl/>
        </w:rPr>
        <w:t>ידים הנוספים שהם ממלאים, ואילו ראש הממשלה וראש האופוזיציה מופיעים בתפקידים אלה ו</w:t>
      </w:r>
      <w:r w:rsidRPr="00C4030A">
        <w:rPr>
          <w:rFonts w:hint="cs"/>
          <w:rtl/>
        </w:rPr>
        <w:t>אינם</w:t>
      </w:r>
      <w:r w:rsidRPr="00C4030A">
        <w:rPr>
          <w:rtl/>
        </w:rPr>
        <w:t xml:space="preserve"> מופיעים ברשימת חברי הכנסת. </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כאמור, רשימת סגל א' קובעת את סדר הקדימות של בעלי התפקידים המוזכרים בה.</w:t>
      </w:r>
    </w:p>
    <w:p w:rsidR="00616911" w:rsidRPr="00C4030A" w:rsidP="00E00868">
      <w:pPr>
        <w:pStyle w:val="RESHET"/>
        <w:rPr>
          <w:rtl/>
        </w:rPr>
      </w:pPr>
      <w:r w:rsidRPr="00C4030A">
        <w:rPr>
          <w:rFonts w:hint="cs"/>
          <w:rtl/>
        </w:rPr>
        <w:t>נמצא כי</w:t>
      </w:r>
      <w:r w:rsidRPr="00C4030A">
        <w:rPr>
          <w:rtl/>
        </w:rPr>
        <w:t xml:space="preserve"> רשימת מרכז ההסברה</w:t>
      </w:r>
      <w:r w:rsidRPr="00C4030A">
        <w:rPr>
          <w:rFonts w:hint="cs"/>
          <w:rtl/>
        </w:rPr>
        <w:t xml:space="preserve"> המעודכנת</w:t>
      </w:r>
      <w:r w:rsidRPr="00C4030A">
        <w:rPr>
          <w:rtl/>
        </w:rPr>
        <w:t xml:space="preserve"> אינה מנוהלת על פי סדר הקדימויות של </w:t>
      </w:r>
      <w:r w:rsidRPr="00C4030A">
        <w:rPr>
          <w:rFonts w:hint="cs"/>
          <w:rtl/>
        </w:rPr>
        <w:t>סג</w:t>
      </w:r>
      <w:r w:rsidRPr="00C4030A">
        <w:rPr>
          <w:rFonts w:hint="cs"/>
          <w:rtl/>
        </w:rPr>
        <w:t>ל א'.</w:t>
      </w:r>
      <w:r w:rsidRPr="00C4030A">
        <w:rPr>
          <w:rtl/>
        </w:rPr>
        <w:t xml:space="preserve"> </w:t>
      </w:r>
    </w:p>
    <w:p w:rsidR="00616911" w:rsidRPr="00C4030A" w:rsidP="0013559A">
      <w:pPr>
        <w:pStyle w:val="RESHET"/>
        <w:rPr>
          <w:rtl/>
        </w:rPr>
      </w:pPr>
      <w:r w:rsidRPr="00C4030A">
        <w:rPr>
          <w:rFonts w:hint="cs"/>
          <w:rtl/>
        </w:rPr>
        <w:t>משרד מבקר המדינה מעיר למנהל מרכז ההסברה כי</w:t>
      </w:r>
      <w:r w:rsidRPr="00C4030A">
        <w:rPr>
          <w:rtl/>
        </w:rPr>
        <w:t xml:space="preserve"> </w:t>
      </w:r>
      <w:r w:rsidRPr="00C4030A">
        <w:rPr>
          <w:rFonts w:hint="cs"/>
          <w:rtl/>
        </w:rPr>
        <w:t xml:space="preserve">הרשימה של מרכז ההסברה </w:t>
      </w:r>
      <w:r w:rsidRPr="00C4030A">
        <w:rPr>
          <w:rtl/>
        </w:rPr>
        <w:t>הי</w:t>
      </w:r>
      <w:r w:rsidRPr="00C4030A">
        <w:rPr>
          <w:rFonts w:hint="cs"/>
          <w:rtl/>
        </w:rPr>
        <w:t>א</w:t>
      </w:r>
      <w:r w:rsidRPr="00C4030A">
        <w:rPr>
          <w:rtl/>
        </w:rPr>
        <w:t xml:space="preserve"> רשימה חסרה, ללא סדר קדימויות</w:t>
      </w:r>
      <w:r w:rsidRPr="00C4030A">
        <w:rPr>
          <w:rFonts w:hint="cs"/>
          <w:rtl/>
        </w:rPr>
        <w:t>, כוללת אף אנשים שאינם נמנים עם סגל א', וניהולה ועדכונה נעשו באופן לקוי. אמנם חלק מהנמנים עם סגל א' מקבלים את ההזמנות באופן מרוכז באמצעות הארגון שאליו ה</w:t>
      </w:r>
      <w:r w:rsidRPr="00C4030A">
        <w:rPr>
          <w:rFonts w:hint="cs"/>
          <w:rtl/>
        </w:rPr>
        <w:t xml:space="preserve">ם משתייכים, </w:t>
      </w:r>
      <w:r w:rsidRPr="00C4030A">
        <w:rPr>
          <w:rFonts w:hint="eastAsia"/>
          <w:rtl/>
        </w:rPr>
        <w:t>כגון</w:t>
      </w:r>
      <w:r w:rsidRPr="00C4030A">
        <w:rPr>
          <w:rtl/>
        </w:rPr>
        <w:t xml:space="preserve"> </w:t>
      </w:r>
      <w:r w:rsidRPr="00C4030A">
        <w:rPr>
          <w:rFonts w:hint="eastAsia"/>
          <w:rtl/>
        </w:rPr>
        <w:t>חברי</w:t>
      </w:r>
      <w:r w:rsidRPr="00C4030A">
        <w:rPr>
          <w:rtl/>
        </w:rPr>
        <w:t xml:space="preserve"> </w:t>
      </w:r>
      <w:r w:rsidRPr="00C4030A">
        <w:rPr>
          <w:rFonts w:hint="eastAsia"/>
          <w:rtl/>
        </w:rPr>
        <w:t>כנסת</w:t>
      </w:r>
      <w:r w:rsidRPr="00C4030A">
        <w:rPr>
          <w:rtl/>
        </w:rPr>
        <w:t xml:space="preserve">, </w:t>
      </w:r>
      <w:r w:rsidRPr="00C4030A">
        <w:rPr>
          <w:rFonts w:hint="eastAsia"/>
          <w:rtl/>
        </w:rPr>
        <w:t>המקבלים</w:t>
      </w:r>
      <w:r w:rsidRPr="00C4030A">
        <w:rPr>
          <w:rtl/>
        </w:rPr>
        <w:t xml:space="preserve"> </w:t>
      </w:r>
      <w:r w:rsidRPr="00C4030A">
        <w:rPr>
          <w:rFonts w:hint="eastAsia"/>
          <w:rtl/>
        </w:rPr>
        <w:t>הזמנות</w:t>
      </w:r>
      <w:r w:rsidRPr="00C4030A">
        <w:rPr>
          <w:rtl/>
        </w:rPr>
        <w:t xml:space="preserve"> </w:t>
      </w:r>
      <w:r w:rsidRPr="00C4030A">
        <w:rPr>
          <w:rFonts w:hint="eastAsia"/>
          <w:rtl/>
        </w:rPr>
        <w:t>דרך</w:t>
      </w:r>
      <w:r w:rsidRPr="00C4030A">
        <w:rPr>
          <w:rtl/>
        </w:rPr>
        <w:t xml:space="preserve"> </w:t>
      </w:r>
      <w:r w:rsidRPr="00C4030A">
        <w:rPr>
          <w:rFonts w:hint="eastAsia"/>
          <w:rtl/>
        </w:rPr>
        <w:t>ההקצאה</w:t>
      </w:r>
      <w:r w:rsidRPr="00C4030A">
        <w:rPr>
          <w:rtl/>
        </w:rPr>
        <w:t xml:space="preserve"> </w:t>
      </w:r>
      <w:r w:rsidRPr="00C4030A">
        <w:rPr>
          <w:rFonts w:hint="eastAsia"/>
          <w:rtl/>
        </w:rPr>
        <w:t>הניתנת</w:t>
      </w:r>
      <w:r w:rsidRPr="00C4030A">
        <w:rPr>
          <w:rtl/>
        </w:rPr>
        <w:t xml:space="preserve"> </w:t>
      </w:r>
      <w:r w:rsidRPr="00C4030A">
        <w:rPr>
          <w:rFonts w:hint="eastAsia"/>
          <w:rtl/>
        </w:rPr>
        <w:t>לכנסת</w:t>
      </w:r>
      <w:r w:rsidRPr="00C4030A">
        <w:rPr>
          <w:rtl/>
        </w:rPr>
        <w:t>,</w:t>
      </w:r>
      <w:r w:rsidRPr="00C4030A">
        <w:rPr>
          <w:rFonts w:hint="cs"/>
          <w:rtl/>
        </w:rPr>
        <w:t xml:space="preserve"> ואולם כפועל יוצא מרשימת מרכז ההסברה המעודכנת לא ניתן להבטיח שכל האישים שעל פי החלטת ממשלה אמורים להיות מוזמנים לטקסים ולאירועים ממלכתיים יקבלו הזמנות, ומנגד עשויים לקבל הזמנות אישים שכבר א</w:t>
      </w:r>
      <w:r w:rsidRPr="00C4030A">
        <w:rPr>
          <w:rFonts w:hint="cs"/>
          <w:rtl/>
        </w:rPr>
        <w:t xml:space="preserve">ינם נמנים עם סגל א'. </w:t>
      </w:r>
      <w:r w:rsidRPr="00C4030A">
        <w:rPr>
          <w:rtl/>
        </w:rPr>
        <w:t xml:space="preserve">על בסיס רשימת המרכז לא יכול להתבצע תהליך סדור של </w:t>
      </w:r>
      <w:r w:rsidRPr="00C4030A">
        <w:rPr>
          <w:rFonts w:hint="cs"/>
          <w:rtl/>
        </w:rPr>
        <w:t xml:space="preserve">חלוקת </w:t>
      </w:r>
      <w:r w:rsidRPr="00C4030A">
        <w:rPr>
          <w:rtl/>
        </w:rPr>
        <w:t xml:space="preserve">הזמנות </w:t>
      </w:r>
      <w:r w:rsidRPr="00C4030A">
        <w:rPr>
          <w:rFonts w:hint="cs"/>
          <w:rtl/>
        </w:rPr>
        <w:t>ל</w:t>
      </w:r>
      <w:r w:rsidRPr="00C4030A">
        <w:rPr>
          <w:rtl/>
        </w:rPr>
        <w:t>בעלי תפקידים לטקסים ו</w:t>
      </w:r>
      <w:r w:rsidRPr="00C4030A">
        <w:rPr>
          <w:rFonts w:hint="cs"/>
          <w:rtl/>
        </w:rPr>
        <w:t>ל</w:t>
      </w:r>
      <w:r w:rsidRPr="00C4030A">
        <w:rPr>
          <w:rtl/>
        </w:rPr>
        <w:t>אירועים ממלכתיים.</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55837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7827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רשימת</w:t>
                            </w:r>
                            <w:r w:rsidRPr="0013559A">
                              <w:rPr>
                                <w:rFonts w:cs="Tahoma"/>
                                <w:color w:val="0B5294"/>
                                <w:spacing w:val="-4"/>
                                <w:sz w:val="24"/>
                                <w:szCs w:val="24"/>
                                <w:rtl/>
                              </w:rPr>
                              <w:t xml:space="preserve"> </w:t>
                            </w:r>
                            <w:r w:rsidRPr="0013559A">
                              <w:rPr>
                                <w:rFonts w:cs="Tahoma" w:hint="eastAsia"/>
                                <w:color w:val="0B5294"/>
                                <w:spacing w:val="-4"/>
                                <w:sz w:val="24"/>
                                <w:szCs w:val="24"/>
                                <w:rtl/>
                              </w:rPr>
                              <w:t>סגל</w:t>
                            </w:r>
                            <w:r w:rsidRPr="0013559A">
                              <w:rPr>
                                <w:rFonts w:cs="Tahoma"/>
                                <w:color w:val="0B5294"/>
                                <w:spacing w:val="-4"/>
                                <w:sz w:val="24"/>
                                <w:szCs w:val="24"/>
                                <w:rtl/>
                              </w:rPr>
                              <w:t xml:space="preserve"> </w:t>
                            </w:r>
                            <w:r w:rsidRPr="0013559A">
                              <w:rPr>
                                <w:rFonts w:cs="Tahoma" w:hint="eastAsia"/>
                                <w:color w:val="0B5294"/>
                                <w:spacing w:val="-4"/>
                                <w:sz w:val="24"/>
                                <w:szCs w:val="24"/>
                                <w:rtl/>
                              </w:rPr>
                              <w:t>א</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כוללת</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אנשים</w:t>
                            </w:r>
                            <w:r w:rsidRPr="0013559A">
                              <w:rPr>
                                <w:rFonts w:cs="Tahoma"/>
                                <w:color w:val="0B5294"/>
                                <w:spacing w:val="-4"/>
                                <w:sz w:val="24"/>
                                <w:szCs w:val="24"/>
                                <w:rtl/>
                              </w:rPr>
                              <w:t xml:space="preserve"> </w:t>
                            </w:r>
                            <w:r w:rsidRPr="0013559A">
                              <w:rPr>
                                <w:rFonts w:cs="Tahoma" w:hint="eastAsia"/>
                                <w:color w:val="0B5294"/>
                                <w:spacing w:val="-4"/>
                                <w:sz w:val="24"/>
                                <w:szCs w:val="24"/>
                                <w:rtl/>
                              </w:rPr>
                              <w:t>שאינם</w:t>
                            </w:r>
                            <w:r w:rsidRPr="0013559A">
                              <w:rPr>
                                <w:rFonts w:cs="Tahoma"/>
                                <w:color w:val="0B5294"/>
                                <w:spacing w:val="-4"/>
                                <w:sz w:val="24"/>
                                <w:szCs w:val="24"/>
                                <w:rtl/>
                              </w:rPr>
                              <w:t xml:space="preserve"> </w:t>
                            </w:r>
                            <w:r w:rsidRPr="0013559A">
                              <w:rPr>
                                <w:rFonts w:cs="Tahoma" w:hint="eastAsia"/>
                                <w:color w:val="0B5294"/>
                                <w:spacing w:val="-4"/>
                                <w:sz w:val="24"/>
                                <w:szCs w:val="24"/>
                                <w:rtl/>
                              </w:rPr>
                              <w:t>נמנים</w:t>
                            </w:r>
                            <w:r w:rsidRPr="0013559A">
                              <w:rPr>
                                <w:rFonts w:cs="Tahoma"/>
                                <w:color w:val="0B5294"/>
                                <w:spacing w:val="-4"/>
                                <w:sz w:val="24"/>
                                <w:szCs w:val="24"/>
                                <w:rtl/>
                              </w:rPr>
                              <w:t xml:space="preserve"> </w:t>
                            </w:r>
                            <w:r w:rsidRPr="0013559A">
                              <w:rPr>
                                <w:rFonts w:cs="Tahoma" w:hint="eastAsia"/>
                                <w:color w:val="0B5294"/>
                                <w:spacing w:val="-4"/>
                                <w:sz w:val="24"/>
                                <w:szCs w:val="24"/>
                                <w:rtl/>
                              </w:rPr>
                              <w:t>עם</w:t>
                            </w:r>
                            <w:r w:rsidRPr="0013559A">
                              <w:rPr>
                                <w:rFonts w:cs="Tahoma"/>
                                <w:color w:val="0B5294"/>
                                <w:spacing w:val="-4"/>
                                <w:sz w:val="24"/>
                                <w:szCs w:val="24"/>
                                <w:rtl/>
                              </w:rPr>
                              <w:t xml:space="preserve"> </w:t>
                            </w:r>
                            <w:r w:rsidRPr="0013559A">
                              <w:rPr>
                                <w:rFonts w:cs="Tahoma" w:hint="eastAsia"/>
                                <w:color w:val="0B5294"/>
                                <w:spacing w:val="-4"/>
                                <w:sz w:val="24"/>
                                <w:szCs w:val="24"/>
                                <w:rtl/>
                              </w:rPr>
                              <w:t>סגל</w:t>
                            </w:r>
                            <w:r w:rsidRPr="0013559A">
                              <w:rPr>
                                <w:rFonts w:cs="Tahoma"/>
                                <w:color w:val="0B5294"/>
                                <w:spacing w:val="-4"/>
                                <w:sz w:val="24"/>
                                <w:szCs w:val="24"/>
                                <w:rtl/>
                              </w:rPr>
                              <w:t xml:space="preserve"> </w:t>
                            </w:r>
                            <w:r w:rsidRPr="0013559A">
                              <w:rPr>
                                <w:rFonts w:cs="Tahoma" w:hint="eastAsia"/>
                                <w:color w:val="0B5294"/>
                                <w:spacing w:val="-4"/>
                                <w:sz w:val="24"/>
                                <w:szCs w:val="24"/>
                                <w:rtl/>
                              </w:rPr>
                              <w:t>א</w:t>
                            </w:r>
                            <w:r w:rsidRPr="0013559A">
                              <w:rPr>
                                <w:rFonts w:cs="Tahoma"/>
                                <w:color w:val="0B5294"/>
                                <w:spacing w:val="-4"/>
                                <w:sz w:val="24"/>
                                <w:szCs w:val="24"/>
                                <w:rtl/>
                              </w:rPr>
                              <w:t xml:space="preserve">', </w:t>
                            </w:r>
                            <w:r w:rsidRPr="0013559A">
                              <w:rPr>
                                <w:rFonts w:cs="Tahoma" w:hint="eastAsia"/>
                                <w:color w:val="0B5294"/>
                                <w:spacing w:val="-4"/>
                                <w:sz w:val="24"/>
                                <w:szCs w:val="24"/>
                                <w:rtl/>
                              </w:rPr>
                              <w:t>וניהול</w:t>
                            </w:r>
                            <w:r w:rsidRPr="0013559A">
                              <w:rPr>
                                <w:rFonts w:cs="Tahoma"/>
                                <w:color w:val="0B5294"/>
                                <w:spacing w:val="-4"/>
                                <w:sz w:val="24"/>
                                <w:szCs w:val="24"/>
                                <w:rtl/>
                              </w:rPr>
                              <w:t xml:space="preserve"> </w:t>
                            </w:r>
                            <w:r w:rsidRPr="0013559A">
                              <w:rPr>
                                <w:rFonts w:cs="Tahoma" w:hint="eastAsia"/>
                                <w:color w:val="0B5294"/>
                                <w:spacing w:val="-4"/>
                                <w:sz w:val="24"/>
                                <w:szCs w:val="24"/>
                                <w:rtl/>
                              </w:rPr>
                              <w:t>הרשימה</w:t>
                            </w:r>
                            <w:r w:rsidRPr="0013559A">
                              <w:rPr>
                                <w:rFonts w:cs="Tahoma"/>
                                <w:color w:val="0B5294"/>
                                <w:spacing w:val="-4"/>
                                <w:sz w:val="24"/>
                                <w:szCs w:val="24"/>
                                <w:rtl/>
                              </w:rPr>
                              <w:t xml:space="preserve"> </w:t>
                            </w:r>
                            <w:r w:rsidRPr="0013559A">
                              <w:rPr>
                                <w:rFonts w:cs="Tahoma" w:hint="eastAsia"/>
                                <w:color w:val="0B5294"/>
                                <w:spacing w:val="-4"/>
                                <w:sz w:val="24"/>
                                <w:szCs w:val="24"/>
                                <w:rtl/>
                              </w:rPr>
                              <w:t>ועדכונה</w:t>
                            </w:r>
                            <w:r w:rsidRPr="0013559A">
                              <w:rPr>
                                <w:rFonts w:cs="Tahoma"/>
                                <w:color w:val="0B5294"/>
                                <w:spacing w:val="-4"/>
                                <w:sz w:val="24"/>
                                <w:szCs w:val="24"/>
                                <w:rtl/>
                              </w:rPr>
                              <w:t xml:space="preserve"> </w:t>
                            </w:r>
                            <w:r w:rsidRPr="0013559A">
                              <w:rPr>
                                <w:rFonts w:cs="Tahoma" w:hint="eastAsia"/>
                                <w:color w:val="0B5294"/>
                                <w:spacing w:val="-4"/>
                                <w:sz w:val="24"/>
                                <w:szCs w:val="24"/>
                                <w:rtl/>
                              </w:rPr>
                              <w:t>נעשו</w:t>
                            </w:r>
                            <w:r w:rsidRPr="0013559A">
                              <w:rPr>
                                <w:rFonts w:cs="Tahoma"/>
                                <w:color w:val="0B5294"/>
                                <w:spacing w:val="-4"/>
                                <w:sz w:val="24"/>
                                <w:szCs w:val="24"/>
                                <w:rtl/>
                              </w:rPr>
                              <w:t xml:space="preserve"> </w:t>
                            </w:r>
                            <w:r w:rsidRPr="0013559A">
                              <w:rPr>
                                <w:rFonts w:cs="Tahoma" w:hint="eastAsia"/>
                                <w:color w:val="0B5294"/>
                                <w:spacing w:val="-4"/>
                                <w:sz w:val="24"/>
                                <w:szCs w:val="24"/>
                                <w:rtl/>
                              </w:rPr>
                              <w:t>באופן</w:t>
                            </w:r>
                            <w:r w:rsidRPr="0013559A">
                              <w:rPr>
                                <w:rFonts w:cs="Tahoma"/>
                                <w:color w:val="0B5294"/>
                                <w:spacing w:val="-4"/>
                                <w:sz w:val="24"/>
                                <w:szCs w:val="24"/>
                                <w:rtl/>
                              </w:rPr>
                              <w:t xml:space="preserve"> </w:t>
                            </w:r>
                            <w:r w:rsidRPr="0013559A">
                              <w:rPr>
                                <w:rFonts w:cs="Tahoma" w:hint="eastAsia"/>
                                <w:color w:val="0B5294"/>
                                <w:spacing w:val="-4"/>
                                <w:sz w:val="24"/>
                                <w:szCs w:val="24"/>
                                <w:rtl/>
                              </w:rPr>
                              <w:t>לקוי</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94116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903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5548325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92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רשימת</w:t>
                      </w:r>
                      <w:r w:rsidRPr="0013559A">
                        <w:rPr>
                          <w:rFonts w:cs="Tahoma"/>
                          <w:color w:val="0B5294"/>
                          <w:spacing w:val="-4"/>
                          <w:sz w:val="24"/>
                          <w:szCs w:val="24"/>
                          <w:rtl/>
                        </w:rPr>
                        <w:t xml:space="preserve"> </w:t>
                      </w:r>
                      <w:r w:rsidRPr="0013559A">
                        <w:rPr>
                          <w:rFonts w:cs="Tahoma" w:hint="eastAsia"/>
                          <w:color w:val="0B5294"/>
                          <w:spacing w:val="-4"/>
                          <w:sz w:val="24"/>
                          <w:szCs w:val="24"/>
                          <w:rtl/>
                        </w:rPr>
                        <w:t>סגל</w:t>
                      </w:r>
                      <w:r w:rsidRPr="0013559A">
                        <w:rPr>
                          <w:rFonts w:cs="Tahoma"/>
                          <w:color w:val="0B5294"/>
                          <w:spacing w:val="-4"/>
                          <w:sz w:val="24"/>
                          <w:szCs w:val="24"/>
                          <w:rtl/>
                        </w:rPr>
                        <w:t xml:space="preserve"> </w:t>
                      </w:r>
                      <w:r w:rsidRPr="0013559A">
                        <w:rPr>
                          <w:rFonts w:cs="Tahoma" w:hint="eastAsia"/>
                          <w:color w:val="0B5294"/>
                          <w:spacing w:val="-4"/>
                          <w:sz w:val="24"/>
                          <w:szCs w:val="24"/>
                          <w:rtl/>
                        </w:rPr>
                        <w:t>א</w:t>
                      </w:r>
                      <w:r w:rsidRPr="0013559A">
                        <w:rPr>
                          <w:rFonts w:cs="Tahoma"/>
                          <w:color w:val="0B5294"/>
                          <w:spacing w:val="-4"/>
                          <w:sz w:val="24"/>
                          <w:szCs w:val="24"/>
                          <w:rtl/>
                        </w:rPr>
                        <w:t xml:space="preserve">' </w:t>
                      </w:r>
                      <w:r w:rsidRPr="0013559A">
                        <w:rPr>
                          <w:rFonts w:cs="Tahoma" w:hint="eastAsia"/>
                          <w:color w:val="0B5294"/>
                          <w:spacing w:val="-4"/>
                          <w:sz w:val="24"/>
                          <w:szCs w:val="24"/>
                          <w:rtl/>
                        </w:rPr>
                        <w:t>של</w:t>
                      </w:r>
                      <w:r w:rsidRPr="0013559A">
                        <w:rPr>
                          <w:rFonts w:cs="Tahoma"/>
                          <w:color w:val="0B5294"/>
                          <w:spacing w:val="-4"/>
                          <w:sz w:val="24"/>
                          <w:szCs w:val="24"/>
                          <w:rtl/>
                        </w:rPr>
                        <w:t xml:space="preserve">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כוללת</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אנשים</w:t>
                      </w:r>
                      <w:r w:rsidRPr="0013559A">
                        <w:rPr>
                          <w:rFonts w:cs="Tahoma"/>
                          <w:color w:val="0B5294"/>
                          <w:spacing w:val="-4"/>
                          <w:sz w:val="24"/>
                          <w:szCs w:val="24"/>
                          <w:rtl/>
                        </w:rPr>
                        <w:t xml:space="preserve"> </w:t>
                      </w:r>
                      <w:r w:rsidRPr="0013559A">
                        <w:rPr>
                          <w:rFonts w:cs="Tahoma" w:hint="eastAsia"/>
                          <w:color w:val="0B5294"/>
                          <w:spacing w:val="-4"/>
                          <w:sz w:val="24"/>
                          <w:szCs w:val="24"/>
                          <w:rtl/>
                        </w:rPr>
                        <w:t>שאינם</w:t>
                      </w:r>
                      <w:r w:rsidRPr="0013559A">
                        <w:rPr>
                          <w:rFonts w:cs="Tahoma"/>
                          <w:color w:val="0B5294"/>
                          <w:spacing w:val="-4"/>
                          <w:sz w:val="24"/>
                          <w:szCs w:val="24"/>
                          <w:rtl/>
                        </w:rPr>
                        <w:t xml:space="preserve"> </w:t>
                      </w:r>
                      <w:r w:rsidRPr="0013559A">
                        <w:rPr>
                          <w:rFonts w:cs="Tahoma" w:hint="eastAsia"/>
                          <w:color w:val="0B5294"/>
                          <w:spacing w:val="-4"/>
                          <w:sz w:val="24"/>
                          <w:szCs w:val="24"/>
                          <w:rtl/>
                        </w:rPr>
                        <w:t>נמנים</w:t>
                      </w:r>
                      <w:r w:rsidRPr="0013559A">
                        <w:rPr>
                          <w:rFonts w:cs="Tahoma"/>
                          <w:color w:val="0B5294"/>
                          <w:spacing w:val="-4"/>
                          <w:sz w:val="24"/>
                          <w:szCs w:val="24"/>
                          <w:rtl/>
                        </w:rPr>
                        <w:t xml:space="preserve"> </w:t>
                      </w:r>
                      <w:r w:rsidRPr="0013559A">
                        <w:rPr>
                          <w:rFonts w:cs="Tahoma" w:hint="eastAsia"/>
                          <w:color w:val="0B5294"/>
                          <w:spacing w:val="-4"/>
                          <w:sz w:val="24"/>
                          <w:szCs w:val="24"/>
                          <w:rtl/>
                        </w:rPr>
                        <w:t>עם</w:t>
                      </w:r>
                      <w:r w:rsidRPr="0013559A">
                        <w:rPr>
                          <w:rFonts w:cs="Tahoma"/>
                          <w:color w:val="0B5294"/>
                          <w:spacing w:val="-4"/>
                          <w:sz w:val="24"/>
                          <w:szCs w:val="24"/>
                          <w:rtl/>
                        </w:rPr>
                        <w:t xml:space="preserve"> </w:t>
                      </w:r>
                      <w:r w:rsidRPr="0013559A">
                        <w:rPr>
                          <w:rFonts w:cs="Tahoma" w:hint="eastAsia"/>
                          <w:color w:val="0B5294"/>
                          <w:spacing w:val="-4"/>
                          <w:sz w:val="24"/>
                          <w:szCs w:val="24"/>
                          <w:rtl/>
                        </w:rPr>
                        <w:t>סגל</w:t>
                      </w:r>
                      <w:r w:rsidRPr="0013559A">
                        <w:rPr>
                          <w:rFonts w:cs="Tahoma"/>
                          <w:color w:val="0B5294"/>
                          <w:spacing w:val="-4"/>
                          <w:sz w:val="24"/>
                          <w:szCs w:val="24"/>
                          <w:rtl/>
                        </w:rPr>
                        <w:t xml:space="preserve"> </w:t>
                      </w:r>
                      <w:r w:rsidRPr="0013559A">
                        <w:rPr>
                          <w:rFonts w:cs="Tahoma" w:hint="eastAsia"/>
                          <w:color w:val="0B5294"/>
                          <w:spacing w:val="-4"/>
                          <w:sz w:val="24"/>
                          <w:szCs w:val="24"/>
                          <w:rtl/>
                        </w:rPr>
                        <w:t>א</w:t>
                      </w:r>
                      <w:r w:rsidRPr="0013559A">
                        <w:rPr>
                          <w:rFonts w:cs="Tahoma"/>
                          <w:color w:val="0B5294"/>
                          <w:spacing w:val="-4"/>
                          <w:sz w:val="24"/>
                          <w:szCs w:val="24"/>
                          <w:rtl/>
                        </w:rPr>
                        <w:t xml:space="preserve">', </w:t>
                      </w:r>
                      <w:r w:rsidRPr="0013559A">
                        <w:rPr>
                          <w:rFonts w:cs="Tahoma" w:hint="eastAsia"/>
                          <w:color w:val="0B5294"/>
                          <w:spacing w:val="-4"/>
                          <w:sz w:val="24"/>
                          <w:szCs w:val="24"/>
                          <w:rtl/>
                        </w:rPr>
                        <w:t>וניהול</w:t>
                      </w:r>
                      <w:r w:rsidRPr="0013559A">
                        <w:rPr>
                          <w:rFonts w:cs="Tahoma"/>
                          <w:color w:val="0B5294"/>
                          <w:spacing w:val="-4"/>
                          <w:sz w:val="24"/>
                          <w:szCs w:val="24"/>
                          <w:rtl/>
                        </w:rPr>
                        <w:t xml:space="preserve"> </w:t>
                      </w:r>
                      <w:r w:rsidRPr="0013559A">
                        <w:rPr>
                          <w:rFonts w:cs="Tahoma" w:hint="eastAsia"/>
                          <w:color w:val="0B5294"/>
                          <w:spacing w:val="-4"/>
                          <w:sz w:val="24"/>
                          <w:szCs w:val="24"/>
                          <w:rtl/>
                        </w:rPr>
                        <w:t>הרשימה</w:t>
                      </w:r>
                      <w:r w:rsidRPr="0013559A">
                        <w:rPr>
                          <w:rFonts w:cs="Tahoma"/>
                          <w:color w:val="0B5294"/>
                          <w:spacing w:val="-4"/>
                          <w:sz w:val="24"/>
                          <w:szCs w:val="24"/>
                          <w:rtl/>
                        </w:rPr>
                        <w:t xml:space="preserve"> </w:t>
                      </w:r>
                      <w:r w:rsidRPr="0013559A">
                        <w:rPr>
                          <w:rFonts w:cs="Tahoma" w:hint="eastAsia"/>
                          <w:color w:val="0B5294"/>
                          <w:spacing w:val="-4"/>
                          <w:sz w:val="24"/>
                          <w:szCs w:val="24"/>
                          <w:rtl/>
                        </w:rPr>
                        <w:t>ועדכונה</w:t>
                      </w:r>
                      <w:r w:rsidRPr="0013559A">
                        <w:rPr>
                          <w:rFonts w:cs="Tahoma"/>
                          <w:color w:val="0B5294"/>
                          <w:spacing w:val="-4"/>
                          <w:sz w:val="24"/>
                          <w:szCs w:val="24"/>
                          <w:rtl/>
                        </w:rPr>
                        <w:t xml:space="preserve"> </w:t>
                      </w:r>
                      <w:r w:rsidRPr="0013559A">
                        <w:rPr>
                          <w:rFonts w:cs="Tahoma" w:hint="eastAsia"/>
                          <w:color w:val="0B5294"/>
                          <w:spacing w:val="-4"/>
                          <w:sz w:val="24"/>
                          <w:szCs w:val="24"/>
                          <w:rtl/>
                        </w:rPr>
                        <w:t>נעשו</w:t>
                      </w:r>
                      <w:r w:rsidRPr="0013559A">
                        <w:rPr>
                          <w:rFonts w:cs="Tahoma"/>
                          <w:color w:val="0B5294"/>
                          <w:spacing w:val="-4"/>
                          <w:sz w:val="24"/>
                          <w:szCs w:val="24"/>
                          <w:rtl/>
                        </w:rPr>
                        <w:t xml:space="preserve"> </w:t>
                      </w:r>
                      <w:r w:rsidRPr="0013559A">
                        <w:rPr>
                          <w:rFonts w:cs="Tahoma" w:hint="eastAsia"/>
                          <w:color w:val="0B5294"/>
                          <w:spacing w:val="-4"/>
                          <w:sz w:val="24"/>
                          <w:szCs w:val="24"/>
                          <w:rtl/>
                        </w:rPr>
                        <w:t>באופן</w:t>
                      </w:r>
                      <w:r w:rsidRPr="0013559A">
                        <w:rPr>
                          <w:rFonts w:cs="Tahoma"/>
                          <w:color w:val="0B5294"/>
                          <w:spacing w:val="-4"/>
                          <w:sz w:val="24"/>
                          <w:szCs w:val="24"/>
                          <w:rtl/>
                        </w:rPr>
                        <w:t xml:space="preserve"> </w:t>
                      </w:r>
                      <w:r w:rsidRPr="0013559A">
                        <w:rPr>
                          <w:rFonts w:cs="Tahoma" w:hint="eastAsia"/>
                          <w:color w:val="0B5294"/>
                          <w:spacing w:val="-4"/>
                          <w:sz w:val="24"/>
                          <w:szCs w:val="24"/>
                          <w:rtl/>
                        </w:rPr>
                        <w:t>לקוי</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7557063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1393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העביר </w:t>
      </w:r>
      <w:r w:rsidRPr="00C4030A">
        <w:rPr>
          <w:rFonts w:ascii="Tahoma" w:hAnsi="Tahoma" w:cs="Tahoma" w:hint="cs"/>
          <w:sz w:val="18"/>
          <w:szCs w:val="18"/>
          <w:rtl/>
        </w:rPr>
        <w:t>במסגרת תגובתו רשימה עדכנית של סגל א', לפי סדר קדימויות, ומסר כי מרכז ההסברה יפעל על בסיסה להזמנת סגל א' לאירועים העתידיים.</w:t>
      </w:r>
    </w:p>
    <w:p w:rsidR="00616911" w:rsidRPr="00C4030A" w:rsidP="00E00868">
      <w:pPr>
        <w:spacing w:after="240" w:line="240" w:lineRule="exact"/>
        <w:ind w:right="2268"/>
        <w:jc w:val="both"/>
        <w:rPr>
          <w:rFonts w:ascii="Tahoma" w:hAnsi="Tahoma" w:cs="Tahoma"/>
          <w:sz w:val="18"/>
          <w:szCs w:val="18"/>
          <w:rtl/>
        </w:rPr>
      </w:pPr>
      <w:r w:rsidRPr="00AA6C80">
        <w:rPr>
          <w:rStyle w:val="73"/>
          <w:rFonts w:ascii="Tahoma" w:hAnsi="Tahoma" w:cs="Tahoma" w:hint="cs"/>
          <w:sz w:val="17"/>
          <w:szCs w:val="17"/>
          <w:rtl/>
        </w:rPr>
        <w:t>חלוקת הזמנות לסגל א':</w:t>
      </w:r>
      <w:r w:rsidRPr="00C4030A">
        <w:rPr>
          <w:rFonts w:ascii="Tahoma" w:hAnsi="Tahoma" w:cs="Tahoma" w:hint="cs"/>
          <w:sz w:val="18"/>
          <w:szCs w:val="18"/>
          <w:rtl/>
        </w:rPr>
        <w:t xml:space="preserve"> חלק מהנמנים עם סגל א' הם בעלי תפקידים בארגונים שלהם מקצה מרכז ההסברה מכסת הזמנות, ואז, על פי הנהוג, הארגון מעבי</w:t>
      </w:r>
      <w:r w:rsidRPr="00C4030A">
        <w:rPr>
          <w:rFonts w:ascii="Tahoma" w:hAnsi="Tahoma" w:cs="Tahoma" w:hint="cs"/>
          <w:sz w:val="18"/>
          <w:szCs w:val="18"/>
          <w:rtl/>
        </w:rPr>
        <w:t xml:space="preserve">ר לבעלי התפקידים את ההזמנה. כך למשל, אלופי צה"ל מקבלים </w:t>
      </w:r>
      <w:r w:rsidRPr="00C4030A">
        <w:rPr>
          <w:rFonts w:ascii="Tahoma" w:hAnsi="Tahoma" w:cs="Tahoma" w:hint="cs"/>
          <w:sz w:val="18"/>
          <w:szCs w:val="18"/>
          <w:rtl/>
        </w:rPr>
        <w:t>הזמנות ממפ"ע באמצעות המכסה שהעביר מרכז ההסברה לצה"ל. שרים, על פי הנהוג, מקבלים את ההזמנות ישירות ממרכז ההסברה. על פי נתוני מרכז ההסברה, הוא חילק 440 הזמנות לטקס למי שנמנה עם סגל א' - נוסף על ההקצאות שק</w:t>
      </w:r>
      <w:r w:rsidRPr="00C4030A">
        <w:rPr>
          <w:rFonts w:ascii="Tahoma" w:hAnsi="Tahoma" w:cs="Tahoma" w:hint="cs"/>
          <w:sz w:val="18"/>
          <w:szCs w:val="18"/>
          <w:rtl/>
        </w:rPr>
        <w:t>יבלו כל הארגונים.</w:t>
      </w:r>
    </w:p>
    <w:p w:rsidR="00616911" w:rsidRPr="00AA6C80" w:rsidP="00E00868">
      <w:pPr>
        <w:pStyle w:val="RESHET"/>
        <w:rPr>
          <w:rtl/>
        </w:rPr>
      </w:pPr>
      <w:r w:rsidRPr="00AA6C80">
        <w:rPr>
          <w:rFonts w:hint="eastAsia"/>
          <w:rtl/>
        </w:rPr>
        <w:t>לפי</w:t>
      </w:r>
      <w:r w:rsidRPr="00AA6C80">
        <w:rPr>
          <w:rtl/>
        </w:rPr>
        <w:t xml:space="preserve"> אישורי קבלת </w:t>
      </w:r>
      <w:r w:rsidRPr="00AA6C80">
        <w:rPr>
          <w:rFonts w:hint="cs"/>
          <w:rtl/>
        </w:rPr>
        <w:t>ה</w:t>
      </w:r>
      <w:r w:rsidRPr="00AA6C80">
        <w:rPr>
          <w:rtl/>
        </w:rPr>
        <w:t xml:space="preserve">הזמנות עולה כי המרכז מסר 273 </w:t>
      </w:r>
      <w:r w:rsidRPr="00AA6C80">
        <w:rPr>
          <w:rFonts w:hint="eastAsia"/>
          <w:rtl/>
        </w:rPr>
        <w:t>הזמנות</w:t>
      </w:r>
      <w:r w:rsidRPr="00AA6C80">
        <w:rPr>
          <w:rtl/>
        </w:rPr>
        <w:t xml:space="preserve"> </w:t>
      </w:r>
      <w:r w:rsidRPr="00AA6C80">
        <w:rPr>
          <w:rFonts w:hint="eastAsia"/>
          <w:rtl/>
        </w:rPr>
        <w:t>ולא</w:t>
      </w:r>
      <w:r w:rsidRPr="00AA6C80">
        <w:rPr>
          <w:rtl/>
        </w:rPr>
        <w:t xml:space="preserve"> 440 </w:t>
      </w:r>
      <w:r w:rsidRPr="00AA6C80">
        <w:rPr>
          <w:rFonts w:hint="eastAsia"/>
          <w:rtl/>
        </w:rPr>
        <w:t>כפי</w:t>
      </w:r>
      <w:r w:rsidRPr="00AA6C80">
        <w:rPr>
          <w:rtl/>
        </w:rPr>
        <w:t xml:space="preserve"> </w:t>
      </w:r>
      <w:r w:rsidRPr="00AA6C80">
        <w:rPr>
          <w:rFonts w:hint="eastAsia"/>
          <w:rtl/>
        </w:rPr>
        <w:t>שדיווח</w:t>
      </w:r>
      <w:r w:rsidRPr="00AA6C80">
        <w:rPr>
          <w:rtl/>
        </w:rPr>
        <w:t>.</w:t>
      </w:r>
    </w:p>
    <w:p w:rsidR="00616911" w:rsidRPr="00AA6C80" w:rsidP="00E00868">
      <w:pPr>
        <w:pStyle w:val="RESHET"/>
        <w:rPr>
          <w:rtl/>
        </w:rPr>
      </w:pPr>
      <w:r w:rsidRPr="00AA6C80">
        <w:rPr>
          <w:rFonts w:hint="eastAsia"/>
          <w:rtl/>
        </w:rPr>
        <w:t>ממסמכי</w:t>
      </w:r>
      <w:r w:rsidRPr="00AA6C80">
        <w:rPr>
          <w:rtl/>
        </w:rPr>
        <w:t xml:space="preserve"> </w:t>
      </w:r>
      <w:r w:rsidRPr="00AA6C80">
        <w:rPr>
          <w:rFonts w:hint="eastAsia"/>
          <w:rtl/>
        </w:rPr>
        <w:t>מרכז</w:t>
      </w:r>
      <w:r w:rsidRPr="00AA6C80">
        <w:rPr>
          <w:rtl/>
        </w:rPr>
        <w:t xml:space="preserve"> </w:t>
      </w:r>
      <w:r w:rsidRPr="00AA6C80">
        <w:rPr>
          <w:rFonts w:hint="eastAsia"/>
          <w:rtl/>
        </w:rPr>
        <w:t>ההסברה</w:t>
      </w:r>
      <w:r w:rsidRPr="00AA6C80">
        <w:rPr>
          <w:rtl/>
        </w:rPr>
        <w:t xml:space="preserve"> </w:t>
      </w:r>
      <w:r w:rsidRPr="00AA6C80">
        <w:rPr>
          <w:rFonts w:hint="eastAsia"/>
          <w:rtl/>
        </w:rPr>
        <w:t>עולה</w:t>
      </w:r>
      <w:r w:rsidRPr="00AA6C80">
        <w:rPr>
          <w:rtl/>
        </w:rPr>
        <w:t xml:space="preserve"> </w:t>
      </w:r>
      <w:r w:rsidRPr="00AA6C80">
        <w:rPr>
          <w:rFonts w:hint="eastAsia"/>
          <w:rtl/>
        </w:rPr>
        <w:t>כי</w:t>
      </w:r>
      <w:r w:rsidRPr="00AA6C80">
        <w:rPr>
          <w:rtl/>
        </w:rPr>
        <w:t xml:space="preserve"> </w:t>
      </w:r>
      <w:r w:rsidRPr="00AA6C80">
        <w:rPr>
          <w:rFonts w:hint="eastAsia"/>
          <w:rtl/>
        </w:rPr>
        <w:t>המרכז</w:t>
      </w:r>
      <w:r w:rsidRPr="00AA6C80">
        <w:rPr>
          <w:rtl/>
        </w:rPr>
        <w:t xml:space="preserve"> </w:t>
      </w:r>
      <w:r w:rsidRPr="00AA6C80">
        <w:rPr>
          <w:rFonts w:hint="eastAsia"/>
          <w:rtl/>
        </w:rPr>
        <w:t>לא</w:t>
      </w:r>
      <w:r w:rsidRPr="00AA6C80">
        <w:rPr>
          <w:rtl/>
        </w:rPr>
        <w:t xml:space="preserve"> </w:t>
      </w:r>
      <w:r w:rsidRPr="00AA6C80">
        <w:rPr>
          <w:rFonts w:hint="eastAsia"/>
          <w:rtl/>
        </w:rPr>
        <w:t>חילק</w:t>
      </w:r>
      <w:r w:rsidRPr="00AA6C80">
        <w:rPr>
          <w:rtl/>
        </w:rPr>
        <w:t xml:space="preserve"> </w:t>
      </w:r>
      <w:r w:rsidRPr="00AA6C80">
        <w:rPr>
          <w:rFonts w:hint="eastAsia"/>
          <w:rtl/>
        </w:rPr>
        <w:t>הזמנות</w:t>
      </w:r>
      <w:r w:rsidRPr="00AA6C80">
        <w:rPr>
          <w:rtl/>
        </w:rPr>
        <w:t xml:space="preserve"> </w:t>
      </w:r>
      <w:r w:rsidRPr="00AA6C80">
        <w:rPr>
          <w:rFonts w:hint="eastAsia"/>
          <w:rtl/>
        </w:rPr>
        <w:t>לכל</w:t>
      </w:r>
      <w:r w:rsidRPr="00AA6C80">
        <w:rPr>
          <w:rtl/>
        </w:rPr>
        <w:t xml:space="preserve"> </w:t>
      </w:r>
      <w:r w:rsidRPr="00AA6C80">
        <w:rPr>
          <w:rFonts w:hint="eastAsia"/>
          <w:rtl/>
        </w:rPr>
        <w:t>בעלי</w:t>
      </w:r>
      <w:r w:rsidRPr="00AA6C80">
        <w:rPr>
          <w:rtl/>
        </w:rPr>
        <w:t xml:space="preserve"> </w:t>
      </w:r>
      <w:r w:rsidRPr="00AA6C80">
        <w:rPr>
          <w:rFonts w:hint="eastAsia"/>
          <w:rtl/>
        </w:rPr>
        <w:t>התפקידים</w:t>
      </w:r>
      <w:r w:rsidRPr="00AA6C80">
        <w:rPr>
          <w:rtl/>
        </w:rPr>
        <w:t xml:space="preserve"> </w:t>
      </w:r>
      <w:r w:rsidRPr="00AA6C80">
        <w:rPr>
          <w:rFonts w:hint="eastAsia"/>
          <w:rtl/>
        </w:rPr>
        <w:t>הנמנים</w:t>
      </w:r>
      <w:r w:rsidRPr="00AA6C80">
        <w:rPr>
          <w:rtl/>
        </w:rPr>
        <w:t xml:space="preserve"> </w:t>
      </w:r>
      <w:r w:rsidRPr="00AA6C80">
        <w:rPr>
          <w:rFonts w:hint="eastAsia"/>
          <w:rtl/>
        </w:rPr>
        <w:t>ע</w:t>
      </w:r>
      <w:r w:rsidRPr="00AA6C80">
        <w:rPr>
          <w:rFonts w:hint="cs"/>
          <w:rtl/>
        </w:rPr>
        <w:t>ם</w:t>
      </w:r>
      <w:r w:rsidRPr="00AA6C80">
        <w:rPr>
          <w:rtl/>
        </w:rPr>
        <w:t xml:space="preserve"> </w:t>
      </w:r>
      <w:r w:rsidRPr="00AA6C80">
        <w:rPr>
          <w:rFonts w:hint="eastAsia"/>
          <w:rtl/>
        </w:rPr>
        <w:t>סגל</w:t>
      </w:r>
      <w:r w:rsidRPr="00AA6C80">
        <w:rPr>
          <w:rtl/>
        </w:rPr>
        <w:t xml:space="preserve"> </w:t>
      </w:r>
      <w:r w:rsidRPr="00AA6C80">
        <w:rPr>
          <w:rFonts w:hint="eastAsia"/>
          <w:rtl/>
        </w:rPr>
        <w:t>א</w:t>
      </w:r>
      <w:r w:rsidRPr="00AA6C80">
        <w:rPr>
          <w:rtl/>
        </w:rPr>
        <w:t>'</w:t>
      </w:r>
      <w:r>
        <w:rPr>
          <w:rStyle w:val="FootnoteReference1"/>
          <w:sz w:val="18"/>
          <w:rtl/>
        </w:rPr>
        <w:footnoteReference w:id="27"/>
      </w:r>
      <w:r w:rsidRPr="00AA6C80">
        <w:rPr>
          <w:rtl/>
        </w:rPr>
        <w:t>.</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מרכז ההסברה אינו מחלק אוטומטית הזמנות לכל סגל א', </w:t>
      </w:r>
      <w:r w:rsidRPr="00C4030A">
        <w:rPr>
          <w:rFonts w:ascii="Tahoma" w:hAnsi="Tahoma" w:cs="Tahoma" w:hint="cs"/>
          <w:sz w:val="18"/>
          <w:szCs w:val="18"/>
          <w:rtl/>
        </w:rPr>
        <w:t>כיוון שלעיתים הם אינם מגיעים, לכן המרכז מקצה הזמנות רק על פי דרישה. התנהלות זו תורמת לחיסכון, לשקיפות, ליעילות ולזמינות מקומות לציבור.</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למרכז</w:t>
      </w:r>
      <w:r w:rsidRPr="00C4030A">
        <w:rPr>
          <w:rtl/>
        </w:rPr>
        <w:t xml:space="preserve"> </w:t>
      </w:r>
      <w:r w:rsidRPr="00C4030A">
        <w:rPr>
          <w:rFonts w:hint="eastAsia"/>
          <w:rtl/>
        </w:rPr>
        <w:t>ההסברה</w:t>
      </w:r>
      <w:r w:rsidRPr="00C4030A">
        <w:rPr>
          <w:rtl/>
        </w:rPr>
        <w:t xml:space="preserve"> </w:t>
      </w:r>
      <w:r w:rsidRPr="00C4030A">
        <w:rPr>
          <w:rFonts w:hint="eastAsia"/>
          <w:rtl/>
        </w:rPr>
        <w:t>כי</w:t>
      </w:r>
      <w:r w:rsidRPr="00C4030A">
        <w:rPr>
          <w:rtl/>
        </w:rPr>
        <w:t xml:space="preserve"> </w:t>
      </w:r>
      <w:r w:rsidRPr="00C4030A">
        <w:rPr>
          <w:rFonts w:hint="eastAsia"/>
          <w:rtl/>
        </w:rPr>
        <w:t>לצד</w:t>
      </w:r>
      <w:r w:rsidRPr="00C4030A">
        <w:rPr>
          <w:rtl/>
        </w:rPr>
        <w:t xml:space="preserve"> </w:t>
      </w:r>
      <w:r w:rsidRPr="00C4030A">
        <w:rPr>
          <w:rFonts w:hint="eastAsia"/>
          <w:rtl/>
        </w:rPr>
        <w:t>הצורך</w:t>
      </w:r>
      <w:r w:rsidRPr="00C4030A">
        <w:rPr>
          <w:rtl/>
        </w:rPr>
        <w:t xml:space="preserve"> </w:t>
      </w:r>
      <w:r w:rsidRPr="00C4030A">
        <w:rPr>
          <w:rFonts w:hint="eastAsia"/>
          <w:rtl/>
        </w:rPr>
        <w:t>בח</w:t>
      </w:r>
      <w:r w:rsidRPr="00C4030A">
        <w:rPr>
          <w:rFonts w:hint="cs"/>
          <w:rtl/>
        </w:rPr>
        <w:t>י</w:t>
      </w:r>
      <w:r w:rsidRPr="00C4030A">
        <w:rPr>
          <w:rFonts w:hint="eastAsia"/>
          <w:rtl/>
        </w:rPr>
        <w:t>סכון</w:t>
      </w:r>
      <w:r w:rsidRPr="00C4030A">
        <w:rPr>
          <w:rtl/>
        </w:rPr>
        <w:t xml:space="preserve">, </w:t>
      </w:r>
      <w:r w:rsidRPr="00C4030A">
        <w:rPr>
          <w:rFonts w:hint="eastAsia"/>
          <w:rtl/>
        </w:rPr>
        <w:t>ביעילות</w:t>
      </w:r>
      <w:r w:rsidRPr="00C4030A">
        <w:rPr>
          <w:rtl/>
        </w:rPr>
        <w:t xml:space="preserve"> </w:t>
      </w:r>
      <w:r w:rsidRPr="00C4030A">
        <w:rPr>
          <w:rFonts w:hint="eastAsia"/>
          <w:rtl/>
        </w:rPr>
        <w:t>ו</w:t>
      </w:r>
      <w:r w:rsidRPr="00C4030A">
        <w:rPr>
          <w:rFonts w:hint="cs"/>
          <w:rtl/>
        </w:rPr>
        <w:t>ב</w:t>
      </w:r>
      <w:r w:rsidRPr="00C4030A">
        <w:rPr>
          <w:rFonts w:hint="eastAsia"/>
          <w:rtl/>
        </w:rPr>
        <w:t>זמינות</w:t>
      </w:r>
      <w:r w:rsidRPr="00C4030A">
        <w:rPr>
          <w:rtl/>
        </w:rPr>
        <w:t xml:space="preserve"> </w:t>
      </w:r>
      <w:r w:rsidRPr="00C4030A">
        <w:rPr>
          <w:rFonts w:hint="eastAsia"/>
          <w:rtl/>
        </w:rPr>
        <w:t>מקומות</w:t>
      </w:r>
      <w:r w:rsidRPr="00C4030A">
        <w:rPr>
          <w:rtl/>
        </w:rPr>
        <w:t xml:space="preserve"> </w:t>
      </w:r>
      <w:r w:rsidRPr="00C4030A">
        <w:rPr>
          <w:rFonts w:hint="eastAsia"/>
          <w:rtl/>
        </w:rPr>
        <w:t>לציבור</w:t>
      </w:r>
      <w:r w:rsidRPr="00C4030A">
        <w:rPr>
          <w:rtl/>
        </w:rPr>
        <w:t xml:space="preserve">, </w:t>
      </w:r>
      <w:r w:rsidRPr="00C4030A">
        <w:rPr>
          <w:rFonts w:hint="eastAsia"/>
          <w:rtl/>
        </w:rPr>
        <w:t>המרכז</w:t>
      </w:r>
      <w:r w:rsidRPr="00C4030A">
        <w:rPr>
          <w:rtl/>
        </w:rPr>
        <w:t xml:space="preserve"> </w:t>
      </w:r>
      <w:r w:rsidRPr="00C4030A">
        <w:rPr>
          <w:rFonts w:hint="eastAsia"/>
          <w:rtl/>
        </w:rPr>
        <w:t>מחויב</w:t>
      </w:r>
      <w:r w:rsidRPr="00C4030A">
        <w:rPr>
          <w:rtl/>
        </w:rPr>
        <w:t xml:space="preserve"> </w:t>
      </w:r>
      <w:r w:rsidRPr="00C4030A">
        <w:rPr>
          <w:rFonts w:hint="eastAsia"/>
          <w:rtl/>
        </w:rPr>
        <w:t>לפנות</w:t>
      </w:r>
      <w:r w:rsidRPr="00C4030A">
        <w:rPr>
          <w:rtl/>
        </w:rPr>
        <w:t xml:space="preserve"> </w:t>
      </w:r>
      <w:r w:rsidRPr="00C4030A">
        <w:rPr>
          <w:rFonts w:hint="eastAsia"/>
          <w:rtl/>
        </w:rPr>
        <w:t>אל</w:t>
      </w:r>
      <w:r w:rsidRPr="00C4030A">
        <w:rPr>
          <w:rtl/>
        </w:rPr>
        <w:t xml:space="preserve"> </w:t>
      </w:r>
      <w:r w:rsidRPr="00C4030A">
        <w:rPr>
          <w:rFonts w:hint="eastAsia"/>
          <w:rtl/>
        </w:rPr>
        <w:t>כל</w:t>
      </w:r>
      <w:r w:rsidRPr="00C4030A">
        <w:rPr>
          <w:rtl/>
        </w:rPr>
        <w:t xml:space="preserve"> </w:t>
      </w:r>
      <w:r w:rsidRPr="00C4030A">
        <w:rPr>
          <w:rFonts w:hint="eastAsia"/>
          <w:rtl/>
        </w:rPr>
        <w:t>הנמנים</w:t>
      </w:r>
      <w:r w:rsidRPr="00C4030A">
        <w:rPr>
          <w:rtl/>
        </w:rPr>
        <w:t xml:space="preserve"> </w:t>
      </w:r>
      <w:r w:rsidRPr="00C4030A">
        <w:rPr>
          <w:rFonts w:hint="eastAsia"/>
          <w:rtl/>
        </w:rPr>
        <w:t>ע</w:t>
      </w:r>
      <w:r w:rsidRPr="00C4030A">
        <w:rPr>
          <w:rFonts w:hint="cs"/>
          <w:rtl/>
        </w:rPr>
        <w:t>ם</w:t>
      </w:r>
      <w:r w:rsidRPr="00C4030A">
        <w:rPr>
          <w:rtl/>
        </w:rPr>
        <w:t xml:space="preserve"> </w:t>
      </w:r>
      <w:r w:rsidRPr="00C4030A">
        <w:rPr>
          <w:rFonts w:hint="eastAsia"/>
          <w:rtl/>
        </w:rPr>
        <w:t>סגל</w:t>
      </w:r>
      <w:r w:rsidRPr="00C4030A">
        <w:rPr>
          <w:rtl/>
        </w:rPr>
        <w:t xml:space="preserve"> </w:t>
      </w:r>
      <w:r w:rsidRPr="00C4030A">
        <w:rPr>
          <w:rFonts w:hint="eastAsia"/>
          <w:rtl/>
        </w:rPr>
        <w:t>א</w:t>
      </w:r>
      <w:r w:rsidRPr="00C4030A">
        <w:rPr>
          <w:rtl/>
        </w:rPr>
        <w:t xml:space="preserve">' </w:t>
      </w:r>
      <w:r w:rsidRPr="00C4030A">
        <w:rPr>
          <w:rFonts w:hint="eastAsia"/>
          <w:rtl/>
        </w:rPr>
        <w:t>ולהבהיר</w:t>
      </w:r>
      <w:r w:rsidRPr="00C4030A">
        <w:rPr>
          <w:rtl/>
        </w:rPr>
        <w:t xml:space="preserve"> </w:t>
      </w:r>
      <w:r w:rsidRPr="00C4030A">
        <w:rPr>
          <w:rFonts w:hint="eastAsia"/>
          <w:rtl/>
        </w:rPr>
        <w:t>להם</w:t>
      </w:r>
      <w:r w:rsidRPr="00C4030A">
        <w:rPr>
          <w:rtl/>
        </w:rPr>
        <w:t xml:space="preserve"> </w:t>
      </w:r>
      <w:r w:rsidRPr="00C4030A">
        <w:rPr>
          <w:rFonts w:hint="eastAsia"/>
          <w:rtl/>
        </w:rPr>
        <w:t>כי</w:t>
      </w:r>
      <w:r w:rsidRPr="00C4030A">
        <w:rPr>
          <w:rtl/>
        </w:rPr>
        <w:t xml:space="preserve"> </w:t>
      </w:r>
      <w:r w:rsidRPr="00C4030A">
        <w:rPr>
          <w:rFonts w:hint="eastAsia"/>
          <w:rtl/>
        </w:rPr>
        <w:t>הם</w:t>
      </w:r>
      <w:r w:rsidRPr="00C4030A">
        <w:rPr>
          <w:rtl/>
        </w:rPr>
        <w:t xml:space="preserve"> </w:t>
      </w:r>
      <w:r w:rsidRPr="00C4030A">
        <w:rPr>
          <w:rFonts w:hint="eastAsia"/>
          <w:rtl/>
        </w:rPr>
        <w:t>זכאים</w:t>
      </w:r>
      <w:r w:rsidRPr="00C4030A">
        <w:rPr>
          <w:rtl/>
        </w:rPr>
        <w:t xml:space="preserve"> </w:t>
      </w:r>
      <w:r w:rsidRPr="00C4030A">
        <w:rPr>
          <w:rFonts w:hint="eastAsia"/>
          <w:rtl/>
        </w:rPr>
        <w:t>לקבלת</w:t>
      </w:r>
      <w:r w:rsidRPr="00C4030A">
        <w:rPr>
          <w:rtl/>
        </w:rPr>
        <w:t xml:space="preserve"> </w:t>
      </w:r>
      <w:r w:rsidRPr="00C4030A">
        <w:rPr>
          <w:rFonts w:hint="eastAsia"/>
          <w:rtl/>
        </w:rPr>
        <w:t>הזמנות</w:t>
      </w:r>
      <w:r w:rsidRPr="00C4030A">
        <w:rPr>
          <w:rFonts w:hint="cs"/>
          <w:rtl/>
        </w:rPr>
        <w:t>.</w:t>
      </w:r>
      <w:r w:rsidRPr="00C4030A">
        <w:rPr>
          <w:rtl/>
        </w:rPr>
        <w:t xml:space="preserve"> </w:t>
      </w:r>
      <w:r w:rsidRPr="00C4030A">
        <w:rPr>
          <w:rFonts w:hint="eastAsia"/>
          <w:rtl/>
        </w:rPr>
        <w:t>יש</w:t>
      </w:r>
      <w:r w:rsidRPr="00C4030A">
        <w:rPr>
          <w:rtl/>
        </w:rPr>
        <w:t xml:space="preserve"> לתעד את הפנייה ו</w:t>
      </w:r>
      <w:r w:rsidRPr="00C4030A">
        <w:rPr>
          <w:rFonts w:hint="cs"/>
          <w:rtl/>
        </w:rPr>
        <w:t xml:space="preserve">את </w:t>
      </w:r>
      <w:r w:rsidRPr="00C4030A">
        <w:rPr>
          <w:rtl/>
        </w:rPr>
        <w:t xml:space="preserve">התשובה. </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לא נקבעו כללים בדבר מספר ההזמנות שלהן זכאי כל בעל תפקיד הנמנה עם סגל א'.</w:t>
      </w:r>
    </w:p>
    <w:p w:rsidR="00616911" w:rsidRPr="00C4030A" w:rsidP="00E00868">
      <w:pPr>
        <w:pStyle w:val="RESHET"/>
        <w:rPr>
          <w:rtl/>
        </w:rPr>
      </w:pPr>
      <w:r w:rsidRPr="00C4030A">
        <w:rPr>
          <w:rFonts w:hint="eastAsia"/>
          <w:rtl/>
        </w:rPr>
        <w:t>נמצא</w:t>
      </w:r>
      <w:r w:rsidRPr="00C4030A">
        <w:rPr>
          <w:rtl/>
        </w:rPr>
        <w:t xml:space="preserve"> </w:t>
      </w:r>
      <w:r w:rsidRPr="00C4030A">
        <w:rPr>
          <w:rFonts w:hint="eastAsia"/>
          <w:rtl/>
        </w:rPr>
        <w:t>כי</w:t>
      </w:r>
      <w:r w:rsidRPr="00C4030A">
        <w:rPr>
          <w:rtl/>
        </w:rPr>
        <w:t xml:space="preserve"> </w:t>
      </w:r>
      <w:r w:rsidRPr="00C4030A">
        <w:rPr>
          <w:rFonts w:hint="eastAsia"/>
          <w:rtl/>
        </w:rPr>
        <w:t>המרכז</w:t>
      </w:r>
      <w:r w:rsidRPr="00C4030A">
        <w:rPr>
          <w:rtl/>
        </w:rPr>
        <w:t xml:space="preserve"> </w:t>
      </w:r>
      <w:r w:rsidRPr="00C4030A">
        <w:rPr>
          <w:rFonts w:hint="eastAsia"/>
          <w:rtl/>
        </w:rPr>
        <w:t>אינו</w:t>
      </w:r>
      <w:r w:rsidRPr="00C4030A">
        <w:rPr>
          <w:rtl/>
        </w:rPr>
        <w:t xml:space="preserve"> </w:t>
      </w:r>
      <w:r w:rsidRPr="00C4030A">
        <w:rPr>
          <w:rFonts w:hint="eastAsia"/>
          <w:rtl/>
        </w:rPr>
        <w:t>מגביל</w:t>
      </w:r>
      <w:r w:rsidRPr="00C4030A">
        <w:rPr>
          <w:rtl/>
        </w:rPr>
        <w:t xml:space="preserve"> </w:t>
      </w:r>
      <w:r w:rsidRPr="00C4030A">
        <w:rPr>
          <w:rFonts w:hint="eastAsia"/>
          <w:rtl/>
        </w:rPr>
        <w:t>את</w:t>
      </w:r>
      <w:r w:rsidRPr="00C4030A">
        <w:rPr>
          <w:rtl/>
        </w:rPr>
        <w:t xml:space="preserve"> </w:t>
      </w:r>
      <w:r w:rsidRPr="00C4030A">
        <w:rPr>
          <w:rFonts w:hint="eastAsia"/>
          <w:rtl/>
        </w:rPr>
        <w:t>מספר</w:t>
      </w:r>
      <w:r w:rsidRPr="00C4030A">
        <w:rPr>
          <w:rtl/>
        </w:rPr>
        <w:t xml:space="preserve"> </w:t>
      </w:r>
      <w:r w:rsidRPr="00C4030A">
        <w:rPr>
          <w:rFonts w:hint="eastAsia"/>
          <w:rtl/>
        </w:rPr>
        <w:t>ההזמנות</w:t>
      </w:r>
      <w:r w:rsidRPr="00C4030A">
        <w:rPr>
          <w:rtl/>
        </w:rPr>
        <w:t xml:space="preserve"> </w:t>
      </w:r>
      <w:r w:rsidRPr="00C4030A">
        <w:rPr>
          <w:rFonts w:hint="eastAsia"/>
          <w:rtl/>
        </w:rPr>
        <w:t>המוקצות</w:t>
      </w:r>
      <w:r w:rsidRPr="00C4030A">
        <w:rPr>
          <w:rtl/>
        </w:rPr>
        <w:t xml:space="preserve"> למי שנמנה ע</w:t>
      </w:r>
      <w:r w:rsidRPr="00C4030A">
        <w:rPr>
          <w:rFonts w:hint="cs"/>
          <w:rtl/>
        </w:rPr>
        <w:t>ם</w:t>
      </w:r>
      <w:r w:rsidRPr="00C4030A">
        <w:rPr>
          <w:rtl/>
        </w:rPr>
        <w:t xml:space="preserve"> סגל א', </w:t>
      </w:r>
      <w:r w:rsidRPr="00C4030A">
        <w:rPr>
          <w:rFonts w:hint="eastAsia"/>
          <w:rtl/>
        </w:rPr>
        <w:t>כך</w:t>
      </w:r>
      <w:r w:rsidRPr="00C4030A">
        <w:rPr>
          <w:rtl/>
        </w:rPr>
        <w:t xml:space="preserve"> </w:t>
      </w:r>
      <w:r w:rsidRPr="00C4030A">
        <w:rPr>
          <w:rFonts w:hint="eastAsia"/>
          <w:rtl/>
        </w:rPr>
        <w:t>שבמקרים</w:t>
      </w:r>
      <w:r w:rsidRPr="00C4030A">
        <w:rPr>
          <w:rtl/>
        </w:rPr>
        <w:t xml:space="preserve"> </w:t>
      </w:r>
      <w:r w:rsidRPr="00C4030A">
        <w:rPr>
          <w:rFonts w:hint="eastAsia"/>
          <w:rtl/>
        </w:rPr>
        <w:t>רבים</w:t>
      </w:r>
      <w:r w:rsidRPr="00C4030A">
        <w:rPr>
          <w:rtl/>
        </w:rPr>
        <w:t xml:space="preserve"> </w:t>
      </w:r>
      <w:r w:rsidRPr="00C4030A">
        <w:rPr>
          <w:rFonts w:hint="eastAsia"/>
          <w:rtl/>
        </w:rPr>
        <w:t>הוקצו</w:t>
      </w:r>
      <w:r w:rsidRPr="00C4030A">
        <w:rPr>
          <w:rtl/>
        </w:rPr>
        <w:t xml:space="preserve"> </w:t>
      </w:r>
      <w:r w:rsidRPr="00C4030A">
        <w:rPr>
          <w:rFonts w:hint="eastAsia"/>
          <w:rtl/>
        </w:rPr>
        <w:t>בין</w:t>
      </w:r>
      <w:r w:rsidRPr="00C4030A">
        <w:rPr>
          <w:rtl/>
        </w:rPr>
        <w:t xml:space="preserve"> </w:t>
      </w:r>
      <w:r w:rsidRPr="00C4030A">
        <w:rPr>
          <w:rFonts w:hint="eastAsia"/>
          <w:rtl/>
        </w:rPr>
        <w:t>עשר</w:t>
      </w:r>
      <w:r w:rsidRPr="00C4030A">
        <w:rPr>
          <w:rtl/>
        </w:rPr>
        <w:t xml:space="preserve"> </w:t>
      </w:r>
      <w:r w:rsidRPr="00C4030A">
        <w:rPr>
          <w:rFonts w:hint="eastAsia"/>
          <w:rtl/>
        </w:rPr>
        <w:t>לעשרי</w:t>
      </w:r>
      <w:r w:rsidRPr="00C4030A">
        <w:rPr>
          <w:rFonts w:hint="eastAsia"/>
          <w:rtl/>
        </w:rPr>
        <w:t>ם</w:t>
      </w:r>
      <w:r w:rsidRPr="00C4030A">
        <w:rPr>
          <w:rtl/>
        </w:rPr>
        <w:t xml:space="preserve"> </w:t>
      </w:r>
      <w:r w:rsidRPr="00C4030A">
        <w:rPr>
          <w:rFonts w:hint="eastAsia"/>
          <w:rtl/>
        </w:rPr>
        <w:t>הזמנות</w:t>
      </w:r>
      <w:r w:rsidRPr="00C4030A">
        <w:rPr>
          <w:rtl/>
        </w:rPr>
        <w:t xml:space="preserve"> </w:t>
      </w:r>
      <w:r w:rsidRPr="00C4030A">
        <w:rPr>
          <w:rFonts w:hint="eastAsia"/>
          <w:rtl/>
        </w:rPr>
        <w:t>לטקס</w:t>
      </w:r>
      <w:r w:rsidRPr="00C4030A">
        <w:rPr>
          <w:rtl/>
        </w:rPr>
        <w:t xml:space="preserve"> </w:t>
      </w:r>
      <w:r w:rsidRPr="00C4030A">
        <w:rPr>
          <w:rFonts w:hint="cs"/>
          <w:rtl/>
        </w:rPr>
        <w:t>ל</w:t>
      </w:r>
      <w:r w:rsidRPr="00C4030A">
        <w:rPr>
          <w:rFonts w:hint="eastAsia"/>
          <w:rtl/>
        </w:rPr>
        <w:t>בעלי</w:t>
      </w:r>
      <w:r w:rsidRPr="00C4030A">
        <w:rPr>
          <w:rtl/>
        </w:rPr>
        <w:t xml:space="preserve"> </w:t>
      </w:r>
      <w:r w:rsidRPr="00C4030A">
        <w:rPr>
          <w:rFonts w:hint="eastAsia"/>
          <w:rtl/>
        </w:rPr>
        <w:t>תפקידים</w:t>
      </w:r>
      <w:r w:rsidRPr="00C4030A">
        <w:rPr>
          <w:rtl/>
        </w:rPr>
        <w:t xml:space="preserve"> </w:t>
      </w:r>
      <w:r w:rsidRPr="00C4030A">
        <w:rPr>
          <w:rFonts w:hint="eastAsia"/>
          <w:rtl/>
        </w:rPr>
        <w:t>הנמנים</w:t>
      </w:r>
      <w:r w:rsidRPr="00C4030A">
        <w:rPr>
          <w:rtl/>
        </w:rPr>
        <w:t xml:space="preserve"> </w:t>
      </w:r>
      <w:r w:rsidRPr="00C4030A">
        <w:rPr>
          <w:rFonts w:hint="eastAsia"/>
          <w:rtl/>
        </w:rPr>
        <w:t>ע</w:t>
      </w:r>
      <w:r w:rsidRPr="00C4030A">
        <w:rPr>
          <w:rFonts w:hint="cs"/>
          <w:rtl/>
        </w:rPr>
        <w:t>ם</w:t>
      </w:r>
      <w:r w:rsidRPr="00C4030A">
        <w:rPr>
          <w:rtl/>
        </w:rPr>
        <w:t xml:space="preserve"> </w:t>
      </w:r>
      <w:r w:rsidRPr="00C4030A">
        <w:rPr>
          <w:rFonts w:hint="cs"/>
          <w:rtl/>
        </w:rPr>
        <w:t>קבוצה זו - בהם שרים, חברי כנסת, מנכ"לי משרדי ממשלה, אלופי צה"ל.</w:t>
      </w:r>
      <w:r w:rsidRPr="00C4030A">
        <w:rPr>
          <w:rtl/>
        </w:rPr>
        <w:t xml:space="preserve"> </w:t>
      </w:r>
      <w:r w:rsidRPr="00C4030A">
        <w:rPr>
          <w:rFonts w:hint="eastAsia"/>
          <w:rtl/>
        </w:rPr>
        <w:t>יתר</w:t>
      </w:r>
      <w:r w:rsidRPr="00C4030A">
        <w:rPr>
          <w:rtl/>
        </w:rPr>
        <w:t xml:space="preserve"> </w:t>
      </w:r>
      <w:r w:rsidRPr="00C4030A">
        <w:rPr>
          <w:rFonts w:hint="eastAsia"/>
          <w:rtl/>
        </w:rPr>
        <w:t>על</w:t>
      </w:r>
      <w:r w:rsidRPr="00C4030A">
        <w:rPr>
          <w:rtl/>
        </w:rPr>
        <w:t xml:space="preserve"> </w:t>
      </w:r>
      <w:r w:rsidRPr="00C4030A">
        <w:rPr>
          <w:rFonts w:hint="eastAsia"/>
          <w:rtl/>
        </w:rPr>
        <w:t>כן</w:t>
      </w:r>
      <w:r w:rsidRPr="00C4030A">
        <w:rPr>
          <w:rtl/>
        </w:rPr>
        <w:t xml:space="preserve">, </w:t>
      </w:r>
      <w:r w:rsidRPr="00C4030A">
        <w:rPr>
          <w:rFonts w:hint="eastAsia"/>
          <w:rtl/>
        </w:rPr>
        <w:t>נמצא</w:t>
      </w:r>
      <w:r w:rsidRPr="00C4030A">
        <w:rPr>
          <w:rtl/>
        </w:rPr>
        <w:t xml:space="preserve"> כי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cs"/>
          <w:rtl/>
        </w:rPr>
        <w:t>חילק</w:t>
      </w:r>
      <w:r w:rsidRPr="00C4030A">
        <w:rPr>
          <w:rtl/>
        </w:rPr>
        <w:t xml:space="preserve"> </w:t>
      </w:r>
      <w:r w:rsidRPr="00C4030A">
        <w:rPr>
          <w:rFonts w:hint="eastAsia"/>
          <w:rtl/>
        </w:rPr>
        <w:t>הזמנות</w:t>
      </w:r>
      <w:r w:rsidRPr="00C4030A">
        <w:rPr>
          <w:rtl/>
        </w:rPr>
        <w:t xml:space="preserve"> </w:t>
      </w:r>
      <w:r w:rsidRPr="00C4030A">
        <w:rPr>
          <w:rFonts w:hint="eastAsia"/>
          <w:rtl/>
        </w:rPr>
        <w:t>לאנשים</w:t>
      </w:r>
      <w:r w:rsidRPr="00C4030A">
        <w:rPr>
          <w:rtl/>
        </w:rPr>
        <w:t xml:space="preserve"> </w:t>
      </w:r>
      <w:r w:rsidRPr="00C4030A">
        <w:rPr>
          <w:rFonts w:hint="eastAsia"/>
          <w:rtl/>
        </w:rPr>
        <w:t>הנמנים</w:t>
      </w:r>
      <w:r w:rsidRPr="00C4030A">
        <w:rPr>
          <w:rtl/>
        </w:rPr>
        <w:t xml:space="preserve"> </w:t>
      </w:r>
      <w:r w:rsidRPr="00C4030A">
        <w:rPr>
          <w:rFonts w:hint="eastAsia"/>
          <w:rtl/>
        </w:rPr>
        <w:t>ע</w:t>
      </w:r>
      <w:r w:rsidRPr="00C4030A">
        <w:rPr>
          <w:rFonts w:hint="cs"/>
          <w:rtl/>
        </w:rPr>
        <w:t>ם</w:t>
      </w:r>
      <w:r w:rsidRPr="00C4030A">
        <w:rPr>
          <w:rtl/>
        </w:rPr>
        <w:t xml:space="preserve"> </w:t>
      </w:r>
      <w:r w:rsidRPr="00C4030A">
        <w:rPr>
          <w:rFonts w:hint="eastAsia"/>
          <w:rtl/>
        </w:rPr>
        <w:t>סגל</w:t>
      </w:r>
      <w:r w:rsidRPr="00C4030A">
        <w:rPr>
          <w:rtl/>
        </w:rPr>
        <w:t xml:space="preserve"> </w:t>
      </w:r>
      <w:r w:rsidRPr="00C4030A">
        <w:rPr>
          <w:rFonts w:hint="eastAsia"/>
          <w:rtl/>
        </w:rPr>
        <w:t>א</w:t>
      </w:r>
      <w:r w:rsidRPr="00C4030A">
        <w:rPr>
          <w:rtl/>
        </w:rPr>
        <w:t xml:space="preserve">', </w:t>
      </w:r>
      <w:r w:rsidRPr="00C4030A">
        <w:rPr>
          <w:rFonts w:hint="eastAsia"/>
          <w:rtl/>
        </w:rPr>
        <w:t>שהיו</w:t>
      </w:r>
      <w:r w:rsidRPr="00C4030A">
        <w:rPr>
          <w:rtl/>
        </w:rPr>
        <w:t xml:space="preserve"> </w:t>
      </w:r>
      <w:r w:rsidRPr="00C4030A">
        <w:rPr>
          <w:rFonts w:hint="eastAsia"/>
          <w:rtl/>
        </w:rPr>
        <w:t>גם</w:t>
      </w:r>
      <w:r w:rsidRPr="00C4030A">
        <w:rPr>
          <w:rtl/>
        </w:rPr>
        <w:t xml:space="preserve"> </w:t>
      </w:r>
      <w:r w:rsidRPr="00C4030A">
        <w:rPr>
          <w:rFonts w:hint="eastAsia"/>
          <w:rtl/>
        </w:rPr>
        <w:t>זכאים</w:t>
      </w:r>
      <w:r w:rsidRPr="00C4030A">
        <w:rPr>
          <w:rtl/>
        </w:rPr>
        <w:t xml:space="preserve"> </w:t>
      </w:r>
      <w:r w:rsidRPr="00C4030A">
        <w:rPr>
          <w:rFonts w:hint="eastAsia"/>
          <w:rtl/>
        </w:rPr>
        <w:t>להזמנות</w:t>
      </w:r>
      <w:r w:rsidRPr="00C4030A">
        <w:rPr>
          <w:rtl/>
        </w:rPr>
        <w:t xml:space="preserve"> </w:t>
      </w:r>
      <w:r w:rsidRPr="00C4030A">
        <w:rPr>
          <w:rFonts w:hint="cs"/>
          <w:rtl/>
        </w:rPr>
        <w:t xml:space="preserve">דרך </w:t>
      </w:r>
      <w:r w:rsidRPr="00C4030A">
        <w:rPr>
          <w:rFonts w:hint="eastAsia"/>
          <w:rtl/>
        </w:rPr>
        <w:t>הארגון</w:t>
      </w:r>
      <w:r w:rsidRPr="00C4030A">
        <w:rPr>
          <w:rtl/>
        </w:rPr>
        <w:t xml:space="preserve"> </w:t>
      </w:r>
      <w:r w:rsidRPr="00C4030A">
        <w:rPr>
          <w:rFonts w:hint="cs"/>
          <w:rtl/>
        </w:rPr>
        <w:t>ש</w:t>
      </w:r>
      <w:r w:rsidRPr="00C4030A">
        <w:rPr>
          <w:rFonts w:hint="eastAsia"/>
          <w:rtl/>
        </w:rPr>
        <w:t>אליו</w:t>
      </w:r>
      <w:r w:rsidRPr="00C4030A">
        <w:rPr>
          <w:rtl/>
        </w:rPr>
        <w:t xml:space="preserve"> </w:t>
      </w:r>
      <w:r w:rsidRPr="00C4030A">
        <w:rPr>
          <w:rFonts w:hint="eastAsia"/>
          <w:rtl/>
        </w:rPr>
        <w:t>הם</w:t>
      </w:r>
      <w:r w:rsidRPr="00C4030A">
        <w:rPr>
          <w:rtl/>
        </w:rPr>
        <w:t xml:space="preserve"> </w:t>
      </w:r>
      <w:r w:rsidRPr="00C4030A">
        <w:rPr>
          <w:rFonts w:hint="cs"/>
          <w:rtl/>
        </w:rPr>
        <w:t>מ</w:t>
      </w:r>
      <w:r w:rsidRPr="00C4030A">
        <w:rPr>
          <w:rFonts w:hint="eastAsia"/>
          <w:rtl/>
        </w:rPr>
        <w:t>ש</w:t>
      </w:r>
      <w:r w:rsidRPr="00C4030A">
        <w:rPr>
          <w:rFonts w:hint="cs"/>
          <w:rtl/>
        </w:rPr>
        <w:t>ת</w:t>
      </w:r>
      <w:r w:rsidRPr="00C4030A">
        <w:rPr>
          <w:rFonts w:hint="eastAsia"/>
          <w:rtl/>
        </w:rPr>
        <w:t>ייכים</w:t>
      </w:r>
      <w:r w:rsidRPr="00C4030A">
        <w:rPr>
          <w:rtl/>
        </w:rPr>
        <w:t xml:space="preserve">, </w:t>
      </w:r>
      <w:r w:rsidRPr="00C4030A">
        <w:rPr>
          <w:rFonts w:hint="eastAsia"/>
          <w:rtl/>
        </w:rPr>
        <w:t>מבלי</w:t>
      </w:r>
      <w:r w:rsidRPr="00C4030A">
        <w:rPr>
          <w:rtl/>
        </w:rPr>
        <w:t xml:space="preserve"> </w:t>
      </w:r>
      <w:r w:rsidRPr="00C4030A">
        <w:rPr>
          <w:rFonts w:hint="cs"/>
          <w:rtl/>
        </w:rPr>
        <w:t xml:space="preserve">שנבדקה </w:t>
      </w:r>
      <w:r w:rsidRPr="00C4030A">
        <w:rPr>
          <w:rFonts w:hint="eastAsia"/>
          <w:rtl/>
        </w:rPr>
        <w:t>כפילות</w:t>
      </w:r>
      <w:r w:rsidRPr="00C4030A">
        <w:rPr>
          <w:rtl/>
        </w:rPr>
        <w:t xml:space="preserve"> </w:t>
      </w:r>
      <w:r w:rsidRPr="00C4030A">
        <w:rPr>
          <w:rFonts w:hint="eastAsia"/>
          <w:rtl/>
        </w:rPr>
        <w:t>ה</w:t>
      </w:r>
      <w:r w:rsidRPr="00C4030A">
        <w:rPr>
          <w:rFonts w:hint="cs"/>
          <w:rtl/>
        </w:rPr>
        <w:t>חלוקה.</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w:t>
      </w:r>
      <w:r w:rsidRPr="00C4030A">
        <w:rPr>
          <w:rFonts w:ascii="Tahoma" w:hAnsi="Tahoma" w:cs="Tahoma" w:hint="cs"/>
          <w:sz w:val="18"/>
          <w:szCs w:val="18"/>
          <w:rtl/>
        </w:rPr>
        <w:t>התרבות מסר בתגובתו כי בהחלטות הממשלה בעניין סגל א' לא נקבע מספר ההזמנות שלו זכאי כל אחד מאנשי סגל א'. ככלל, המרכז מגביל את מספר ההזמנות לאיש הסגל עצמו ולאדם נוסף, אולם בוחן ומאשר בקשות מיוחדות, בעיקר לצירוף בני משפחה, ויש רבות כאלה. בשל לחצים מצד חברי כנסת</w:t>
      </w:r>
      <w:r w:rsidRPr="00C4030A">
        <w:rPr>
          <w:rFonts w:ascii="Tahoma" w:hAnsi="Tahoma" w:cs="Tahoma" w:hint="cs"/>
          <w:sz w:val="18"/>
          <w:szCs w:val="18"/>
          <w:rtl/>
        </w:rPr>
        <w:t xml:space="preserve"> הפעיל מרכז ההסברה שיקול דעת ומסר להם הזמנות בהתאם לצורך ולסיבות שפורטו על ידם.</w:t>
      </w:r>
    </w:p>
    <w:p w:rsidR="00616911" w:rsidRPr="00C4030A" w:rsidP="00E00868">
      <w:pPr>
        <w:pStyle w:val="RESHET"/>
        <w:rPr>
          <w:rtl/>
        </w:rPr>
      </w:pPr>
      <w:r w:rsidRPr="00C4030A">
        <w:rPr>
          <w:rFonts w:hint="cs"/>
          <w:rtl/>
        </w:rPr>
        <w:t xml:space="preserve">משרד מבקר המדינה מעיר למרכז ההסברה כי מוטלת עליו האחריות לחלק הזמנות לכל מי שנמנה עם סגל א' ומעוניין בכך. מאחר שהביקוש להזמנות עולה על ההיצע יש מקום לקבוע </w:t>
      </w:r>
      <w:r w:rsidRPr="00C4030A">
        <w:rPr>
          <w:rtl/>
        </w:rPr>
        <w:t>כללים לגבי מספר ההזמנ</w:t>
      </w:r>
      <w:r w:rsidRPr="00C4030A">
        <w:rPr>
          <w:rtl/>
        </w:rPr>
        <w:t>ות</w:t>
      </w:r>
      <w:r w:rsidRPr="00C4030A">
        <w:rPr>
          <w:rFonts w:hint="cs"/>
          <w:rtl/>
        </w:rPr>
        <w:t xml:space="preserve"> שזכאי לקבל מי שנמנה עם סגל א' ולגבי דרך החלוקה - אם ישירות ממרכז ההסברה או באמצעות הארגון שקיבל הקצאה. בכל מקרה על מרכז ההסברה להבטיח שלא תבוצע חלוקה כפולה.</w:t>
      </w:r>
    </w:p>
    <w:p w:rsidR="00616911" w:rsidP="00E00868">
      <w:pPr>
        <w:spacing w:before="180" w:line="240" w:lineRule="exact"/>
        <w:ind w:right="2268"/>
        <w:jc w:val="both"/>
        <w:rPr>
          <w:rFonts w:ascii="Tahoma" w:hAnsi="Tahoma" w:cs="Tahoma"/>
          <w:sz w:val="18"/>
          <w:szCs w:val="18"/>
        </w:rPr>
      </w:pPr>
      <w:r w:rsidRPr="00C4030A">
        <w:rPr>
          <w:rFonts w:ascii="Tahoma" w:hAnsi="Tahoma" w:cs="Tahoma" w:hint="cs"/>
          <w:sz w:val="18"/>
          <w:szCs w:val="18"/>
          <w:rtl/>
        </w:rPr>
        <w:t xml:space="preserve">משרד התרבות מסר בתגובתו כי במסגרת הוועדה הציבורית המייעצת לוועדת השרים שתוקם, תיבחן גם ההקצאה </w:t>
      </w:r>
      <w:r w:rsidRPr="00C4030A">
        <w:rPr>
          <w:rFonts w:ascii="Tahoma" w:hAnsi="Tahoma" w:cs="Tahoma" w:hint="cs"/>
          <w:sz w:val="18"/>
          <w:szCs w:val="18"/>
          <w:rtl/>
        </w:rPr>
        <w:t>הראויה לסגל א'. לקראת טקס הדלקת המשואות בשנת 2019 יפעל מרכז ההסברה לוודא שלא תהיה חלוקה כפולה למי שהם סגל א', ככל שניתן.</w:t>
      </w:r>
    </w:p>
    <w:p w:rsidR="00AA6C80"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 xml:space="preserve">הקצאת </w:t>
      </w:r>
      <w:r>
        <w:rPr>
          <w:rFonts w:hint="cs"/>
          <w:rtl/>
        </w:rPr>
        <w:t xml:space="preserve">וחלוקת </w:t>
      </w:r>
      <w:r w:rsidRPr="00BD61FE">
        <w:rPr>
          <w:rFonts w:hint="cs"/>
          <w:rtl/>
        </w:rPr>
        <w:t>הזמנות לציבור</w:t>
      </w:r>
    </w:p>
    <w:p w:rsidR="00616911" w:rsidRPr="00C4030A" w:rsidP="00E00868">
      <w:pPr>
        <w:spacing w:line="240" w:lineRule="exact"/>
        <w:ind w:right="2268"/>
        <w:jc w:val="both"/>
        <w:rPr>
          <w:rFonts w:ascii="Tahoma" w:hAnsi="Tahoma" w:cs="Tahoma"/>
          <w:sz w:val="18"/>
          <w:szCs w:val="18"/>
          <w:rtl/>
        </w:rPr>
      </w:pPr>
      <w:r w:rsidRPr="00AA6C80">
        <w:rPr>
          <w:rStyle w:val="73"/>
          <w:rFonts w:ascii="Tahoma" w:hAnsi="Tahoma" w:cs="Tahoma" w:hint="cs"/>
          <w:sz w:val="17"/>
          <w:szCs w:val="17"/>
          <w:rtl/>
        </w:rPr>
        <w:t xml:space="preserve">חוסר </w:t>
      </w:r>
      <w:r w:rsidRPr="00AA6C80">
        <w:rPr>
          <w:rStyle w:val="73"/>
          <w:rFonts w:ascii="Tahoma" w:hAnsi="Tahoma" w:cs="Tahoma"/>
          <w:sz w:val="17"/>
          <w:szCs w:val="17"/>
          <w:rtl/>
        </w:rPr>
        <w:t xml:space="preserve">שקיפות </w:t>
      </w:r>
      <w:r w:rsidRPr="00AA6C80">
        <w:rPr>
          <w:rStyle w:val="73"/>
          <w:rFonts w:ascii="Tahoma" w:hAnsi="Tahoma" w:cs="Tahoma" w:hint="cs"/>
          <w:sz w:val="17"/>
          <w:szCs w:val="17"/>
          <w:rtl/>
        </w:rPr>
        <w:t>בנוגע לאופן חלוקת ההזמנות:</w:t>
      </w:r>
      <w:r w:rsidRPr="00C4030A">
        <w:rPr>
          <w:rStyle w:val="53"/>
          <w:rFonts w:ascii="Tahoma" w:hAnsi="Tahoma" w:cs="Tahoma" w:hint="eastAsia"/>
          <w:sz w:val="18"/>
          <w:szCs w:val="18"/>
          <w:rtl/>
        </w:rPr>
        <w:t xml:space="preserve"> </w:t>
      </w:r>
      <w:r w:rsidRPr="00C4030A">
        <w:rPr>
          <w:rFonts w:ascii="Tahoma" w:hAnsi="Tahoma" w:cs="Tahoma" w:hint="eastAsia"/>
          <w:sz w:val="18"/>
          <w:szCs w:val="18"/>
          <w:rtl/>
        </w:rPr>
        <w:t>הנחיות</w:t>
      </w:r>
      <w:r w:rsidRPr="00C4030A">
        <w:rPr>
          <w:rFonts w:ascii="Tahoma" w:hAnsi="Tahoma" w:cs="Tahoma"/>
          <w:sz w:val="18"/>
          <w:szCs w:val="18"/>
          <w:rtl/>
        </w:rPr>
        <w:t xml:space="preserve"> </w:t>
      </w:r>
      <w:r w:rsidRPr="00C4030A">
        <w:rPr>
          <w:rFonts w:ascii="Tahoma" w:hAnsi="Tahoma" w:cs="Tahoma" w:hint="eastAsia"/>
          <w:sz w:val="18"/>
          <w:szCs w:val="18"/>
          <w:rtl/>
        </w:rPr>
        <w:t>מינהליות</w:t>
      </w:r>
      <w:r w:rsidRPr="00C4030A">
        <w:rPr>
          <w:rFonts w:ascii="Tahoma" w:hAnsi="Tahoma" w:cs="Tahoma"/>
          <w:sz w:val="18"/>
          <w:szCs w:val="18"/>
          <w:rtl/>
        </w:rPr>
        <w:t xml:space="preserve"> הן כלים שרשות </w:t>
      </w:r>
      <w:r w:rsidRPr="00C4030A">
        <w:rPr>
          <w:rFonts w:ascii="Tahoma" w:hAnsi="Tahoma" w:cs="Tahoma" w:hint="eastAsia"/>
          <w:sz w:val="18"/>
          <w:szCs w:val="18"/>
          <w:rtl/>
        </w:rPr>
        <w:t>מינהלית</w:t>
      </w:r>
      <w:r w:rsidRPr="00C4030A">
        <w:rPr>
          <w:rFonts w:ascii="Tahoma" w:hAnsi="Tahoma" w:cs="Tahoma"/>
          <w:sz w:val="18"/>
          <w:szCs w:val="18"/>
          <w:rtl/>
        </w:rPr>
        <w:t xml:space="preserve"> קובעת לעצמה כדי שידריכו אותה ב</w:t>
      </w:r>
      <w:r w:rsidRPr="00C4030A">
        <w:rPr>
          <w:rFonts w:ascii="Tahoma" w:hAnsi="Tahoma" w:cs="Tahoma"/>
          <w:sz w:val="18"/>
          <w:szCs w:val="18"/>
          <w:rtl/>
        </w:rPr>
        <w:t xml:space="preserve">הפעלת סמכותה. </w:t>
      </w:r>
      <w:r w:rsidRPr="00C4030A">
        <w:rPr>
          <w:rFonts w:ascii="Tahoma" w:hAnsi="Tahoma" w:cs="Tahoma" w:hint="eastAsia"/>
          <w:sz w:val="18"/>
          <w:szCs w:val="18"/>
          <w:rtl/>
        </w:rPr>
        <w:t>בהנחיות</w:t>
      </w:r>
      <w:r w:rsidRPr="00C4030A">
        <w:rPr>
          <w:rFonts w:ascii="Tahoma" w:hAnsi="Tahoma" w:cs="Tahoma"/>
          <w:sz w:val="18"/>
          <w:szCs w:val="18"/>
          <w:rtl/>
        </w:rPr>
        <w:t xml:space="preserve"> </w:t>
      </w:r>
      <w:r w:rsidRPr="00C4030A">
        <w:rPr>
          <w:rFonts w:ascii="Tahoma" w:hAnsi="Tahoma" w:cs="Tahoma" w:hint="eastAsia"/>
          <w:sz w:val="18"/>
          <w:szCs w:val="18"/>
          <w:rtl/>
        </w:rPr>
        <w:t>היועץ</w:t>
      </w:r>
      <w:r w:rsidRPr="00C4030A">
        <w:rPr>
          <w:rFonts w:ascii="Tahoma" w:hAnsi="Tahoma" w:cs="Tahoma"/>
          <w:sz w:val="18"/>
          <w:szCs w:val="18"/>
          <w:rtl/>
        </w:rPr>
        <w:t xml:space="preserve"> </w:t>
      </w:r>
      <w:r w:rsidRPr="00C4030A">
        <w:rPr>
          <w:rFonts w:ascii="Tahoma" w:hAnsi="Tahoma" w:cs="Tahoma" w:hint="eastAsia"/>
          <w:sz w:val="18"/>
          <w:szCs w:val="18"/>
          <w:rtl/>
        </w:rPr>
        <w:t>המשפטי</w:t>
      </w:r>
      <w:r w:rsidRPr="00C4030A">
        <w:rPr>
          <w:rFonts w:ascii="Tahoma" w:hAnsi="Tahoma" w:cs="Tahoma"/>
          <w:sz w:val="18"/>
          <w:szCs w:val="18"/>
          <w:rtl/>
        </w:rPr>
        <w:t xml:space="preserve"> </w:t>
      </w:r>
      <w:r w:rsidRPr="00C4030A">
        <w:rPr>
          <w:rFonts w:ascii="Tahoma" w:hAnsi="Tahoma" w:cs="Tahoma" w:hint="eastAsia"/>
          <w:sz w:val="18"/>
          <w:szCs w:val="18"/>
          <w:rtl/>
        </w:rPr>
        <w:t>לממשלה</w:t>
      </w:r>
      <w:r w:rsidRPr="00C4030A">
        <w:rPr>
          <w:rFonts w:ascii="Tahoma" w:hAnsi="Tahoma" w:cs="Tahoma"/>
          <w:sz w:val="18"/>
          <w:szCs w:val="18"/>
          <w:rtl/>
        </w:rPr>
        <w:t xml:space="preserve"> (להלן - הנחיית היועמ"ש</w:t>
      </w:r>
      <w:r w:rsidRPr="00C4030A">
        <w:rPr>
          <w:rFonts w:ascii="Tahoma" w:hAnsi="Tahoma" w:cs="Tahoma" w:hint="cs"/>
          <w:sz w:val="18"/>
          <w:szCs w:val="18"/>
          <w:rtl/>
        </w:rPr>
        <w:t xml:space="preserve"> לממשלה</w:t>
      </w:r>
      <w:r w:rsidRPr="00C4030A">
        <w:rPr>
          <w:rFonts w:ascii="Tahoma" w:hAnsi="Tahoma" w:cs="Tahoma"/>
          <w:sz w:val="18"/>
          <w:szCs w:val="18"/>
          <w:rtl/>
        </w:rPr>
        <w:t xml:space="preserve">) בדבר </w:t>
      </w:r>
      <w:r w:rsidRPr="00AA6C80">
        <w:rPr>
          <w:rFonts w:ascii="Tahoma" w:hAnsi="Tahoma" w:cs="Tahoma"/>
          <w:spacing w:val="-4"/>
          <w:sz w:val="18"/>
          <w:szCs w:val="18"/>
          <w:rtl/>
        </w:rPr>
        <w:t xml:space="preserve">"הנחיות </w:t>
      </w:r>
      <w:r w:rsidRPr="00AA6C80">
        <w:rPr>
          <w:rFonts w:ascii="Tahoma" w:hAnsi="Tahoma" w:cs="Tahoma" w:hint="eastAsia"/>
          <w:spacing w:val="-4"/>
          <w:sz w:val="18"/>
          <w:szCs w:val="18"/>
          <w:rtl/>
        </w:rPr>
        <w:t>מינהליות</w:t>
      </w:r>
      <w:r w:rsidRPr="00AA6C80">
        <w:rPr>
          <w:rFonts w:ascii="Tahoma" w:hAnsi="Tahoma" w:cs="Tahoma" w:hint="cs"/>
          <w:spacing w:val="-4"/>
          <w:sz w:val="18"/>
          <w:szCs w:val="18"/>
          <w:rtl/>
        </w:rPr>
        <w:t>"</w:t>
      </w:r>
      <w:r>
        <w:rPr>
          <w:rStyle w:val="FootnoteReference1"/>
          <w:rFonts w:ascii="Tahoma" w:hAnsi="Tahoma" w:cs="Tahoma"/>
          <w:spacing w:val="-4"/>
          <w:sz w:val="18"/>
          <w:szCs w:val="18"/>
          <w:rtl/>
        </w:rPr>
        <w:footnoteReference w:id="28"/>
      </w:r>
      <w:r w:rsidRPr="00AA6C80">
        <w:rPr>
          <w:rStyle w:val="FootnoteReference1"/>
          <w:rFonts w:ascii="Tahoma" w:hAnsi="Tahoma" w:cs="Tahoma" w:hint="cs"/>
          <w:spacing w:val="-4"/>
          <w:sz w:val="18"/>
          <w:szCs w:val="18"/>
          <w:rtl/>
        </w:rPr>
        <w:t xml:space="preserve"> </w:t>
      </w:r>
      <w:r w:rsidRPr="00AA6C80">
        <w:rPr>
          <w:rFonts w:ascii="Tahoma" w:hAnsi="Tahoma" w:cs="Tahoma" w:hint="eastAsia"/>
          <w:spacing w:val="-4"/>
          <w:sz w:val="18"/>
          <w:szCs w:val="18"/>
          <w:rtl/>
        </w:rPr>
        <w:t>נקבע</w:t>
      </w:r>
      <w:r w:rsidRPr="00AA6C80">
        <w:rPr>
          <w:rFonts w:ascii="Tahoma" w:hAnsi="Tahoma" w:cs="Tahoma"/>
          <w:spacing w:val="-4"/>
          <w:sz w:val="18"/>
          <w:szCs w:val="18"/>
          <w:rtl/>
        </w:rPr>
        <w:t xml:space="preserve"> </w:t>
      </w:r>
      <w:r w:rsidRPr="00AA6C80">
        <w:rPr>
          <w:rFonts w:ascii="Tahoma" w:hAnsi="Tahoma" w:cs="Tahoma" w:hint="cs"/>
          <w:spacing w:val="-4"/>
          <w:sz w:val="18"/>
          <w:szCs w:val="18"/>
          <w:rtl/>
        </w:rPr>
        <w:t>ש</w:t>
      </w:r>
      <w:r w:rsidRPr="00AA6C80">
        <w:rPr>
          <w:rFonts w:ascii="Tahoma" w:hAnsi="Tahoma" w:cs="Tahoma"/>
          <w:spacing w:val="-4"/>
          <w:sz w:val="18"/>
          <w:szCs w:val="18"/>
          <w:rtl/>
        </w:rPr>
        <w:t xml:space="preserve">אף כי אפשר שרשות </w:t>
      </w:r>
      <w:r w:rsidRPr="00AA6C80">
        <w:rPr>
          <w:rFonts w:ascii="Tahoma" w:hAnsi="Tahoma" w:cs="Tahoma" w:hint="eastAsia"/>
          <w:spacing w:val="-4"/>
          <w:sz w:val="18"/>
          <w:szCs w:val="18"/>
          <w:rtl/>
        </w:rPr>
        <w:t>מינהלית</w:t>
      </w:r>
      <w:r w:rsidRPr="00AA6C80">
        <w:rPr>
          <w:rFonts w:ascii="Tahoma" w:hAnsi="Tahoma" w:cs="Tahoma"/>
          <w:spacing w:val="-4"/>
          <w:sz w:val="18"/>
          <w:szCs w:val="18"/>
          <w:rtl/>
        </w:rPr>
        <w:t xml:space="preserve"> תקבע לעצמה ה</w:t>
      </w:r>
      <w:r w:rsidRPr="00AA6C80">
        <w:rPr>
          <w:rFonts w:ascii="Tahoma" w:hAnsi="Tahoma" w:cs="Tahoma" w:hint="eastAsia"/>
          <w:spacing w:val="-4"/>
          <w:sz w:val="18"/>
          <w:szCs w:val="18"/>
          <w:rtl/>
        </w:rPr>
        <w:t>נחיות</w:t>
      </w:r>
      <w:r w:rsidRPr="00C4030A">
        <w:rPr>
          <w:rFonts w:ascii="Tahoma" w:hAnsi="Tahoma" w:cs="Tahoma"/>
          <w:sz w:val="18"/>
          <w:szCs w:val="18"/>
          <w:rtl/>
        </w:rPr>
        <w:t xml:space="preserve"> כמדיניות שאינה כתובה, בדרך כלל רצוי לגבש את ההנחיות בכתב למסמך. ההנחיות אמורות לשרת את צ</w:t>
      </w:r>
      <w:r w:rsidRPr="00C4030A">
        <w:rPr>
          <w:rFonts w:ascii="Tahoma" w:hAnsi="Tahoma" w:cs="Tahoma" w:hint="cs"/>
          <w:sz w:val="18"/>
          <w:szCs w:val="18"/>
          <w:rtl/>
        </w:rPr>
        <w:t>ו</w:t>
      </w:r>
      <w:r w:rsidRPr="00C4030A">
        <w:rPr>
          <w:rFonts w:ascii="Tahoma" w:hAnsi="Tahoma" w:cs="Tahoma"/>
          <w:sz w:val="18"/>
          <w:szCs w:val="18"/>
          <w:rtl/>
        </w:rPr>
        <w:t xml:space="preserve">רכי </w:t>
      </w:r>
      <w:r w:rsidRPr="00C4030A">
        <w:rPr>
          <w:rFonts w:ascii="Tahoma" w:hAnsi="Tahoma" w:cs="Tahoma" w:hint="eastAsia"/>
          <w:sz w:val="18"/>
          <w:szCs w:val="18"/>
          <w:rtl/>
        </w:rPr>
        <w:t>המינהל</w:t>
      </w:r>
      <w:r w:rsidRPr="00C4030A">
        <w:rPr>
          <w:rFonts w:ascii="Tahoma" w:hAnsi="Tahoma" w:cs="Tahoma"/>
          <w:sz w:val="18"/>
          <w:szCs w:val="18"/>
          <w:rtl/>
        </w:rPr>
        <w:t xml:space="preserve"> הציבורי בגיבוש מדיניות ובקבלת החלטות</w:t>
      </w:r>
      <w:r w:rsidRPr="00C4030A">
        <w:rPr>
          <w:rFonts w:ascii="Tahoma" w:hAnsi="Tahoma" w:cs="Tahoma" w:hint="cs"/>
          <w:sz w:val="18"/>
          <w:szCs w:val="18"/>
          <w:rtl/>
        </w:rPr>
        <w:t>,</w:t>
      </w:r>
      <w:r w:rsidRPr="00C4030A">
        <w:rPr>
          <w:rFonts w:ascii="Tahoma" w:hAnsi="Tahoma" w:cs="Tahoma"/>
          <w:sz w:val="18"/>
          <w:szCs w:val="18"/>
          <w:rtl/>
        </w:rPr>
        <w:t xml:space="preserve"> והן משרתות את טובת האזרח: השקיפות מאפשר</w:t>
      </w:r>
      <w:r w:rsidRPr="00C4030A">
        <w:rPr>
          <w:rFonts w:ascii="Tahoma" w:hAnsi="Tahoma" w:cs="Tahoma" w:hint="cs"/>
          <w:sz w:val="18"/>
          <w:szCs w:val="18"/>
          <w:rtl/>
        </w:rPr>
        <w:t>ת</w:t>
      </w:r>
      <w:r w:rsidRPr="00C4030A">
        <w:rPr>
          <w:rFonts w:ascii="Tahoma" w:hAnsi="Tahoma" w:cs="Tahoma"/>
          <w:sz w:val="18"/>
          <w:szCs w:val="18"/>
          <w:rtl/>
        </w:rPr>
        <w:t xml:space="preserve"> לאזרח "לשער מראש, במידה סבירה של בטחון, מה ההחלטה הצפויה במקרה מסוים, הנופל במסגרת ההנחיות ולתכנן את מעשיו בהתאם לכך"</w:t>
      </w:r>
      <w:r w:rsidRPr="00C4030A">
        <w:rPr>
          <w:rFonts w:ascii="Tahoma" w:hAnsi="Tahoma" w:cs="Tahoma" w:hint="cs"/>
          <w:sz w:val="18"/>
          <w:szCs w:val="18"/>
          <w:rtl/>
        </w:rPr>
        <w:t>,</w:t>
      </w:r>
      <w:r w:rsidRPr="00C4030A">
        <w:rPr>
          <w:rFonts w:ascii="Tahoma" w:hAnsi="Tahoma" w:cs="Tahoma"/>
          <w:sz w:val="18"/>
          <w:szCs w:val="18"/>
          <w:rtl/>
        </w:rPr>
        <w:t xml:space="preserve"> וכן למנוע החלטה הסוטה מן ההנחיות ומקפחת אות</w:t>
      </w:r>
      <w:r w:rsidRPr="00C4030A">
        <w:rPr>
          <w:rFonts w:ascii="Tahoma" w:hAnsi="Tahoma" w:cs="Tahoma" w:hint="cs"/>
          <w:sz w:val="18"/>
          <w:szCs w:val="18"/>
          <w:rtl/>
        </w:rPr>
        <w:t>ו</w:t>
      </w:r>
      <w:r w:rsidRPr="00C4030A">
        <w:rPr>
          <w:rFonts w:ascii="Tahoma" w:hAnsi="Tahoma" w:cs="Tahoma"/>
          <w:sz w:val="18"/>
          <w:szCs w:val="18"/>
          <w:rtl/>
        </w:rPr>
        <w:t xml:space="preserve"> ללא הצדקה. ב</w:t>
      </w:r>
      <w:r w:rsidRPr="00C4030A">
        <w:rPr>
          <w:rFonts w:ascii="Tahoma" w:hAnsi="Tahoma" w:cs="Tahoma"/>
          <w:sz w:val="18"/>
          <w:szCs w:val="18"/>
          <w:rtl/>
        </w:rPr>
        <w:t>סיכומה של הנחיית היועמ"ש</w:t>
      </w:r>
      <w:r w:rsidRPr="00C4030A">
        <w:rPr>
          <w:rFonts w:ascii="Tahoma" w:hAnsi="Tahoma" w:cs="Tahoma" w:hint="cs"/>
          <w:sz w:val="18"/>
          <w:szCs w:val="18"/>
          <w:rtl/>
        </w:rPr>
        <w:t xml:space="preserve"> לממשלה</w:t>
      </w:r>
      <w:r w:rsidRPr="00C4030A">
        <w:rPr>
          <w:rFonts w:ascii="Tahoma" w:hAnsi="Tahoma" w:cs="Tahoma"/>
          <w:sz w:val="18"/>
          <w:szCs w:val="18"/>
          <w:rtl/>
        </w:rPr>
        <w:t xml:space="preserve"> נכתב כי הנחיות </w:t>
      </w:r>
      <w:r w:rsidRPr="00C4030A">
        <w:rPr>
          <w:rFonts w:ascii="Tahoma" w:hAnsi="Tahoma" w:cs="Tahoma" w:hint="eastAsia"/>
          <w:sz w:val="18"/>
          <w:szCs w:val="18"/>
          <w:rtl/>
        </w:rPr>
        <w:t>מינהליות</w:t>
      </w:r>
      <w:r w:rsidRPr="00C4030A">
        <w:rPr>
          <w:rFonts w:ascii="Tahoma" w:hAnsi="Tahoma" w:cs="Tahoma"/>
          <w:sz w:val="18"/>
          <w:szCs w:val="18"/>
          <w:rtl/>
        </w:rPr>
        <w:t xml:space="preserve"> מחזקות את </w:t>
      </w:r>
      <w:r w:rsidRPr="00C4030A">
        <w:rPr>
          <w:rFonts w:ascii="Tahoma" w:hAnsi="Tahoma" w:cs="Tahoma" w:hint="eastAsia"/>
          <w:sz w:val="18"/>
          <w:szCs w:val="18"/>
          <w:rtl/>
        </w:rPr>
        <w:t>שלטון</w:t>
      </w:r>
      <w:r w:rsidRPr="00C4030A">
        <w:rPr>
          <w:rFonts w:ascii="Tahoma" w:hAnsi="Tahoma" w:cs="Tahoma"/>
          <w:sz w:val="18"/>
          <w:szCs w:val="18"/>
          <w:rtl/>
        </w:rPr>
        <w:t xml:space="preserve"> </w:t>
      </w:r>
      <w:r w:rsidRPr="00C4030A">
        <w:rPr>
          <w:rFonts w:ascii="Tahoma" w:hAnsi="Tahoma" w:cs="Tahoma" w:hint="eastAsia"/>
          <w:sz w:val="18"/>
          <w:szCs w:val="18"/>
          <w:rtl/>
        </w:rPr>
        <w:t>החוק</w:t>
      </w:r>
      <w:r w:rsidRPr="00C4030A">
        <w:rPr>
          <w:rFonts w:ascii="Tahoma" w:hAnsi="Tahoma" w:cs="Tahoma"/>
          <w:sz w:val="18"/>
          <w:szCs w:val="18"/>
          <w:rtl/>
        </w:rPr>
        <w:t xml:space="preserve">. בית המשפט העליון </w:t>
      </w:r>
      <w:r w:rsidRPr="00C4030A">
        <w:rPr>
          <w:rFonts w:ascii="Tahoma" w:hAnsi="Tahoma" w:cs="Tahoma" w:hint="cs"/>
          <w:sz w:val="18"/>
          <w:szCs w:val="18"/>
          <w:rtl/>
        </w:rPr>
        <w:t>עמד על</w:t>
      </w:r>
      <w:r w:rsidRPr="00C4030A">
        <w:rPr>
          <w:rFonts w:ascii="Tahoma" w:hAnsi="Tahoma" w:cs="Tahoma"/>
          <w:sz w:val="18"/>
          <w:szCs w:val="18"/>
          <w:rtl/>
        </w:rPr>
        <w:t xml:space="preserve"> היות </w:t>
      </w:r>
      <w:r w:rsidRPr="00C4030A">
        <w:rPr>
          <w:rFonts w:ascii="Tahoma" w:hAnsi="Tahoma" w:cs="Tahoma" w:hint="cs"/>
          <w:sz w:val="18"/>
          <w:szCs w:val="18"/>
          <w:rtl/>
        </w:rPr>
        <w:t>ה</w:t>
      </w:r>
      <w:r w:rsidRPr="00C4030A">
        <w:rPr>
          <w:rFonts w:ascii="Tahoma" w:hAnsi="Tahoma" w:cs="Tahoma"/>
          <w:sz w:val="18"/>
          <w:szCs w:val="18"/>
          <w:rtl/>
        </w:rPr>
        <w:t xml:space="preserve">הנחיות </w:t>
      </w:r>
      <w:r w:rsidRPr="00C4030A">
        <w:rPr>
          <w:rFonts w:ascii="Tahoma" w:hAnsi="Tahoma" w:cs="Tahoma" w:hint="cs"/>
          <w:sz w:val="18"/>
          <w:szCs w:val="18"/>
          <w:rtl/>
        </w:rPr>
        <w:t>ה</w:t>
      </w:r>
      <w:r w:rsidRPr="00C4030A">
        <w:rPr>
          <w:rFonts w:ascii="Tahoma" w:hAnsi="Tahoma" w:cs="Tahoma" w:hint="eastAsia"/>
          <w:sz w:val="18"/>
          <w:szCs w:val="18"/>
          <w:rtl/>
        </w:rPr>
        <w:t>מינהליות</w:t>
      </w:r>
      <w:r w:rsidRPr="00C4030A">
        <w:rPr>
          <w:rFonts w:ascii="Tahoma" w:hAnsi="Tahoma" w:cs="Tahoma"/>
          <w:sz w:val="18"/>
          <w:szCs w:val="18"/>
          <w:rtl/>
        </w:rPr>
        <w:t xml:space="preserve"> מכשיר חשוב של </w:t>
      </w:r>
      <w:r w:rsidRPr="00C4030A">
        <w:rPr>
          <w:rFonts w:ascii="Tahoma" w:hAnsi="Tahoma" w:cs="Tahoma" w:hint="eastAsia"/>
          <w:sz w:val="18"/>
          <w:szCs w:val="18"/>
          <w:rtl/>
        </w:rPr>
        <w:t>מינהל</w:t>
      </w:r>
      <w:r w:rsidRPr="00C4030A">
        <w:rPr>
          <w:rFonts w:ascii="Tahoma" w:hAnsi="Tahoma" w:cs="Tahoma"/>
          <w:sz w:val="18"/>
          <w:szCs w:val="18"/>
          <w:rtl/>
        </w:rPr>
        <w:t xml:space="preserve"> תקין </w:t>
      </w:r>
      <w:r w:rsidRPr="00C4030A">
        <w:rPr>
          <w:rFonts w:ascii="Tahoma" w:hAnsi="Tahoma" w:cs="Tahoma" w:hint="cs"/>
          <w:sz w:val="18"/>
          <w:szCs w:val="18"/>
          <w:rtl/>
        </w:rPr>
        <w:t xml:space="preserve">שהוא </w:t>
      </w:r>
      <w:r w:rsidRPr="00AA6C80">
        <w:rPr>
          <w:rFonts w:ascii="Tahoma" w:hAnsi="Tahoma" w:cs="Tahoma"/>
          <w:spacing w:val="-4"/>
          <w:sz w:val="18"/>
          <w:szCs w:val="18"/>
          <w:rtl/>
        </w:rPr>
        <w:t xml:space="preserve">"הדרך </w:t>
      </w:r>
      <w:r w:rsidRPr="00AA6C80">
        <w:rPr>
          <w:rFonts w:ascii="Tahoma" w:hAnsi="Tahoma" w:cs="Tahoma" w:hint="eastAsia"/>
          <w:spacing w:val="-4"/>
          <w:sz w:val="18"/>
          <w:szCs w:val="18"/>
          <w:rtl/>
        </w:rPr>
        <w:t>הסבירה</w:t>
      </w:r>
      <w:r w:rsidRPr="00AA6C80">
        <w:rPr>
          <w:rFonts w:ascii="Tahoma" w:hAnsi="Tahoma" w:cs="Tahoma" w:hint="cs"/>
          <w:spacing w:val="-4"/>
          <w:sz w:val="18"/>
          <w:szCs w:val="18"/>
          <w:rtl/>
        </w:rPr>
        <w:t>,</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כדי</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למנוע</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אפליות</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והחלטות</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ספוראדיות</w:t>
      </w:r>
      <w:r w:rsidRPr="00AA6C80">
        <w:rPr>
          <w:rFonts w:ascii="Tahoma" w:hAnsi="Tahoma" w:cs="Tahoma" w:hint="cs"/>
          <w:spacing w:val="-4"/>
          <w:sz w:val="18"/>
          <w:szCs w:val="18"/>
          <w:rtl/>
        </w:rPr>
        <w:t>"</w:t>
      </w:r>
      <w:r>
        <w:rPr>
          <w:rStyle w:val="FootnoteReference1"/>
          <w:rFonts w:ascii="Tahoma" w:hAnsi="Tahoma" w:cs="Tahoma"/>
          <w:spacing w:val="-4"/>
          <w:sz w:val="18"/>
          <w:szCs w:val="18"/>
          <w:rtl/>
        </w:rPr>
        <w:footnoteReference w:id="29"/>
      </w:r>
      <w:r w:rsidRPr="00AA6C80">
        <w:rPr>
          <w:rFonts w:ascii="Tahoma" w:hAnsi="Tahoma" w:cs="Tahoma" w:hint="cs"/>
          <w:spacing w:val="-4"/>
          <w:sz w:val="18"/>
          <w:szCs w:val="18"/>
          <w:rtl/>
        </w:rPr>
        <w:t xml:space="preserve"> </w:t>
      </w:r>
      <w:r w:rsidRPr="00AA6C80">
        <w:rPr>
          <w:rFonts w:ascii="Tahoma" w:hAnsi="Tahoma" w:cs="Tahoma" w:hint="eastAsia"/>
          <w:spacing w:val="-4"/>
          <w:sz w:val="18"/>
          <w:szCs w:val="18"/>
          <w:rtl/>
        </w:rPr>
        <w:t>ואף</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מאפשר</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ביקורת</w:t>
      </w:r>
      <w:r w:rsidRPr="00C4030A">
        <w:rPr>
          <w:rFonts w:ascii="Tahoma" w:hAnsi="Tahoma" w:cs="Tahoma"/>
          <w:sz w:val="18"/>
          <w:szCs w:val="18"/>
          <w:rtl/>
        </w:rPr>
        <w:t xml:space="preserve"> </w:t>
      </w:r>
      <w:r w:rsidRPr="00AA6C80">
        <w:rPr>
          <w:rFonts w:ascii="Tahoma" w:hAnsi="Tahoma" w:cs="Tahoma" w:hint="eastAsia"/>
          <w:spacing w:val="-4"/>
          <w:sz w:val="18"/>
          <w:szCs w:val="18"/>
          <w:rtl/>
        </w:rPr>
        <w:t>נאותה</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של</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גורמי</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הביקורת</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המקומיים</w:t>
      </w:r>
      <w:r w:rsidRPr="00AA6C80">
        <w:rPr>
          <w:rFonts w:ascii="Tahoma" w:hAnsi="Tahoma" w:cs="Tahoma"/>
          <w:spacing w:val="-4"/>
          <w:sz w:val="18"/>
          <w:szCs w:val="18"/>
          <w:rtl/>
        </w:rPr>
        <w:t xml:space="preserve"> </w:t>
      </w:r>
      <w:r w:rsidRPr="00AA6C80">
        <w:rPr>
          <w:rFonts w:ascii="Tahoma" w:hAnsi="Tahoma" w:cs="Tahoma" w:hint="eastAsia"/>
          <w:spacing w:val="-4"/>
          <w:sz w:val="18"/>
          <w:szCs w:val="18"/>
          <w:rtl/>
        </w:rPr>
        <w:t>והממלכתיים</w:t>
      </w:r>
      <w:r>
        <w:rPr>
          <w:rStyle w:val="FootnoteReference1"/>
          <w:rFonts w:ascii="Tahoma" w:hAnsi="Tahoma" w:cs="Tahoma"/>
          <w:spacing w:val="-4"/>
          <w:sz w:val="18"/>
          <w:szCs w:val="18"/>
          <w:rtl/>
        </w:rPr>
        <w:footnoteReference w:id="30"/>
      </w:r>
      <w:r w:rsidRPr="00AA6C80">
        <w:rPr>
          <w:rFonts w:ascii="Tahoma" w:hAnsi="Tahoma" w:cs="Tahoma" w:hint="cs"/>
          <w:spacing w:val="-4"/>
          <w:sz w:val="18"/>
          <w:szCs w:val="18"/>
          <w:rtl/>
        </w:rPr>
        <w:t>. עוד נכתב בהנחיית היועמ"ש</w:t>
      </w:r>
      <w:r w:rsidRPr="00C4030A">
        <w:rPr>
          <w:rFonts w:ascii="Tahoma" w:hAnsi="Tahoma" w:cs="Tahoma" w:hint="cs"/>
          <w:sz w:val="18"/>
          <w:szCs w:val="18"/>
          <w:rtl/>
        </w:rPr>
        <w:t xml:space="preserve"> לממשלה, בהתבסס על פסיקת בג"ץ</w:t>
      </w:r>
      <w:r>
        <w:rPr>
          <w:rStyle w:val="FootnoteReference1"/>
          <w:rFonts w:ascii="Tahoma" w:hAnsi="Tahoma" w:cs="Tahoma"/>
          <w:sz w:val="18"/>
          <w:szCs w:val="18"/>
          <w:rtl/>
        </w:rPr>
        <w:footnoteReference w:id="31"/>
      </w:r>
      <w:r w:rsidRPr="00C4030A">
        <w:rPr>
          <w:rFonts w:ascii="Tahoma" w:hAnsi="Tahoma" w:cs="Tahoma" w:hint="cs"/>
          <w:sz w:val="18"/>
          <w:szCs w:val="18"/>
          <w:rtl/>
        </w:rPr>
        <w:t xml:space="preserve">, כי ההנחיות המנהליות לא זו בלבד שהן מכשיר נוח במצב של </w:t>
      </w:r>
      <w:r w:rsidRPr="00C4030A">
        <w:rPr>
          <w:rFonts w:ascii="Tahoma" w:hAnsi="Tahoma" w:cs="Tahoma" w:hint="eastAsia"/>
          <w:sz w:val="18"/>
          <w:szCs w:val="18"/>
          <w:rtl/>
        </w:rPr>
        <w:t>עודף</w:t>
      </w:r>
      <w:r w:rsidRPr="00C4030A">
        <w:rPr>
          <w:rFonts w:ascii="Tahoma" w:hAnsi="Tahoma" w:cs="Tahoma"/>
          <w:sz w:val="18"/>
          <w:szCs w:val="18"/>
          <w:rtl/>
        </w:rPr>
        <w:t xml:space="preserve"> </w:t>
      </w:r>
      <w:r w:rsidRPr="00C4030A">
        <w:rPr>
          <w:rFonts w:ascii="Tahoma" w:hAnsi="Tahoma" w:cs="Tahoma" w:hint="eastAsia"/>
          <w:sz w:val="18"/>
          <w:szCs w:val="18"/>
          <w:rtl/>
        </w:rPr>
        <w:t>ביקוש</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היצע</w:t>
      </w:r>
      <w:r w:rsidRPr="00C4030A">
        <w:rPr>
          <w:rFonts w:ascii="Tahoma" w:hAnsi="Tahoma" w:cs="Tahoma"/>
          <w:sz w:val="18"/>
          <w:szCs w:val="18"/>
          <w:rtl/>
        </w:rPr>
        <w:t>, אלא אפשר שהן תהיינה חיוניות כדי לטפל כראוי במצב כזה</w:t>
      </w:r>
      <w:r w:rsidRPr="00C4030A">
        <w:rPr>
          <w:rFonts w:ascii="Tahoma" w:hAnsi="Tahoma" w:cs="Tahoma" w:hint="cs"/>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החובה להביא לידיעת הציבור את הכללים להקצאת ההזמנות חלה גם מכוח סעיף 6 לחוק חופש המידע, התשנ"ח-1998, שלפיו "רשות ציבורית תעמיד לעיון הציבור את ההנחיות המינהליות הכתובות שעל פיהן היא פועלת ושיש להן </w:t>
      </w:r>
      <w:r w:rsidRPr="00C4030A">
        <w:rPr>
          <w:rFonts w:ascii="Tahoma" w:hAnsi="Tahoma" w:cs="Tahoma" w:hint="cs"/>
          <w:sz w:val="18"/>
          <w:szCs w:val="18"/>
          <w:rtl/>
        </w:rPr>
        <w:t>נגיעה או חשיבות לציבור". "הפרסום מאפשר לאזרח לדעת מראש את המ</w:t>
      </w:r>
      <w:r w:rsidRPr="00C4030A">
        <w:rPr>
          <w:rFonts w:ascii="Tahoma" w:hAnsi="Tahoma" w:cs="Tahoma" w:hint="cs"/>
          <w:sz w:val="18"/>
          <w:szCs w:val="18"/>
          <w:rtl/>
        </w:rPr>
        <w:t xml:space="preserve">דיניות של הרשות...; כתוצאה מפרסום ניתן למנוע, במידה רבה, פניות מיותרות וטורדניות של אזרחים אל הרשות...; הפרסום מקל על האזרח לברר אם הרשות נהגה עמו בהגינות וללא הפליה, ויש בזה כדי לחזק את המינהל התקין וטוהר המידות, להפחית ביקורת והתדיינות מצד האזרח, להגביר </w:t>
      </w:r>
      <w:r w:rsidRPr="00C4030A">
        <w:rPr>
          <w:rFonts w:ascii="Tahoma" w:hAnsi="Tahoma" w:cs="Tahoma" w:hint="cs"/>
          <w:sz w:val="18"/>
          <w:szCs w:val="18"/>
          <w:rtl/>
        </w:rPr>
        <w:t>את האמינות ולחזק את המעמד של הרשות"</w:t>
      </w:r>
      <w:r>
        <w:rPr>
          <w:rStyle w:val="FootnoteReference1"/>
          <w:rFonts w:ascii="Tahoma" w:hAnsi="Tahoma" w:cs="Tahoma"/>
          <w:sz w:val="18"/>
          <w:szCs w:val="18"/>
          <w:rtl/>
        </w:rPr>
        <w:footnoteReference w:id="32"/>
      </w:r>
      <w:r w:rsidRPr="00C4030A">
        <w:rPr>
          <w:rFonts w:ascii="Tahoma" w:hAnsi="Tahoma" w:cs="Tahoma" w:hint="cs"/>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בכל שנה מקבל מרכז ההסברה פניות רבות מאנשים המבקשים לקבל הזמנות לטקס או למצער לחזרה גנרלית; הביקוש להזמנות אלו עולה על ההיצע.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מבקר המדינה ונציב תלונות הציבור קיבל בעבר תלונות הנוגעות לאופן חלוקת ההזמנות לאירוע על ידי מ</w:t>
      </w:r>
      <w:r w:rsidRPr="00C4030A">
        <w:rPr>
          <w:rFonts w:ascii="Tahoma" w:hAnsi="Tahoma" w:cs="Tahoma" w:hint="cs"/>
          <w:sz w:val="18"/>
          <w:szCs w:val="18"/>
          <w:rtl/>
        </w:rPr>
        <w:t>רכז ההסברה</w:t>
      </w:r>
      <w:r>
        <w:rPr>
          <w:rStyle w:val="FootnoteReference1"/>
          <w:rFonts w:ascii="Tahoma" w:hAnsi="Tahoma" w:cs="Tahoma"/>
          <w:sz w:val="18"/>
          <w:szCs w:val="18"/>
          <w:rtl/>
        </w:rPr>
        <w:footnoteReference w:id="33"/>
      </w:r>
      <w:r w:rsidRPr="00C4030A">
        <w:rPr>
          <w:rFonts w:ascii="Tahoma" w:hAnsi="Tahoma" w:cs="Tahoma" w:hint="cs"/>
          <w:sz w:val="18"/>
          <w:szCs w:val="18"/>
          <w:rtl/>
        </w:rPr>
        <w:t>. מרכז ההסברה הסביר אז למבקר המדינה ונציב תלונות הציבור כי "רוב ההזמנות מחולקות לסגל א', לארגוני השכול השונים, לכוחות הביטחון, לדיפלומטים, לנספחים צבאיים ולמשלחות מחו"ל", ואכן בשנים קודמות נקבעו במרכז ההסברה מכסות של הזמנות המחולקות לארגוני השכו</w:t>
      </w:r>
      <w:r w:rsidRPr="00C4030A">
        <w:rPr>
          <w:rFonts w:ascii="Tahoma" w:hAnsi="Tahoma" w:cs="Tahoma" w:hint="cs"/>
          <w:sz w:val="18"/>
          <w:szCs w:val="18"/>
          <w:rtl/>
        </w:rPr>
        <w:t xml:space="preserve">ל ולצה"ל. </w:t>
      </w:r>
      <w:r w:rsidRPr="00C4030A">
        <w:rPr>
          <w:rFonts w:ascii="Tahoma" w:hAnsi="Tahoma" w:cs="Tahoma" w:hint="eastAsia"/>
          <w:sz w:val="18"/>
          <w:szCs w:val="18"/>
          <w:rtl/>
        </w:rPr>
        <w:t>נציבות</w:t>
      </w:r>
      <w:r w:rsidRPr="00C4030A">
        <w:rPr>
          <w:rFonts w:ascii="Tahoma" w:hAnsi="Tahoma" w:cs="Tahoma"/>
          <w:sz w:val="18"/>
          <w:szCs w:val="18"/>
          <w:rtl/>
        </w:rPr>
        <w:t xml:space="preserve"> תלונות הציבור </w:t>
      </w:r>
      <w:r w:rsidRPr="00C4030A">
        <w:rPr>
          <w:rFonts w:ascii="Tahoma" w:hAnsi="Tahoma" w:cs="Tahoma" w:hint="eastAsia"/>
          <w:sz w:val="18"/>
          <w:szCs w:val="18"/>
          <w:rtl/>
        </w:rPr>
        <w:t>העירה</w:t>
      </w:r>
      <w:r w:rsidRPr="00C4030A">
        <w:rPr>
          <w:rFonts w:ascii="Tahoma" w:hAnsi="Tahoma" w:cs="Tahoma"/>
          <w:sz w:val="18"/>
          <w:szCs w:val="18"/>
          <w:rtl/>
        </w:rPr>
        <w:t xml:space="preserve"> למרכז ההסברה כי "</w:t>
      </w:r>
      <w:r w:rsidRPr="00C4030A">
        <w:rPr>
          <w:rFonts w:ascii="Tahoma" w:hAnsi="Tahoma" w:cs="Tahoma" w:hint="eastAsia"/>
          <w:sz w:val="18"/>
          <w:szCs w:val="18"/>
          <w:rtl/>
        </w:rPr>
        <w:t>נוכח</w:t>
      </w:r>
      <w:r w:rsidRPr="00C4030A">
        <w:rPr>
          <w:rFonts w:ascii="Tahoma" w:hAnsi="Tahoma" w:cs="Tahoma"/>
          <w:sz w:val="18"/>
          <w:szCs w:val="18"/>
          <w:rtl/>
        </w:rPr>
        <w:t xml:space="preserve"> </w:t>
      </w:r>
      <w:r w:rsidRPr="00C4030A">
        <w:rPr>
          <w:rFonts w:ascii="Tahoma" w:hAnsi="Tahoma" w:cs="Tahoma" w:hint="eastAsia"/>
          <w:sz w:val="18"/>
          <w:szCs w:val="18"/>
          <w:rtl/>
        </w:rPr>
        <w:t>החשיבות</w:t>
      </w:r>
      <w:r w:rsidRPr="00C4030A">
        <w:rPr>
          <w:rFonts w:ascii="Tahoma" w:hAnsi="Tahoma" w:cs="Tahoma"/>
          <w:sz w:val="18"/>
          <w:szCs w:val="18"/>
          <w:rtl/>
        </w:rPr>
        <w:t xml:space="preserve"> </w:t>
      </w:r>
      <w:r w:rsidRPr="00C4030A">
        <w:rPr>
          <w:rFonts w:ascii="Tahoma" w:hAnsi="Tahoma" w:cs="Tahoma" w:hint="eastAsia"/>
          <w:sz w:val="18"/>
          <w:szCs w:val="18"/>
          <w:rtl/>
        </w:rPr>
        <w:t>של</w:t>
      </w:r>
      <w:r w:rsidRPr="00C4030A">
        <w:rPr>
          <w:rFonts w:ascii="Tahoma" w:hAnsi="Tahoma" w:cs="Tahoma"/>
          <w:sz w:val="18"/>
          <w:szCs w:val="18"/>
          <w:rtl/>
        </w:rPr>
        <w:t xml:space="preserve"> </w:t>
      </w:r>
      <w:r w:rsidRPr="00C4030A">
        <w:rPr>
          <w:rFonts w:ascii="Tahoma" w:hAnsi="Tahoma" w:cs="Tahoma" w:hint="eastAsia"/>
          <w:sz w:val="18"/>
          <w:szCs w:val="18"/>
          <w:rtl/>
        </w:rPr>
        <w:t>טקס</w:t>
      </w:r>
      <w:r w:rsidRPr="00C4030A">
        <w:rPr>
          <w:rFonts w:ascii="Tahoma" w:hAnsi="Tahoma" w:cs="Tahoma"/>
          <w:sz w:val="18"/>
          <w:szCs w:val="18"/>
          <w:rtl/>
        </w:rPr>
        <w:t xml:space="preserve"> </w:t>
      </w:r>
      <w:r w:rsidRPr="00C4030A">
        <w:rPr>
          <w:rFonts w:ascii="Tahoma" w:hAnsi="Tahoma" w:cs="Tahoma" w:hint="eastAsia"/>
          <w:sz w:val="18"/>
          <w:szCs w:val="18"/>
          <w:rtl/>
        </w:rPr>
        <w:t>המשואות</w:t>
      </w:r>
      <w:r w:rsidRPr="00C4030A">
        <w:rPr>
          <w:rFonts w:ascii="Tahoma" w:hAnsi="Tahoma" w:cs="Tahoma"/>
          <w:sz w:val="18"/>
          <w:szCs w:val="18"/>
          <w:rtl/>
        </w:rPr>
        <w:t xml:space="preserve"> </w:t>
      </w:r>
      <w:r w:rsidRPr="00C4030A">
        <w:rPr>
          <w:rFonts w:ascii="Tahoma" w:hAnsi="Tahoma" w:cs="Tahoma" w:hint="eastAsia"/>
          <w:sz w:val="18"/>
          <w:szCs w:val="18"/>
          <w:rtl/>
        </w:rPr>
        <w:t>והביקוש</w:t>
      </w:r>
      <w:r w:rsidRPr="00C4030A">
        <w:rPr>
          <w:rFonts w:ascii="Tahoma" w:hAnsi="Tahoma" w:cs="Tahoma"/>
          <w:sz w:val="18"/>
          <w:szCs w:val="18"/>
          <w:rtl/>
        </w:rPr>
        <w:t xml:space="preserve"> </w:t>
      </w:r>
      <w:r w:rsidRPr="00C4030A">
        <w:rPr>
          <w:rFonts w:ascii="Tahoma" w:hAnsi="Tahoma" w:cs="Tahoma" w:hint="eastAsia"/>
          <w:sz w:val="18"/>
          <w:szCs w:val="18"/>
          <w:rtl/>
        </w:rPr>
        <w:t>לו</w:t>
      </w:r>
      <w:r w:rsidRPr="00C4030A">
        <w:rPr>
          <w:rFonts w:ascii="Tahoma" w:hAnsi="Tahoma" w:cs="Tahoma"/>
          <w:sz w:val="18"/>
          <w:szCs w:val="18"/>
          <w:rtl/>
        </w:rPr>
        <w:t xml:space="preserve">, </w:t>
      </w:r>
      <w:r w:rsidRPr="00C4030A">
        <w:rPr>
          <w:rFonts w:ascii="Tahoma" w:hAnsi="Tahoma" w:cs="Tahoma" w:hint="eastAsia"/>
          <w:sz w:val="18"/>
          <w:szCs w:val="18"/>
          <w:rtl/>
        </w:rPr>
        <w:t>נכון</w:t>
      </w:r>
      <w:r w:rsidRPr="00C4030A">
        <w:rPr>
          <w:rFonts w:ascii="Tahoma" w:hAnsi="Tahoma" w:cs="Tahoma"/>
          <w:sz w:val="18"/>
          <w:szCs w:val="18"/>
          <w:rtl/>
        </w:rPr>
        <w:t xml:space="preserve"> </w:t>
      </w:r>
      <w:r w:rsidRPr="00C4030A">
        <w:rPr>
          <w:rFonts w:ascii="Tahoma" w:hAnsi="Tahoma" w:cs="Tahoma" w:hint="eastAsia"/>
          <w:sz w:val="18"/>
          <w:szCs w:val="18"/>
          <w:rtl/>
        </w:rPr>
        <w:t>שבאתר</w:t>
      </w:r>
      <w:r w:rsidRPr="00C4030A">
        <w:rPr>
          <w:rFonts w:ascii="Tahoma" w:hAnsi="Tahoma" w:cs="Tahoma"/>
          <w:sz w:val="18"/>
          <w:szCs w:val="18"/>
          <w:rtl/>
        </w:rPr>
        <w:t xml:space="preserve"> </w:t>
      </w:r>
      <w:r w:rsidRPr="00C4030A">
        <w:rPr>
          <w:rFonts w:ascii="Tahoma" w:hAnsi="Tahoma" w:cs="Tahoma" w:hint="eastAsia"/>
          <w:sz w:val="18"/>
          <w:szCs w:val="18"/>
          <w:rtl/>
        </w:rPr>
        <w:t>שלו</w:t>
      </w:r>
      <w:r w:rsidRPr="00C4030A">
        <w:rPr>
          <w:rFonts w:ascii="Tahoma" w:hAnsi="Tahoma" w:cs="Tahoma"/>
          <w:sz w:val="18"/>
          <w:szCs w:val="18"/>
          <w:rtl/>
        </w:rPr>
        <w:t xml:space="preserve"> </w:t>
      </w:r>
      <w:r w:rsidRPr="00C4030A">
        <w:rPr>
          <w:rFonts w:ascii="Tahoma" w:hAnsi="Tahoma" w:cs="Tahoma" w:hint="eastAsia"/>
          <w:sz w:val="18"/>
          <w:szCs w:val="18"/>
          <w:rtl/>
        </w:rPr>
        <w:t>יהיה</w:t>
      </w:r>
      <w:r w:rsidRPr="00C4030A">
        <w:rPr>
          <w:rFonts w:ascii="Tahoma" w:hAnsi="Tahoma" w:cs="Tahoma"/>
          <w:sz w:val="18"/>
          <w:szCs w:val="18"/>
          <w:rtl/>
        </w:rPr>
        <w:t xml:space="preserve"> </w:t>
      </w:r>
      <w:r w:rsidRPr="00C4030A">
        <w:rPr>
          <w:rFonts w:ascii="Tahoma" w:hAnsi="Tahoma" w:cs="Tahoma" w:hint="eastAsia"/>
          <w:sz w:val="18"/>
          <w:szCs w:val="18"/>
          <w:rtl/>
        </w:rPr>
        <w:t>מידע</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כך</w:t>
      </w:r>
      <w:r w:rsidRPr="00C4030A">
        <w:rPr>
          <w:rFonts w:ascii="Tahoma" w:hAnsi="Tahoma" w:cs="Tahoma"/>
          <w:sz w:val="18"/>
          <w:szCs w:val="18"/>
          <w:rtl/>
        </w:rPr>
        <w:t xml:space="preserve"> </w:t>
      </w:r>
      <w:r w:rsidRPr="00C4030A">
        <w:rPr>
          <w:rFonts w:ascii="Tahoma" w:hAnsi="Tahoma" w:cs="Tahoma" w:hint="eastAsia"/>
          <w:sz w:val="18"/>
          <w:szCs w:val="18"/>
          <w:rtl/>
        </w:rPr>
        <w:t>שמספר</w:t>
      </w:r>
      <w:r w:rsidRPr="00C4030A">
        <w:rPr>
          <w:rFonts w:ascii="Tahoma" w:hAnsi="Tahoma" w:cs="Tahoma"/>
          <w:sz w:val="18"/>
          <w:szCs w:val="18"/>
          <w:rtl/>
        </w:rPr>
        <w:t xml:space="preserve"> </w:t>
      </w:r>
      <w:r w:rsidRPr="00C4030A">
        <w:rPr>
          <w:rFonts w:ascii="Tahoma" w:hAnsi="Tahoma" w:cs="Tahoma" w:hint="eastAsia"/>
          <w:sz w:val="18"/>
          <w:szCs w:val="18"/>
          <w:rtl/>
        </w:rPr>
        <w:t>המקומות</w:t>
      </w:r>
      <w:r w:rsidRPr="00C4030A">
        <w:rPr>
          <w:rFonts w:ascii="Tahoma" w:hAnsi="Tahoma" w:cs="Tahoma"/>
          <w:sz w:val="18"/>
          <w:szCs w:val="18"/>
          <w:rtl/>
        </w:rPr>
        <w:t xml:space="preserve"> </w:t>
      </w:r>
      <w:r w:rsidRPr="00C4030A">
        <w:rPr>
          <w:rFonts w:ascii="Tahoma" w:hAnsi="Tahoma" w:cs="Tahoma" w:hint="eastAsia"/>
          <w:sz w:val="18"/>
          <w:szCs w:val="18"/>
          <w:rtl/>
        </w:rPr>
        <w:t>המוקצים</w:t>
      </w:r>
      <w:r w:rsidRPr="00C4030A">
        <w:rPr>
          <w:rFonts w:ascii="Tahoma" w:hAnsi="Tahoma" w:cs="Tahoma"/>
          <w:sz w:val="18"/>
          <w:szCs w:val="18"/>
          <w:rtl/>
        </w:rPr>
        <w:t xml:space="preserve"> </w:t>
      </w:r>
      <w:r w:rsidRPr="00C4030A">
        <w:rPr>
          <w:rFonts w:ascii="Tahoma" w:hAnsi="Tahoma" w:cs="Tahoma" w:hint="eastAsia"/>
          <w:sz w:val="18"/>
          <w:szCs w:val="18"/>
          <w:rtl/>
        </w:rPr>
        <w:t>לציבור</w:t>
      </w:r>
      <w:r w:rsidRPr="00C4030A">
        <w:rPr>
          <w:rFonts w:ascii="Tahoma" w:hAnsi="Tahoma" w:cs="Tahoma"/>
          <w:sz w:val="18"/>
          <w:szCs w:val="18"/>
          <w:rtl/>
        </w:rPr>
        <w:t xml:space="preserve"> </w:t>
      </w:r>
      <w:r w:rsidRPr="00C4030A">
        <w:rPr>
          <w:rFonts w:ascii="Tahoma" w:hAnsi="Tahoma" w:cs="Tahoma" w:hint="eastAsia"/>
          <w:sz w:val="18"/>
          <w:szCs w:val="18"/>
          <w:rtl/>
        </w:rPr>
        <w:t>הרחב</w:t>
      </w:r>
      <w:r w:rsidRPr="00C4030A">
        <w:rPr>
          <w:rFonts w:ascii="Tahoma" w:hAnsi="Tahoma" w:cs="Tahoma"/>
          <w:sz w:val="18"/>
          <w:szCs w:val="18"/>
          <w:rtl/>
        </w:rPr>
        <w:t xml:space="preserve"> </w:t>
      </w:r>
      <w:r w:rsidRPr="00C4030A">
        <w:rPr>
          <w:rFonts w:ascii="Tahoma" w:hAnsi="Tahoma" w:cs="Tahoma" w:hint="eastAsia"/>
          <w:sz w:val="18"/>
          <w:szCs w:val="18"/>
          <w:rtl/>
        </w:rPr>
        <w:t>מצומצם</w:t>
      </w:r>
      <w:r w:rsidRPr="00C4030A">
        <w:rPr>
          <w:rFonts w:ascii="Tahoma" w:hAnsi="Tahoma" w:cs="Tahoma"/>
          <w:sz w:val="18"/>
          <w:szCs w:val="18"/>
          <w:rtl/>
        </w:rPr>
        <w:t xml:space="preserve"> </w:t>
      </w:r>
      <w:r w:rsidRPr="00C4030A">
        <w:rPr>
          <w:rFonts w:ascii="Tahoma" w:hAnsi="Tahoma" w:cs="Tahoma" w:hint="eastAsia"/>
          <w:sz w:val="18"/>
          <w:szCs w:val="18"/>
          <w:rtl/>
        </w:rPr>
        <w:t>ביותר</w:t>
      </w:r>
      <w:r w:rsidRPr="00C4030A">
        <w:rPr>
          <w:rFonts w:ascii="Tahoma" w:hAnsi="Tahoma" w:cs="Tahoma"/>
          <w:sz w:val="18"/>
          <w:szCs w:val="18"/>
          <w:rtl/>
        </w:rPr>
        <w:t xml:space="preserve">, </w:t>
      </w:r>
      <w:r w:rsidRPr="00C4030A">
        <w:rPr>
          <w:rFonts w:ascii="Tahoma" w:hAnsi="Tahoma" w:cs="Tahoma" w:hint="eastAsia"/>
          <w:sz w:val="18"/>
          <w:szCs w:val="18"/>
          <w:rtl/>
        </w:rPr>
        <w:t>יפורסמו</w:t>
      </w:r>
      <w:r w:rsidRPr="00C4030A">
        <w:rPr>
          <w:rFonts w:ascii="Tahoma" w:hAnsi="Tahoma" w:cs="Tahoma"/>
          <w:sz w:val="18"/>
          <w:szCs w:val="18"/>
          <w:rtl/>
        </w:rPr>
        <w:t xml:space="preserve"> </w:t>
      </w:r>
      <w:r w:rsidRPr="00C4030A">
        <w:rPr>
          <w:rFonts w:ascii="Tahoma" w:hAnsi="Tahoma" w:cs="Tahoma" w:hint="eastAsia"/>
          <w:sz w:val="18"/>
          <w:szCs w:val="18"/>
          <w:rtl/>
        </w:rPr>
        <w:t>אמות</w:t>
      </w:r>
      <w:r w:rsidRPr="00C4030A">
        <w:rPr>
          <w:rFonts w:ascii="Tahoma" w:hAnsi="Tahoma" w:cs="Tahoma"/>
          <w:sz w:val="18"/>
          <w:szCs w:val="18"/>
          <w:rtl/>
        </w:rPr>
        <w:t xml:space="preserve"> </w:t>
      </w:r>
      <w:r w:rsidRPr="00C4030A">
        <w:rPr>
          <w:rFonts w:ascii="Tahoma" w:hAnsi="Tahoma" w:cs="Tahoma" w:hint="eastAsia"/>
          <w:sz w:val="18"/>
          <w:szCs w:val="18"/>
          <w:rtl/>
        </w:rPr>
        <w:t>המידה</w:t>
      </w:r>
      <w:r w:rsidRPr="00C4030A">
        <w:rPr>
          <w:rFonts w:ascii="Tahoma" w:hAnsi="Tahoma" w:cs="Tahoma"/>
          <w:sz w:val="18"/>
          <w:szCs w:val="18"/>
          <w:rtl/>
        </w:rPr>
        <w:t xml:space="preserve"> </w:t>
      </w:r>
      <w:r w:rsidRPr="00C4030A">
        <w:rPr>
          <w:rFonts w:ascii="Tahoma" w:hAnsi="Tahoma" w:cs="Tahoma" w:hint="eastAsia"/>
          <w:sz w:val="18"/>
          <w:szCs w:val="18"/>
          <w:rtl/>
        </w:rPr>
        <w:t>לקבלת</w:t>
      </w:r>
      <w:r w:rsidRPr="00C4030A">
        <w:rPr>
          <w:rFonts w:ascii="Tahoma" w:hAnsi="Tahoma" w:cs="Tahoma"/>
          <w:sz w:val="18"/>
          <w:szCs w:val="18"/>
          <w:rtl/>
        </w:rPr>
        <w:t xml:space="preserve"> </w:t>
      </w:r>
      <w:r w:rsidRPr="00C4030A">
        <w:rPr>
          <w:rFonts w:ascii="Tahoma" w:hAnsi="Tahoma" w:cs="Tahoma" w:hint="eastAsia"/>
          <w:sz w:val="18"/>
          <w:szCs w:val="18"/>
          <w:rtl/>
        </w:rPr>
        <w:t>הזמנה</w:t>
      </w:r>
      <w:r w:rsidRPr="00C4030A">
        <w:rPr>
          <w:rFonts w:ascii="Tahoma" w:hAnsi="Tahoma" w:cs="Tahoma"/>
          <w:sz w:val="18"/>
          <w:szCs w:val="18"/>
          <w:rtl/>
        </w:rPr>
        <w:t xml:space="preserve"> </w:t>
      </w:r>
      <w:r w:rsidRPr="00C4030A">
        <w:rPr>
          <w:rFonts w:ascii="Tahoma" w:hAnsi="Tahoma" w:cs="Tahoma" w:hint="eastAsia"/>
          <w:sz w:val="18"/>
          <w:szCs w:val="18"/>
          <w:rtl/>
        </w:rPr>
        <w:t>ויובהר</w:t>
      </w:r>
      <w:r w:rsidRPr="00C4030A">
        <w:rPr>
          <w:rFonts w:ascii="Tahoma" w:hAnsi="Tahoma" w:cs="Tahoma"/>
          <w:sz w:val="18"/>
          <w:szCs w:val="18"/>
          <w:rtl/>
        </w:rPr>
        <w:t xml:space="preserve"> </w:t>
      </w:r>
      <w:r w:rsidRPr="00C4030A">
        <w:rPr>
          <w:rFonts w:ascii="Tahoma" w:hAnsi="Tahoma" w:cs="Tahoma" w:hint="eastAsia"/>
          <w:sz w:val="18"/>
          <w:szCs w:val="18"/>
          <w:rtl/>
        </w:rPr>
        <w:t>כיצד</w:t>
      </w:r>
      <w:r w:rsidRPr="00C4030A">
        <w:rPr>
          <w:rFonts w:ascii="Tahoma" w:hAnsi="Tahoma" w:cs="Tahoma"/>
          <w:sz w:val="18"/>
          <w:szCs w:val="18"/>
          <w:rtl/>
        </w:rPr>
        <w:t xml:space="preserve"> </w:t>
      </w:r>
      <w:r w:rsidRPr="00C4030A">
        <w:rPr>
          <w:rFonts w:ascii="Tahoma" w:hAnsi="Tahoma" w:cs="Tahoma" w:hint="eastAsia"/>
          <w:sz w:val="18"/>
          <w:szCs w:val="18"/>
          <w:rtl/>
        </w:rPr>
        <w:t>להגיש</w:t>
      </w:r>
      <w:r w:rsidRPr="00C4030A">
        <w:rPr>
          <w:rFonts w:ascii="Tahoma" w:hAnsi="Tahoma" w:cs="Tahoma"/>
          <w:sz w:val="18"/>
          <w:szCs w:val="18"/>
          <w:rtl/>
        </w:rPr>
        <w:t xml:space="preserve"> </w:t>
      </w:r>
      <w:r w:rsidRPr="00C4030A">
        <w:rPr>
          <w:rFonts w:ascii="Tahoma" w:hAnsi="Tahoma" w:cs="Tahoma" w:hint="eastAsia"/>
          <w:sz w:val="18"/>
          <w:szCs w:val="18"/>
          <w:rtl/>
        </w:rPr>
        <w:t>בקשה</w:t>
      </w:r>
      <w:r w:rsidRPr="00C4030A">
        <w:rPr>
          <w:rFonts w:ascii="Tahoma" w:hAnsi="Tahoma" w:cs="Tahoma"/>
          <w:sz w:val="18"/>
          <w:szCs w:val="18"/>
          <w:rtl/>
        </w:rPr>
        <w:t xml:space="preserve"> </w:t>
      </w:r>
      <w:r w:rsidRPr="00C4030A">
        <w:rPr>
          <w:rFonts w:ascii="Tahoma" w:hAnsi="Tahoma" w:cs="Tahoma" w:hint="eastAsia"/>
          <w:sz w:val="18"/>
          <w:szCs w:val="18"/>
          <w:rtl/>
        </w:rPr>
        <w:t>לקבלת</w:t>
      </w:r>
      <w:r w:rsidRPr="00C4030A">
        <w:rPr>
          <w:rFonts w:ascii="Tahoma" w:hAnsi="Tahoma" w:cs="Tahoma"/>
          <w:sz w:val="18"/>
          <w:szCs w:val="18"/>
          <w:rtl/>
        </w:rPr>
        <w:t xml:space="preserve"> </w:t>
      </w:r>
      <w:r w:rsidRPr="00C4030A">
        <w:rPr>
          <w:rFonts w:ascii="Tahoma" w:hAnsi="Tahoma" w:cs="Tahoma" w:hint="eastAsia"/>
          <w:sz w:val="18"/>
          <w:szCs w:val="18"/>
          <w:rtl/>
        </w:rPr>
        <w:t>הזמנה</w:t>
      </w:r>
      <w:r w:rsidRPr="00C4030A">
        <w:rPr>
          <w:rFonts w:ascii="Tahoma" w:hAnsi="Tahoma" w:cs="Tahoma"/>
          <w:sz w:val="18"/>
          <w:szCs w:val="18"/>
          <w:rtl/>
        </w:rPr>
        <w:t>".</w:t>
      </w:r>
      <w:r w:rsidRPr="00C4030A">
        <w:rPr>
          <w:rFonts w:ascii="Tahoma" w:hAnsi="Tahoma" w:cs="Tahoma" w:hint="cs"/>
          <w:sz w:val="18"/>
          <w:szCs w:val="18"/>
          <w:rtl/>
        </w:rPr>
        <w:t xml:space="preserve">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גם בשנת 2018 קיבל מבקר המדינה ונציב תלונות הציבור תלונות מן הציבור הנוגעות לאופן חלוקת ההזמנות ולאי-פרסום אמות מידה ואי-מתן מענה לציבור. </w:t>
      </w:r>
    </w:p>
    <w:p w:rsidR="00616911" w:rsidRPr="00C4030A" w:rsidP="00E00868">
      <w:pPr>
        <w:pStyle w:val="RESHET"/>
        <w:rPr>
          <w:rtl/>
        </w:rPr>
      </w:pPr>
      <w:r w:rsidRPr="00C4030A">
        <w:rPr>
          <w:rFonts w:hint="eastAsia"/>
          <w:rtl/>
        </w:rPr>
        <w:t>בביקורת</w:t>
      </w:r>
      <w:r w:rsidRPr="00C4030A">
        <w:rPr>
          <w:rtl/>
        </w:rPr>
        <w:t xml:space="preserve"> </w:t>
      </w:r>
      <w:r w:rsidRPr="00C4030A">
        <w:rPr>
          <w:rFonts w:hint="eastAsia"/>
          <w:rtl/>
        </w:rPr>
        <w:t>נמצא</w:t>
      </w:r>
      <w:r w:rsidRPr="00C4030A">
        <w:rPr>
          <w:rtl/>
        </w:rPr>
        <w:t xml:space="preserve"> </w:t>
      </w:r>
      <w:r w:rsidRPr="00C4030A">
        <w:rPr>
          <w:rFonts w:hint="eastAsia"/>
          <w:rtl/>
        </w:rPr>
        <w:t>כי</w:t>
      </w:r>
      <w:r w:rsidRPr="00C4030A">
        <w:rPr>
          <w:rtl/>
        </w:rPr>
        <w:t xml:space="preserve">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eastAsia"/>
          <w:rtl/>
        </w:rPr>
        <w:t>לא</w:t>
      </w:r>
      <w:r w:rsidRPr="00C4030A">
        <w:rPr>
          <w:rtl/>
        </w:rPr>
        <w:t xml:space="preserve"> </w:t>
      </w:r>
      <w:r w:rsidRPr="00C4030A">
        <w:rPr>
          <w:rFonts w:hint="eastAsia"/>
          <w:rtl/>
        </w:rPr>
        <w:t>פרס</w:t>
      </w:r>
      <w:r w:rsidRPr="00C4030A">
        <w:rPr>
          <w:rFonts w:hint="cs"/>
          <w:rtl/>
        </w:rPr>
        <w:t>ם</w:t>
      </w:r>
      <w:r w:rsidRPr="00C4030A">
        <w:rPr>
          <w:rtl/>
        </w:rPr>
        <w:t xml:space="preserve"> </w:t>
      </w:r>
      <w:r w:rsidRPr="00C4030A">
        <w:rPr>
          <w:rFonts w:hint="eastAsia"/>
          <w:rtl/>
        </w:rPr>
        <w:t>לציבור</w:t>
      </w:r>
      <w:r w:rsidRPr="00C4030A">
        <w:rPr>
          <w:rtl/>
        </w:rPr>
        <w:t xml:space="preserve"> </w:t>
      </w:r>
      <w:r w:rsidRPr="00C4030A">
        <w:rPr>
          <w:rFonts w:hint="eastAsia"/>
          <w:rtl/>
        </w:rPr>
        <w:t>את</w:t>
      </w:r>
      <w:r w:rsidRPr="00C4030A">
        <w:rPr>
          <w:rtl/>
        </w:rPr>
        <w:t xml:space="preserve"> </w:t>
      </w:r>
      <w:r w:rsidRPr="00C4030A">
        <w:rPr>
          <w:rFonts w:hint="eastAsia"/>
          <w:rtl/>
        </w:rPr>
        <w:t>אמות</w:t>
      </w:r>
      <w:r w:rsidRPr="00C4030A">
        <w:rPr>
          <w:rtl/>
        </w:rPr>
        <w:t xml:space="preserve"> </w:t>
      </w:r>
      <w:r w:rsidRPr="00C4030A">
        <w:rPr>
          <w:rFonts w:hint="eastAsia"/>
          <w:rtl/>
        </w:rPr>
        <w:t>המידה</w:t>
      </w:r>
      <w:r w:rsidRPr="00C4030A">
        <w:rPr>
          <w:rtl/>
        </w:rPr>
        <w:t xml:space="preserve"> </w:t>
      </w:r>
      <w:r w:rsidRPr="00C4030A">
        <w:rPr>
          <w:rFonts w:hint="eastAsia"/>
          <w:rtl/>
        </w:rPr>
        <w:t>לקבלת</w:t>
      </w:r>
      <w:r w:rsidRPr="00C4030A">
        <w:rPr>
          <w:rtl/>
        </w:rPr>
        <w:t xml:space="preserve"> </w:t>
      </w:r>
      <w:r w:rsidRPr="00C4030A">
        <w:rPr>
          <w:rFonts w:hint="eastAsia"/>
          <w:rtl/>
        </w:rPr>
        <w:t>הזמנות</w:t>
      </w:r>
      <w:r w:rsidRPr="00C4030A">
        <w:rPr>
          <w:rtl/>
        </w:rPr>
        <w:t xml:space="preserve"> </w:t>
      </w:r>
      <w:r w:rsidRPr="00C4030A">
        <w:rPr>
          <w:rFonts w:hint="eastAsia"/>
          <w:rtl/>
        </w:rPr>
        <w:t>ואת</w:t>
      </w:r>
      <w:r w:rsidRPr="00C4030A">
        <w:rPr>
          <w:rtl/>
        </w:rPr>
        <w:t xml:space="preserve"> הדרכים והמועדים </w:t>
      </w:r>
      <w:r w:rsidRPr="00C4030A">
        <w:rPr>
          <w:rFonts w:hint="cs"/>
          <w:rtl/>
        </w:rPr>
        <w:t>ש</w:t>
      </w:r>
      <w:r w:rsidRPr="00C4030A">
        <w:rPr>
          <w:rtl/>
        </w:rPr>
        <w:t xml:space="preserve">בהם ניתן לפנות לקבלת הזמנה, </w:t>
      </w:r>
      <w:r w:rsidRPr="00C4030A">
        <w:rPr>
          <w:rFonts w:hint="cs"/>
          <w:rtl/>
        </w:rPr>
        <w:t xml:space="preserve">את </w:t>
      </w:r>
      <w:r w:rsidRPr="00C4030A">
        <w:rPr>
          <w:rFonts w:hint="eastAsia"/>
          <w:rtl/>
        </w:rPr>
        <w:t>מכסות</w:t>
      </w:r>
      <w:r w:rsidRPr="00C4030A">
        <w:rPr>
          <w:rtl/>
        </w:rPr>
        <w:t xml:space="preserve"> החלוקה לארגונים מסוימים </w:t>
      </w:r>
      <w:r w:rsidRPr="00C4030A">
        <w:rPr>
          <w:rFonts w:hint="eastAsia"/>
          <w:rtl/>
        </w:rPr>
        <w:t>ואת</w:t>
      </w:r>
      <w:r w:rsidRPr="00C4030A">
        <w:rPr>
          <w:rtl/>
        </w:rPr>
        <w:t xml:space="preserve"> </w:t>
      </w:r>
      <w:r w:rsidRPr="00C4030A">
        <w:rPr>
          <w:rFonts w:hint="eastAsia"/>
          <w:rtl/>
        </w:rPr>
        <w:t>המועד</w:t>
      </w:r>
      <w:r w:rsidRPr="00C4030A">
        <w:rPr>
          <w:rtl/>
        </w:rPr>
        <w:t xml:space="preserve"> </w:t>
      </w:r>
      <w:r w:rsidRPr="00C4030A">
        <w:rPr>
          <w:rFonts w:hint="cs"/>
          <w:rtl/>
        </w:rPr>
        <w:t>ש</w:t>
      </w:r>
      <w:r w:rsidRPr="00C4030A">
        <w:rPr>
          <w:rFonts w:hint="eastAsia"/>
          <w:rtl/>
        </w:rPr>
        <w:t>בו</w:t>
      </w:r>
      <w:r w:rsidRPr="00C4030A">
        <w:rPr>
          <w:rtl/>
        </w:rPr>
        <w:t xml:space="preserve"> </w:t>
      </w:r>
      <w:r w:rsidRPr="00C4030A">
        <w:rPr>
          <w:rFonts w:hint="eastAsia"/>
          <w:rtl/>
        </w:rPr>
        <w:t>ימסור</w:t>
      </w:r>
      <w:r w:rsidRPr="00C4030A">
        <w:rPr>
          <w:rtl/>
        </w:rPr>
        <w:t xml:space="preserve"> </w:t>
      </w:r>
      <w:r w:rsidRPr="00C4030A">
        <w:rPr>
          <w:rFonts w:hint="eastAsia"/>
          <w:rtl/>
        </w:rPr>
        <w:t>את</w:t>
      </w:r>
      <w:r w:rsidRPr="00C4030A">
        <w:rPr>
          <w:rtl/>
        </w:rPr>
        <w:t xml:space="preserve"> </w:t>
      </w:r>
      <w:r w:rsidRPr="00C4030A">
        <w:rPr>
          <w:rFonts w:hint="eastAsia"/>
          <w:rtl/>
        </w:rPr>
        <w:t>החלטתו</w:t>
      </w:r>
      <w:r w:rsidRPr="00C4030A">
        <w:rPr>
          <w:rtl/>
        </w:rPr>
        <w:t>.</w:t>
      </w:r>
    </w:p>
    <w:p w:rsidR="00616911" w:rsidRPr="00C4030A" w:rsidP="0013559A">
      <w:pPr>
        <w:pStyle w:val="RESHET"/>
        <w:rPr>
          <w:rtl/>
        </w:rPr>
      </w:pPr>
      <w:r w:rsidRPr="00C4030A">
        <w:rPr>
          <w:rtl/>
        </w:rPr>
        <w:t xml:space="preserve">משרד מבקר המדינה מעיר למנהל מרכז ההסברה </w:t>
      </w:r>
      <w:r w:rsidRPr="00C4030A">
        <w:rPr>
          <w:rFonts w:hint="eastAsia"/>
          <w:rtl/>
        </w:rPr>
        <w:t>על</w:t>
      </w:r>
      <w:r w:rsidRPr="00C4030A">
        <w:rPr>
          <w:rtl/>
        </w:rPr>
        <w:t xml:space="preserve"> </w:t>
      </w:r>
      <w:r w:rsidRPr="00C4030A">
        <w:rPr>
          <w:rFonts w:hint="cs"/>
          <w:rtl/>
        </w:rPr>
        <w:t>כך שמרכז ההסברה חילק</w:t>
      </w:r>
      <w:r w:rsidRPr="00C4030A">
        <w:rPr>
          <w:rtl/>
        </w:rPr>
        <w:t xml:space="preserve"> הזמנות ללא פרסום כמות</w:t>
      </w:r>
      <w:r w:rsidRPr="00C4030A">
        <w:rPr>
          <w:rFonts w:hint="cs"/>
          <w:rtl/>
        </w:rPr>
        <w:t>ן</w:t>
      </w:r>
      <w:r w:rsidRPr="00C4030A">
        <w:rPr>
          <w:rtl/>
        </w:rPr>
        <w:t xml:space="preserve">, </w:t>
      </w:r>
      <w:r w:rsidRPr="00C4030A">
        <w:rPr>
          <w:rFonts w:hint="cs"/>
          <w:rtl/>
        </w:rPr>
        <w:t xml:space="preserve">ללא פרסום </w:t>
      </w:r>
      <w:r w:rsidRPr="00C4030A">
        <w:rPr>
          <w:rtl/>
        </w:rPr>
        <w:t>אמות המידה לחלוק</w:t>
      </w:r>
      <w:r w:rsidRPr="00C4030A">
        <w:rPr>
          <w:rFonts w:hint="eastAsia"/>
          <w:rtl/>
        </w:rPr>
        <w:t>תן</w:t>
      </w:r>
      <w:r w:rsidRPr="00C4030A">
        <w:rPr>
          <w:rtl/>
        </w:rPr>
        <w:t xml:space="preserve"> ו</w:t>
      </w:r>
      <w:r w:rsidRPr="00C4030A">
        <w:rPr>
          <w:rFonts w:hint="cs"/>
          <w:rtl/>
        </w:rPr>
        <w:t xml:space="preserve">ללא פרסום </w:t>
      </w:r>
      <w:r w:rsidRPr="00C4030A">
        <w:rPr>
          <w:rtl/>
        </w:rPr>
        <w:t>הדרכים להגשת בקשה לקבלת הזמנה</w:t>
      </w:r>
      <w:r w:rsidRPr="00C4030A">
        <w:rPr>
          <w:rFonts w:hint="cs"/>
          <w:rtl/>
        </w:rPr>
        <w:t xml:space="preserve">, אף </w:t>
      </w:r>
      <w:r w:rsidRPr="00C4030A">
        <w:rPr>
          <w:rFonts w:hint="cs"/>
          <w:rtl/>
        </w:rPr>
        <w:t>שנציבות תלונות הציבור כבר העירה בעבר למרכז ההסברה בעניין זה</w:t>
      </w:r>
      <w:r w:rsidRPr="00C4030A">
        <w:rPr>
          <w:rtl/>
        </w:rPr>
        <w:t xml:space="preserve">. </w:t>
      </w:r>
      <w:r w:rsidRPr="00C4030A">
        <w:rPr>
          <w:rFonts w:hint="cs"/>
          <w:rtl/>
        </w:rPr>
        <w:t xml:space="preserve">אי הפרסום </w:t>
      </w:r>
      <w:r w:rsidRPr="00C4030A">
        <w:rPr>
          <w:rtl/>
        </w:rPr>
        <w:t>מונע מ</w:t>
      </w:r>
      <w:r w:rsidRPr="00C4030A">
        <w:rPr>
          <w:rFonts w:hint="cs"/>
          <w:rtl/>
        </w:rPr>
        <w:t xml:space="preserve">אנשים </w:t>
      </w:r>
      <w:r w:rsidRPr="00C4030A">
        <w:rPr>
          <w:rtl/>
        </w:rPr>
        <w:t>רבים המעוניינים בכך את ההזדמנות להשיג הזמנה, גור</w:t>
      </w:r>
      <w:r w:rsidRPr="00C4030A">
        <w:rPr>
          <w:rFonts w:hint="cs"/>
          <w:rtl/>
        </w:rPr>
        <w:t>ם</w:t>
      </w:r>
      <w:r w:rsidRPr="00C4030A">
        <w:rPr>
          <w:rtl/>
        </w:rPr>
        <w:t xml:space="preserve"> לתסכול רב בקרב הציבור, ואינ</w:t>
      </w:r>
      <w:r w:rsidRPr="00C4030A">
        <w:rPr>
          <w:rFonts w:hint="cs"/>
          <w:rtl/>
        </w:rPr>
        <w:t>ו</w:t>
      </w:r>
      <w:r w:rsidRPr="00C4030A">
        <w:rPr>
          <w:rtl/>
        </w:rPr>
        <w:t xml:space="preserve"> עולה בקנה אחד עם החובה לנהוג בשוויון ובהגינות</w:t>
      </w:r>
      <w:r w:rsidRPr="00C4030A">
        <w:rPr>
          <w:rFonts w:hint="cs"/>
          <w:rtl/>
        </w:rPr>
        <w:t xml:space="preserve"> כנדרש במ</w:t>
      </w:r>
      <w:r w:rsidR="00FC3CC7">
        <w:rPr>
          <w:rFonts w:hint="cs"/>
          <w:rtl/>
        </w:rPr>
        <w:t>י</w:t>
      </w:r>
      <w:r w:rsidRPr="00C4030A">
        <w:rPr>
          <w:rFonts w:hint="cs"/>
          <w:rtl/>
        </w:rPr>
        <w:t>נהל תקין, בהתאם לפסיקה וכמתחייב לפי חוק</w:t>
      </w:r>
      <w:r w:rsidRPr="00C4030A">
        <w:rPr>
          <w:rFonts w:hint="cs"/>
          <w:rtl/>
        </w:rPr>
        <w:t xml:space="preserve"> חופש המידע.</w:t>
      </w:r>
      <w:r w:rsidRPr="00C4030A">
        <w:rPr>
          <w:rtl/>
        </w:rPr>
        <w:t xml:space="preserve"> התנהלות זו אף עלולה לפגוע בממלכתיות של טקס</w:t>
      </w:r>
      <w:r w:rsidRPr="00C4030A">
        <w:rPr>
          <w:rFonts w:hint="cs"/>
          <w:rtl/>
        </w:rPr>
        <w:t xml:space="preserve"> הדלקת המשואות</w:t>
      </w:r>
      <w:r w:rsidRPr="00C4030A">
        <w:rPr>
          <w:rtl/>
        </w:rPr>
        <w:t xml:space="preserve"> ולפגוע באמון הציבור ברשויות השלטון.</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6167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4390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משרד</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חילק</w:t>
                            </w:r>
                            <w:r w:rsidRPr="0013559A">
                              <w:rPr>
                                <w:rFonts w:cs="Tahoma"/>
                                <w:color w:val="0B5294"/>
                                <w:spacing w:val="-4"/>
                                <w:sz w:val="24"/>
                                <w:szCs w:val="24"/>
                                <w:rtl/>
                              </w:rPr>
                              <w:t xml:space="preserve">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ללא</w:t>
                            </w:r>
                            <w:r w:rsidRPr="0013559A">
                              <w:rPr>
                                <w:rFonts w:cs="Tahoma"/>
                                <w:color w:val="0B5294"/>
                                <w:spacing w:val="-4"/>
                                <w:sz w:val="24"/>
                                <w:szCs w:val="24"/>
                                <w:rtl/>
                              </w:rPr>
                              <w:t xml:space="preserve"> </w:t>
                            </w:r>
                            <w:r w:rsidRPr="0013559A">
                              <w:rPr>
                                <w:rFonts w:cs="Tahoma" w:hint="eastAsia"/>
                                <w:color w:val="0B5294"/>
                                <w:spacing w:val="-4"/>
                                <w:sz w:val="24"/>
                                <w:szCs w:val="24"/>
                                <w:rtl/>
                              </w:rPr>
                              <w:t>פרסום</w:t>
                            </w:r>
                            <w:r w:rsidRPr="0013559A">
                              <w:rPr>
                                <w:rFonts w:cs="Tahoma"/>
                                <w:color w:val="0B5294"/>
                                <w:spacing w:val="-4"/>
                                <w:sz w:val="24"/>
                                <w:szCs w:val="24"/>
                                <w:rtl/>
                              </w:rPr>
                              <w:t xml:space="preserve"> </w:t>
                            </w:r>
                            <w:r w:rsidRPr="0013559A">
                              <w:rPr>
                                <w:rFonts w:cs="Tahoma" w:hint="eastAsia"/>
                                <w:color w:val="0B5294"/>
                                <w:spacing w:val="-4"/>
                                <w:sz w:val="24"/>
                                <w:szCs w:val="24"/>
                                <w:rtl/>
                              </w:rPr>
                              <w:t>אמות</w:t>
                            </w:r>
                            <w:r w:rsidRPr="0013559A">
                              <w:rPr>
                                <w:rFonts w:cs="Tahoma"/>
                                <w:color w:val="0B5294"/>
                                <w:spacing w:val="-4"/>
                                <w:sz w:val="24"/>
                                <w:szCs w:val="24"/>
                                <w:rtl/>
                              </w:rPr>
                              <w:t xml:space="preserve"> </w:t>
                            </w:r>
                            <w:r w:rsidRPr="0013559A">
                              <w:rPr>
                                <w:rFonts w:cs="Tahoma" w:hint="eastAsia"/>
                                <w:color w:val="0B5294"/>
                                <w:spacing w:val="-4"/>
                                <w:sz w:val="24"/>
                                <w:szCs w:val="24"/>
                                <w:rtl/>
                              </w:rPr>
                              <w:t>המידה</w:t>
                            </w:r>
                            <w:r w:rsidRPr="0013559A">
                              <w:rPr>
                                <w:rFonts w:cs="Tahoma"/>
                                <w:color w:val="0B5294"/>
                                <w:spacing w:val="-4"/>
                                <w:sz w:val="24"/>
                                <w:szCs w:val="24"/>
                                <w:rtl/>
                              </w:rPr>
                              <w:t xml:space="preserve"> </w:t>
                            </w:r>
                            <w:r w:rsidRPr="0013559A">
                              <w:rPr>
                                <w:rFonts w:cs="Tahoma" w:hint="eastAsia"/>
                                <w:color w:val="0B5294"/>
                                <w:spacing w:val="-4"/>
                                <w:sz w:val="24"/>
                                <w:szCs w:val="24"/>
                                <w:rtl/>
                              </w:rPr>
                              <w:t>לחלוקתן</w:t>
                            </w:r>
                            <w:r w:rsidRPr="0013559A">
                              <w:rPr>
                                <w:rFonts w:cs="Tahoma"/>
                                <w:color w:val="0B5294"/>
                                <w:spacing w:val="-4"/>
                                <w:sz w:val="24"/>
                                <w:szCs w:val="24"/>
                                <w:rtl/>
                              </w:rPr>
                              <w:t xml:space="preserve"> </w:t>
                            </w:r>
                            <w:r w:rsidRPr="0013559A">
                              <w:rPr>
                                <w:rFonts w:cs="Tahoma" w:hint="eastAsia"/>
                                <w:color w:val="0B5294"/>
                                <w:spacing w:val="-4"/>
                                <w:sz w:val="24"/>
                                <w:szCs w:val="24"/>
                                <w:rtl/>
                              </w:rPr>
                              <w:t>ופרסום</w:t>
                            </w:r>
                            <w:r w:rsidRPr="0013559A">
                              <w:rPr>
                                <w:rFonts w:cs="Tahoma"/>
                                <w:color w:val="0B5294"/>
                                <w:spacing w:val="-4"/>
                                <w:sz w:val="24"/>
                                <w:szCs w:val="24"/>
                                <w:rtl/>
                              </w:rPr>
                              <w:t xml:space="preserve"> </w:t>
                            </w:r>
                            <w:r w:rsidRPr="0013559A">
                              <w:rPr>
                                <w:rFonts w:cs="Tahoma" w:hint="eastAsia"/>
                                <w:color w:val="0B5294"/>
                                <w:spacing w:val="-4"/>
                                <w:sz w:val="24"/>
                                <w:szCs w:val="24"/>
                                <w:rtl/>
                              </w:rPr>
                              <w:t>הדרכים</w:t>
                            </w:r>
                            <w:r w:rsidRPr="0013559A">
                              <w:rPr>
                                <w:rFonts w:cs="Tahoma"/>
                                <w:color w:val="0B5294"/>
                                <w:spacing w:val="-4"/>
                                <w:sz w:val="24"/>
                                <w:szCs w:val="24"/>
                                <w:rtl/>
                              </w:rPr>
                              <w:t xml:space="preserve"> </w:t>
                            </w:r>
                            <w:r w:rsidRPr="0013559A">
                              <w:rPr>
                                <w:rFonts w:cs="Tahoma" w:hint="eastAsia"/>
                                <w:color w:val="0B5294"/>
                                <w:spacing w:val="-4"/>
                                <w:sz w:val="24"/>
                                <w:szCs w:val="24"/>
                                <w:rtl/>
                              </w:rPr>
                              <w:t>להגשת</w:t>
                            </w:r>
                            <w:r w:rsidRPr="0013559A">
                              <w:rPr>
                                <w:rFonts w:cs="Tahoma"/>
                                <w:color w:val="0B5294"/>
                                <w:spacing w:val="-4"/>
                                <w:sz w:val="24"/>
                                <w:szCs w:val="24"/>
                                <w:rtl/>
                              </w:rPr>
                              <w:t xml:space="preserve"> </w:t>
                            </w:r>
                            <w:r w:rsidRPr="0013559A">
                              <w:rPr>
                                <w:rFonts w:cs="Tahoma" w:hint="eastAsia"/>
                                <w:color w:val="0B5294"/>
                                <w:spacing w:val="-4"/>
                                <w:sz w:val="24"/>
                                <w:szCs w:val="24"/>
                                <w:rtl/>
                              </w:rPr>
                              <w:t>בקשה</w:t>
                            </w:r>
                            <w:r w:rsidRPr="0013559A">
                              <w:rPr>
                                <w:rFonts w:cs="Tahoma"/>
                                <w:color w:val="0B5294"/>
                                <w:spacing w:val="-4"/>
                                <w:sz w:val="24"/>
                                <w:szCs w:val="24"/>
                                <w:rtl/>
                              </w:rPr>
                              <w:t xml:space="preserve"> </w:t>
                            </w:r>
                            <w:r w:rsidRPr="0013559A">
                              <w:rPr>
                                <w:rFonts w:cs="Tahoma" w:hint="eastAsia"/>
                                <w:color w:val="0B5294"/>
                                <w:spacing w:val="-4"/>
                                <w:sz w:val="24"/>
                                <w:szCs w:val="24"/>
                                <w:rtl/>
                              </w:rPr>
                              <w:t>לקבלתן</w:t>
                            </w:r>
                            <w:r w:rsidRPr="0013559A">
                              <w:rPr>
                                <w:rFonts w:cs="Tahoma"/>
                                <w:color w:val="0B5294"/>
                                <w:spacing w:val="-4"/>
                                <w:sz w:val="24"/>
                                <w:szCs w:val="24"/>
                                <w:rtl/>
                              </w:rPr>
                              <w:t xml:space="preserve">. </w:t>
                            </w:r>
                            <w:r w:rsidRPr="0013559A">
                              <w:rPr>
                                <w:rFonts w:cs="Tahoma" w:hint="eastAsia"/>
                                <w:color w:val="0B5294"/>
                                <w:spacing w:val="-4"/>
                                <w:sz w:val="24"/>
                                <w:szCs w:val="24"/>
                                <w:rtl/>
                              </w:rPr>
                              <w:t>המשרד</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לא</w:t>
                            </w:r>
                            <w:r w:rsidRPr="0013559A">
                              <w:rPr>
                                <w:rFonts w:cs="Tahoma"/>
                                <w:color w:val="0B5294"/>
                                <w:spacing w:val="-4"/>
                                <w:sz w:val="24"/>
                                <w:szCs w:val="24"/>
                                <w:rtl/>
                              </w:rPr>
                              <w:t xml:space="preserve"> </w:t>
                            </w:r>
                            <w:r w:rsidRPr="0013559A">
                              <w:rPr>
                                <w:rFonts w:cs="Tahoma" w:hint="eastAsia"/>
                                <w:color w:val="0B5294"/>
                                <w:spacing w:val="-4"/>
                                <w:sz w:val="24"/>
                                <w:szCs w:val="24"/>
                                <w:rtl/>
                              </w:rPr>
                              <w:t>פרסם</w:t>
                            </w:r>
                            <w:r w:rsidRPr="0013559A">
                              <w:rPr>
                                <w:rFonts w:cs="Tahoma"/>
                                <w:color w:val="0B5294"/>
                                <w:spacing w:val="-4"/>
                                <w:sz w:val="24"/>
                                <w:szCs w:val="24"/>
                                <w:rtl/>
                              </w:rPr>
                              <w:t xml:space="preserve"> </w:t>
                            </w:r>
                            <w:r w:rsidRPr="0013559A">
                              <w:rPr>
                                <w:rFonts w:cs="Tahoma" w:hint="eastAsia"/>
                                <w:color w:val="0B5294"/>
                                <w:spacing w:val="-4"/>
                                <w:sz w:val="24"/>
                                <w:szCs w:val="24"/>
                                <w:rtl/>
                              </w:rPr>
                              <w:t>את</w:t>
                            </w:r>
                            <w:r w:rsidRPr="0013559A">
                              <w:rPr>
                                <w:rFonts w:cs="Tahoma"/>
                                <w:color w:val="0B5294"/>
                                <w:spacing w:val="-4"/>
                                <w:sz w:val="24"/>
                                <w:szCs w:val="24"/>
                                <w:rtl/>
                              </w:rPr>
                              <w:t xml:space="preserve"> </w:t>
                            </w:r>
                            <w:r w:rsidRPr="0013559A">
                              <w:rPr>
                                <w:rFonts w:cs="Tahoma" w:hint="eastAsia"/>
                                <w:color w:val="0B5294"/>
                                <w:spacing w:val="-4"/>
                                <w:sz w:val="24"/>
                                <w:szCs w:val="24"/>
                                <w:rtl/>
                              </w:rPr>
                              <w:t>מספר</w:t>
                            </w:r>
                            <w:r w:rsidRPr="0013559A">
                              <w:rPr>
                                <w:rFonts w:cs="Tahoma"/>
                                <w:color w:val="0B5294"/>
                                <w:spacing w:val="-4"/>
                                <w:sz w:val="24"/>
                                <w:szCs w:val="24"/>
                                <w:rtl/>
                              </w:rPr>
                              <w:t xml:space="preserve"> </w:t>
                            </w:r>
                            <w:r w:rsidRPr="0013559A">
                              <w:rPr>
                                <w:rFonts w:cs="Tahoma" w:hint="eastAsia"/>
                                <w:color w:val="0B5294"/>
                                <w:spacing w:val="-4"/>
                                <w:sz w:val="24"/>
                                <w:szCs w:val="24"/>
                                <w:rtl/>
                              </w:rPr>
                              <w:t>ההזמנות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שחילק</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46704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419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800773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5512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משרד</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חילק</w:t>
                      </w:r>
                      <w:r w:rsidRPr="0013559A">
                        <w:rPr>
                          <w:rFonts w:cs="Tahoma"/>
                          <w:color w:val="0B5294"/>
                          <w:spacing w:val="-4"/>
                          <w:sz w:val="24"/>
                          <w:szCs w:val="24"/>
                          <w:rtl/>
                        </w:rPr>
                        <w:t xml:space="preserve"> </w:t>
                      </w:r>
                      <w:r w:rsidRPr="0013559A">
                        <w:rPr>
                          <w:rFonts w:cs="Tahoma" w:hint="eastAsia"/>
                          <w:color w:val="0B5294"/>
                          <w:spacing w:val="-4"/>
                          <w:sz w:val="24"/>
                          <w:szCs w:val="24"/>
                          <w:rtl/>
                        </w:rPr>
                        <w:t>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ללא</w:t>
                      </w:r>
                      <w:r w:rsidRPr="0013559A">
                        <w:rPr>
                          <w:rFonts w:cs="Tahoma"/>
                          <w:color w:val="0B5294"/>
                          <w:spacing w:val="-4"/>
                          <w:sz w:val="24"/>
                          <w:szCs w:val="24"/>
                          <w:rtl/>
                        </w:rPr>
                        <w:t xml:space="preserve"> </w:t>
                      </w:r>
                      <w:r w:rsidRPr="0013559A">
                        <w:rPr>
                          <w:rFonts w:cs="Tahoma" w:hint="eastAsia"/>
                          <w:color w:val="0B5294"/>
                          <w:spacing w:val="-4"/>
                          <w:sz w:val="24"/>
                          <w:szCs w:val="24"/>
                          <w:rtl/>
                        </w:rPr>
                        <w:t>פרסום</w:t>
                      </w:r>
                      <w:r w:rsidRPr="0013559A">
                        <w:rPr>
                          <w:rFonts w:cs="Tahoma"/>
                          <w:color w:val="0B5294"/>
                          <w:spacing w:val="-4"/>
                          <w:sz w:val="24"/>
                          <w:szCs w:val="24"/>
                          <w:rtl/>
                        </w:rPr>
                        <w:t xml:space="preserve"> </w:t>
                      </w:r>
                      <w:r w:rsidRPr="0013559A">
                        <w:rPr>
                          <w:rFonts w:cs="Tahoma" w:hint="eastAsia"/>
                          <w:color w:val="0B5294"/>
                          <w:spacing w:val="-4"/>
                          <w:sz w:val="24"/>
                          <w:szCs w:val="24"/>
                          <w:rtl/>
                        </w:rPr>
                        <w:t>אמות</w:t>
                      </w:r>
                      <w:r w:rsidRPr="0013559A">
                        <w:rPr>
                          <w:rFonts w:cs="Tahoma"/>
                          <w:color w:val="0B5294"/>
                          <w:spacing w:val="-4"/>
                          <w:sz w:val="24"/>
                          <w:szCs w:val="24"/>
                          <w:rtl/>
                        </w:rPr>
                        <w:t xml:space="preserve"> </w:t>
                      </w:r>
                      <w:r w:rsidRPr="0013559A">
                        <w:rPr>
                          <w:rFonts w:cs="Tahoma" w:hint="eastAsia"/>
                          <w:color w:val="0B5294"/>
                          <w:spacing w:val="-4"/>
                          <w:sz w:val="24"/>
                          <w:szCs w:val="24"/>
                          <w:rtl/>
                        </w:rPr>
                        <w:t>המידה</w:t>
                      </w:r>
                      <w:r w:rsidRPr="0013559A">
                        <w:rPr>
                          <w:rFonts w:cs="Tahoma"/>
                          <w:color w:val="0B5294"/>
                          <w:spacing w:val="-4"/>
                          <w:sz w:val="24"/>
                          <w:szCs w:val="24"/>
                          <w:rtl/>
                        </w:rPr>
                        <w:t xml:space="preserve"> </w:t>
                      </w:r>
                      <w:r w:rsidRPr="0013559A">
                        <w:rPr>
                          <w:rFonts w:cs="Tahoma" w:hint="eastAsia"/>
                          <w:color w:val="0B5294"/>
                          <w:spacing w:val="-4"/>
                          <w:sz w:val="24"/>
                          <w:szCs w:val="24"/>
                          <w:rtl/>
                        </w:rPr>
                        <w:t>לחלוקתן</w:t>
                      </w:r>
                      <w:r w:rsidRPr="0013559A">
                        <w:rPr>
                          <w:rFonts w:cs="Tahoma"/>
                          <w:color w:val="0B5294"/>
                          <w:spacing w:val="-4"/>
                          <w:sz w:val="24"/>
                          <w:szCs w:val="24"/>
                          <w:rtl/>
                        </w:rPr>
                        <w:t xml:space="preserve"> </w:t>
                      </w:r>
                      <w:r w:rsidRPr="0013559A">
                        <w:rPr>
                          <w:rFonts w:cs="Tahoma" w:hint="eastAsia"/>
                          <w:color w:val="0B5294"/>
                          <w:spacing w:val="-4"/>
                          <w:sz w:val="24"/>
                          <w:szCs w:val="24"/>
                          <w:rtl/>
                        </w:rPr>
                        <w:t>ופרסום</w:t>
                      </w:r>
                      <w:r w:rsidRPr="0013559A">
                        <w:rPr>
                          <w:rFonts w:cs="Tahoma"/>
                          <w:color w:val="0B5294"/>
                          <w:spacing w:val="-4"/>
                          <w:sz w:val="24"/>
                          <w:szCs w:val="24"/>
                          <w:rtl/>
                        </w:rPr>
                        <w:t xml:space="preserve"> </w:t>
                      </w:r>
                      <w:r w:rsidRPr="0013559A">
                        <w:rPr>
                          <w:rFonts w:cs="Tahoma" w:hint="eastAsia"/>
                          <w:color w:val="0B5294"/>
                          <w:spacing w:val="-4"/>
                          <w:sz w:val="24"/>
                          <w:szCs w:val="24"/>
                          <w:rtl/>
                        </w:rPr>
                        <w:t>הדרכים</w:t>
                      </w:r>
                      <w:r w:rsidRPr="0013559A">
                        <w:rPr>
                          <w:rFonts w:cs="Tahoma"/>
                          <w:color w:val="0B5294"/>
                          <w:spacing w:val="-4"/>
                          <w:sz w:val="24"/>
                          <w:szCs w:val="24"/>
                          <w:rtl/>
                        </w:rPr>
                        <w:t xml:space="preserve"> </w:t>
                      </w:r>
                      <w:r w:rsidRPr="0013559A">
                        <w:rPr>
                          <w:rFonts w:cs="Tahoma" w:hint="eastAsia"/>
                          <w:color w:val="0B5294"/>
                          <w:spacing w:val="-4"/>
                          <w:sz w:val="24"/>
                          <w:szCs w:val="24"/>
                          <w:rtl/>
                        </w:rPr>
                        <w:t>להגשת</w:t>
                      </w:r>
                      <w:r w:rsidRPr="0013559A">
                        <w:rPr>
                          <w:rFonts w:cs="Tahoma"/>
                          <w:color w:val="0B5294"/>
                          <w:spacing w:val="-4"/>
                          <w:sz w:val="24"/>
                          <w:szCs w:val="24"/>
                          <w:rtl/>
                        </w:rPr>
                        <w:t xml:space="preserve"> </w:t>
                      </w:r>
                      <w:r w:rsidRPr="0013559A">
                        <w:rPr>
                          <w:rFonts w:cs="Tahoma" w:hint="eastAsia"/>
                          <w:color w:val="0B5294"/>
                          <w:spacing w:val="-4"/>
                          <w:sz w:val="24"/>
                          <w:szCs w:val="24"/>
                          <w:rtl/>
                        </w:rPr>
                        <w:t>בקשה</w:t>
                      </w:r>
                      <w:r w:rsidRPr="0013559A">
                        <w:rPr>
                          <w:rFonts w:cs="Tahoma"/>
                          <w:color w:val="0B5294"/>
                          <w:spacing w:val="-4"/>
                          <w:sz w:val="24"/>
                          <w:szCs w:val="24"/>
                          <w:rtl/>
                        </w:rPr>
                        <w:t xml:space="preserve"> </w:t>
                      </w:r>
                      <w:r w:rsidRPr="0013559A">
                        <w:rPr>
                          <w:rFonts w:cs="Tahoma" w:hint="eastAsia"/>
                          <w:color w:val="0B5294"/>
                          <w:spacing w:val="-4"/>
                          <w:sz w:val="24"/>
                          <w:szCs w:val="24"/>
                          <w:rtl/>
                        </w:rPr>
                        <w:t>לקבלתן</w:t>
                      </w:r>
                      <w:r w:rsidRPr="0013559A">
                        <w:rPr>
                          <w:rFonts w:cs="Tahoma"/>
                          <w:color w:val="0B5294"/>
                          <w:spacing w:val="-4"/>
                          <w:sz w:val="24"/>
                          <w:szCs w:val="24"/>
                          <w:rtl/>
                        </w:rPr>
                        <w:t xml:space="preserve">. </w:t>
                      </w:r>
                      <w:r w:rsidRPr="0013559A">
                        <w:rPr>
                          <w:rFonts w:cs="Tahoma" w:hint="eastAsia"/>
                          <w:color w:val="0B5294"/>
                          <w:spacing w:val="-4"/>
                          <w:sz w:val="24"/>
                          <w:szCs w:val="24"/>
                          <w:rtl/>
                        </w:rPr>
                        <w:t>המשרד</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לא</w:t>
                      </w:r>
                      <w:r w:rsidRPr="0013559A">
                        <w:rPr>
                          <w:rFonts w:cs="Tahoma"/>
                          <w:color w:val="0B5294"/>
                          <w:spacing w:val="-4"/>
                          <w:sz w:val="24"/>
                          <w:szCs w:val="24"/>
                          <w:rtl/>
                        </w:rPr>
                        <w:t xml:space="preserve"> </w:t>
                      </w:r>
                      <w:r w:rsidRPr="0013559A">
                        <w:rPr>
                          <w:rFonts w:cs="Tahoma" w:hint="eastAsia"/>
                          <w:color w:val="0B5294"/>
                          <w:spacing w:val="-4"/>
                          <w:sz w:val="24"/>
                          <w:szCs w:val="24"/>
                          <w:rtl/>
                        </w:rPr>
                        <w:t>פרסם</w:t>
                      </w:r>
                      <w:r w:rsidRPr="0013559A">
                        <w:rPr>
                          <w:rFonts w:cs="Tahoma"/>
                          <w:color w:val="0B5294"/>
                          <w:spacing w:val="-4"/>
                          <w:sz w:val="24"/>
                          <w:szCs w:val="24"/>
                          <w:rtl/>
                        </w:rPr>
                        <w:t xml:space="preserve"> </w:t>
                      </w:r>
                      <w:r w:rsidRPr="0013559A">
                        <w:rPr>
                          <w:rFonts w:cs="Tahoma" w:hint="eastAsia"/>
                          <w:color w:val="0B5294"/>
                          <w:spacing w:val="-4"/>
                          <w:sz w:val="24"/>
                          <w:szCs w:val="24"/>
                          <w:rtl/>
                        </w:rPr>
                        <w:t>את</w:t>
                      </w:r>
                      <w:r w:rsidRPr="0013559A">
                        <w:rPr>
                          <w:rFonts w:cs="Tahoma"/>
                          <w:color w:val="0B5294"/>
                          <w:spacing w:val="-4"/>
                          <w:sz w:val="24"/>
                          <w:szCs w:val="24"/>
                          <w:rtl/>
                        </w:rPr>
                        <w:t xml:space="preserve"> </w:t>
                      </w:r>
                      <w:r w:rsidRPr="0013559A">
                        <w:rPr>
                          <w:rFonts w:cs="Tahoma" w:hint="eastAsia"/>
                          <w:color w:val="0B5294"/>
                          <w:spacing w:val="-4"/>
                          <w:sz w:val="24"/>
                          <w:szCs w:val="24"/>
                          <w:rtl/>
                        </w:rPr>
                        <w:t>מספר</w:t>
                      </w:r>
                      <w:r w:rsidRPr="0013559A">
                        <w:rPr>
                          <w:rFonts w:cs="Tahoma"/>
                          <w:color w:val="0B5294"/>
                          <w:spacing w:val="-4"/>
                          <w:sz w:val="24"/>
                          <w:szCs w:val="24"/>
                          <w:rtl/>
                        </w:rPr>
                        <w:t xml:space="preserve"> </w:t>
                      </w:r>
                      <w:r w:rsidRPr="0013559A">
                        <w:rPr>
                          <w:rFonts w:cs="Tahoma" w:hint="eastAsia"/>
                          <w:color w:val="0B5294"/>
                          <w:spacing w:val="-4"/>
                          <w:sz w:val="24"/>
                          <w:szCs w:val="24"/>
                          <w:rtl/>
                        </w:rPr>
                        <w:t>ההזמנות</w:t>
                      </w:r>
                      <w:r w:rsidRPr="0013559A">
                        <w:rPr>
                          <w:rFonts w:cs="Tahoma"/>
                          <w:color w:val="0B5294"/>
                          <w:spacing w:val="-4"/>
                          <w:sz w:val="24"/>
                          <w:szCs w:val="24"/>
                          <w:rtl/>
                        </w:rPr>
                        <w:t xml:space="preserve"> </w:t>
                      </w:r>
                      <w:r w:rsidRPr="0013559A">
                        <w:rPr>
                          <w:rFonts w:cs="Tahoma" w:hint="eastAsia"/>
                          <w:color w:val="0B5294"/>
                          <w:spacing w:val="-4"/>
                          <w:sz w:val="24"/>
                          <w:szCs w:val="24"/>
                          <w:rtl/>
                        </w:rPr>
                        <w:t>שחילק</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4096913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5637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זה 70 שנה אין כל הסדרה או נהלים המחייבים את היחידות המקצועיות בכל הטקסים הממלכתיים של מדינת ישראל בעניין חלוקת ההזמנות לטקסים אלו. המשרד פעל על פי נוהג מושרש רב שנים, הן </w:t>
      </w:r>
      <w:r w:rsidRPr="00C4030A">
        <w:rPr>
          <w:rFonts w:ascii="Tahoma" w:hAnsi="Tahoma" w:cs="Tahoma" w:hint="cs"/>
          <w:sz w:val="18"/>
          <w:szCs w:val="18"/>
          <w:rtl/>
        </w:rPr>
        <w:t xml:space="preserve">לגבי המוזמנים הן לגבי כמות ההזמנות שהם מקבלים. עוד נמסר כי </w:t>
      </w:r>
      <w:r w:rsidRPr="00C4030A">
        <w:rPr>
          <w:rFonts w:ascii="Tahoma" w:hAnsi="Tahoma" w:cs="Tahoma" w:hint="cs"/>
          <w:sz w:val="18"/>
          <w:szCs w:val="18"/>
          <w:rtl/>
        </w:rPr>
        <w:t>האמור בדוח השנתי של נציבות תלונות הציבור לא היה רלוונטי עוד לעניין חלוקת ההזמנות בשנת 2018, מכיוון שחלוקת ההזמנות לציבור בוצעה בעיקר באמצעות אתר חברת ההפצה, על בסיס "כל הקודם זוכה", אשר תנאיה פורסמו לציבור.</w:t>
      </w:r>
    </w:p>
    <w:p w:rsidR="00616911" w:rsidRPr="00C4030A" w:rsidP="00E00868">
      <w:pPr>
        <w:pStyle w:val="RESHET"/>
        <w:rPr>
          <w:rtl/>
        </w:rPr>
      </w:pPr>
      <w:r w:rsidRPr="00C4030A">
        <w:rPr>
          <w:rFonts w:hint="cs"/>
          <w:rtl/>
        </w:rPr>
        <w:t>בביקורת עלה כי משרד התרבות פרסם הודעה רק על חלוקת</w:t>
      </w:r>
      <w:r w:rsidRPr="00C4030A">
        <w:rPr>
          <w:rFonts w:hint="cs"/>
          <w:rtl/>
        </w:rPr>
        <w:t xml:space="preserve"> הזמנות לחזרה הגנרלית הראשונה באמצעות חברת הפצה, וגם זאת, שבע דקות בלבד לפני פתיחת אתר חברת ההפצה (הרחבה בעניין זה ראו בהמשך).</w:t>
      </w:r>
    </w:p>
    <w:p w:rsidR="00616911" w:rsidRPr="00C4030A" w:rsidP="00E00868">
      <w:pPr>
        <w:pStyle w:val="RESHET"/>
        <w:rPr>
          <w:rtl/>
        </w:rPr>
      </w:pPr>
      <w:r w:rsidRPr="00C4030A">
        <w:rPr>
          <w:rFonts w:hint="eastAsia"/>
          <w:rtl/>
        </w:rPr>
        <w:t>משרד</w:t>
      </w:r>
      <w:r w:rsidRPr="00C4030A">
        <w:rPr>
          <w:rtl/>
        </w:rPr>
        <w:t xml:space="preserve"> מבקר המדינה מעיר למשרד התרבות כי </w:t>
      </w:r>
      <w:r w:rsidRPr="00C4030A">
        <w:rPr>
          <w:rFonts w:hint="eastAsia"/>
          <w:rtl/>
        </w:rPr>
        <w:t>הפרסום</w:t>
      </w:r>
      <w:r w:rsidRPr="00C4030A">
        <w:rPr>
          <w:rtl/>
        </w:rPr>
        <w:t xml:space="preserve"> </w:t>
      </w:r>
      <w:r w:rsidRPr="00C4030A">
        <w:rPr>
          <w:rFonts w:hint="cs"/>
          <w:rtl/>
        </w:rPr>
        <w:t xml:space="preserve">האמור לא נתן מענה לצורך בפרסום </w:t>
      </w:r>
      <w:r w:rsidRPr="00C4030A">
        <w:rPr>
          <w:rFonts w:hint="eastAsia"/>
          <w:rtl/>
        </w:rPr>
        <w:t>מבעוד</w:t>
      </w:r>
      <w:r w:rsidRPr="00C4030A">
        <w:rPr>
          <w:rtl/>
        </w:rPr>
        <w:t xml:space="preserve"> </w:t>
      </w:r>
      <w:r w:rsidRPr="00C4030A">
        <w:rPr>
          <w:rFonts w:hint="eastAsia"/>
          <w:rtl/>
        </w:rPr>
        <w:t>מועד</w:t>
      </w:r>
      <w:r w:rsidRPr="00C4030A">
        <w:rPr>
          <w:rtl/>
        </w:rPr>
        <w:t xml:space="preserve"> </w:t>
      </w:r>
      <w:r w:rsidRPr="00C4030A">
        <w:rPr>
          <w:rFonts w:hint="cs"/>
          <w:rtl/>
        </w:rPr>
        <w:t xml:space="preserve">שכן הוא לא </w:t>
      </w:r>
      <w:r w:rsidRPr="00C4030A">
        <w:rPr>
          <w:rFonts w:hint="eastAsia"/>
          <w:rtl/>
        </w:rPr>
        <w:t>אפשר</w:t>
      </w:r>
      <w:r w:rsidRPr="00C4030A">
        <w:rPr>
          <w:rtl/>
        </w:rPr>
        <w:t xml:space="preserve"> </w:t>
      </w:r>
      <w:r w:rsidRPr="00C4030A">
        <w:rPr>
          <w:rFonts w:hint="eastAsia"/>
          <w:rtl/>
        </w:rPr>
        <w:t>לציבור</w:t>
      </w:r>
      <w:r w:rsidRPr="00C4030A">
        <w:rPr>
          <w:rtl/>
        </w:rPr>
        <w:t xml:space="preserve"> </w:t>
      </w:r>
      <w:r w:rsidRPr="00C4030A">
        <w:rPr>
          <w:rFonts w:hint="eastAsia"/>
          <w:rtl/>
        </w:rPr>
        <w:t>להיערך</w:t>
      </w:r>
      <w:r w:rsidRPr="00C4030A">
        <w:rPr>
          <w:rtl/>
        </w:rPr>
        <w:t xml:space="preserve"> </w:t>
      </w:r>
      <w:r w:rsidRPr="00C4030A">
        <w:rPr>
          <w:rFonts w:hint="eastAsia"/>
          <w:rtl/>
        </w:rPr>
        <w:t>אליו</w:t>
      </w:r>
      <w:r w:rsidRPr="00C4030A">
        <w:rPr>
          <w:rtl/>
        </w:rPr>
        <w:t>. כמו כן</w:t>
      </w:r>
      <w:r w:rsidRPr="00C4030A">
        <w:rPr>
          <w:rtl/>
        </w:rPr>
        <w:t xml:space="preserve">, היה על המשרד לפרסם את </w:t>
      </w:r>
      <w:r w:rsidRPr="00C4030A">
        <w:rPr>
          <w:rFonts w:hint="cs"/>
          <w:rtl/>
        </w:rPr>
        <w:t xml:space="preserve">כלל הכללים וההנחיות שעל פיהם הוא מחלק הזמנות. כמו כן, בהיעדר הנחיות סדורות עליו לפרסם את הנוהג שהוא פועל על פיו, ובכלל זה את </w:t>
      </w:r>
      <w:r w:rsidRPr="00C4030A">
        <w:rPr>
          <w:rtl/>
        </w:rPr>
        <w:t>מכסות החלוקה לארגונים - דבר שלא נעשה.</w:t>
      </w:r>
      <w:r w:rsidRPr="00C4030A">
        <w:rPr>
          <w:rFonts w:hint="cs"/>
          <w:rtl/>
        </w:rPr>
        <w:t xml:space="preserve"> </w:t>
      </w:r>
    </w:p>
    <w:p w:rsidR="00616911" w:rsidRPr="00C4030A" w:rsidP="00E00868">
      <w:pPr>
        <w:pStyle w:val="RESHET"/>
        <w:rPr>
          <w:rtl/>
        </w:rPr>
      </w:pPr>
      <w:r w:rsidRPr="00C4030A">
        <w:rPr>
          <w:rFonts w:hint="eastAsia"/>
          <w:rtl/>
        </w:rPr>
        <w:t>בחלוף</w:t>
      </w:r>
      <w:r w:rsidRPr="00C4030A">
        <w:rPr>
          <w:rtl/>
        </w:rPr>
        <w:t xml:space="preserve"> 70 </w:t>
      </w:r>
      <w:r w:rsidRPr="00C4030A">
        <w:rPr>
          <w:rFonts w:hint="eastAsia"/>
          <w:rtl/>
        </w:rPr>
        <w:t>שנה</w:t>
      </w:r>
      <w:r w:rsidRPr="00C4030A">
        <w:rPr>
          <w:rtl/>
        </w:rPr>
        <w:t xml:space="preserve"> </w:t>
      </w:r>
      <w:r w:rsidRPr="00C4030A">
        <w:rPr>
          <w:rFonts w:hint="eastAsia"/>
          <w:rtl/>
        </w:rPr>
        <w:t>הגיעה</w:t>
      </w:r>
      <w:r w:rsidRPr="00C4030A">
        <w:rPr>
          <w:rtl/>
        </w:rPr>
        <w:t xml:space="preserve"> </w:t>
      </w:r>
      <w:r w:rsidRPr="00C4030A">
        <w:rPr>
          <w:rFonts w:hint="eastAsia"/>
          <w:rtl/>
        </w:rPr>
        <w:t>העת</w:t>
      </w:r>
      <w:r w:rsidRPr="00C4030A">
        <w:rPr>
          <w:rtl/>
        </w:rPr>
        <w:t xml:space="preserve"> </w:t>
      </w:r>
      <w:r w:rsidRPr="00C4030A">
        <w:rPr>
          <w:rFonts w:hint="cs"/>
          <w:rtl/>
        </w:rPr>
        <w:t>שוועדת השרים ת</w:t>
      </w:r>
      <w:r w:rsidRPr="00C4030A">
        <w:rPr>
          <w:rFonts w:hint="eastAsia"/>
          <w:rtl/>
        </w:rPr>
        <w:t>סדיר</w:t>
      </w:r>
      <w:r w:rsidRPr="00C4030A">
        <w:rPr>
          <w:rFonts w:hint="cs"/>
          <w:rtl/>
        </w:rPr>
        <w:t xml:space="preserve"> בהחלטותיה</w:t>
      </w:r>
      <w:r w:rsidRPr="00C4030A">
        <w:rPr>
          <w:rtl/>
        </w:rPr>
        <w:t xml:space="preserve"> </w:t>
      </w:r>
      <w:r w:rsidRPr="00C4030A">
        <w:rPr>
          <w:rFonts w:hint="eastAsia"/>
          <w:rtl/>
        </w:rPr>
        <w:t>את</w:t>
      </w:r>
      <w:r w:rsidRPr="00C4030A">
        <w:rPr>
          <w:rtl/>
        </w:rPr>
        <w:t xml:space="preserve"> </w:t>
      </w:r>
      <w:r w:rsidRPr="00C4030A">
        <w:rPr>
          <w:rFonts w:hint="eastAsia"/>
          <w:rtl/>
        </w:rPr>
        <w:t>אופן</w:t>
      </w:r>
      <w:r w:rsidRPr="00C4030A">
        <w:rPr>
          <w:rtl/>
        </w:rPr>
        <w:t xml:space="preserve"> </w:t>
      </w:r>
      <w:r w:rsidRPr="00C4030A">
        <w:rPr>
          <w:rFonts w:hint="eastAsia"/>
          <w:rtl/>
        </w:rPr>
        <w:t>חלוקת</w:t>
      </w:r>
      <w:r w:rsidRPr="00C4030A">
        <w:rPr>
          <w:rtl/>
        </w:rPr>
        <w:t xml:space="preserve"> </w:t>
      </w:r>
      <w:r w:rsidRPr="00C4030A">
        <w:rPr>
          <w:rFonts w:hint="eastAsia"/>
          <w:rtl/>
        </w:rPr>
        <w:t>הה</w:t>
      </w:r>
      <w:r w:rsidRPr="00C4030A">
        <w:rPr>
          <w:rFonts w:hint="eastAsia"/>
          <w:rtl/>
        </w:rPr>
        <w:t>זמנות</w:t>
      </w:r>
      <w:r w:rsidRPr="00C4030A">
        <w:rPr>
          <w:rtl/>
        </w:rPr>
        <w:t xml:space="preserve"> </w:t>
      </w:r>
      <w:r w:rsidRPr="00C4030A">
        <w:rPr>
          <w:rFonts w:hint="eastAsia"/>
          <w:rtl/>
        </w:rPr>
        <w:t>לטקסים</w:t>
      </w:r>
      <w:r w:rsidRPr="00C4030A">
        <w:rPr>
          <w:rtl/>
        </w:rPr>
        <w:t xml:space="preserve"> </w:t>
      </w:r>
      <w:r w:rsidRPr="00C4030A">
        <w:rPr>
          <w:rFonts w:hint="eastAsia"/>
          <w:rtl/>
        </w:rPr>
        <w:t>ממלכתיים</w:t>
      </w:r>
      <w:r w:rsidRPr="00C4030A">
        <w:rPr>
          <w:rtl/>
        </w:rPr>
        <w:t xml:space="preserve">, </w:t>
      </w:r>
      <w:r w:rsidRPr="00C4030A">
        <w:rPr>
          <w:rFonts w:hint="eastAsia"/>
          <w:rtl/>
        </w:rPr>
        <w:t>ובהם</w:t>
      </w:r>
      <w:r w:rsidRPr="00C4030A">
        <w:rPr>
          <w:rtl/>
        </w:rPr>
        <w:t xml:space="preserve"> </w:t>
      </w:r>
      <w:r w:rsidRPr="00C4030A">
        <w:rPr>
          <w:rFonts w:hint="eastAsia"/>
          <w:rtl/>
        </w:rPr>
        <w:t>טקס</w:t>
      </w:r>
      <w:r w:rsidRPr="00C4030A">
        <w:rPr>
          <w:rtl/>
        </w:rPr>
        <w:t xml:space="preserve"> </w:t>
      </w:r>
      <w:r w:rsidRPr="00C4030A">
        <w:rPr>
          <w:rFonts w:hint="eastAsia"/>
          <w:rtl/>
        </w:rPr>
        <w:t>המשואות</w:t>
      </w:r>
      <w:r w:rsidRPr="00C4030A">
        <w:rPr>
          <w:rtl/>
        </w:rPr>
        <w:t>.</w:t>
      </w:r>
    </w:p>
    <w:p w:rsidR="00616911" w:rsidRPr="00C4030A" w:rsidP="00E00868">
      <w:pPr>
        <w:spacing w:before="180" w:line="240" w:lineRule="exact"/>
        <w:ind w:right="2268"/>
        <w:jc w:val="both"/>
        <w:rPr>
          <w:rFonts w:ascii="Tahoma" w:hAnsi="Tahoma" w:cs="Tahoma"/>
          <w:sz w:val="18"/>
          <w:szCs w:val="18"/>
          <w:rtl/>
        </w:rPr>
      </w:pPr>
      <w:r w:rsidRPr="00AA6C80">
        <w:rPr>
          <w:rStyle w:val="73"/>
          <w:rFonts w:ascii="Tahoma" w:hAnsi="Tahoma" w:cs="Tahoma" w:hint="cs"/>
          <w:sz w:val="17"/>
          <w:szCs w:val="17"/>
          <w:rtl/>
        </w:rPr>
        <w:t>מענה לבקשות:</w:t>
      </w:r>
      <w:r w:rsidRPr="00C4030A">
        <w:rPr>
          <w:rFonts w:ascii="Tahoma" w:hAnsi="Tahoma" w:cs="Tahoma" w:hint="cs"/>
          <w:b/>
          <w:bCs/>
          <w:sz w:val="18"/>
          <w:szCs w:val="18"/>
          <w:rtl/>
        </w:rPr>
        <w:t xml:space="preserve"> </w:t>
      </w:r>
      <w:r w:rsidRPr="00C4030A">
        <w:rPr>
          <w:rFonts w:ascii="Tahoma" w:hAnsi="Tahoma" w:cs="Tahoma" w:hint="cs"/>
          <w:sz w:val="18"/>
          <w:szCs w:val="18"/>
          <w:rtl/>
        </w:rPr>
        <w:t>מינהל תקין והחובה לנהוג בהגינות ובשוויון מחייבים להביא לידיעת הציבור את מספר ההזמנות שהוקצו לחלוקה לציבור ולחלקן בדרך המאפשרת הזדמנות הוגנת לכל המעוניינים.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מדי שנה פונים אנשים בבקשות למרכז ההסברה</w:t>
      </w:r>
      <w:r w:rsidRPr="00C4030A">
        <w:rPr>
          <w:rFonts w:ascii="Tahoma" w:hAnsi="Tahoma" w:cs="Tahoma" w:hint="cs"/>
          <w:sz w:val="18"/>
          <w:szCs w:val="18"/>
          <w:rtl/>
        </w:rPr>
        <w:t xml:space="preserve"> לקבלת הזמנות לטקס ולחזרה הגנרלית. חלקם אף שולחים כמה בקשות ומפרטים את הנימוקים לבקשה.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בחוק לתיקון סדרי המינהל (החלטות והנמקות), התשי"ט-1958 (להלן - חוק סדרי מינהל), נקבע כי "נתבקש עובד הציבור, בכתב, להשתמש בסמכות שניתנה לו על פי דין, יחליט בבקשה וישיב </w:t>
      </w:r>
      <w:r w:rsidRPr="00C4030A">
        <w:rPr>
          <w:rFonts w:ascii="Tahoma" w:hAnsi="Tahoma" w:cs="Tahoma" w:hint="cs"/>
          <w:sz w:val="18"/>
          <w:szCs w:val="18"/>
          <w:rtl/>
        </w:rPr>
        <w:t>למבקש בכתב בהקדם, אך לא יאוחר מארבעים וחמישה ימים מיום קבלת הבקשה". אם התברר לאחר בדיקה שנושא הבקשה טעון בדיקה או דיון נוספים יודיע עובד הציבור למבקש את המועד למתן תשובה. עובד הציבור יודיע על החלטתו למבקש מיד לאחר קבלתה, ואם סירב לבקשה יודיע לו בכתב את נימ</w:t>
      </w:r>
      <w:r w:rsidRPr="00C4030A">
        <w:rPr>
          <w:rFonts w:ascii="Tahoma" w:hAnsi="Tahoma" w:cs="Tahoma" w:hint="cs"/>
          <w:sz w:val="18"/>
          <w:szCs w:val="18"/>
          <w:rtl/>
        </w:rPr>
        <w:t>וקי הסירוב.</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לקראת טקס המשואות בשנת ה-70 למדינה קיבל מרכז ההסברה כ-630 בקשות לקבלת כ-4,000 הזמנות (להלן - בקשות הציבור).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בנוהל חלוקת הזמנות נקבעו: תבנית למענה טלפוני לקהל הרחב; סירוב למבקשים הזמנות באיחור; מענה לצורך בירור סטטוס הבקשה. הפונים לקבל הזמנות </w:t>
      </w:r>
      <w:r w:rsidRPr="00C4030A">
        <w:rPr>
          <w:rFonts w:ascii="Tahoma" w:hAnsi="Tahoma" w:cs="Tahoma" w:hint="cs"/>
          <w:sz w:val="18"/>
          <w:szCs w:val="18"/>
          <w:rtl/>
        </w:rPr>
        <w:t>נענו על ידי מרכז ההסברה בנוסח הזה: "פנייתך... התקבלה. תשובות... יישלחו לאחר חול המועד פסח".</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ב-22.2.18 התקיימה במרכז ההסברה ישיבת התנעה בנושא ההזמנות. בסיכום ישיבה שנערכה ב-5.3.18 נכתב כי תתקיים חזרה גנרלית ב-15.4.18 לטובת הציבור הרחב. ב-19.3.18 סוכם במרכז </w:t>
      </w:r>
      <w:r w:rsidRPr="00C4030A">
        <w:rPr>
          <w:rFonts w:ascii="Tahoma" w:hAnsi="Tahoma" w:cs="Tahoma" w:hint="cs"/>
          <w:sz w:val="18"/>
          <w:szCs w:val="18"/>
          <w:rtl/>
        </w:rPr>
        <w:t xml:space="preserve">ההסברה כי "יש לעבור על הבקשות </w:t>
      </w:r>
      <w:r w:rsidRPr="00C4030A">
        <w:rPr>
          <w:rFonts w:ascii="Tahoma" w:hAnsi="Tahoma" w:cs="Tahoma" w:hint="cs"/>
          <w:sz w:val="18"/>
          <w:szCs w:val="18"/>
          <w:rtl/>
        </w:rPr>
        <w:t>מהציבור ולקטלג לפי הקטגוריות שסוכמו". בפועל, חלק קטן מבקשות הציבור סומנו לפי הקבוצות האלה: ניצול שואה; שכול; קבוצה; תורמים; חולה; מבוגר; נכה צה"ל; משרד ראש הממשלה; צרכים מיוחדים; חייל בודד/מצטיין; סגל א'; משרד החוץ; ביטוח לאומ</w:t>
      </w:r>
      <w:r w:rsidRPr="00C4030A">
        <w:rPr>
          <w:rFonts w:ascii="Tahoma" w:hAnsi="Tahoma" w:cs="Tahoma" w:hint="cs"/>
          <w:sz w:val="18"/>
          <w:szCs w:val="18"/>
          <w:rtl/>
        </w:rPr>
        <w:t>י; עמותה; ועוד. רוב הבקשות לא סומנו.</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eastAsia"/>
          <w:sz w:val="18"/>
          <w:szCs w:val="18"/>
          <w:rtl/>
        </w:rPr>
        <w:t>הביקורת</w:t>
      </w:r>
      <w:r w:rsidRPr="00C4030A">
        <w:rPr>
          <w:rFonts w:ascii="Tahoma" w:hAnsi="Tahoma" w:cs="Tahoma"/>
          <w:sz w:val="18"/>
          <w:szCs w:val="18"/>
          <w:rtl/>
        </w:rPr>
        <w:t xml:space="preserve"> </w:t>
      </w:r>
      <w:r w:rsidRPr="00C4030A">
        <w:rPr>
          <w:rFonts w:ascii="Tahoma" w:hAnsi="Tahoma" w:cs="Tahoma" w:hint="eastAsia"/>
          <w:sz w:val="18"/>
          <w:szCs w:val="18"/>
          <w:rtl/>
        </w:rPr>
        <w:t>העלתה</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אין</w:t>
      </w:r>
      <w:r w:rsidRPr="00C4030A">
        <w:rPr>
          <w:rFonts w:ascii="Tahoma" w:hAnsi="Tahoma" w:cs="Tahoma"/>
          <w:sz w:val="18"/>
          <w:szCs w:val="18"/>
          <w:rtl/>
        </w:rPr>
        <w:t xml:space="preserve"> </w:t>
      </w:r>
      <w:r w:rsidRPr="00C4030A">
        <w:rPr>
          <w:rFonts w:ascii="Tahoma" w:hAnsi="Tahoma" w:cs="Tahoma" w:hint="eastAsia"/>
          <w:sz w:val="18"/>
          <w:szCs w:val="18"/>
          <w:rtl/>
        </w:rPr>
        <w:t>במרכז</w:t>
      </w:r>
      <w:r w:rsidRPr="00C4030A">
        <w:rPr>
          <w:rFonts w:ascii="Tahoma" w:hAnsi="Tahoma" w:cs="Tahoma"/>
          <w:sz w:val="18"/>
          <w:szCs w:val="18"/>
          <w:rtl/>
        </w:rPr>
        <w:t xml:space="preserve"> </w:t>
      </w:r>
      <w:r w:rsidRPr="00C4030A">
        <w:rPr>
          <w:rFonts w:ascii="Tahoma" w:hAnsi="Tahoma" w:cs="Tahoma" w:hint="eastAsia"/>
          <w:sz w:val="18"/>
          <w:szCs w:val="18"/>
          <w:rtl/>
        </w:rPr>
        <w:t>ההסברה</w:t>
      </w:r>
      <w:r w:rsidRPr="00C4030A">
        <w:rPr>
          <w:rFonts w:ascii="Tahoma" w:hAnsi="Tahoma" w:cs="Tahoma"/>
          <w:sz w:val="18"/>
          <w:szCs w:val="18"/>
          <w:rtl/>
        </w:rPr>
        <w:t xml:space="preserve"> </w:t>
      </w:r>
      <w:r w:rsidRPr="00C4030A">
        <w:rPr>
          <w:rFonts w:ascii="Tahoma" w:hAnsi="Tahoma" w:cs="Tahoma" w:hint="eastAsia"/>
          <w:sz w:val="18"/>
          <w:szCs w:val="18"/>
          <w:rtl/>
        </w:rPr>
        <w:t>תיעוד</w:t>
      </w:r>
      <w:r w:rsidRPr="00C4030A">
        <w:rPr>
          <w:rFonts w:ascii="Tahoma" w:hAnsi="Tahoma" w:cs="Tahoma"/>
          <w:sz w:val="18"/>
          <w:szCs w:val="18"/>
          <w:rtl/>
        </w:rPr>
        <w:t xml:space="preserve"> </w:t>
      </w:r>
      <w:r w:rsidRPr="00C4030A">
        <w:rPr>
          <w:rFonts w:ascii="Tahoma" w:hAnsi="Tahoma" w:cs="Tahoma" w:hint="eastAsia"/>
          <w:sz w:val="18"/>
          <w:szCs w:val="18"/>
          <w:rtl/>
        </w:rPr>
        <w:t>כלשהו</w:t>
      </w:r>
      <w:r w:rsidRPr="00C4030A">
        <w:rPr>
          <w:rFonts w:ascii="Tahoma" w:hAnsi="Tahoma" w:cs="Tahoma"/>
          <w:sz w:val="18"/>
          <w:szCs w:val="18"/>
          <w:rtl/>
        </w:rPr>
        <w:t xml:space="preserve"> </w:t>
      </w:r>
      <w:r w:rsidRPr="00C4030A">
        <w:rPr>
          <w:rFonts w:ascii="Tahoma" w:hAnsi="Tahoma" w:cs="Tahoma" w:hint="eastAsia"/>
          <w:sz w:val="18"/>
          <w:szCs w:val="18"/>
          <w:rtl/>
        </w:rPr>
        <w:t>באשר</w:t>
      </w:r>
      <w:r w:rsidRPr="00C4030A">
        <w:rPr>
          <w:rFonts w:ascii="Tahoma" w:hAnsi="Tahoma" w:cs="Tahoma"/>
          <w:sz w:val="18"/>
          <w:szCs w:val="18"/>
          <w:rtl/>
        </w:rPr>
        <w:t xml:space="preserve"> </w:t>
      </w:r>
      <w:r w:rsidRPr="00C4030A">
        <w:rPr>
          <w:rFonts w:ascii="Tahoma" w:hAnsi="Tahoma" w:cs="Tahoma" w:hint="eastAsia"/>
          <w:sz w:val="18"/>
          <w:szCs w:val="18"/>
          <w:rtl/>
        </w:rPr>
        <w:t>להחלטות</w:t>
      </w:r>
      <w:r w:rsidRPr="00C4030A">
        <w:rPr>
          <w:rFonts w:ascii="Tahoma" w:hAnsi="Tahoma" w:cs="Tahoma"/>
          <w:sz w:val="18"/>
          <w:szCs w:val="18"/>
          <w:rtl/>
        </w:rPr>
        <w:t xml:space="preserve"> </w:t>
      </w:r>
      <w:r w:rsidRPr="00C4030A">
        <w:rPr>
          <w:rFonts w:ascii="Tahoma" w:hAnsi="Tahoma" w:cs="Tahoma" w:hint="eastAsia"/>
          <w:sz w:val="18"/>
          <w:szCs w:val="18"/>
          <w:rtl/>
        </w:rPr>
        <w:t>שנתן</w:t>
      </w:r>
      <w:r w:rsidRPr="00C4030A">
        <w:rPr>
          <w:rFonts w:ascii="Tahoma" w:hAnsi="Tahoma" w:cs="Tahoma"/>
          <w:sz w:val="18"/>
          <w:szCs w:val="18"/>
          <w:rtl/>
        </w:rPr>
        <w:t xml:space="preserve"> </w:t>
      </w:r>
      <w:r w:rsidRPr="00C4030A">
        <w:rPr>
          <w:rFonts w:ascii="Tahoma" w:hAnsi="Tahoma" w:cs="Tahoma" w:hint="eastAsia"/>
          <w:sz w:val="18"/>
          <w:szCs w:val="18"/>
          <w:rtl/>
        </w:rPr>
        <w:t>מנהל</w:t>
      </w:r>
      <w:r w:rsidRPr="00C4030A">
        <w:rPr>
          <w:rFonts w:ascii="Tahoma" w:hAnsi="Tahoma" w:cs="Tahoma"/>
          <w:sz w:val="18"/>
          <w:szCs w:val="18"/>
          <w:rtl/>
        </w:rPr>
        <w:t xml:space="preserve"> </w:t>
      </w:r>
      <w:r w:rsidRPr="00C4030A">
        <w:rPr>
          <w:rFonts w:ascii="Tahoma" w:hAnsi="Tahoma" w:cs="Tahoma" w:hint="eastAsia"/>
          <w:sz w:val="18"/>
          <w:szCs w:val="18"/>
          <w:rtl/>
        </w:rPr>
        <w:t>מרכז</w:t>
      </w:r>
      <w:r w:rsidRPr="00C4030A">
        <w:rPr>
          <w:rFonts w:ascii="Tahoma" w:hAnsi="Tahoma" w:cs="Tahoma"/>
          <w:sz w:val="18"/>
          <w:szCs w:val="18"/>
          <w:rtl/>
        </w:rPr>
        <w:t xml:space="preserve"> </w:t>
      </w:r>
      <w:r w:rsidRPr="00C4030A">
        <w:rPr>
          <w:rFonts w:ascii="Tahoma" w:hAnsi="Tahoma" w:cs="Tahoma" w:hint="eastAsia"/>
          <w:sz w:val="18"/>
          <w:szCs w:val="18"/>
          <w:rtl/>
        </w:rPr>
        <w:t>ההסברה</w:t>
      </w:r>
      <w:r w:rsidRPr="00C4030A">
        <w:rPr>
          <w:rFonts w:ascii="Tahoma" w:hAnsi="Tahoma" w:cs="Tahoma"/>
          <w:sz w:val="18"/>
          <w:szCs w:val="18"/>
          <w:rtl/>
        </w:rPr>
        <w:t xml:space="preserve"> </w:t>
      </w:r>
      <w:r w:rsidRPr="00C4030A">
        <w:rPr>
          <w:rFonts w:ascii="Tahoma" w:hAnsi="Tahoma" w:cs="Tahoma" w:hint="eastAsia"/>
          <w:sz w:val="18"/>
          <w:szCs w:val="18"/>
          <w:rtl/>
        </w:rPr>
        <w:t>ב</w:t>
      </w:r>
      <w:r w:rsidRPr="00C4030A">
        <w:rPr>
          <w:rFonts w:ascii="Tahoma" w:hAnsi="Tahoma" w:cs="Tahoma" w:hint="cs"/>
          <w:sz w:val="18"/>
          <w:szCs w:val="18"/>
          <w:rtl/>
        </w:rPr>
        <w:t xml:space="preserve">עניין </w:t>
      </w:r>
      <w:r w:rsidRPr="00C4030A">
        <w:rPr>
          <w:rFonts w:ascii="Tahoma" w:hAnsi="Tahoma" w:cs="Tahoma" w:hint="eastAsia"/>
          <w:sz w:val="18"/>
          <w:szCs w:val="18"/>
          <w:rtl/>
        </w:rPr>
        <w:t>בקשות</w:t>
      </w:r>
      <w:r w:rsidRPr="00C4030A">
        <w:rPr>
          <w:rFonts w:ascii="Tahoma" w:hAnsi="Tahoma" w:cs="Tahoma"/>
          <w:sz w:val="18"/>
          <w:szCs w:val="18"/>
          <w:rtl/>
        </w:rPr>
        <w:t xml:space="preserve"> </w:t>
      </w:r>
      <w:r w:rsidRPr="00C4030A">
        <w:rPr>
          <w:rFonts w:ascii="Tahoma" w:hAnsi="Tahoma" w:cs="Tahoma" w:hint="eastAsia"/>
          <w:sz w:val="18"/>
          <w:szCs w:val="18"/>
          <w:rtl/>
        </w:rPr>
        <w:t>הציבור</w:t>
      </w:r>
      <w:r w:rsidRPr="00C4030A">
        <w:rPr>
          <w:rFonts w:ascii="Tahoma" w:hAnsi="Tahoma" w:cs="Tahoma"/>
          <w:sz w:val="18"/>
          <w:szCs w:val="18"/>
          <w:rtl/>
        </w:rPr>
        <w:t xml:space="preserve">. מרכז ההסברה </w:t>
      </w:r>
      <w:r w:rsidRPr="00C4030A">
        <w:rPr>
          <w:rFonts w:ascii="Tahoma" w:hAnsi="Tahoma" w:cs="Tahoma" w:hint="eastAsia"/>
          <w:sz w:val="18"/>
          <w:szCs w:val="18"/>
          <w:rtl/>
        </w:rPr>
        <w:t>גם</w:t>
      </w:r>
      <w:r w:rsidRPr="00C4030A">
        <w:rPr>
          <w:rFonts w:ascii="Tahoma" w:hAnsi="Tahoma" w:cs="Tahoma"/>
          <w:sz w:val="18"/>
          <w:szCs w:val="18"/>
          <w:rtl/>
        </w:rPr>
        <w:t xml:space="preserve"> </w:t>
      </w:r>
      <w:r w:rsidRPr="00C4030A">
        <w:rPr>
          <w:rFonts w:ascii="Tahoma" w:hAnsi="Tahoma" w:cs="Tahoma" w:hint="eastAsia"/>
          <w:sz w:val="18"/>
          <w:szCs w:val="18"/>
          <w:rtl/>
        </w:rPr>
        <w:t>לא</w:t>
      </w:r>
      <w:r w:rsidRPr="00C4030A">
        <w:rPr>
          <w:rFonts w:ascii="Tahoma" w:hAnsi="Tahoma" w:cs="Tahoma"/>
          <w:sz w:val="18"/>
          <w:szCs w:val="18"/>
          <w:rtl/>
        </w:rPr>
        <w:t xml:space="preserve"> </w:t>
      </w:r>
      <w:r w:rsidRPr="00C4030A">
        <w:rPr>
          <w:rFonts w:ascii="Tahoma" w:hAnsi="Tahoma" w:cs="Tahoma" w:hint="eastAsia"/>
          <w:sz w:val="18"/>
          <w:szCs w:val="18"/>
          <w:rtl/>
        </w:rPr>
        <w:t>מסר</w:t>
      </w:r>
      <w:r w:rsidRPr="00C4030A">
        <w:rPr>
          <w:rFonts w:ascii="Tahoma" w:hAnsi="Tahoma" w:cs="Tahoma"/>
          <w:sz w:val="18"/>
          <w:szCs w:val="18"/>
          <w:rtl/>
        </w:rPr>
        <w:t xml:space="preserve"> </w:t>
      </w:r>
      <w:r w:rsidRPr="00C4030A">
        <w:rPr>
          <w:rFonts w:ascii="Tahoma" w:hAnsi="Tahoma" w:cs="Tahoma" w:hint="eastAsia"/>
          <w:sz w:val="18"/>
          <w:szCs w:val="18"/>
          <w:rtl/>
        </w:rPr>
        <w:t>למשרד</w:t>
      </w:r>
      <w:r w:rsidRPr="00C4030A">
        <w:rPr>
          <w:rFonts w:ascii="Tahoma" w:hAnsi="Tahoma" w:cs="Tahoma"/>
          <w:sz w:val="18"/>
          <w:szCs w:val="18"/>
          <w:rtl/>
        </w:rPr>
        <w:t xml:space="preserve"> מבקר המדינה את שמות הפונים מקרב הציבור שחולקו להם הזמנות. </w:t>
      </w:r>
    </w:p>
    <w:p w:rsidR="00616911" w:rsidRPr="00C4030A" w:rsidP="00E00868">
      <w:pPr>
        <w:pStyle w:val="RESHET"/>
        <w:rPr>
          <w:rtl/>
        </w:rPr>
      </w:pPr>
      <w:r w:rsidRPr="00C4030A">
        <w:rPr>
          <w:rFonts w:hint="eastAsia"/>
          <w:rtl/>
        </w:rPr>
        <w:t>מתלונות</w:t>
      </w:r>
      <w:r w:rsidRPr="00C4030A">
        <w:rPr>
          <w:rtl/>
        </w:rPr>
        <w:t xml:space="preserve"> </w:t>
      </w:r>
      <w:r w:rsidRPr="00C4030A">
        <w:rPr>
          <w:rFonts w:hint="eastAsia"/>
          <w:rtl/>
        </w:rPr>
        <w:t>שהגיעו</w:t>
      </w:r>
      <w:r w:rsidRPr="00C4030A">
        <w:rPr>
          <w:rtl/>
        </w:rPr>
        <w:t xml:space="preserve"> </w:t>
      </w:r>
      <w:r w:rsidRPr="00C4030A">
        <w:rPr>
          <w:rFonts w:hint="eastAsia"/>
          <w:rtl/>
        </w:rPr>
        <w:t>למשרד</w:t>
      </w:r>
      <w:r w:rsidRPr="00C4030A">
        <w:rPr>
          <w:rtl/>
        </w:rPr>
        <w:t xml:space="preserve"> </w:t>
      </w:r>
      <w:r w:rsidRPr="00C4030A">
        <w:rPr>
          <w:rFonts w:hint="eastAsia"/>
          <w:rtl/>
        </w:rPr>
        <w:t>מבקר</w:t>
      </w:r>
      <w:r w:rsidRPr="00C4030A">
        <w:rPr>
          <w:rtl/>
        </w:rPr>
        <w:t xml:space="preserve"> </w:t>
      </w:r>
      <w:r w:rsidRPr="00C4030A">
        <w:rPr>
          <w:rFonts w:hint="eastAsia"/>
          <w:rtl/>
        </w:rPr>
        <w:t>המדי</w:t>
      </w:r>
      <w:r w:rsidRPr="00C4030A">
        <w:rPr>
          <w:rFonts w:hint="eastAsia"/>
          <w:rtl/>
        </w:rPr>
        <w:t>נה</w:t>
      </w:r>
      <w:r w:rsidRPr="00C4030A">
        <w:rPr>
          <w:rtl/>
        </w:rPr>
        <w:t xml:space="preserve"> </w:t>
      </w:r>
      <w:r w:rsidRPr="00C4030A">
        <w:rPr>
          <w:rFonts w:hint="eastAsia"/>
          <w:rtl/>
        </w:rPr>
        <w:t>עלה</w:t>
      </w:r>
      <w:r w:rsidRPr="00C4030A">
        <w:rPr>
          <w:rtl/>
        </w:rPr>
        <w:t xml:space="preserve"> </w:t>
      </w:r>
      <w:r w:rsidRPr="00C4030A">
        <w:rPr>
          <w:rFonts w:hint="eastAsia"/>
          <w:rtl/>
        </w:rPr>
        <w:t>כי</w:t>
      </w:r>
      <w:r w:rsidRPr="00C4030A">
        <w:rPr>
          <w:rtl/>
        </w:rPr>
        <w:t xml:space="preserve">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eastAsia"/>
          <w:rtl/>
        </w:rPr>
        <w:t>לא</w:t>
      </w:r>
      <w:r w:rsidRPr="00C4030A">
        <w:rPr>
          <w:rtl/>
        </w:rPr>
        <w:t xml:space="preserve"> </w:t>
      </w:r>
      <w:r w:rsidRPr="00C4030A">
        <w:rPr>
          <w:rFonts w:hint="eastAsia"/>
          <w:rtl/>
        </w:rPr>
        <w:t>השיב</w:t>
      </w:r>
      <w:r w:rsidRPr="00C4030A">
        <w:rPr>
          <w:rtl/>
        </w:rPr>
        <w:t xml:space="preserve"> </w:t>
      </w:r>
      <w:r w:rsidRPr="00C4030A">
        <w:rPr>
          <w:rFonts w:hint="eastAsia"/>
          <w:rtl/>
        </w:rPr>
        <w:t>לפונים</w:t>
      </w:r>
      <w:r w:rsidRPr="00C4030A">
        <w:rPr>
          <w:rtl/>
        </w:rPr>
        <w:t xml:space="preserve"> </w:t>
      </w:r>
      <w:r w:rsidRPr="00C4030A">
        <w:rPr>
          <w:rFonts w:hint="eastAsia"/>
          <w:rtl/>
        </w:rPr>
        <w:t>שבקשתם</w:t>
      </w:r>
      <w:r w:rsidRPr="00C4030A">
        <w:rPr>
          <w:rtl/>
        </w:rPr>
        <w:t xml:space="preserve"> </w:t>
      </w:r>
      <w:r w:rsidRPr="00C4030A">
        <w:rPr>
          <w:rFonts w:hint="eastAsia"/>
          <w:rtl/>
        </w:rPr>
        <w:t>נדחתה</w:t>
      </w:r>
      <w:r w:rsidRPr="00C4030A">
        <w:rPr>
          <w:rtl/>
        </w:rPr>
        <w:t xml:space="preserve">. כל זאת, </w:t>
      </w:r>
      <w:r w:rsidRPr="00C4030A">
        <w:rPr>
          <w:rFonts w:hint="cs"/>
          <w:rtl/>
        </w:rPr>
        <w:t>שלא בהתאם</w:t>
      </w:r>
      <w:r w:rsidRPr="00C4030A">
        <w:rPr>
          <w:rtl/>
        </w:rPr>
        <w:t xml:space="preserve"> לחוק סדרי </w:t>
      </w:r>
      <w:r w:rsidRPr="00C4030A">
        <w:rPr>
          <w:rFonts w:hint="eastAsia"/>
          <w:rtl/>
        </w:rPr>
        <w:t>מינהל</w:t>
      </w:r>
      <w:r w:rsidRPr="00C4030A">
        <w:rPr>
          <w:rtl/>
        </w:rPr>
        <w:t>.</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eastAsia"/>
          <w:sz w:val="18"/>
          <w:szCs w:val="18"/>
          <w:rtl/>
        </w:rPr>
        <w:t>נמצא</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מרכז</w:t>
      </w:r>
      <w:r w:rsidRPr="00C4030A">
        <w:rPr>
          <w:rFonts w:ascii="Tahoma" w:hAnsi="Tahoma" w:cs="Tahoma"/>
          <w:sz w:val="18"/>
          <w:szCs w:val="18"/>
          <w:rtl/>
        </w:rPr>
        <w:t xml:space="preserve"> </w:t>
      </w:r>
      <w:r w:rsidRPr="00C4030A">
        <w:rPr>
          <w:rFonts w:ascii="Tahoma" w:hAnsi="Tahoma" w:cs="Tahoma" w:hint="eastAsia"/>
          <w:sz w:val="18"/>
          <w:szCs w:val="18"/>
          <w:rtl/>
        </w:rPr>
        <w:t>ההסברה</w:t>
      </w:r>
      <w:r w:rsidRPr="00C4030A">
        <w:rPr>
          <w:rFonts w:ascii="Tahoma" w:hAnsi="Tahoma" w:cs="Tahoma"/>
          <w:sz w:val="18"/>
          <w:szCs w:val="18"/>
          <w:rtl/>
        </w:rPr>
        <w:t xml:space="preserve"> </w:t>
      </w:r>
      <w:r w:rsidRPr="00C4030A">
        <w:rPr>
          <w:rFonts w:ascii="Tahoma" w:hAnsi="Tahoma" w:cs="Tahoma" w:hint="eastAsia"/>
          <w:sz w:val="18"/>
          <w:szCs w:val="18"/>
          <w:rtl/>
        </w:rPr>
        <w:t>לא</w:t>
      </w:r>
      <w:r w:rsidRPr="00C4030A">
        <w:rPr>
          <w:rFonts w:ascii="Tahoma" w:hAnsi="Tahoma" w:cs="Tahoma"/>
          <w:sz w:val="18"/>
          <w:szCs w:val="18"/>
          <w:rtl/>
        </w:rPr>
        <w:t xml:space="preserve"> </w:t>
      </w:r>
      <w:r w:rsidRPr="00C4030A">
        <w:rPr>
          <w:rFonts w:ascii="Tahoma" w:hAnsi="Tahoma" w:cs="Tahoma" w:hint="eastAsia"/>
          <w:sz w:val="18"/>
          <w:szCs w:val="18"/>
          <w:rtl/>
        </w:rPr>
        <w:t>עדכן</w:t>
      </w:r>
      <w:r w:rsidRPr="00C4030A">
        <w:rPr>
          <w:rFonts w:ascii="Tahoma" w:hAnsi="Tahoma" w:cs="Tahoma"/>
          <w:sz w:val="18"/>
          <w:szCs w:val="18"/>
          <w:rtl/>
        </w:rPr>
        <w:t xml:space="preserve"> </w:t>
      </w:r>
      <w:r w:rsidRPr="00C4030A">
        <w:rPr>
          <w:rFonts w:ascii="Tahoma" w:hAnsi="Tahoma" w:cs="Tahoma" w:hint="eastAsia"/>
          <w:sz w:val="18"/>
          <w:szCs w:val="18"/>
          <w:rtl/>
        </w:rPr>
        <w:t>את</w:t>
      </w:r>
      <w:r w:rsidRPr="00C4030A">
        <w:rPr>
          <w:rFonts w:ascii="Tahoma" w:hAnsi="Tahoma" w:cs="Tahoma"/>
          <w:sz w:val="18"/>
          <w:szCs w:val="18"/>
          <w:rtl/>
        </w:rPr>
        <w:t xml:space="preserve"> </w:t>
      </w:r>
      <w:r w:rsidRPr="00C4030A">
        <w:rPr>
          <w:rFonts w:ascii="Tahoma" w:hAnsi="Tahoma" w:cs="Tahoma" w:hint="eastAsia"/>
          <w:sz w:val="18"/>
          <w:szCs w:val="18"/>
          <w:rtl/>
        </w:rPr>
        <w:t>הפונים</w:t>
      </w:r>
      <w:r w:rsidRPr="00C4030A">
        <w:rPr>
          <w:rFonts w:ascii="Tahoma" w:hAnsi="Tahoma" w:cs="Tahoma"/>
          <w:sz w:val="18"/>
          <w:szCs w:val="18"/>
          <w:rtl/>
        </w:rPr>
        <w:t xml:space="preserve"> </w:t>
      </w:r>
      <w:r w:rsidRPr="00C4030A">
        <w:rPr>
          <w:rFonts w:ascii="Tahoma" w:hAnsi="Tahoma" w:cs="Tahoma" w:hint="eastAsia"/>
          <w:sz w:val="18"/>
          <w:szCs w:val="18"/>
          <w:rtl/>
        </w:rPr>
        <w:t>מקרב</w:t>
      </w:r>
      <w:r w:rsidRPr="00C4030A">
        <w:rPr>
          <w:rFonts w:ascii="Tahoma" w:hAnsi="Tahoma" w:cs="Tahoma"/>
          <w:sz w:val="18"/>
          <w:szCs w:val="18"/>
          <w:rtl/>
        </w:rPr>
        <w:t xml:space="preserve"> </w:t>
      </w:r>
      <w:r w:rsidRPr="00C4030A">
        <w:rPr>
          <w:rFonts w:ascii="Tahoma" w:hAnsi="Tahoma" w:cs="Tahoma" w:hint="eastAsia"/>
          <w:sz w:val="18"/>
          <w:szCs w:val="18"/>
          <w:rtl/>
        </w:rPr>
        <w:t>הציבור</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בכוונתו</w:t>
      </w:r>
      <w:r w:rsidRPr="00C4030A">
        <w:rPr>
          <w:rFonts w:ascii="Tahoma" w:hAnsi="Tahoma" w:cs="Tahoma"/>
          <w:sz w:val="18"/>
          <w:szCs w:val="18"/>
          <w:rtl/>
        </w:rPr>
        <w:t xml:space="preserve"> </w:t>
      </w:r>
      <w:r w:rsidRPr="00C4030A">
        <w:rPr>
          <w:rFonts w:ascii="Tahoma" w:hAnsi="Tahoma" w:cs="Tahoma" w:hint="eastAsia"/>
          <w:sz w:val="18"/>
          <w:szCs w:val="18"/>
          <w:rtl/>
        </w:rPr>
        <w:t>לאפשר</w:t>
      </w:r>
      <w:r w:rsidRPr="00C4030A">
        <w:rPr>
          <w:rFonts w:ascii="Tahoma" w:hAnsi="Tahoma" w:cs="Tahoma"/>
          <w:sz w:val="18"/>
          <w:szCs w:val="18"/>
          <w:rtl/>
        </w:rPr>
        <w:t xml:space="preserve"> </w:t>
      </w:r>
      <w:r w:rsidRPr="00C4030A">
        <w:rPr>
          <w:rFonts w:ascii="Tahoma" w:hAnsi="Tahoma" w:cs="Tahoma" w:hint="eastAsia"/>
          <w:sz w:val="18"/>
          <w:szCs w:val="18"/>
          <w:rtl/>
        </w:rPr>
        <w:t>הרשמה</w:t>
      </w:r>
      <w:r w:rsidRPr="00C4030A">
        <w:rPr>
          <w:rFonts w:ascii="Tahoma" w:hAnsi="Tahoma" w:cs="Tahoma"/>
          <w:sz w:val="18"/>
          <w:szCs w:val="18"/>
          <w:rtl/>
        </w:rPr>
        <w:t xml:space="preserve"> </w:t>
      </w:r>
      <w:r w:rsidRPr="00C4030A">
        <w:rPr>
          <w:rFonts w:ascii="Tahoma" w:hAnsi="Tahoma" w:cs="Tahoma" w:hint="eastAsia"/>
          <w:sz w:val="18"/>
          <w:szCs w:val="18"/>
          <w:rtl/>
        </w:rPr>
        <w:t>ב</w:t>
      </w:r>
      <w:r w:rsidRPr="00C4030A">
        <w:rPr>
          <w:rFonts w:ascii="Tahoma" w:hAnsi="Tahoma" w:cs="Tahoma" w:hint="cs"/>
          <w:sz w:val="18"/>
          <w:szCs w:val="18"/>
          <w:rtl/>
        </w:rPr>
        <w:t>מרשתת</w:t>
      </w:r>
      <w:r w:rsidRPr="00C4030A">
        <w:rPr>
          <w:rFonts w:ascii="Tahoma" w:hAnsi="Tahoma" w:cs="Tahoma"/>
          <w:sz w:val="18"/>
          <w:szCs w:val="18"/>
          <w:rtl/>
        </w:rPr>
        <w:t xml:space="preserve"> </w:t>
      </w:r>
      <w:r w:rsidRPr="00C4030A">
        <w:rPr>
          <w:rFonts w:ascii="Tahoma" w:hAnsi="Tahoma" w:cs="Tahoma" w:hint="eastAsia"/>
          <w:sz w:val="18"/>
          <w:szCs w:val="18"/>
          <w:rtl/>
        </w:rPr>
        <w:t>באמצעות</w:t>
      </w:r>
      <w:r w:rsidRPr="00C4030A">
        <w:rPr>
          <w:rFonts w:ascii="Tahoma" w:hAnsi="Tahoma" w:cs="Tahoma"/>
          <w:sz w:val="18"/>
          <w:szCs w:val="18"/>
          <w:rtl/>
        </w:rPr>
        <w:t xml:space="preserve"> </w:t>
      </w:r>
      <w:r w:rsidRPr="00C4030A">
        <w:rPr>
          <w:rFonts w:ascii="Tahoma" w:hAnsi="Tahoma" w:cs="Tahoma" w:hint="eastAsia"/>
          <w:sz w:val="18"/>
          <w:szCs w:val="18"/>
          <w:rtl/>
        </w:rPr>
        <w:t>חברת</w:t>
      </w:r>
      <w:r w:rsidRPr="00C4030A">
        <w:rPr>
          <w:rFonts w:ascii="Tahoma" w:hAnsi="Tahoma" w:cs="Tahoma"/>
          <w:sz w:val="18"/>
          <w:szCs w:val="18"/>
          <w:rtl/>
        </w:rPr>
        <w:t xml:space="preserve"> </w:t>
      </w:r>
      <w:r w:rsidRPr="00C4030A">
        <w:rPr>
          <w:rFonts w:ascii="Tahoma" w:hAnsi="Tahoma" w:cs="Tahoma" w:hint="eastAsia"/>
          <w:sz w:val="18"/>
          <w:szCs w:val="18"/>
          <w:rtl/>
        </w:rPr>
        <w:t>הפצה</w:t>
      </w:r>
      <w:r w:rsidRPr="00C4030A">
        <w:rPr>
          <w:rFonts w:ascii="Tahoma" w:hAnsi="Tahoma" w:cs="Tahoma"/>
          <w:sz w:val="18"/>
          <w:szCs w:val="18"/>
          <w:rtl/>
        </w:rPr>
        <w:t xml:space="preserve"> (רא</w:t>
      </w:r>
      <w:r w:rsidRPr="00C4030A">
        <w:rPr>
          <w:rFonts w:ascii="Tahoma" w:hAnsi="Tahoma" w:cs="Tahoma" w:hint="cs"/>
          <w:sz w:val="18"/>
          <w:szCs w:val="18"/>
          <w:rtl/>
        </w:rPr>
        <w:t>ו</w:t>
      </w:r>
      <w:r w:rsidRPr="00C4030A">
        <w:rPr>
          <w:rFonts w:ascii="Tahoma" w:hAnsi="Tahoma" w:cs="Tahoma"/>
          <w:sz w:val="18"/>
          <w:szCs w:val="18"/>
          <w:rtl/>
        </w:rPr>
        <w:t xml:space="preserve"> </w:t>
      </w:r>
      <w:r w:rsidRPr="00C4030A">
        <w:rPr>
          <w:rFonts w:ascii="Tahoma" w:hAnsi="Tahoma" w:cs="Tahoma" w:hint="eastAsia"/>
          <w:sz w:val="18"/>
          <w:szCs w:val="18"/>
          <w:rtl/>
        </w:rPr>
        <w:t>להלן</w:t>
      </w:r>
      <w:r w:rsidRPr="00C4030A">
        <w:rPr>
          <w:rFonts w:ascii="Tahoma" w:hAnsi="Tahoma" w:cs="Tahoma"/>
          <w:sz w:val="18"/>
          <w:szCs w:val="18"/>
          <w:rtl/>
        </w:rPr>
        <w:t>).</w:t>
      </w:r>
    </w:p>
    <w:p w:rsidR="00616911" w:rsidRPr="00C4030A" w:rsidP="0013559A">
      <w:pPr>
        <w:pStyle w:val="RESHET"/>
        <w:rPr>
          <w:rtl/>
        </w:rPr>
      </w:pPr>
      <w:r w:rsidRPr="00C4030A">
        <w:rPr>
          <w:rFonts w:hint="cs"/>
          <w:rtl/>
        </w:rPr>
        <w:t xml:space="preserve">משרד מבקר המדינה מעיר למנהל מרכז ההסברה כי </w:t>
      </w:r>
      <w:r w:rsidRPr="00C4030A">
        <w:rPr>
          <w:rFonts w:hint="eastAsia"/>
          <w:rtl/>
        </w:rPr>
        <w:t>בהתנהלותו</w:t>
      </w:r>
      <w:r w:rsidRPr="00C4030A">
        <w:rPr>
          <w:rtl/>
        </w:rPr>
        <w:t xml:space="preserve"> </w:t>
      </w:r>
      <w:r w:rsidRPr="00C4030A">
        <w:rPr>
          <w:rFonts w:hint="eastAsia"/>
          <w:rtl/>
        </w:rPr>
        <w:t>יצר</w:t>
      </w:r>
      <w:r w:rsidRPr="00C4030A">
        <w:rPr>
          <w:rtl/>
        </w:rPr>
        <w:t xml:space="preserve"> </w:t>
      </w:r>
      <w:r w:rsidRPr="00C4030A">
        <w:rPr>
          <w:rFonts w:hint="eastAsia"/>
          <w:rtl/>
        </w:rPr>
        <w:t>ציפיות</w:t>
      </w:r>
      <w:r w:rsidRPr="00C4030A">
        <w:rPr>
          <w:rtl/>
        </w:rPr>
        <w:t xml:space="preserve"> </w:t>
      </w:r>
      <w:r w:rsidRPr="00C4030A">
        <w:rPr>
          <w:rFonts w:hint="eastAsia"/>
          <w:rtl/>
        </w:rPr>
        <w:t>שווא</w:t>
      </w:r>
      <w:r w:rsidRPr="00C4030A">
        <w:rPr>
          <w:rtl/>
        </w:rPr>
        <w:t xml:space="preserve"> </w:t>
      </w:r>
      <w:r w:rsidRPr="00C4030A">
        <w:rPr>
          <w:rFonts w:hint="eastAsia"/>
          <w:rtl/>
        </w:rPr>
        <w:t>אצל</w:t>
      </w:r>
      <w:r w:rsidRPr="00C4030A">
        <w:rPr>
          <w:rtl/>
        </w:rPr>
        <w:t xml:space="preserve"> הפונים מקרב הציבור</w:t>
      </w:r>
      <w:r w:rsidRPr="00C4030A">
        <w:rPr>
          <w:rFonts w:hint="cs"/>
          <w:rtl/>
        </w:rPr>
        <w:t xml:space="preserve"> -</w:t>
      </w:r>
      <w:r w:rsidRPr="00C4030A">
        <w:rPr>
          <w:rtl/>
        </w:rPr>
        <w:t xml:space="preserve"> </w:t>
      </w:r>
      <w:r w:rsidRPr="00C4030A">
        <w:rPr>
          <w:rFonts w:hint="cs"/>
          <w:rtl/>
        </w:rPr>
        <w:t xml:space="preserve">אלה </w:t>
      </w:r>
      <w:r w:rsidRPr="00C4030A">
        <w:rPr>
          <w:rtl/>
        </w:rPr>
        <w:t>המתינו לתשובות לבקשותיהם, אשר לפי הודעת המרכז היו צריכות להימסר לאחר חג הפסח (ב-8.4.18)</w:t>
      </w:r>
      <w:r w:rsidRPr="00C4030A">
        <w:rPr>
          <w:rFonts w:hint="cs"/>
          <w:rtl/>
        </w:rPr>
        <w:t xml:space="preserve"> -</w:t>
      </w:r>
      <w:r w:rsidRPr="00C4030A">
        <w:rPr>
          <w:rtl/>
        </w:rPr>
        <w:t xml:space="preserve"> </w:t>
      </w:r>
      <w:r w:rsidRPr="00C4030A">
        <w:rPr>
          <w:rFonts w:hint="eastAsia"/>
          <w:rtl/>
        </w:rPr>
        <w:t>ואולי</w:t>
      </w:r>
      <w:r w:rsidRPr="00C4030A">
        <w:rPr>
          <w:rtl/>
        </w:rPr>
        <w:t xml:space="preserve"> אף מנע מהם סיכוי להשיג הזמנות</w:t>
      </w:r>
      <w:r w:rsidRPr="00C4030A">
        <w:rPr>
          <w:rFonts w:hint="cs"/>
          <w:rtl/>
        </w:rPr>
        <w:t>,</w:t>
      </w:r>
      <w:r w:rsidRPr="00C4030A">
        <w:rPr>
          <w:rtl/>
        </w:rPr>
        <w:t xml:space="preserve"> </w:t>
      </w:r>
      <w:r w:rsidRPr="00C4030A">
        <w:rPr>
          <w:rFonts w:hint="eastAsia"/>
          <w:rtl/>
        </w:rPr>
        <w:t>שכן</w:t>
      </w:r>
      <w:r w:rsidRPr="00C4030A">
        <w:rPr>
          <w:rtl/>
        </w:rPr>
        <w:t xml:space="preserve"> בשל התנהלותו</w:t>
      </w:r>
      <w:r w:rsidRPr="00C4030A">
        <w:rPr>
          <w:rFonts w:hint="cs"/>
          <w:rtl/>
        </w:rPr>
        <w:t xml:space="preserve"> הלקויה </w:t>
      </w:r>
      <w:r w:rsidRPr="00C4030A">
        <w:rPr>
          <w:rtl/>
        </w:rPr>
        <w:t xml:space="preserve">הם </w:t>
      </w:r>
      <w:r w:rsidRPr="00C4030A">
        <w:rPr>
          <w:rFonts w:hint="eastAsia"/>
          <w:rtl/>
        </w:rPr>
        <w:t>לא</w:t>
      </w:r>
      <w:r w:rsidRPr="00C4030A">
        <w:rPr>
          <w:rtl/>
        </w:rPr>
        <w:t xml:space="preserve"> </w:t>
      </w:r>
      <w:r w:rsidRPr="00C4030A">
        <w:rPr>
          <w:rFonts w:hint="eastAsia"/>
          <w:rtl/>
        </w:rPr>
        <w:t>יכלו</w:t>
      </w:r>
      <w:r w:rsidRPr="00C4030A">
        <w:rPr>
          <w:rtl/>
        </w:rPr>
        <w:t xml:space="preserve"> לדעת שבקשתם </w:t>
      </w:r>
      <w:r w:rsidRPr="00C4030A">
        <w:rPr>
          <w:rFonts w:hint="eastAsia"/>
          <w:rtl/>
        </w:rPr>
        <w:t>נדחתה</w:t>
      </w:r>
      <w:r w:rsidRPr="00C4030A">
        <w:rPr>
          <w:rFonts w:hint="cs"/>
          <w:rtl/>
        </w:rPr>
        <w:t>,</w:t>
      </w:r>
      <w:r w:rsidRPr="00C4030A">
        <w:rPr>
          <w:rtl/>
        </w:rPr>
        <w:t xml:space="preserve"> </w:t>
      </w:r>
      <w:r w:rsidRPr="00C4030A">
        <w:rPr>
          <w:rFonts w:hint="cs"/>
          <w:rtl/>
        </w:rPr>
        <w:t>ש</w:t>
      </w:r>
      <w:r w:rsidRPr="00C4030A">
        <w:rPr>
          <w:rFonts w:hint="eastAsia"/>
          <w:rtl/>
        </w:rPr>
        <w:t>מספר</w:t>
      </w:r>
      <w:r w:rsidRPr="00C4030A">
        <w:rPr>
          <w:rtl/>
        </w:rPr>
        <w:t xml:space="preserve"> לא מבוטל של הזמנות הוקצה לחל</w:t>
      </w:r>
      <w:r w:rsidRPr="00C4030A">
        <w:rPr>
          <w:rtl/>
        </w:rPr>
        <w:t xml:space="preserve">וקה </w:t>
      </w:r>
      <w:r w:rsidRPr="00C4030A">
        <w:rPr>
          <w:rFonts w:hint="eastAsia"/>
          <w:rtl/>
        </w:rPr>
        <w:t>שלא</w:t>
      </w:r>
      <w:r w:rsidRPr="00C4030A">
        <w:rPr>
          <w:rtl/>
        </w:rPr>
        <w:t xml:space="preserve"> באמצעות מרכז ההסברה, </w:t>
      </w:r>
      <w:r w:rsidRPr="00C4030A">
        <w:rPr>
          <w:rFonts w:hint="cs"/>
          <w:rtl/>
        </w:rPr>
        <w:t xml:space="preserve">ושיהיה אפשר לקבל הזמנות באמצעות אתר ייחודי שייפתח לעניין זה </w:t>
      </w:r>
      <w:r w:rsidR="00B66C3F">
        <w:br/>
      </w:r>
      <w:r w:rsidRPr="00C4030A">
        <w:rPr>
          <w:rFonts w:hint="cs"/>
          <w:rtl/>
        </w:rPr>
        <w:t>(ב-11.4.18).</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34830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3687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מנהל</w:t>
                            </w:r>
                            <w:r w:rsidRPr="0013559A">
                              <w:rPr>
                                <w:rFonts w:cs="Tahoma"/>
                                <w:color w:val="0B5294"/>
                                <w:spacing w:val="-4"/>
                                <w:sz w:val="24"/>
                                <w:szCs w:val="24"/>
                                <w:rtl/>
                              </w:rPr>
                              <w:t xml:space="preserve">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יצר</w:t>
                            </w:r>
                            <w:r w:rsidRPr="0013559A">
                              <w:rPr>
                                <w:rFonts w:cs="Tahoma"/>
                                <w:color w:val="0B5294"/>
                                <w:spacing w:val="-4"/>
                                <w:sz w:val="24"/>
                                <w:szCs w:val="24"/>
                                <w:rtl/>
                              </w:rPr>
                              <w:t xml:space="preserve"> </w:t>
                            </w:r>
                            <w:r w:rsidRPr="0013559A">
                              <w:rPr>
                                <w:rFonts w:cs="Tahoma" w:hint="eastAsia"/>
                                <w:color w:val="0B5294"/>
                                <w:spacing w:val="-4"/>
                                <w:sz w:val="24"/>
                                <w:szCs w:val="24"/>
                                <w:rtl/>
                              </w:rPr>
                              <w:t>בהתנהלותו</w:t>
                            </w:r>
                            <w:r w:rsidRPr="0013559A">
                              <w:rPr>
                                <w:rFonts w:cs="Tahoma"/>
                                <w:color w:val="0B5294"/>
                                <w:spacing w:val="-4"/>
                                <w:sz w:val="24"/>
                                <w:szCs w:val="24"/>
                                <w:rtl/>
                              </w:rPr>
                              <w:t xml:space="preserve"> </w:t>
                            </w:r>
                            <w:r w:rsidRPr="0013559A">
                              <w:rPr>
                                <w:rFonts w:cs="Tahoma" w:hint="eastAsia"/>
                                <w:color w:val="0B5294"/>
                                <w:spacing w:val="-4"/>
                                <w:sz w:val="24"/>
                                <w:szCs w:val="24"/>
                                <w:rtl/>
                              </w:rPr>
                              <w:t>ציפיות</w:t>
                            </w:r>
                            <w:r w:rsidRPr="0013559A">
                              <w:rPr>
                                <w:rFonts w:cs="Tahoma"/>
                                <w:color w:val="0B5294"/>
                                <w:spacing w:val="-4"/>
                                <w:sz w:val="24"/>
                                <w:szCs w:val="24"/>
                                <w:rtl/>
                              </w:rPr>
                              <w:t xml:space="preserve"> </w:t>
                            </w:r>
                            <w:r w:rsidRPr="0013559A">
                              <w:rPr>
                                <w:rFonts w:cs="Tahoma" w:hint="eastAsia"/>
                                <w:color w:val="0B5294"/>
                                <w:spacing w:val="-4"/>
                                <w:sz w:val="24"/>
                                <w:szCs w:val="24"/>
                                <w:rtl/>
                              </w:rPr>
                              <w:t>שווא</w:t>
                            </w:r>
                            <w:r w:rsidRPr="0013559A">
                              <w:rPr>
                                <w:rFonts w:cs="Tahoma"/>
                                <w:color w:val="0B5294"/>
                                <w:spacing w:val="-4"/>
                                <w:sz w:val="24"/>
                                <w:szCs w:val="24"/>
                                <w:rtl/>
                              </w:rPr>
                              <w:t xml:space="preserve"> </w:t>
                            </w:r>
                            <w:r w:rsidRPr="0013559A">
                              <w:rPr>
                                <w:rFonts w:cs="Tahoma" w:hint="eastAsia"/>
                                <w:color w:val="0B5294"/>
                                <w:spacing w:val="-4"/>
                                <w:sz w:val="24"/>
                                <w:szCs w:val="24"/>
                                <w:rtl/>
                              </w:rPr>
                              <w:t>אצל</w:t>
                            </w:r>
                            <w:r w:rsidRPr="0013559A">
                              <w:rPr>
                                <w:rFonts w:cs="Tahoma"/>
                                <w:color w:val="0B5294"/>
                                <w:spacing w:val="-4"/>
                                <w:sz w:val="24"/>
                                <w:szCs w:val="24"/>
                                <w:rtl/>
                              </w:rPr>
                              <w:t xml:space="preserve"> </w:t>
                            </w:r>
                            <w:r w:rsidRPr="0013559A">
                              <w:rPr>
                                <w:rFonts w:cs="Tahoma" w:hint="eastAsia"/>
                                <w:color w:val="0B5294"/>
                                <w:spacing w:val="-4"/>
                                <w:sz w:val="24"/>
                                <w:szCs w:val="24"/>
                                <w:rtl/>
                              </w:rPr>
                              <w:t>הפונים</w:t>
                            </w:r>
                            <w:r w:rsidRPr="0013559A">
                              <w:rPr>
                                <w:rFonts w:cs="Tahoma"/>
                                <w:color w:val="0B5294"/>
                                <w:spacing w:val="-4"/>
                                <w:sz w:val="24"/>
                                <w:szCs w:val="24"/>
                                <w:rtl/>
                              </w:rPr>
                              <w:t xml:space="preserve"> </w:t>
                            </w:r>
                            <w:r w:rsidRPr="0013559A">
                              <w:rPr>
                                <w:rFonts w:cs="Tahoma" w:hint="eastAsia"/>
                                <w:color w:val="0B5294"/>
                                <w:spacing w:val="-4"/>
                                <w:sz w:val="24"/>
                                <w:szCs w:val="24"/>
                                <w:rtl/>
                              </w:rPr>
                              <w:t>מקרב</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w:t>
                            </w:r>
                            <w:r w:rsidRPr="0013559A">
                              <w:rPr>
                                <w:rFonts w:cs="Tahoma"/>
                                <w:color w:val="0B5294"/>
                                <w:spacing w:val="-4"/>
                                <w:sz w:val="24"/>
                                <w:szCs w:val="24"/>
                                <w:rtl/>
                              </w:rPr>
                              <w:t xml:space="preserve"> </w:t>
                            </w:r>
                            <w:r w:rsidRPr="0013559A">
                              <w:rPr>
                                <w:rFonts w:cs="Tahoma" w:hint="eastAsia"/>
                                <w:color w:val="0B5294"/>
                                <w:spacing w:val="-4"/>
                                <w:sz w:val="24"/>
                                <w:szCs w:val="24"/>
                                <w:rtl/>
                              </w:rPr>
                              <w:t>ואולי</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מנע</w:t>
                            </w:r>
                            <w:r w:rsidRPr="0013559A">
                              <w:rPr>
                                <w:rFonts w:cs="Tahoma"/>
                                <w:color w:val="0B5294"/>
                                <w:spacing w:val="-4"/>
                                <w:sz w:val="24"/>
                                <w:szCs w:val="24"/>
                                <w:rtl/>
                              </w:rPr>
                              <w:t xml:space="preserve"> </w:t>
                            </w:r>
                            <w:r w:rsidRPr="0013559A">
                              <w:rPr>
                                <w:rFonts w:cs="Tahoma" w:hint="eastAsia"/>
                                <w:color w:val="0B5294"/>
                                <w:spacing w:val="-4"/>
                                <w:sz w:val="24"/>
                                <w:szCs w:val="24"/>
                                <w:rtl/>
                              </w:rPr>
                              <w:t>מהם</w:t>
                            </w:r>
                            <w:r w:rsidRPr="0013559A">
                              <w:rPr>
                                <w:rFonts w:cs="Tahoma"/>
                                <w:color w:val="0B5294"/>
                                <w:spacing w:val="-4"/>
                                <w:sz w:val="24"/>
                                <w:szCs w:val="24"/>
                                <w:rtl/>
                              </w:rPr>
                              <w:t xml:space="preserve"> </w:t>
                            </w:r>
                            <w:r w:rsidRPr="0013559A">
                              <w:rPr>
                                <w:rFonts w:cs="Tahoma" w:hint="eastAsia"/>
                                <w:color w:val="0B5294"/>
                                <w:spacing w:val="-4"/>
                                <w:sz w:val="24"/>
                                <w:szCs w:val="24"/>
                                <w:rtl/>
                              </w:rPr>
                              <w:t>אפשרות</w:t>
                            </w:r>
                            <w:r w:rsidRPr="0013559A">
                              <w:rPr>
                                <w:rFonts w:cs="Tahoma"/>
                                <w:color w:val="0B5294"/>
                                <w:spacing w:val="-4"/>
                                <w:sz w:val="24"/>
                                <w:szCs w:val="24"/>
                                <w:rtl/>
                              </w:rPr>
                              <w:t xml:space="preserve"> </w:t>
                            </w:r>
                            <w:r w:rsidRPr="0013559A">
                              <w:rPr>
                                <w:rFonts w:cs="Tahoma" w:hint="eastAsia"/>
                                <w:color w:val="0B5294"/>
                                <w:spacing w:val="-4"/>
                                <w:sz w:val="24"/>
                                <w:szCs w:val="24"/>
                                <w:rtl/>
                              </w:rPr>
                              <w:t>להשיג</w:t>
                            </w:r>
                            <w:r w:rsidRPr="0013559A">
                              <w:rPr>
                                <w:rFonts w:cs="Tahoma"/>
                                <w:color w:val="0B5294"/>
                                <w:spacing w:val="-4"/>
                                <w:sz w:val="24"/>
                                <w:szCs w:val="24"/>
                                <w:rtl/>
                              </w:rPr>
                              <w:t xml:space="preserve"> </w:t>
                            </w:r>
                            <w:r w:rsidRPr="0013559A">
                              <w:rPr>
                                <w:rFonts w:cs="Tahoma" w:hint="eastAsia"/>
                                <w:color w:val="0B5294"/>
                                <w:spacing w:val="-4"/>
                                <w:sz w:val="24"/>
                                <w:szCs w:val="24"/>
                                <w:rtl/>
                              </w:rPr>
                              <w:t>הזמנו</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03551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113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782056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4894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13559A">
                        <w:rPr>
                          <w:rFonts w:cs="Tahoma" w:hint="eastAsia"/>
                          <w:color w:val="0B5294"/>
                          <w:spacing w:val="-4"/>
                          <w:sz w:val="24"/>
                          <w:szCs w:val="24"/>
                          <w:rtl/>
                        </w:rPr>
                        <w:t>מנהל</w:t>
                      </w:r>
                      <w:r w:rsidRPr="0013559A">
                        <w:rPr>
                          <w:rFonts w:cs="Tahoma"/>
                          <w:color w:val="0B5294"/>
                          <w:spacing w:val="-4"/>
                          <w:sz w:val="24"/>
                          <w:szCs w:val="24"/>
                          <w:rtl/>
                        </w:rPr>
                        <w:t xml:space="preserve"> </w:t>
                      </w:r>
                      <w:r w:rsidRPr="0013559A">
                        <w:rPr>
                          <w:rFonts w:cs="Tahoma" w:hint="eastAsia"/>
                          <w:color w:val="0B5294"/>
                          <w:spacing w:val="-4"/>
                          <w:sz w:val="24"/>
                          <w:szCs w:val="24"/>
                          <w:rtl/>
                        </w:rPr>
                        <w:t>מרכז</w:t>
                      </w:r>
                      <w:r w:rsidRPr="0013559A">
                        <w:rPr>
                          <w:rFonts w:cs="Tahoma"/>
                          <w:color w:val="0B5294"/>
                          <w:spacing w:val="-4"/>
                          <w:sz w:val="24"/>
                          <w:szCs w:val="24"/>
                          <w:rtl/>
                        </w:rPr>
                        <w:t xml:space="preserve"> </w:t>
                      </w:r>
                      <w:r w:rsidRPr="0013559A">
                        <w:rPr>
                          <w:rFonts w:cs="Tahoma" w:hint="eastAsia"/>
                          <w:color w:val="0B5294"/>
                          <w:spacing w:val="-4"/>
                          <w:sz w:val="24"/>
                          <w:szCs w:val="24"/>
                          <w:rtl/>
                        </w:rPr>
                        <w:t>ההסברה</w:t>
                      </w:r>
                      <w:r w:rsidRPr="0013559A">
                        <w:rPr>
                          <w:rFonts w:cs="Tahoma"/>
                          <w:color w:val="0B5294"/>
                          <w:spacing w:val="-4"/>
                          <w:sz w:val="24"/>
                          <w:szCs w:val="24"/>
                          <w:rtl/>
                        </w:rPr>
                        <w:t xml:space="preserve"> </w:t>
                      </w:r>
                      <w:r w:rsidRPr="0013559A">
                        <w:rPr>
                          <w:rFonts w:cs="Tahoma" w:hint="eastAsia"/>
                          <w:color w:val="0B5294"/>
                          <w:spacing w:val="-4"/>
                          <w:sz w:val="24"/>
                          <w:szCs w:val="24"/>
                          <w:rtl/>
                        </w:rPr>
                        <w:t>יצר</w:t>
                      </w:r>
                      <w:r w:rsidRPr="0013559A">
                        <w:rPr>
                          <w:rFonts w:cs="Tahoma"/>
                          <w:color w:val="0B5294"/>
                          <w:spacing w:val="-4"/>
                          <w:sz w:val="24"/>
                          <w:szCs w:val="24"/>
                          <w:rtl/>
                        </w:rPr>
                        <w:t xml:space="preserve"> </w:t>
                      </w:r>
                      <w:r w:rsidRPr="0013559A">
                        <w:rPr>
                          <w:rFonts w:cs="Tahoma" w:hint="eastAsia"/>
                          <w:color w:val="0B5294"/>
                          <w:spacing w:val="-4"/>
                          <w:sz w:val="24"/>
                          <w:szCs w:val="24"/>
                          <w:rtl/>
                        </w:rPr>
                        <w:t>בהתנהלותו</w:t>
                      </w:r>
                      <w:r w:rsidRPr="0013559A">
                        <w:rPr>
                          <w:rFonts w:cs="Tahoma"/>
                          <w:color w:val="0B5294"/>
                          <w:spacing w:val="-4"/>
                          <w:sz w:val="24"/>
                          <w:szCs w:val="24"/>
                          <w:rtl/>
                        </w:rPr>
                        <w:t xml:space="preserve"> </w:t>
                      </w:r>
                      <w:r w:rsidRPr="0013559A">
                        <w:rPr>
                          <w:rFonts w:cs="Tahoma" w:hint="eastAsia"/>
                          <w:color w:val="0B5294"/>
                          <w:spacing w:val="-4"/>
                          <w:sz w:val="24"/>
                          <w:szCs w:val="24"/>
                          <w:rtl/>
                        </w:rPr>
                        <w:t>ציפיות</w:t>
                      </w:r>
                      <w:r w:rsidRPr="0013559A">
                        <w:rPr>
                          <w:rFonts w:cs="Tahoma"/>
                          <w:color w:val="0B5294"/>
                          <w:spacing w:val="-4"/>
                          <w:sz w:val="24"/>
                          <w:szCs w:val="24"/>
                          <w:rtl/>
                        </w:rPr>
                        <w:t xml:space="preserve"> </w:t>
                      </w:r>
                      <w:r w:rsidRPr="0013559A">
                        <w:rPr>
                          <w:rFonts w:cs="Tahoma" w:hint="eastAsia"/>
                          <w:color w:val="0B5294"/>
                          <w:spacing w:val="-4"/>
                          <w:sz w:val="24"/>
                          <w:szCs w:val="24"/>
                          <w:rtl/>
                        </w:rPr>
                        <w:t>שווא</w:t>
                      </w:r>
                      <w:r w:rsidRPr="0013559A">
                        <w:rPr>
                          <w:rFonts w:cs="Tahoma"/>
                          <w:color w:val="0B5294"/>
                          <w:spacing w:val="-4"/>
                          <w:sz w:val="24"/>
                          <w:szCs w:val="24"/>
                          <w:rtl/>
                        </w:rPr>
                        <w:t xml:space="preserve"> </w:t>
                      </w:r>
                      <w:r w:rsidRPr="0013559A">
                        <w:rPr>
                          <w:rFonts w:cs="Tahoma" w:hint="eastAsia"/>
                          <w:color w:val="0B5294"/>
                          <w:spacing w:val="-4"/>
                          <w:sz w:val="24"/>
                          <w:szCs w:val="24"/>
                          <w:rtl/>
                        </w:rPr>
                        <w:t>אצל</w:t>
                      </w:r>
                      <w:r w:rsidRPr="0013559A">
                        <w:rPr>
                          <w:rFonts w:cs="Tahoma"/>
                          <w:color w:val="0B5294"/>
                          <w:spacing w:val="-4"/>
                          <w:sz w:val="24"/>
                          <w:szCs w:val="24"/>
                          <w:rtl/>
                        </w:rPr>
                        <w:t xml:space="preserve"> </w:t>
                      </w:r>
                      <w:r w:rsidRPr="0013559A">
                        <w:rPr>
                          <w:rFonts w:cs="Tahoma" w:hint="eastAsia"/>
                          <w:color w:val="0B5294"/>
                          <w:spacing w:val="-4"/>
                          <w:sz w:val="24"/>
                          <w:szCs w:val="24"/>
                          <w:rtl/>
                        </w:rPr>
                        <w:t>הפונים</w:t>
                      </w:r>
                      <w:r w:rsidRPr="0013559A">
                        <w:rPr>
                          <w:rFonts w:cs="Tahoma"/>
                          <w:color w:val="0B5294"/>
                          <w:spacing w:val="-4"/>
                          <w:sz w:val="24"/>
                          <w:szCs w:val="24"/>
                          <w:rtl/>
                        </w:rPr>
                        <w:t xml:space="preserve"> </w:t>
                      </w:r>
                      <w:r w:rsidRPr="0013559A">
                        <w:rPr>
                          <w:rFonts w:cs="Tahoma" w:hint="eastAsia"/>
                          <w:color w:val="0B5294"/>
                          <w:spacing w:val="-4"/>
                          <w:sz w:val="24"/>
                          <w:szCs w:val="24"/>
                          <w:rtl/>
                        </w:rPr>
                        <w:t>מקרב</w:t>
                      </w:r>
                      <w:r w:rsidRPr="0013559A">
                        <w:rPr>
                          <w:rFonts w:cs="Tahoma"/>
                          <w:color w:val="0B5294"/>
                          <w:spacing w:val="-4"/>
                          <w:sz w:val="24"/>
                          <w:szCs w:val="24"/>
                          <w:rtl/>
                        </w:rPr>
                        <w:t xml:space="preserve"> </w:t>
                      </w:r>
                      <w:r w:rsidRPr="0013559A">
                        <w:rPr>
                          <w:rFonts w:cs="Tahoma" w:hint="eastAsia"/>
                          <w:color w:val="0B5294"/>
                          <w:spacing w:val="-4"/>
                          <w:sz w:val="24"/>
                          <w:szCs w:val="24"/>
                          <w:rtl/>
                        </w:rPr>
                        <w:t>הציבור</w:t>
                      </w:r>
                      <w:r w:rsidRPr="0013559A">
                        <w:rPr>
                          <w:rFonts w:cs="Tahoma"/>
                          <w:color w:val="0B5294"/>
                          <w:spacing w:val="-4"/>
                          <w:sz w:val="24"/>
                          <w:szCs w:val="24"/>
                          <w:rtl/>
                        </w:rPr>
                        <w:t xml:space="preserve"> </w:t>
                      </w:r>
                      <w:r w:rsidRPr="0013559A">
                        <w:rPr>
                          <w:rFonts w:cs="Tahoma" w:hint="eastAsia"/>
                          <w:color w:val="0B5294"/>
                          <w:spacing w:val="-4"/>
                          <w:sz w:val="24"/>
                          <w:szCs w:val="24"/>
                          <w:rtl/>
                        </w:rPr>
                        <w:t>ואולי</w:t>
                      </w:r>
                      <w:r w:rsidRPr="0013559A">
                        <w:rPr>
                          <w:rFonts w:cs="Tahoma"/>
                          <w:color w:val="0B5294"/>
                          <w:spacing w:val="-4"/>
                          <w:sz w:val="24"/>
                          <w:szCs w:val="24"/>
                          <w:rtl/>
                        </w:rPr>
                        <w:t xml:space="preserve"> </w:t>
                      </w:r>
                      <w:r w:rsidRPr="0013559A">
                        <w:rPr>
                          <w:rFonts w:cs="Tahoma" w:hint="eastAsia"/>
                          <w:color w:val="0B5294"/>
                          <w:spacing w:val="-4"/>
                          <w:sz w:val="24"/>
                          <w:szCs w:val="24"/>
                          <w:rtl/>
                        </w:rPr>
                        <w:t>אף</w:t>
                      </w:r>
                      <w:r w:rsidRPr="0013559A">
                        <w:rPr>
                          <w:rFonts w:cs="Tahoma"/>
                          <w:color w:val="0B5294"/>
                          <w:spacing w:val="-4"/>
                          <w:sz w:val="24"/>
                          <w:szCs w:val="24"/>
                          <w:rtl/>
                        </w:rPr>
                        <w:t xml:space="preserve"> </w:t>
                      </w:r>
                      <w:r w:rsidRPr="0013559A">
                        <w:rPr>
                          <w:rFonts w:cs="Tahoma" w:hint="eastAsia"/>
                          <w:color w:val="0B5294"/>
                          <w:spacing w:val="-4"/>
                          <w:sz w:val="24"/>
                          <w:szCs w:val="24"/>
                          <w:rtl/>
                        </w:rPr>
                        <w:t>מנע</w:t>
                      </w:r>
                      <w:r w:rsidRPr="0013559A">
                        <w:rPr>
                          <w:rFonts w:cs="Tahoma"/>
                          <w:color w:val="0B5294"/>
                          <w:spacing w:val="-4"/>
                          <w:sz w:val="24"/>
                          <w:szCs w:val="24"/>
                          <w:rtl/>
                        </w:rPr>
                        <w:t xml:space="preserve"> </w:t>
                      </w:r>
                      <w:r w:rsidRPr="0013559A">
                        <w:rPr>
                          <w:rFonts w:cs="Tahoma" w:hint="eastAsia"/>
                          <w:color w:val="0B5294"/>
                          <w:spacing w:val="-4"/>
                          <w:sz w:val="24"/>
                          <w:szCs w:val="24"/>
                          <w:rtl/>
                        </w:rPr>
                        <w:t>מהם</w:t>
                      </w:r>
                      <w:r w:rsidRPr="0013559A">
                        <w:rPr>
                          <w:rFonts w:cs="Tahoma"/>
                          <w:color w:val="0B5294"/>
                          <w:spacing w:val="-4"/>
                          <w:sz w:val="24"/>
                          <w:szCs w:val="24"/>
                          <w:rtl/>
                        </w:rPr>
                        <w:t xml:space="preserve"> </w:t>
                      </w:r>
                      <w:r w:rsidRPr="0013559A">
                        <w:rPr>
                          <w:rFonts w:cs="Tahoma" w:hint="eastAsia"/>
                          <w:color w:val="0B5294"/>
                          <w:spacing w:val="-4"/>
                          <w:sz w:val="24"/>
                          <w:szCs w:val="24"/>
                          <w:rtl/>
                        </w:rPr>
                        <w:t>אפשרות</w:t>
                      </w:r>
                      <w:r w:rsidRPr="0013559A">
                        <w:rPr>
                          <w:rFonts w:cs="Tahoma"/>
                          <w:color w:val="0B5294"/>
                          <w:spacing w:val="-4"/>
                          <w:sz w:val="24"/>
                          <w:szCs w:val="24"/>
                          <w:rtl/>
                        </w:rPr>
                        <w:t xml:space="preserve"> </w:t>
                      </w:r>
                      <w:r w:rsidRPr="0013559A">
                        <w:rPr>
                          <w:rFonts w:cs="Tahoma" w:hint="eastAsia"/>
                          <w:color w:val="0B5294"/>
                          <w:spacing w:val="-4"/>
                          <w:sz w:val="24"/>
                          <w:szCs w:val="24"/>
                          <w:rtl/>
                        </w:rPr>
                        <w:t>להשיג</w:t>
                      </w:r>
                      <w:r w:rsidRPr="0013559A">
                        <w:rPr>
                          <w:rFonts w:cs="Tahoma"/>
                          <w:color w:val="0B5294"/>
                          <w:spacing w:val="-4"/>
                          <w:sz w:val="24"/>
                          <w:szCs w:val="24"/>
                          <w:rtl/>
                        </w:rPr>
                        <w:t xml:space="preserve"> </w:t>
                      </w:r>
                      <w:r w:rsidRPr="0013559A">
                        <w:rPr>
                          <w:rFonts w:cs="Tahoma" w:hint="eastAsia"/>
                          <w:color w:val="0B5294"/>
                          <w:spacing w:val="-4"/>
                          <w:sz w:val="24"/>
                          <w:szCs w:val="24"/>
                          <w:rtl/>
                        </w:rPr>
                        <w:t>הזמנו</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6674111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3462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מרכז ההסברה בחר </w:t>
      </w:r>
      <w:r w:rsidRPr="00C4030A">
        <w:rPr>
          <w:rFonts w:ascii="Tahoma" w:hAnsi="Tahoma" w:cs="Tahoma" w:hint="cs"/>
          <w:sz w:val="18"/>
          <w:szCs w:val="18"/>
          <w:rtl/>
        </w:rPr>
        <w:t>לחלק את חלק הארי של ההזמנות לציבור באופן פומבי. לאחר שפורסמה הודעה באתר המשרד על חלוקת ההזמנות לקהל הרחב יכלו הפונים מקרב הציבור שציפו לקבל הזמנות דרך מרכז ההסברה לפנות ולהשיג הזמנות דרך חברת ההפצה. דרך זו של מרכז ההסברה ראויה ויעילה ומונעת ממנו את הצורך ל</w:t>
      </w:r>
      <w:r w:rsidRPr="00C4030A">
        <w:rPr>
          <w:rFonts w:ascii="Tahoma" w:hAnsi="Tahoma" w:cs="Tahoma" w:hint="cs"/>
          <w:sz w:val="18"/>
          <w:szCs w:val="18"/>
          <w:rtl/>
        </w:rPr>
        <w:t>התמודד עם אלפי בקשות באופן פרטני. המשרד מסר עוד כי לקראת טקס 2019 יפעל מרכז ההסברה לעדכן את הציבור באופני קבלת ההזמנות וינסה לצמצם את כמות הפניות האישיות.</w:t>
      </w:r>
    </w:p>
    <w:p w:rsidR="00616911" w:rsidRPr="00C4030A" w:rsidP="00E00868">
      <w:pPr>
        <w:pStyle w:val="RESHET"/>
        <w:rPr>
          <w:rtl/>
        </w:rPr>
      </w:pPr>
      <w:r w:rsidRPr="00C4030A">
        <w:rPr>
          <w:rFonts w:hint="eastAsia"/>
          <w:rtl/>
        </w:rPr>
        <w:t>משרד</w:t>
      </w:r>
      <w:r w:rsidRPr="00C4030A">
        <w:rPr>
          <w:rtl/>
        </w:rPr>
        <w:t xml:space="preserve"> מבקר המדינה מעיר למשרד התרבות כי </w:t>
      </w:r>
      <w:r w:rsidRPr="00C4030A">
        <w:rPr>
          <w:rFonts w:hint="cs"/>
          <w:rtl/>
        </w:rPr>
        <w:t xml:space="preserve">משלֹא עדכן את הציבור בדבר אופני קבלת ההזמנות היה עליו </w:t>
      </w:r>
      <w:r w:rsidRPr="00C4030A">
        <w:rPr>
          <w:rtl/>
        </w:rPr>
        <w:t xml:space="preserve">לתת מענה </w:t>
      </w:r>
      <w:r w:rsidRPr="00C4030A">
        <w:rPr>
          <w:rtl/>
        </w:rPr>
        <w:t>פרטני לכל מי שפנה אליו ואף להפנותו לאתר ההפצה מבעוד מועד.</w:t>
      </w:r>
    </w:p>
    <w:p w:rsidR="00616911" w:rsidRPr="00C4030A" w:rsidP="00E00868">
      <w:pPr>
        <w:spacing w:before="180" w:line="240" w:lineRule="exact"/>
        <w:ind w:right="2268"/>
        <w:jc w:val="both"/>
        <w:rPr>
          <w:rFonts w:ascii="Tahoma" w:hAnsi="Tahoma" w:cs="Tahoma"/>
          <w:sz w:val="18"/>
          <w:szCs w:val="18"/>
          <w:rtl/>
        </w:rPr>
      </w:pPr>
      <w:r w:rsidRPr="00AA6C80">
        <w:rPr>
          <w:rStyle w:val="73"/>
          <w:rFonts w:ascii="Tahoma" w:hAnsi="Tahoma" w:cs="Tahoma" w:hint="cs"/>
          <w:sz w:val="17"/>
          <w:szCs w:val="17"/>
          <w:rtl/>
        </w:rPr>
        <w:t>הזמנות לציבור באמצעות חברת הפצה:</w:t>
      </w:r>
      <w:r w:rsidRPr="00C4030A">
        <w:rPr>
          <w:rStyle w:val="53"/>
          <w:rFonts w:ascii="Tahoma" w:hAnsi="Tahoma" w:cs="Tahoma" w:hint="cs"/>
          <w:sz w:val="18"/>
          <w:szCs w:val="18"/>
          <w:rtl/>
        </w:rPr>
        <w:t xml:space="preserve"> </w:t>
      </w:r>
      <w:r w:rsidRPr="00C4030A">
        <w:rPr>
          <w:rFonts w:ascii="Tahoma" w:hAnsi="Tahoma" w:cs="Tahoma" w:hint="cs"/>
          <w:sz w:val="18"/>
          <w:szCs w:val="18"/>
          <w:rtl/>
        </w:rPr>
        <w:t>ב-22.2.18 קיים מרכז ההסברה דיון על מעבר ל"כרטוס דיגיטלי" והפצת ההזמנות באמצעות חברת הפצה. בדיון נוסף, שנערך ב-18.3.18 עם מפיק הטקס (להלן - המפיק), נקבע כי חלוקת 5,00</w:t>
      </w:r>
      <w:r w:rsidRPr="00C4030A">
        <w:rPr>
          <w:rFonts w:ascii="Tahoma" w:hAnsi="Tahoma" w:cs="Tahoma" w:hint="cs"/>
          <w:sz w:val="18"/>
          <w:szCs w:val="18"/>
          <w:rtl/>
        </w:rPr>
        <w:t xml:space="preserve">0 הזמנות לחזרה הגנרלית הראשונה תתבצע שבועיים לפני מועד הטקס לקהל הרחב באמצעות הרשמה במרשתת באמצעות חברה א' (להלן - חברת </w:t>
      </w:r>
      <w:r w:rsidRPr="00C4030A">
        <w:rPr>
          <w:rFonts w:ascii="Tahoma" w:hAnsi="Tahoma" w:cs="Tahoma" w:hint="cs"/>
          <w:sz w:val="18"/>
          <w:szCs w:val="18"/>
          <w:rtl/>
        </w:rPr>
        <w:t>ההפצה). מספר ההזמנות באתר חברת ההפצה יוגבל ל-4 הזמנות לאדם; פרסום חלוקת ההזמנות יבוצע באמצעות יחסי ציבור ופרסום מודעה בעיתון - החל מ-8.4</w:t>
      </w:r>
      <w:r w:rsidRPr="00C4030A">
        <w:rPr>
          <w:rFonts w:ascii="Tahoma" w:hAnsi="Tahoma" w:cs="Tahoma" w:hint="cs"/>
          <w:sz w:val="18"/>
          <w:szCs w:val="18"/>
          <w:rtl/>
        </w:rPr>
        <w:t xml:space="preserve">.18. </w:t>
      </w:r>
      <w:r w:rsidRPr="00C4030A">
        <w:rPr>
          <w:rFonts w:ascii="Tahoma" w:hAnsi="Tahoma" w:cs="Tahoma" w:hint="eastAsia"/>
          <w:sz w:val="18"/>
          <w:szCs w:val="18"/>
          <w:rtl/>
        </w:rPr>
        <w:t>ב</w:t>
      </w:r>
      <w:r w:rsidRPr="00C4030A">
        <w:rPr>
          <w:rFonts w:ascii="Tahoma" w:hAnsi="Tahoma" w:cs="Tahoma"/>
          <w:sz w:val="18"/>
          <w:szCs w:val="18"/>
          <w:rtl/>
        </w:rPr>
        <w:t>-1.4.18</w:t>
      </w:r>
      <w:r w:rsidRPr="00C4030A">
        <w:rPr>
          <w:rFonts w:ascii="Tahoma" w:hAnsi="Tahoma" w:cs="Tahoma" w:hint="cs"/>
          <w:sz w:val="18"/>
          <w:szCs w:val="18"/>
          <w:rtl/>
        </w:rPr>
        <w:t xml:space="preserve"> סיכם המפיק את מפרט העבודה עם חברת ההפצה, ובו נקבע כי החברה תפיץ הזמנות לחזרה הגנרלית הראשונה. </w:t>
      </w:r>
    </w:p>
    <w:p w:rsidR="00616911" w:rsidRPr="00C4030A" w:rsidP="00E00868">
      <w:pPr>
        <w:spacing w:line="240" w:lineRule="exact"/>
        <w:ind w:right="2268"/>
        <w:jc w:val="both"/>
        <w:rPr>
          <w:rFonts w:ascii="Tahoma" w:hAnsi="Tahoma" w:cs="Tahoma"/>
          <w:sz w:val="18"/>
          <w:szCs w:val="18"/>
          <w:rtl/>
        </w:rPr>
      </w:pPr>
      <w:r w:rsidRPr="00AA6C80">
        <w:rPr>
          <w:rStyle w:val="73"/>
          <w:rFonts w:ascii="Tahoma" w:hAnsi="Tahoma" w:cs="Tahoma" w:hint="cs"/>
          <w:sz w:val="17"/>
          <w:szCs w:val="17"/>
          <w:rtl/>
        </w:rPr>
        <w:t>מספר ההזמנות שהופצו לציבור הרחב:</w:t>
      </w:r>
      <w:r w:rsidRPr="00C4030A">
        <w:rPr>
          <w:rStyle w:val="53"/>
          <w:rFonts w:ascii="Tahoma" w:hAnsi="Tahoma" w:cs="Tahoma" w:hint="cs"/>
          <w:sz w:val="18"/>
          <w:szCs w:val="18"/>
          <w:rtl/>
        </w:rPr>
        <w:t xml:space="preserve"> </w:t>
      </w:r>
      <w:r w:rsidRPr="00C4030A">
        <w:rPr>
          <w:rFonts w:ascii="Tahoma" w:hAnsi="Tahoma" w:cs="Tahoma" w:hint="eastAsia"/>
          <w:sz w:val="18"/>
          <w:szCs w:val="18"/>
          <w:rtl/>
        </w:rPr>
        <w:t>ב</w:t>
      </w:r>
      <w:r w:rsidRPr="00C4030A">
        <w:rPr>
          <w:rFonts w:ascii="Tahoma" w:hAnsi="Tahoma" w:cs="Tahoma" w:hint="cs"/>
          <w:sz w:val="18"/>
          <w:szCs w:val="18"/>
          <w:rtl/>
        </w:rPr>
        <w:t>דיון פנימי ב</w:t>
      </w:r>
      <w:r w:rsidRPr="00C4030A">
        <w:rPr>
          <w:rFonts w:ascii="Tahoma" w:hAnsi="Tahoma" w:cs="Tahoma"/>
          <w:sz w:val="18"/>
          <w:szCs w:val="18"/>
          <w:rtl/>
        </w:rPr>
        <w:t xml:space="preserve">-18.3.18 סוכם במרכז ההסברה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חלוקת</w:t>
      </w:r>
      <w:r w:rsidRPr="00C4030A">
        <w:rPr>
          <w:rFonts w:ascii="Tahoma" w:hAnsi="Tahoma" w:cs="Tahoma"/>
          <w:sz w:val="18"/>
          <w:szCs w:val="18"/>
          <w:rtl/>
        </w:rPr>
        <w:t xml:space="preserve"> 4,400</w:t>
      </w:r>
      <w:r w:rsidRPr="00C4030A">
        <w:rPr>
          <w:rFonts w:ascii="Tahoma" w:hAnsi="Tahoma" w:cs="Tahoma" w:hint="cs"/>
          <w:sz w:val="18"/>
          <w:szCs w:val="18"/>
          <w:rtl/>
        </w:rPr>
        <w:t xml:space="preserve"> הזמנות לציבור הרחב תתבצע באמצעות הרשמה באתר המרשתת של חברת </w:t>
      </w:r>
      <w:r w:rsidRPr="00C4030A">
        <w:rPr>
          <w:rFonts w:ascii="Tahoma" w:hAnsi="Tahoma" w:cs="Tahoma" w:hint="cs"/>
          <w:sz w:val="18"/>
          <w:szCs w:val="18"/>
          <w:rtl/>
        </w:rPr>
        <w:t>ההפצה: לחזרה הגנרלית הראשונה יחולקו - 3,000 הזמנות; לחזרה הגנרלית השנייה - 700 הזמנות; ולטקס - 700 הזמנות. בסיכום דיון מטעם שרת התרבות ב-10.4.18 אישרה השרה כי 4,400 הזמנות יחולקו לציבור הרחב.</w:t>
      </w:r>
    </w:p>
    <w:p w:rsidR="00616911" w:rsidRPr="00C4030A" w:rsidP="00E00868">
      <w:pPr>
        <w:spacing w:after="240" w:line="240" w:lineRule="exact"/>
        <w:ind w:right="2268"/>
        <w:jc w:val="both"/>
        <w:rPr>
          <w:rFonts w:ascii="Tahoma" w:hAnsi="Tahoma" w:cs="Tahoma"/>
          <w:b/>
          <w:bCs/>
          <w:sz w:val="18"/>
          <w:szCs w:val="18"/>
          <w:rtl/>
        </w:rPr>
      </w:pP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פי</w:t>
      </w:r>
      <w:r w:rsidRPr="00C4030A">
        <w:rPr>
          <w:rFonts w:ascii="Tahoma" w:hAnsi="Tahoma" w:cs="Tahoma"/>
          <w:sz w:val="18"/>
          <w:szCs w:val="18"/>
          <w:rtl/>
        </w:rPr>
        <w:t xml:space="preserve"> </w:t>
      </w:r>
      <w:r w:rsidRPr="00C4030A">
        <w:rPr>
          <w:rFonts w:ascii="Tahoma" w:hAnsi="Tahoma" w:cs="Tahoma" w:hint="eastAsia"/>
          <w:sz w:val="18"/>
          <w:szCs w:val="18"/>
          <w:rtl/>
        </w:rPr>
        <w:t>דוח</w:t>
      </w:r>
      <w:r w:rsidRPr="00C4030A">
        <w:rPr>
          <w:rFonts w:ascii="Tahoma" w:hAnsi="Tahoma" w:cs="Tahoma"/>
          <w:sz w:val="18"/>
          <w:szCs w:val="18"/>
          <w:rtl/>
        </w:rPr>
        <w:t xml:space="preserve"> </w:t>
      </w:r>
      <w:r w:rsidRPr="00C4030A">
        <w:rPr>
          <w:rFonts w:ascii="Tahoma" w:hAnsi="Tahoma" w:cs="Tahoma" w:hint="eastAsia"/>
          <w:sz w:val="18"/>
          <w:szCs w:val="18"/>
          <w:rtl/>
        </w:rPr>
        <w:t>חברת</w:t>
      </w:r>
      <w:r w:rsidRPr="00C4030A">
        <w:rPr>
          <w:rFonts w:ascii="Tahoma" w:hAnsi="Tahoma" w:cs="Tahoma"/>
          <w:sz w:val="18"/>
          <w:szCs w:val="18"/>
          <w:rtl/>
        </w:rPr>
        <w:t xml:space="preserve"> </w:t>
      </w:r>
      <w:r w:rsidRPr="00C4030A">
        <w:rPr>
          <w:rFonts w:ascii="Tahoma" w:hAnsi="Tahoma" w:cs="Tahoma" w:hint="eastAsia"/>
          <w:sz w:val="18"/>
          <w:szCs w:val="18"/>
          <w:rtl/>
        </w:rPr>
        <w:t>ההפצה</w:t>
      </w:r>
      <w:r w:rsidRPr="00C4030A">
        <w:rPr>
          <w:rFonts w:ascii="Tahoma" w:hAnsi="Tahoma" w:cs="Tahoma"/>
          <w:sz w:val="18"/>
          <w:szCs w:val="18"/>
          <w:rtl/>
        </w:rPr>
        <w:t xml:space="preserve">, </w:t>
      </w:r>
      <w:r w:rsidRPr="00C4030A">
        <w:rPr>
          <w:rFonts w:ascii="Tahoma" w:hAnsi="Tahoma" w:cs="Tahoma" w:hint="eastAsia"/>
          <w:sz w:val="18"/>
          <w:szCs w:val="18"/>
          <w:rtl/>
        </w:rPr>
        <w:t>לציבור</w:t>
      </w:r>
      <w:r w:rsidRPr="00C4030A">
        <w:rPr>
          <w:rFonts w:ascii="Tahoma" w:hAnsi="Tahoma" w:cs="Tahoma"/>
          <w:sz w:val="18"/>
          <w:szCs w:val="18"/>
          <w:rtl/>
        </w:rPr>
        <w:t xml:space="preserve"> </w:t>
      </w:r>
      <w:r w:rsidRPr="00C4030A">
        <w:rPr>
          <w:rFonts w:ascii="Tahoma" w:hAnsi="Tahoma" w:cs="Tahoma" w:hint="eastAsia"/>
          <w:sz w:val="18"/>
          <w:szCs w:val="18"/>
          <w:rtl/>
        </w:rPr>
        <w:t>הרחב</w:t>
      </w:r>
      <w:r w:rsidRPr="00C4030A">
        <w:rPr>
          <w:rFonts w:ascii="Tahoma" w:hAnsi="Tahoma" w:cs="Tahoma"/>
          <w:sz w:val="18"/>
          <w:szCs w:val="18"/>
          <w:rtl/>
        </w:rPr>
        <w:t xml:space="preserve"> </w:t>
      </w:r>
      <w:r w:rsidRPr="00C4030A">
        <w:rPr>
          <w:rFonts w:ascii="Tahoma" w:hAnsi="Tahoma" w:cs="Tahoma" w:hint="eastAsia"/>
          <w:sz w:val="18"/>
          <w:szCs w:val="18"/>
          <w:rtl/>
        </w:rPr>
        <w:t>הופצו</w:t>
      </w:r>
      <w:r w:rsidRPr="00C4030A">
        <w:rPr>
          <w:rFonts w:ascii="Tahoma" w:hAnsi="Tahoma" w:cs="Tahoma"/>
          <w:sz w:val="18"/>
          <w:szCs w:val="18"/>
          <w:rtl/>
        </w:rPr>
        <w:t xml:space="preserve"> </w:t>
      </w:r>
      <w:r w:rsidRPr="00C4030A">
        <w:rPr>
          <w:rFonts w:ascii="Tahoma" w:hAnsi="Tahoma" w:cs="Tahoma" w:hint="cs"/>
          <w:sz w:val="18"/>
          <w:szCs w:val="18"/>
          <w:rtl/>
        </w:rPr>
        <w:t xml:space="preserve">בסך הכול </w:t>
      </w:r>
      <w:r w:rsidRPr="00C4030A">
        <w:rPr>
          <w:rFonts w:ascii="Tahoma" w:hAnsi="Tahoma" w:cs="Tahoma"/>
          <w:sz w:val="18"/>
          <w:szCs w:val="18"/>
          <w:rtl/>
        </w:rPr>
        <w:t xml:space="preserve">4,138 </w:t>
      </w:r>
      <w:r w:rsidRPr="00C4030A">
        <w:rPr>
          <w:rFonts w:ascii="Tahoma" w:hAnsi="Tahoma" w:cs="Tahoma" w:hint="eastAsia"/>
          <w:sz w:val="18"/>
          <w:szCs w:val="18"/>
          <w:rtl/>
        </w:rPr>
        <w:t>הזמנות</w:t>
      </w:r>
      <w:r w:rsidRPr="00C4030A">
        <w:rPr>
          <w:rFonts w:ascii="Tahoma" w:hAnsi="Tahoma" w:cs="Tahoma"/>
          <w:sz w:val="18"/>
          <w:szCs w:val="18"/>
          <w:rtl/>
        </w:rPr>
        <w:t>: 2</w:t>
      </w:r>
      <w:r w:rsidRPr="00C4030A">
        <w:rPr>
          <w:rFonts w:ascii="Tahoma" w:hAnsi="Tahoma" w:cs="Tahoma"/>
          <w:sz w:val="18"/>
          <w:szCs w:val="18"/>
          <w:rtl/>
        </w:rPr>
        <w:t xml:space="preserve">,966 </w:t>
      </w:r>
      <w:r w:rsidRPr="00C4030A">
        <w:rPr>
          <w:rFonts w:ascii="Tahoma" w:hAnsi="Tahoma" w:cs="Tahoma" w:hint="eastAsia"/>
          <w:sz w:val="18"/>
          <w:szCs w:val="18"/>
          <w:rtl/>
        </w:rPr>
        <w:t>לחזרה</w:t>
      </w:r>
      <w:r w:rsidRPr="00C4030A">
        <w:rPr>
          <w:rFonts w:ascii="Tahoma" w:hAnsi="Tahoma" w:cs="Tahoma"/>
          <w:sz w:val="18"/>
          <w:szCs w:val="18"/>
          <w:rtl/>
        </w:rPr>
        <w:t xml:space="preserve"> </w:t>
      </w:r>
      <w:r w:rsidRPr="00C4030A">
        <w:rPr>
          <w:rFonts w:ascii="Tahoma" w:hAnsi="Tahoma" w:cs="Tahoma" w:hint="eastAsia"/>
          <w:sz w:val="18"/>
          <w:szCs w:val="18"/>
          <w:rtl/>
        </w:rPr>
        <w:t>הגנרלית</w:t>
      </w:r>
      <w:r w:rsidRPr="00C4030A">
        <w:rPr>
          <w:rFonts w:ascii="Tahoma" w:hAnsi="Tahoma" w:cs="Tahoma"/>
          <w:sz w:val="18"/>
          <w:szCs w:val="18"/>
          <w:rtl/>
        </w:rPr>
        <w:t xml:space="preserve"> </w:t>
      </w:r>
      <w:r w:rsidRPr="00C4030A">
        <w:rPr>
          <w:rFonts w:ascii="Tahoma" w:hAnsi="Tahoma" w:cs="Tahoma" w:hint="eastAsia"/>
          <w:sz w:val="18"/>
          <w:szCs w:val="18"/>
          <w:rtl/>
        </w:rPr>
        <w:t>הראשונה</w:t>
      </w:r>
      <w:r w:rsidRPr="00C4030A">
        <w:rPr>
          <w:rFonts w:ascii="Tahoma" w:hAnsi="Tahoma" w:cs="Tahoma"/>
          <w:sz w:val="18"/>
          <w:szCs w:val="18"/>
          <w:rtl/>
        </w:rPr>
        <w:t xml:space="preserve">; 652 </w:t>
      </w:r>
      <w:r w:rsidRPr="00C4030A">
        <w:rPr>
          <w:rFonts w:ascii="Tahoma" w:hAnsi="Tahoma" w:cs="Tahoma" w:hint="eastAsia"/>
          <w:sz w:val="18"/>
          <w:szCs w:val="18"/>
          <w:rtl/>
        </w:rPr>
        <w:t>לחזרה</w:t>
      </w:r>
      <w:r w:rsidRPr="00C4030A">
        <w:rPr>
          <w:rFonts w:ascii="Tahoma" w:hAnsi="Tahoma" w:cs="Tahoma"/>
          <w:sz w:val="18"/>
          <w:szCs w:val="18"/>
          <w:rtl/>
        </w:rPr>
        <w:t xml:space="preserve"> הגנרלית </w:t>
      </w:r>
      <w:r w:rsidRPr="00C4030A">
        <w:rPr>
          <w:rFonts w:ascii="Tahoma" w:hAnsi="Tahoma" w:cs="Tahoma" w:hint="eastAsia"/>
          <w:sz w:val="18"/>
          <w:szCs w:val="18"/>
          <w:rtl/>
        </w:rPr>
        <w:t>השנייה</w:t>
      </w:r>
      <w:r w:rsidRPr="00C4030A">
        <w:rPr>
          <w:rFonts w:ascii="Tahoma" w:hAnsi="Tahoma" w:cs="Tahoma"/>
          <w:sz w:val="18"/>
          <w:szCs w:val="18"/>
          <w:rtl/>
        </w:rPr>
        <w:t xml:space="preserve">; </w:t>
      </w:r>
      <w:r w:rsidRPr="00C4030A">
        <w:rPr>
          <w:rFonts w:ascii="Tahoma" w:hAnsi="Tahoma" w:cs="Tahoma" w:hint="eastAsia"/>
          <w:sz w:val="18"/>
          <w:szCs w:val="18"/>
          <w:rtl/>
        </w:rPr>
        <w:t>ו</w:t>
      </w:r>
      <w:r w:rsidRPr="00C4030A">
        <w:rPr>
          <w:rFonts w:ascii="Tahoma" w:hAnsi="Tahoma" w:cs="Tahoma"/>
          <w:sz w:val="18"/>
          <w:szCs w:val="18"/>
          <w:rtl/>
        </w:rPr>
        <w:t xml:space="preserve">-520 </w:t>
      </w:r>
      <w:r w:rsidRPr="00C4030A">
        <w:rPr>
          <w:rFonts w:ascii="Tahoma" w:hAnsi="Tahoma" w:cs="Tahoma" w:hint="eastAsia"/>
          <w:sz w:val="18"/>
          <w:szCs w:val="18"/>
          <w:rtl/>
        </w:rPr>
        <w:t>לטקס</w:t>
      </w:r>
      <w:r w:rsidRPr="00C4030A">
        <w:rPr>
          <w:rFonts w:ascii="Tahoma" w:hAnsi="Tahoma" w:cs="Tahoma"/>
          <w:sz w:val="18"/>
          <w:szCs w:val="18"/>
          <w:rtl/>
        </w:rPr>
        <w:t>.</w:t>
      </w:r>
      <w:r w:rsidRPr="00C4030A">
        <w:rPr>
          <w:rFonts w:ascii="Tahoma" w:hAnsi="Tahoma" w:cs="Tahoma" w:hint="cs"/>
          <w:b/>
          <w:bCs/>
          <w:sz w:val="18"/>
          <w:szCs w:val="18"/>
          <w:rtl/>
        </w:rPr>
        <w:t xml:space="preserve"> </w:t>
      </w:r>
    </w:p>
    <w:p w:rsidR="00616911" w:rsidRPr="00C4030A" w:rsidP="00E00868">
      <w:pPr>
        <w:pStyle w:val="RESHET"/>
        <w:rPr>
          <w:rtl/>
        </w:rPr>
      </w:pPr>
      <w:r w:rsidRPr="00C4030A">
        <w:rPr>
          <w:rFonts w:hint="cs"/>
          <w:rtl/>
        </w:rPr>
        <w:t>באשר ל-138 הזמנות לטקס שמסר המרכז לחברת ההפצה, אין תיעוד מה נעשה איתן ובכלל זאת למי הן ניתנו.</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האחריות להזמנות האמורות הייתה בידי חברת ההפצה.</w:t>
      </w:r>
    </w:p>
    <w:p w:rsidR="00616911" w:rsidRPr="00C4030A" w:rsidP="00E00868">
      <w:pPr>
        <w:pStyle w:val="RESHET"/>
        <w:rPr>
          <w:rtl/>
        </w:rPr>
      </w:pPr>
      <w:r w:rsidRPr="00C4030A">
        <w:rPr>
          <w:rFonts w:hint="eastAsia"/>
          <w:rtl/>
        </w:rPr>
        <w:t>משרד</w:t>
      </w:r>
      <w:r w:rsidRPr="00C4030A">
        <w:rPr>
          <w:rtl/>
        </w:rPr>
        <w:t xml:space="preserve"> מבקר המדינה מעיר למשרד התרבות כי </w:t>
      </w:r>
      <w:r w:rsidRPr="00C4030A">
        <w:rPr>
          <w:rFonts w:hint="eastAsia"/>
          <w:rtl/>
        </w:rPr>
        <w:t>אינו</w:t>
      </w:r>
      <w:r w:rsidRPr="00C4030A">
        <w:rPr>
          <w:rtl/>
        </w:rPr>
        <w:t xml:space="preserve"> </w:t>
      </w:r>
      <w:r w:rsidRPr="00C4030A">
        <w:rPr>
          <w:rFonts w:hint="eastAsia"/>
          <w:rtl/>
        </w:rPr>
        <w:t>יכול</w:t>
      </w:r>
      <w:r w:rsidRPr="00C4030A">
        <w:rPr>
          <w:rtl/>
        </w:rPr>
        <w:t xml:space="preserve"> </w:t>
      </w:r>
      <w:r w:rsidRPr="00C4030A">
        <w:rPr>
          <w:rFonts w:hint="eastAsia"/>
          <w:rtl/>
        </w:rPr>
        <w:t>להתנער</w:t>
      </w:r>
      <w:r w:rsidRPr="00C4030A">
        <w:rPr>
          <w:rtl/>
        </w:rPr>
        <w:t xml:space="preserve"> </w:t>
      </w:r>
      <w:r w:rsidRPr="00C4030A">
        <w:rPr>
          <w:rFonts w:hint="eastAsia"/>
          <w:rtl/>
        </w:rPr>
        <w:t>מאחריותו</w:t>
      </w:r>
      <w:r w:rsidRPr="00C4030A">
        <w:rPr>
          <w:rtl/>
        </w:rPr>
        <w:t xml:space="preserve"> </w:t>
      </w:r>
      <w:r w:rsidRPr="00C4030A">
        <w:rPr>
          <w:rFonts w:hint="eastAsia"/>
          <w:rtl/>
        </w:rPr>
        <w:t>לפיקוח</w:t>
      </w:r>
      <w:r w:rsidRPr="00C4030A">
        <w:rPr>
          <w:rtl/>
        </w:rPr>
        <w:t xml:space="preserve"> </w:t>
      </w:r>
      <w:r w:rsidRPr="00C4030A">
        <w:rPr>
          <w:rFonts w:hint="eastAsia"/>
          <w:rtl/>
        </w:rPr>
        <w:t>על</w:t>
      </w:r>
      <w:r w:rsidRPr="00C4030A">
        <w:rPr>
          <w:rtl/>
        </w:rPr>
        <w:t xml:space="preserve"> </w:t>
      </w:r>
      <w:r w:rsidRPr="00C4030A">
        <w:rPr>
          <w:rFonts w:hint="eastAsia"/>
          <w:rtl/>
        </w:rPr>
        <w:t>ביצוע</w:t>
      </w:r>
      <w:r w:rsidRPr="00C4030A">
        <w:rPr>
          <w:rtl/>
        </w:rPr>
        <w:t xml:space="preserve"> </w:t>
      </w:r>
      <w:r w:rsidRPr="00C4030A">
        <w:rPr>
          <w:rFonts w:hint="eastAsia"/>
          <w:rtl/>
        </w:rPr>
        <w:t>הפצת</w:t>
      </w:r>
      <w:r w:rsidRPr="00C4030A">
        <w:rPr>
          <w:rtl/>
        </w:rPr>
        <w:t xml:space="preserve"> </w:t>
      </w:r>
      <w:r w:rsidRPr="00C4030A">
        <w:rPr>
          <w:rFonts w:hint="eastAsia"/>
          <w:rtl/>
        </w:rPr>
        <w:t>ההזמנות</w:t>
      </w:r>
      <w:r w:rsidRPr="00C4030A">
        <w:rPr>
          <w:rtl/>
        </w:rPr>
        <w:t>.</w:t>
      </w:r>
    </w:p>
    <w:p w:rsidR="00616911" w:rsidRPr="00C4030A" w:rsidP="00E00868">
      <w:pPr>
        <w:spacing w:before="180" w:after="240" w:line="240" w:lineRule="exact"/>
        <w:ind w:right="2268"/>
        <w:jc w:val="both"/>
        <w:rPr>
          <w:rFonts w:ascii="Tahoma" w:hAnsi="Tahoma" w:cs="Tahoma"/>
          <w:sz w:val="18"/>
          <w:szCs w:val="18"/>
          <w:rtl/>
        </w:rPr>
      </w:pPr>
      <w:r w:rsidRPr="00AA6C80">
        <w:rPr>
          <w:rStyle w:val="73"/>
          <w:rFonts w:ascii="Tahoma" w:hAnsi="Tahoma" w:cs="Tahoma" w:hint="cs"/>
          <w:sz w:val="17"/>
          <w:szCs w:val="17"/>
          <w:rtl/>
        </w:rPr>
        <w:t>הודעה לציבור:</w:t>
      </w:r>
      <w:r w:rsidRPr="00C4030A">
        <w:rPr>
          <w:rFonts w:ascii="Tahoma" w:hAnsi="Tahoma" w:cs="Tahoma" w:hint="cs"/>
          <w:sz w:val="18"/>
          <w:szCs w:val="18"/>
          <w:rtl/>
        </w:rPr>
        <w:t xml:space="preserve"> ב-11.4.18 בשעה 9:53 פרסם משרד </w:t>
      </w:r>
      <w:r w:rsidRPr="00C4030A">
        <w:rPr>
          <w:rFonts w:ascii="Tahoma" w:hAnsi="Tahoma" w:cs="Tahoma"/>
          <w:sz w:val="18"/>
          <w:szCs w:val="18"/>
          <w:rtl/>
        </w:rPr>
        <w:t xml:space="preserve">התרבות באתר </w:t>
      </w:r>
      <w:r w:rsidRPr="00C4030A">
        <w:rPr>
          <w:rFonts w:ascii="Tahoma" w:hAnsi="Tahoma" w:cs="Tahoma" w:hint="cs"/>
          <w:sz w:val="18"/>
          <w:szCs w:val="18"/>
          <w:rtl/>
        </w:rPr>
        <w:t xml:space="preserve">המרשתת </w:t>
      </w:r>
      <w:r w:rsidRPr="00C4030A">
        <w:rPr>
          <w:rFonts w:ascii="Tahoma" w:hAnsi="Tahoma" w:cs="Tahoma"/>
          <w:sz w:val="18"/>
          <w:szCs w:val="18"/>
          <w:rtl/>
        </w:rPr>
        <w:t xml:space="preserve">שלו הודעה על </w:t>
      </w:r>
      <w:r w:rsidRPr="00C4030A">
        <w:rPr>
          <w:rFonts w:ascii="Tahoma" w:hAnsi="Tahoma" w:cs="Tahoma" w:hint="cs"/>
          <w:sz w:val="18"/>
          <w:szCs w:val="18"/>
          <w:rtl/>
        </w:rPr>
        <w:t>"</w:t>
      </w:r>
      <w:r w:rsidRPr="00C4030A">
        <w:rPr>
          <w:rFonts w:ascii="Tahoma" w:hAnsi="Tahoma" w:cs="Tahoma"/>
          <w:sz w:val="18"/>
          <w:szCs w:val="18"/>
          <w:rtl/>
        </w:rPr>
        <w:t xml:space="preserve">חלוקת הזמנות לקהל הרחב </w:t>
      </w:r>
      <w:r w:rsidRPr="00C4030A">
        <w:rPr>
          <w:rFonts w:ascii="Tahoma" w:hAnsi="Tahoma" w:cs="Tahoma" w:hint="cs"/>
          <w:sz w:val="18"/>
          <w:szCs w:val="18"/>
          <w:rtl/>
        </w:rPr>
        <w:t>-</w:t>
      </w:r>
      <w:r w:rsidRPr="00C4030A">
        <w:rPr>
          <w:rFonts w:ascii="Tahoma" w:hAnsi="Tahoma" w:cs="Tahoma"/>
          <w:sz w:val="18"/>
          <w:szCs w:val="18"/>
          <w:rtl/>
        </w:rPr>
        <w:t xml:space="preserve"> מופע מקדים טקס משואות 15.4.18</w:t>
      </w:r>
      <w:r w:rsidRPr="00C4030A">
        <w:rPr>
          <w:rFonts w:ascii="Tahoma" w:hAnsi="Tahoma" w:cs="Tahoma" w:hint="cs"/>
          <w:sz w:val="18"/>
          <w:szCs w:val="18"/>
          <w:rtl/>
        </w:rPr>
        <w:t xml:space="preserve">". בהודעה נכתב כי "בשעה 10:00 יפתח האתר להרשמה במתכונת של כל הקודם זוכה" (להלן - ההודעה לציבור). </w:t>
      </w:r>
    </w:p>
    <w:p w:rsidR="00616911" w:rsidRPr="00C4030A" w:rsidP="00E00868">
      <w:pPr>
        <w:pStyle w:val="RESHET"/>
        <w:rPr>
          <w:rtl/>
        </w:rPr>
      </w:pPr>
      <w:r w:rsidRPr="00C4030A">
        <w:rPr>
          <w:rFonts w:hint="cs"/>
          <w:rtl/>
        </w:rPr>
        <w:t xml:space="preserve">הביקורת העלתה כי משרד התרבות ומרכז </w:t>
      </w:r>
      <w:r w:rsidRPr="00C4030A">
        <w:rPr>
          <w:rFonts w:hint="eastAsia"/>
          <w:rtl/>
        </w:rPr>
        <w:t>ההסברה</w:t>
      </w:r>
      <w:r w:rsidRPr="00C4030A">
        <w:rPr>
          <w:rtl/>
        </w:rPr>
        <w:t xml:space="preserve"> לא </w:t>
      </w:r>
      <w:r w:rsidRPr="00C4030A">
        <w:rPr>
          <w:rFonts w:hint="cs"/>
          <w:rtl/>
        </w:rPr>
        <w:t xml:space="preserve">פרסמו </w:t>
      </w:r>
      <w:r w:rsidRPr="00C4030A">
        <w:rPr>
          <w:rtl/>
        </w:rPr>
        <w:t xml:space="preserve">פרסום מקדים </w:t>
      </w:r>
      <w:r w:rsidRPr="00C4030A">
        <w:rPr>
          <w:rFonts w:hint="cs"/>
          <w:rtl/>
        </w:rPr>
        <w:t xml:space="preserve">בנוגע לחלוקת הזמנות </w:t>
      </w:r>
      <w:r w:rsidRPr="00C4030A">
        <w:rPr>
          <w:rtl/>
        </w:rPr>
        <w:t>לציבור הרחב</w:t>
      </w:r>
      <w:r w:rsidRPr="00C4030A">
        <w:rPr>
          <w:rFonts w:hint="cs"/>
          <w:rtl/>
        </w:rPr>
        <w:t xml:space="preserve">, </w:t>
      </w:r>
      <w:r w:rsidRPr="00C4030A">
        <w:rPr>
          <w:rtl/>
        </w:rPr>
        <w:t>בעיתון או במדיה רחבה יותר</w:t>
      </w:r>
      <w:r w:rsidRPr="00C4030A">
        <w:rPr>
          <w:rFonts w:hint="cs"/>
          <w:rtl/>
        </w:rPr>
        <w:t>,</w:t>
      </w:r>
      <w:r w:rsidRPr="00C4030A">
        <w:rPr>
          <w:rtl/>
        </w:rPr>
        <w:t xml:space="preserve"> </w:t>
      </w:r>
      <w:r w:rsidRPr="00C4030A">
        <w:rPr>
          <w:rFonts w:hint="eastAsia"/>
          <w:rtl/>
        </w:rPr>
        <w:t>כגון</w:t>
      </w:r>
      <w:r w:rsidRPr="00C4030A">
        <w:rPr>
          <w:rtl/>
        </w:rPr>
        <w:t xml:space="preserve"> רשתות חברתיות</w:t>
      </w:r>
      <w:r w:rsidRPr="00C4030A">
        <w:rPr>
          <w:rFonts w:hint="cs"/>
          <w:rtl/>
        </w:rPr>
        <w:t>,</w:t>
      </w:r>
      <w:r w:rsidRPr="00C4030A">
        <w:rPr>
          <w:rtl/>
        </w:rPr>
        <w:t xml:space="preserve"> </w:t>
      </w:r>
      <w:r w:rsidRPr="00C4030A">
        <w:rPr>
          <w:rFonts w:hint="eastAsia"/>
          <w:rtl/>
        </w:rPr>
        <w:t>או</w:t>
      </w:r>
      <w:r w:rsidRPr="00C4030A">
        <w:rPr>
          <w:rtl/>
        </w:rPr>
        <w:t xml:space="preserve"> </w:t>
      </w:r>
      <w:r w:rsidRPr="00C4030A">
        <w:rPr>
          <w:rFonts w:hint="eastAsia"/>
          <w:rtl/>
        </w:rPr>
        <w:t>באמצעות</w:t>
      </w:r>
      <w:r w:rsidRPr="00C4030A">
        <w:rPr>
          <w:rtl/>
        </w:rPr>
        <w:t xml:space="preserve"> </w:t>
      </w:r>
      <w:r w:rsidRPr="00C4030A">
        <w:rPr>
          <w:rFonts w:hint="eastAsia"/>
          <w:rtl/>
        </w:rPr>
        <w:t>יחסי</w:t>
      </w:r>
      <w:r w:rsidRPr="00C4030A">
        <w:rPr>
          <w:rtl/>
        </w:rPr>
        <w:t xml:space="preserve"> </w:t>
      </w:r>
      <w:r w:rsidRPr="00C4030A">
        <w:rPr>
          <w:rFonts w:hint="eastAsia"/>
          <w:rtl/>
        </w:rPr>
        <w:t>ציבור</w:t>
      </w:r>
      <w:r w:rsidRPr="00C4030A">
        <w:rPr>
          <w:rtl/>
        </w:rPr>
        <w:t xml:space="preserve">, </w:t>
      </w:r>
      <w:r w:rsidRPr="00C4030A">
        <w:rPr>
          <w:rFonts w:hint="eastAsia"/>
          <w:rtl/>
        </w:rPr>
        <w:t>בניגוד</w:t>
      </w:r>
      <w:r w:rsidRPr="00C4030A">
        <w:rPr>
          <w:rtl/>
        </w:rPr>
        <w:t xml:space="preserve"> </w:t>
      </w:r>
      <w:r w:rsidRPr="00C4030A">
        <w:rPr>
          <w:rFonts w:hint="eastAsia"/>
          <w:rtl/>
        </w:rPr>
        <w:t>להחלטה</w:t>
      </w:r>
      <w:r w:rsidRPr="00C4030A">
        <w:rPr>
          <w:rtl/>
        </w:rPr>
        <w:t xml:space="preserve"> </w:t>
      </w:r>
      <w:r w:rsidRPr="00C4030A">
        <w:rPr>
          <w:rFonts w:hint="eastAsia"/>
          <w:rtl/>
        </w:rPr>
        <w:t>מ</w:t>
      </w:r>
      <w:r w:rsidRPr="00C4030A">
        <w:rPr>
          <w:rtl/>
        </w:rPr>
        <w:t>-18.3.18.</w:t>
      </w:r>
      <w:r w:rsidRPr="00C4030A">
        <w:rPr>
          <w:rFonts w:hint="cs"/>
          <w:rtl/>
        </w:rPr>
        <w:t xml:space="preserve">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ב-15.4.18 פתחה חברת ההפצה הרשמה להזמנות לחזרה הגנרלית השנייה ולטקס.</w:t>
      </w:r>
    </w:p>
    <w:p w:rsidR="00616911" w:rsidRPr="00C4030A" w:rsidP="00E00868">
      <w:pPr>
        <w:pStyle w:val="RESHET"/>
        <w:rPr>
          <w:rtl/>
        </w:rPr>
      </w:pPr>
      <w:r w:rsidRPr="00C4030A">
        <w:rPr>
          <w:rFonts w:hint="eastAsia"/>
          <w:rtl/>
        </w:rPr>
        <w:t>נמצא</w:t>
      </w:r>
      <w:r w:rsidRPr="00C4030A">
        <w:rPr>
          <w:rtl/>
        </w:rPr>
        <w:t xml:space="preserve"> </w:t>
      </w:r>
      <w:r w:rsidRPr="00C4030A">
        <w:rPr>
          <w:rFonts w:hint="eastAsia"/>
          <w:rtl/>
        </w:rPr>
        <w:t>כי</w:t>
      </w:r>
      <w:r w:rsidRPr="00C4030A">
        <w:rPr>
          <w:rtl/>
        </w:rPr>
        <w:t xml:space="preserve"> </w:t>
      </w:r>
      <w:r w:rsidRPr="00C4030A">
        <w:rPr>
          <w:rFonts w:hint="eastAsia"/>
          <w:rtl/>
        </w:rPr>
        <w:t>משרד</w:t>
      </w:r>
      <w:r w:rsidRPr="00C4030A">
        <w:rPr>
          <w:rtl/>
        </w:rPr>
        <w:t xml:space="preserve"> </w:t>
      </w:r>
      <w:r w:rsidRPr="00C4030A">
        <w:rPr>
          <w:rFonts w:hint="eastAsia"/>
          <w:rtl/>
        </w:rPr>
        <w:t>התרבות</w:t>
      </w:r>
      <w:r w:rsidRPr="00C4030A">
        <w:rPr>
          <w:rtl/>
        </w:rPr>
        <w:t xml:space="preserve"> </w:t>
      </w:r>
      <w:r w:rsidRPr="00C4030A">
        <w:rPr>
          <w:rFonts w:hint="eastAsia"/>
          <w:rtl/>
        </w:rPr>
        <w:t>ומרכז</w:t>
      </w:r>
      <w:r w:rsidRPr="00C4030A">
        <w:rPr>
          <w:rtl/>
        </w:rPr>
        <w:t xml:space="preserve"> </w:t>
      </w:r>
      <w:r w:rsidRPr="00C4030A">
        <w:rPr>
          <w:rFonts w:hint="eastAsia"/>
          <w:rtl/>
        </w:rPr>
        <w:t>ההסברה</w:t>
      </w:r>
      <w:r w:rsidRPr="00C4030A">
        <w:rPr>
          <w:rtl/>
        </w:rPr>
        <w:t xml:space="preserve"> </w:t>
      </w:r>
      <w:r w:rsidRPr="00C4030A">
        <w:rPr>
          <w:rFonts w:hint="eastAsia"/>
          <w:rtl/>
        </w:rPr>
        <w:t>לא</w:t>
      </w:r>
      <w:r w:rsidRPr="00C4030A">
        <w:rPr>
          <w:rtl/>
        </w:rPr>
        <w:t xml:space="preserve"> </w:t>
      </w:r>
      <w:r w:rsidRPr="00C4030A">
        <w:rPr>
          <w:rFonts w:hint="eastAsia"/>
          <w:rtl/>
        </w:rPr>
        <w:t>פרסמו</w:t>
      </w:r>
      <w:r w:rsidRPr="00C4030A">
        <w:rPr>
          <w:rtl/>
        </w:rPr>
        <w:t xml:space="preserve"> </w:t>
      </w:r>
      <w:r w:rsidRPr="00C4030A">
        <w:rPr>
          <w:rFonts w:hint="eastAsia"/>
          <w:rtl/>
        </w:rPr>
        <w:t>לציבור</w:t>
      </w:r>
      <w:r w:rsidRPr="00C4030A">
        <w:rPr>
          <w:rtl/>
        </w:rPr>
        <w:t xml:space="preserve"> </w:t>
      </w:r>
      <w:r w:rsidRPr="00C4030A">
        <w:rPr>
          <w:rFonts w:hint="eastAsia"/>
          <w:rtl/>
        </w:rPr>
        <w:t>הרחב</w:t>
      </w:r>
      <w:r w:rsidRPr="00C4030A">
        <w:rPr>
          <w:rtl/>
        </w:rPr>
        <w:t xml:space="preserve"> </w:t>
      </w:r>
      <w:r w:rsidRPr="00C4030A">
        <w:rPr>
          <w:rFonts w:hint="eastAsia"/>
          <w:rtl/>
        </w:rPr>
        <w:t>כל</w:t>
      </w:r>
      <w:r w:rsidRPr="00C4030A">
        <w:rPr>
          <w:rtl/>
        </w:rPr>
        <w:t xml:space="preserve"> </w:t>
      </w:r>
      <w:r w:rsidRPr="00C4030A">
        <w:rPr>
          <w:rFonts w:hint="eastAsia"/>
          <w:rtl/>
        </w:rPr>
        <w:t>הודעה</w:t>
      </w:r>
      <w:r w:rsidRPr="00C4030A">
        <w:rPr>
          <w:rtl/>
        </w:rPr>
        <w:t xml:space="preserve"> </w:t>
      </w:r>
      <w:r w:rsidRPr="00C4030A">
        <w:rPr>
          <w:rFonts w:hint="cs"/>
          <w:rtl/>
        </w:rPr>
        <w:t>ב</w:t>
      </w:r>
      <w:r w:rsidRPr="00C4030A">
        <w:rPr>
          <w:rFonts w:hint="eastAsia"/>
          <w:rtl/>
        </w:rPr>
        <w:t>אשר</w:t>
      </w:r>
      <w:r w:rsidRPr="00C4030A">
        <w:rPr>
          <w:rtl/>
        </w:rPr>
        <w:t xml:space="preserve"> </w:t>
      </w:r>
      <w:r w:rsidRPr="00C4030A">
        <w:rPr>
          <w:rFonts w:hint="eastAsia"/>
          <w:rtl/>
        </w:rPr>
        <w:t>לחלוקת</w:t>
      </w:r>
      <w:r w:rsidRPr="00C4030A">
        <w:rPr>
          <w:rtl/>
        </w:rPr>
        <w:t xml:space="preserve"> </w:t>
      </w:r>
      <w:r w:rsidRPr="00C4030A">
        <w:rPr>
          <w:rFonts w:hint="eastAsia"/>
          <w:rtl/>
        </w:rPr>
        <w:t>הזמנות</w:t>
      </w:r>
      <w:r w:rsidRPr="00C4030A">
        <w:rPr>
          <w:rtl/>
        </w:rPr>
        <w:t xml:space="preserve"> </w:t>
      </w:r>
      <w:r w:rsidRPr="00C4030A">
        <w:rPr>
          <w:rFonts w:hint="eastAsia"/>
          <w:rtl/>
        </w:rPr>
        <w:t>לחזרה</w:t>
      </w:r>
      <w:r w:rsidRPr="00C4030A">
        <w:rPr>
          <w:rtl/>
        </w:rPr>
        <w:t xml:space="preserve"> הגנרלית </w:t>
      </w:r>
      <w:r w:rsidRPr="00C4030A">
        <w:rPr>
          <w:rFonts w:hint="eastAsia"/>
          <w:rtl/>
        </w:rPr>
        <w:t>השנייה</w:t>
      </w:r>
      <w:r w:rsidRPr="00C4030A">
        <w:rPr>
          <w:rtl/>
        </w:rPr>
        <w:t xml:space="preserve"> ולטקס עצמו.</w:t>
      </w:r>
    </w:p>
    <w:p w:rsidR="00616911" w:rsidRPr="00C4030A" w:rsidP="00B66C3F">
      <w:pPr>
        <w:pStyle w:val="RESHET"/>
        <w:rPr>
          <w:rtl/>
        </w:rPr>
      </w:pPr>
      <w:r w:rsidRPr="00C4030A">
        <w:rPr>
          <w:rFonts w:hint="cs"/>
          <w:rtl/>
        </w:rPr>
        <w:t xml:space="preserve">משרד מבקר המדינה מעיר למשרד התרבות כי </w:t>
      </w:r>
      <w:r w:rsidRPr="00C4030A">
        <w:rPr>
          <w:rFonts w:hint="cs"/>
          <w:rtl/>
        </w:rPr>
        <w:t>פרסום הודעה על החזרה הגנרלית הראשונה באתר המשרד בלבד - שבע דקות בלבד לפני שאתר חברת ההפצה נפתח לציבור - ואי-הפרסום לחזרה הגנרלית השנייה ולטקס, מעידים על תפקוד לקוי של משרד התרבות ומרכז ההסברה בפרסום דבר חלוקת ההזמנות, אשר פגע בשוויון ההזדמנויות של הציבור ה</w:t>
      </w:r>
      <w:r w:rsidRPr="00C4030A">
        <w:rPr>
          <w:rFonts w:hint="cs"/>
          <w:rtl/>
        </w:rPr>
        <w:t>רחב לקבלת הזמנה.</w:t>
      </w:r>
      <w:r w:rsidRPr="00C4030A" w:rsidR="006042F7">
        <w:rPr>
          <w:rFonts w:hint="cs"/>
          <w:sz w:val="18"/>
          <w:rtl/>
        </w:rPr>
        <w:t xml:space="preserve"> </w:t>
      </w:r>
      <w:r w:rsidRPr="0012789B" w:rsidR="00B66C3F">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925107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6814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פרסם</w:t>
                            </w:r>
                            <w:r w:rsidRPr="00B66C3F">
                              <w:rPr>
                                <w:rFonts w:cs="Tahoma"/>
                                <w:color w:val="0B5294"/>
                                <w:spacing w:val="-4"/>
                                <w:sz w:val="24"/>
                                <w:szCs w:val="24"/>
                                <w:rtl/>
                              </w:rPr>
                              <w:t xml:space="preserve"> </w:t>
                            </w:r>
                            <w:r w:rsidRPr="00B66C3F">
                              <w:rPr>
                                <w:rFonts w:cs="Tahoma" w:hint="eastAsia"/>
                                <w:color w:val="0B5294"/>
                                <w:spacing w:val="-4"/>
                                <w:sz w:val="24"/>
                                <w:szCs w:val="24"/>
                                <w:rtl/>
                              </w:rPr>
                              <w:t>הודעה</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פתיחת</w:t>
                            </w:r>
                            <w:r w:rsidRPr="00B66C3F">
                              <w:rPr>
                                <w:rFonts w:cs="Tahoma"/>
                                <w:color w:val="0B5294"/>
                                <w:spacing w:val="-4"/>
                                <w:sz w:val="24"/>
                                <w:szCs w:val="24"/>
                                <w:rtl/>
                              </w:rPr>
                              <w:t xml:space="preserve"> </w:t>
                            </w:r>
                            <w:r w:rsidRPr="00B66C3F">
                              <w:rPr>
                                <w:rFonts w:cs="Tahoma" w:hint="eastAsia"/>
                                <w:color w:val="0B5294"/>
                                <w:spacing w:val="-4"/>
                                <w:sz w:val="24"/>
                                <w:szCs w:val="24"/>
                                <w:rtl/>
                              </w:rPr>
                              <w:t>אתר</w:t>
                            </w:r>
                            <w:r w:rsidRPr="00B66C3F">
                              <w:rPr>
                                <w:rFonts w:cs="Tahoma"/>
                                <w:color w:val="0B5294"/>
                                <w:spacing w:val="-4"/>
                                <w:sz w:val="24"/>
                                <w:szCs w:val="24"/>
                                <w:rtl/>
                              </w:rPr>
                              <w:t xml:space="preserve"> </w:t>
                            </w:r>
                            <w:r w:rsidRPr="00B66C3F">
                              <w:rPr>
                                <w:rFonts w:cs="Tahoma" w:hint="eastAsia"/>
                                <w:color w:val="0B5294"/>
                                <w:spacing w:val="-4"/>
                                <w:sz w:val="24"/>
                                <w:szCs w:val="24"/>
                                <w:rtl/>
                              </w:rPr>
                              <w:t>חברת</w:t>
                            </w:r>
                            <w:r w:rsidRPr="00B66C3F">
                              <w:rPr>
                                <w:rFonts w:cs="Tahoma"/>
                                <w:color w:val="0B5294"/>
                                <w:spacing w:val="-4"/>
                                <w:sz w:val="24"/>
                                <w:szCs w:val="24"/>
                                <w:rtl/>
                              </w:rPr>
                              <w:t xml:space="preserve"> </w:t>
                            </w:r>
                            <w:r w:rsidRPr="00B66C3F">
                              <w:rPr>
                                <w:rFonts w:cs="Tahoma" w:hint="eastAsia"/>
                                <w:color w:val="0B5294"/>
                                <w:spacing w:val="-4"/>
                                <w:sz w:val="24"/>
                                <w:szCs w:val="24"/>
                                <w:rtl/>
                              </w:rPr>
                              <w:t>ההפצה</w:t>
                            </w:r>
                            <w:r w:rsidRPr="00B66C3F">
                              <w:rPr>
                                <w:rFonts w:cs="Tahoma"/>
                                <w:color w:val="0B5294"/>
                                <w:spacing w:val="-4"/>
                                <w:sz w:val="24"/>
                                <w:szCs w:val="24"/>
                                <w:rtl/>
                              </w:rPr>
                              <w:t xml:space="preserve"> </w:t>
                            </w:r>
                            <w:r w:rsidRPr="00B66C3F">
                              <w:rPr>
                                <w:rFonts w:cs="Tahoma" w:hint="eastAsia"/>
                                <w:color w:val="0B5294"/>
                                <w:spacing w:val="-4"/>
                                <w:sz w:val="24"/>
                                <w:szCs w:val="24"/>
                                <w:rtl/>
                              </w:rPr>
                              <w:t>לחלוקת</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שבע</w:t>
                            </w:r>
                            <w:r w:rsidRPr="00B66C3F">
                              <w:rPr>
                                <w:rFonts w:cs="Tahoma"/>
                                <w:color w:val="0B5294"/>
                                <w:spacing w:val="-4"/>
                                <w:sz w:val="24"/>
                                <w:szCs w:val="24"/>
                                <w:rtl/>
                              </w:rPr>
                              <w:t xml:space="preserve"> </w:t>
                            </w:r>
                            <w:r w:rsidRPr="00B66C3F">
                              <w:rPr>
                                <w:rFonts w:cs="Tahoma" w:hint="eastAsia"/>
                                <w:color w:val="0B5294"/>
                                <w:spacing w:val="-4"/>
                                <w:sz w:val="24"/>
                                <w:szCs w:val="24"/>
                                <w:rtl/>
                              </w:rPr>
                              <w:t>דקות</w:t>
                            </w:r>
                            <w:r w:rsidRPr="00B66C3F">
                              <w:rPr>
                                <w:rFonts w:cs="Tahoma"/>
                                <w:color w:val="0B5294"/>
                                <w:spacing w:val="-4"/>
                                <w:sz w:val="24"/>
                                <w:szCs w:val="24"/>
                                <w:rtl/>
                              </w:rPr>
                              <w:t xml:space="preserve"> </w:t>
                            </w:r>
                            <w:r w:rsidRPr="00B66C3F">
                              <w:rPr>
                                <w:rFonts w:cs="Tahoma" w:hint="eastAsia"/>
                                <w:color w:val="0B5294"/>
                                <w:spacing w:val="-4"/>
                                <w:sz w:val="24"/>
                                <w:szCs w:val="24"/>
                                <w:rtl/>
                              </w:rPr>
                              <w:t>לפני</w:t>
                            </w:r>
                            <w:r w:rsidRPr="00B66C3F">
                              <w:rPr>
                                <w:rFonts w:cs="Tahoma"/>
                                <w:color w:val="0B5294"/>
                                <w:spacing w:val="-4"/>
                                <w:sz w:val="24"/>
                                <w:szCs w:val="24"/>
                                <w:rtl/>
                              </w:rPr>
                              <w:t xml:space="preserve"> </w:t>
                            </w:r>
                            <w:r w:rsidRPr="00B66C3F">
                              <w:rPr>
                                <w:rFonts w:cs="Tahoma" w:hint="eastAsia"/>
                                <w:color w:val="0B5294"/>
                                <w:spacing w:val="-4"/>
                                <w:sz w:val="24"/>
                                <w:szCs w:val="24"/>
                                <w:rtl/>
                              </w:rPr>
                              <w:t>פתיחת</w:t>
                            </w:r>
                            <w:r w:rsidRPr="00B66C3F">
                              <w:rPr>
                                <w:rFonts w:cs="Tahoma"/>
                                <w:color w:val="0B5294"/>
                                <w:spacing w:val="-4"/>
                                <w:sz w:val="24"/>
                                <w:szCs w:val="24"/>
                                <w:rtl/>
                              </w:rPr>
                              <w:t xml:space="preserve"> </w:t>
                            </w:r>
                            <w:r w:rsidRPr="00B66C3F">
                              <w:rPr>
                                <w:rFonts w:cs="Tahoma" w:hint="eastAsia"/>
                                <w:color w:val="0B5294"/>
                                <w:spacing w:val="-4"/>
                                <w:sz w:val="24"/>
                                <w:szCs w:val="24"/>
                                <w:rtl/>
                              </w:rPr>
                              <w:t>האתר</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78762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33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4747747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0943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פרסם</w:t>
                      </w:r>
                      <w:r w:rsidRPr="00B66C3F">
                        <w:rPr>
                          <w:rFonts w:cs="Tahoma"/>
                          <w:color w:val="0B5294"/>
                          <w:spacing w:val="-4"/>
                          <w:sz w:val="24"/>
                          <w:szCs w:val="24"/>
                          <w:rtl/>
                        </w:rPr>
                        <w:t xml:space="preserve"> </w:t>
                      </w:r>
                      <w:r w:rsidRPr="00B66C3F">
                        <w:rPr>
                          <w:rFonts w:cs="Tahoma" w:hint="eastAsia"/>
                          <w:color w:val="0B5294"/>
                          <w:spacing w:val="-4"/>
                          <w:sz w:val="24"/>
                          <w:szCs w:val="24"/>
                          <w:rtl/>
                        </w:rPr>
                        <w:t>הודעה</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פתיחת</w:t>
                      </w:r>
                      <w:r w:rsidRPr="00B66C3F">
                        <w:rPr>
                          <w:rFonts w:cs="Tahoma"/>
                          <w:color w:val="0B5294"/>
                          <w:spacing w:val="-4"/>
                          <w:sz w:val="24"/>
                          <w:szCs w:val="24"/>
                          <w:rtl/>
                        </w:rPr>
                        <w:t xml:space="preserve"> </w:t>
                      </w:r>
                      <w:r w:rsidRPr="00B66C3F">
                        <w:rPr>
                          <w:rFonts w:cs="Tahoma" w:hint="eastAsia"/>
                          <w:color w:val="0B5294"/>
                          <w:spacing w:val="-4"/>
                          <w:sz w:val="24"/>
                          <w:szCs w:val="24"/>
                          <w:rtl/>
                        </w:rPr>
                        <w:t>אתר</w:t>
                      </w:r>
                      <w:r w:rsidRPr="00B66C3F">
                        <w:rPr>
                          <w:rFonts w:cs="Tahoma"/>
                          <w:color w:val="0B5294"/>
                          <w:spacing w:val="-4"/>
                          <w:sz w:val="24"/>
                          <w:szCs w:val="24"/>
                          <w:rtl/>
                        </w:rPr>
                        <w:t xml:space="preserve"> </w:t>
                      </w:r>
                      <w:r w:rsidRPr="00B66C3F">
                        <w:rPr>
                          <w:rFonts w:cs="Tahoma" w:hint="eastAsia"/>
                          <w:color w:val="0B5294"/>
                          <w:spacing w:val="-4"/>
                          <w:sz w:val="24"/>
                          <w:szCs w:val="24"/>
                          <w:rtl/>
                        </w:rPr>
                        <w:t>חברת</w:t>
                      </w:r>
                      <w:r w:rsidRPr="00B66C3F">
                        <w:rPr>
                          <w:rFonts w:cs="Tahoma"/>
                          <w:color w:val="0B5294"/>
                          <w:spacing w:val="-4"/>
                          <w:sz w:val="24"/>
                          <w:szCs w:val="24"/>
                          <w:rtl/>
                        </w:rPr>
                        <w:t xml:space="preserve"> </w:t>
                      </w:r>
                      <w:r w:rsidRPr="00B66C3F">
                        <w:rPr>
                          <w:rFonts w:cs="Tahoma" w:hint="eastAsia"/>
                          <w:color w:val="0B5294"/>
                          <w:spacing w:val="-4"/>
                          <w:sz w:val="24"/>
                          <w:szCs w:val="24"/>
                          <w:rtl/>
                        </w:rPr>
                        <w:t>ההפצה</w:t>
                      </w:r>
                      <w:r w:rsidRPr="00B66C3F">
                        <w:rPr>
                          <w:rFonts w:cs="Tahoma"/>
                          <w:color w:val="0B5294"/>
                          <w:spacing w:val="-4"/>
                          <w:sz w:val="24"/>
                          <w:szCs w:val="24"/>
                          <w:rtl/>
                        </w:rPr>
                        <w:t xml:space="preserve"> </w:t>
                      </w:r>
                      <w:r w:rsidRPr="00B66C3F">
                        <w:rPr>
                          <w:rFonts w:cs="Tahoma" w:hint="eastAsia"/>
                          <w:color w:val="0B5294"/>
                          <w:spacing w:val="-4"/>
                          <w:sz w:val="24"/>
                          <w:szCs w:val="24"/>
                          <w:rtl/>
                        </w:rPr>
                        <w:t>לחלוקת</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שבע</w:t>
                      </w:r>
                      <w:r w:rsidRPr="00B66C3F">
                        <w:rPr>
                          <w:rFonts w:cs="Tahoma"/>
                          <w:color w:val="0B5294"/>
                          <w:spacing w:val="-4"/>
                          <w:sz w:val="24"/>
                          <w:szCs w:val="24"/>
                          <w:rtl/>
                        </w:rPr>
                        <w:t xml:space="preserve"> </w:t>
                      </w:r>
                      <w:r w:rsidRPr="00B66C3F">
                        <w:rPr>
                          <w:rFonts w:cs="Tahoma" w:hint="eastAsia"/>
                          <w:color w:val="0B5294"/>
                          <w:spacing w:val="-4"/>
                          <w:sz w:val="24"/>
                          <w:szCs w:val="24"/>
                          <w:rtl/>
                        </w:rPr>
                        <w:t>דקות</w:t>
                      </w:r>
                      <w:r w:rsidRPr="00B66C3F">
                        <w:rPr>
                          <w:rFonts w:cs="Tahoma"/>
                          <w:color w:val="0B5294"/>
                          <w:spacing w:val="-4"/>
                          <w:sz w:val="24"/>
                          <w:szCs w:val="24"/>
                          <w:rtl/>
                        </w:rPr>
                        <w:t xml:space="preserve"> </w:t>
                      </w:r>
                      <w:r w:rsidRPr="00B66C3F">
                        <w:rPr>
                          <w:rFonts w:cs="Tahoma" w:hint="eastAsia"/>
                          <w:color w:val="0B5294"/>
                          <w:spacing w:val="-4"/>
                          <w:sz w:val="24"/>
                          <w:szCs w:val="24"/>
                          <w:rtl/>
                        </w:rPr>
                        <w:t>לפני</w:t>
                      </w:r>
                      <w:r w:rsidRPr="00B66C3F">
                        <w:rPr>
                          <w:rFonts w:cs="Tahoma"/>
                          <w:color w:val="0B5294"/>
                          <w:spacing w:val="-4"/>
                          <w:sz w:val="24"/>
                          <w:szCs w:val="24"/>
                          <w:rtl/>
                        </w:rPr>
                        <w:t xml:space="preserve"> </w:t>
                      </w:r>
                      <w:r w:rsidRPr="00B66C3F">
                        <w:rPr>
                          <w:rFonts w:cs="Tahoma" w:hint="eastAsia"/>
                          <w:color w:val="0B5294"/>
                          <w:spacing w:val="-4"/>
                          <w:sz w:val="24"/>
                          <w:szCs w:val="24"/>
                          <w:rtl/>
                        </w:rPr>
                        <w:t>פתיחת</w:t>
                      </w:r>
                      <w:r w:rsidRPr="00B66C3F">
                        <w:rPr>
                          <w:rFonts w:cs="Tahoma"/>
                          <w:color w:val="0B5294"/>
                          <w:spacing w:val="-4"/>
                          <w:sz w:val="24"/>
                          <w:szCs w:val="24"/>
                          <w:rtl/>
                        </w:rPr>
                        <w:t xml:space="preserve"> </w:t>
                      </w:r>
                      <w:r w:rsidRPr="00B66C3F">
                        <w:rPr>
                          <w:rFonts w:cs="Tahoma" w:hint="eastAsia"/>
                          <w:color w:val="0B5294"/>
                          <w:spacing w:val="-4"/>
                          <w:sz w:val="24"/>
                          <w:szCs w:val="24"/>
                          <w:rtl/>
                        </w:rPr>
                        <w:t>האתר</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103223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0210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הפרסום באתר המשרד על פתיחת חלוקת ההזמנות לקהל הרחב לחזרה הגנרלית הראשונה ותנאיה, יחד עם פרסום של חברת ההפצה על החזרה הגנרלית השנייה, </w:t>
      </w:r>
      <w:r w:rsidRPr="00C4030A">
        <w:rPr>
          <w:rFonts w:ascii="Tahoma" w:hAnsi="Tahoma" w:cs="Tahoma"/>
          <w:sz w:val="18"/>
          <w:szCs w:val="18"/>
          <w:rtl/>
        </w:rPr>
        <w:t>הי</w:t>
      </w:r>
      <w:r w:rsidRPr="00C4030A">
        <w:rPr>
          <w:rFonts w:ascii="Tahoma" w:hAnsi="Tahoma" w:cs="Tahoma" w:hint="cs"/>
          <w:sz w:val="18"/>
          <w:szCs w:val="18"/>
          <w:rtl/>
        </w:rPr>
        <w:t>ו</w:t>
      </w:r>
      <w:r w:rsidRPr="00C4030A">
        <w:rPr>
          <w:rFonts w:ascii="Tahoma" w:hAnsi="Tahoma" w:cs="Tahoma"/>
          <w:sz w:val="18"/>
          <w:szCs w:val="18"/>
          <w:rtl/>
        </w:rPr>
        <w:t xml:space="preserve"> יעיל</w:t>
      </w:r>
      <w:r w:rsidRPr="00C4030A">
        <w:rPr>
          <w:rFonts w:ascii="Tahoma" w:hAnsi="Tahoma" w:cs="Tahoma" w:hint="cs"/>
          <w:sz w:val="18"/>
          <w:szCs w:val="18"/>
          <w:rtl/>
        </w:rPr>
        <w:t>ים</w:t>
      </w:r>
      <w:r w:rsidRPr="00C4030A">
        <w:rPr>
          <w:rFonts w:ascii="Tahoma" w:hAnsi="Tahoma" w:cs="Tahoma"/>
          <w:sz w:val="18"/>
          <w:szCs w:val="18"/>
          <w:rtl/>
        </w:rPr>
        <w:t xml:space="preserve"> </w:t>
      </w:r>
      <w:r w:rsidRPr="00C4030A">
        <w:rPr>
          <w:rFonts w:ascii="Tahoma" w:hAnsi="Tahoma" w:cs="Tahoma" w:hint="cs"/>
          <w:sz w:val="18"/>
          <w:szCs w:val="18"/>
          <w:rtl/>
        </w:rPr>
        <w:t xml:space="preserve">דיים להשגת </w:t>
      </w:r>
      <w:r w:rsidRPr="00C4030A">
        <w:rPr>
          <w:rFonts w:ascii="Tahoma" w:hAnsi="Tahoma" w:cs="Tahoma"/>
          <w:sz w:val="18"/>
          <w:szCs w:val="18"/>
          <w:rtl/>
        </w:rPr>
        <w:t>יעד</w:t>
      </w:r>
      <w:r w:rsidRPr="00C4030A">
        <w:rPr>
          <w:rFonts w:ascii="Tahoma" w:hAnsi="Tahoma" w:cs="Tahoma" w:hint="cs"/>
          <w:sz w:val="18"/>
          <w:szCs w:val="18"/>
          <w:rtl/>
        </w:rPr>
        <w:t>ם</w:t>
      </w:r>
      <w:r w:rsidRPr="00C4030A">
        <w:rPr>
          <w:rFonts w:ascii="Tahoma" w:hAnsi="Tahoma" w:cs="Tahoma"/>
          <w:sz w:val="18"/>
          <w:szCs w:val="18"/>
          <w:rtl/>
        </w:rPr>
        <w:t xml:space="preserve">. </w:t>
      </w:r>
      <w:r w:rsidRPr="00C4030A">
        <w:rPr>
          <w:rFonts w:ascii="Tahoma" w:hAnsi="Tahoma" w:cs="Tahoma" w:hint="cs"/>
          <w:sz w:val="18"/>
          <w:szCs w:val="18"/>
          <w:rtl/>
        </w:rPr>
        <w:t xml:space="preserve">לטענת המשרד, </w:t>
      </w:r>
      <w:r w:rsidRPr="00C4030A">
        <w:rPr>
          <w:rFonts w:ascii="Tahoma" w:hAnsi="Tahoma" w:cs="Tahoma"/>
          <w:sz w:val="18"/>
          <w:szCs w:val="18"/>
          <w:rtl/>
        </w:rPr>
        <w:t>בהתחשב ב</w:t>
      </w:r>
      <w:r w:rsidRPr="00C4030A">
        <w:rPr>
          <w:rFonts w:ascii="Tahoma" w:hAnsi="Tahoma" w:cs="Tahoma" w:hint="cs"/>
          <w:sz w:val="18"/>
          <w:szCs w:val="18"/>
          <w:rtl/>
        </w:rPr>
        <w:t>היקף ה</w:t>
      </w:r>
      <w:r w:rsidRPr="00C4030A">
        <w:rPr>
          <w:rFonts w:ascii="Tahoma" w:hAnsi="Tahoma" w:cs="Tahoma"/>
          <w:sz w:val="18"/>
          <w:szCs w:val="18"/>
          <w:rtl/>
        </w:rPr>
        <w:t>ביקוש</w:t>
      </w:r>
      <w:r w:rsidRPr="00C4030A">
        <w:rPr>
          <w:rFonts w:ascii="Tahoma" w:hAnsi="Tahoma" w:cs="Tahoma" w:hint="cs"/>
          <w:sz w:val="18"/>
          <w:szCs w:val="18"/>
          <w:rtl/>
        </w:rPr>
        <w:t xml:space="preserve"> </w:t>
      </w:r>
      <w:r w:rsidRPr="00C4030A">
        <w:rPr>
          <w:rFonts w:ascii="Tahoma" w:hAnsi="Tahoma" w:cs="Tahoma"/>
          <w:sz w:val="18"/>
          <w:szCs w:val="18"/>
          <w:rtl/>
        </w:rPr>
        <w:t>להזמנות, הוצאת כספים נוספים לצורך פ</w:t>
      </w:r>
      <w:r w:rsidRPr="00C4030A">
        <w:rPr>
          <w:rFonts w:ascii="Tahoma" w:hAnsi="Tahoma" w:cs="Tahoma"/>
          <w:sz w:val="18"/>
          <w:szCs w:val="18"/>
          <w:rtl/>
        </w:rPr>
        <w:t xml:space="preserve">רסום בעיתונות או במדיה אחרת </w:t>
      </w:r>
      <w:r w:rsidRPr="00C4030A">
        <w:rPr>
          <w:rFonts w:ascii="Tahoma" w:hAnsi="Tahoma" w:cs="Tahoma" w:hint="cs"/>
          <w:sz w:val="18"/>
          <w:szCs w:val="18"/>
          <w:rtl/>
        </w:rPr>
        <w:t xml:space="preserve">לא הייתה </w:t>
      </w:r>
      <w:r w:rsidRPr="00C4030A">
        <w:rPr>
          <w:rFonts w:ascii="Tahoma" w:hAnsi="Tahoma" w:cs="Tahoma"/>
          <w:sz w:val="18"/>
          <w:szCs w:val="18"/>
          <w:rtl/>
        </w:rPr>
        <w:t>משרתת את דרישות הח</w:t>
      </w:r>
      <w:r w:rsidRPr="00C4030A">
        <w:rPr>
          <w:rFonts w:ascii="Tahoma" w:hAnsi="Tahoma" w:cs="Tahoma" w:hint="cs"/>
          <w:sz w:val="18"/>
          <w:szCs w:val="18"/>
          <w:rtl/>
        </w:rPr>
        <w:t>י</w:t>
      </w:r>
      <w:r w:rsidRPr="00C4030A">
        <w:rPr>
          <w:rFonts w:ascii="Tahoma" w:hAnsi="Tahoma" w:cs="Tahoma"/>
          <w:sz w:val="18"/>
          <w:szCs w:val="18"/>
          <w:rtl/>
        </w:rPr>
        <w:t>סכון והיעילות.</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למשרד</w:t>
      </w:r>
      <w:r w:rsidRPr="00C4030A">
        <w:rPr>
          <w:rtl/>
        </w:rPr>
        <w:t xml:space="preserve"> </w:t>
      </w:r>
      <w:r w:rsidRPr="00C4030A">
        <w:rPr>
          <w:rFonts w:hint="eastAsia"/>
          <w:rtl/>
        </w:rPr>
        <w:t>התרבות</w:t>
      </w:r>
      <w:r w:rsidRPr="00C4030A">
        <w:rPr>
          <w:rtl/>
        </w:rPr>
        <w:t xml:space="preserve"> </w:t>
      </w:r>
      <w:r w:rsidRPr="00C4030A">
        <w:rPr>
          <w:rFonts w:hint="eastAsia"/>
          <w:rtl/>
        </w:rPr>
        <w:t>כי</w:t>
      </w:r>
      <w:r w:rsidRPr="00C4030A">
        <w:rPr>
          <w:rtl/>
        </w:rPr>
        <w:t xml:space="preserve"> </w:t>
      </w:r>
      <w:r w:rsidRPr="00C4030A">
        <w:rPr>
          <w:rFonts w:hint="eastAsia"/>
          <w:rtl/>
        </w:rPr>
        <w:t>הפרסומים</w:t>
      </w:r>
      <w:r w:rsidRPr="00C4030A">
        <w:rPr>
          <w:rtl/>
        </w:rPr>
        <w:t xml:space="preserve"> נועדו לשרת </w:t>
      </w:r>
      <w:r w:rsidRPr="00C4030A">
        <w:rPr>
          <w:rFonts w:hint="cs"/>
          <w:rtl/>
        </w:rPr>
        <w:t xml:space="preserve">את </w:t>
      </w:r>
      <w:r w:rsidRPr="00C4030A">
        <w:rPr>
          <w:rtl/>
        </w:rPr>
        <w:t>עקרונות השקיפות, השוויון וההוגנות</w:t>
      </w:r>
      <w:r w:rsidRPr="00C4030A">
        <w:rPr>
          <w:rFonts w:hint="cs"/>
          <w:rtl/>
        </w:rPr>
        <w:t>, אשר עולות על העלות השולית בפרסום הודעה בעיתון ובמדיה דיגיטלית אחרת, וכל אלה מבעוד מועד ול</w:t>
      </w:r>
      <w:r w:rsidRPr="00C4030A">
        <w:rPr>
          <w:rFonts w:hint="cs"/>
          <w:rtl/>
        </w:rPr>
        <w:t>א שבע דקות לפני פתיחת אתר ההפצה</w:t>
      </w:r>
      <w:r w:rsidRPr="00C4030A">
        <w:rPr>
          <w:rtl/>
        </w:rPr>
        <w:t>.</w:t>
      </w:r>
      <w:r w:rsidRPr="00C4030A">
        <w:rPr>
          <w:rFonts w:hint="cs"/>
          <w:rtl/>
        </w:rPr>
        <w:t xml:space="preserve"> יתר על כן, </w:t>
      </w:r>
      <w:r w:rsidRPr="00C4030A">
        <w:rPr>
          <w:rFonts w:hint="eastAsia"/>
          <w:rtl/>
        </w:rPr>
        <w:t>הפרסום</w:t>
      </w:r>
      <w:r w:rsidRPr="00C4030A">
        <w:rPr>
          <w:rtl/>
        </w:rPr>
        <w:t xml:space="preserve"> של חברת ההפ</w:t>
      </w:r>
      <w:r w:rsidRPr="00C4030A">
        <w:rPr>
          <w:rFonts w:hint="eastAsia"/>
          <w:rtl/>
        </w:rPr>
        <w:t>צה</w:t>
      </w:r>
      <w:r w:rsidRPr="00C4030A">
        <w:rPr>
          <w:rtl/>
        </w:rPr>
        <w:t xml:space="preserve"> </w:t>
      </w:r>
      <w:r w:rsidRPr="00C4030A">
        <w:rPr>
          <w:rFonts w:hint="eastAsia"/>
          <w:rtl/>
        </w:rPr>
        <w:t>שצירף</w:t>
      </w:r>
      <w:r w:rsidRPr="00C4030A">
        <w:rPr>
          <w:rtl/>
        </w:rPr>
        <w:t xml:space="preserve"> המשרד לתגובתו </w:t>
      </w:r>
      <w:r w:rsidRPr="00C4030A">
        <w:rPr>
          <w:rFonts w:hint="eastAsia"/>
          <w:rtl/>
        </w:rPr>
        <w:t>אינו</w:t>
      </w:r>
      <w:r w:rsidRPr="00C4030A">
        <w:rPr>
          <w:rtl/>
        </w:rPr>
        <w:t xml:space="preserve"> </w:t>
      </w:r>
      <w:r w:rsidRPr="00C4030A">
        <w:rPr>
          <w:rFonts w:hint="eastAsia"/>
          <w:rtl/>
        </w:rPr>
        <w:t>נושא</w:t>
      </w:r>
      <w:r w:rsidRPr="00C4030A">
        <w:rPr>
          <w:rtl/>
        </w:rPr>
        <w:t xml:space="preserve"> </w:t>
      </w:r>
      <w:r w:rsidRPr="00C4030A">
        <w:rPr>
          <w:rFonts w:hint="eastAsia"/>
          <w:rtl/>
        </w:rPr>
        <w:t>תאריך</w:t>
      </w:r>
      <w:r w:rsidRPr="00C4030A">
        <w:rPr>
          <w:rtl/>
        </w:rPr>
        <w:t xml:space="preserve">, </w:t>
      </w:r>
      <w:r w:rsidRPr="00C4030A">
        <w:rPr>
          <w:rFonts w:hint="eastAsia"/>
          <w:rtl/>
        </w:rPr>
        <w:t>וממילא</w:t>
      </w:r>
      <w:r w:rsidRPr="00C4030A">
        <w:rPr>
          <w:rtl/>
        </w:rPr>
        <w:t xml:space="preserve"> </w:t>
      </w:r>
      <w:r w:rsidRPr="00C4030A">
        <w:rPr>
          <w:rFonts w:hint="eastAsia"/>
          <w:rtl/>
        </w:rPr>
        <w:t>אין</w:t>
      </w:r>
      <w:r w:rsidRPr="00C4030A">
        <w:rPr>
          <w:rtl/>
        </w:rPr>
        <w:t xml:space="preserve"> בו הודעה על מועד פתיחת האתר ותנאי ההפצה. </w:t>
      </w:r>
      <w:r w:rsidRPr="00C4030A">
        <w:rPr>
          <w:rFonts w:hint="eastAsia"/>
          <w:rtl/>
        </w:rPr>
        <w:t>כאמור</w:t>
      </w:r>
      <w:r w:rsidRPr="00C4030A">
        <w:rPr>
          <w:rtl/>
        </w:rPr>
        <w:t xml:space="preserve">, </w:t>
      </w:r>
      <w:r w:rsidRPr="00C4030A">
        <w:rPr>
          <w:rFonts w:hint="eastAsia"/>
          <w:rtl/>
        </w:rPr>
        <w:t>לא</w:t>
      </w:r>
      <w:r w:rsidRPr="00C4030A">
        <w:rPr>
          <w:rtl/>
        </w:rPr>
        <w:t xml:space="preserve"> </w:t>
      </w:r>
      <w:r w:rsidRPr="00C4030A">
        <w:rPr>
          <w:rFonts w:hint="eastAsia"/>
          <w:rtl/>
        </w:rPr>
        <w:t>פורסמה</w:t>
      </w:r>
      <w:r w:rsidRPr="00C4030A">
        <w:rPr>
          <w:rtl/>
        </w:rPr>
        <w:t xml:space="preserve"> </w:t>
      </w:r>
      <w:r w:rsidRPr="00C4030A">
        <w:rPr>
          <w:rFonts w:hint="eastAsia"/>
          <w:rtl/>
        </w:rPr>
        <w:t>הודעה</w:t>
      </w:r>
      <w:r w:rsidRPr="00C4030A">
        <w:rPr>
          <w:rtl/>
        </w:rPr>
        <w:t xml:space="preserve"> </w:t>
      </w:r>
      <w:r w:rsidRPr="00C4030A">
        <w:rPr>
          <w:rFonts w:hint="eastAsia"/>
          <w:rtl/>
        </w:rPr>
        <w:t>מקדימה</w:t>
      </w:r>
      <w:r w:rsidRPr="00C4030A">
        <w:rPr>
          <w:rtl/>
        </w:rPr>
        <w:t xml:space="preserve"> </w:t>
      </w:r>
      <w:r w:rsidRPr="00C4030A">
        <w:rPr>
          <w:rFonts w:hint="eastAsia"/>
          <w:rtl/>
        </w:rPr>
        <w:t>על</w:t>
      </w:r>
      <w:r w:rsidRPr="00C4030A">
        <w:rPr>
          <w:rtl/>
        </w:rPr>
        <w:t xml:space="preserve"> </w:t>
      </w:r>
      <w:r w:rsidRPr="00C4030A">
        <w:rPr>
          <w:rFonts w:hint="eastAsia"/>
          <w:rtl/>
        </w:rPr>
        <w:t>הפצת</w:t>
      </w:r>
      <w:r w:rsidRPr="00C4030A">
        <w:rPr>
          <w:rtl/>
        </w:rPr>
        <w:t xml:space="preserve"> </w:t>
      </w:r>
      <w:r w:rsidRPr="00C4030A">
        <w:rPr>
          <w:rFonts w:hint="eastAsia"/>
          <w:rtl/>
        </w:rPr>
        <w:t>ההזמנות</w:t>
      </w:r>
      <w:r w:rsidRPr="00C4030A">
        <w:rPr>
          <w:rtl/>
        </w:rPr>
        <w:t xml:space="preserve"> </w:t>
      </w:r>
      <w:r w:rsidRPr="00C4030A">
        <w:rPr>
          <w:rFonts w:hint="eastAsia"/>
          <w:rtl/>
        </w:rPr>
        <w:t>לטקס</w:t>
      </w:r>
      <w:r w:rsidRPr="00C4030A">
        <w:rPr>
          <w:rtl/>
        </w:rPr>
        <w:t>.</w:t>
      </w:r>
    </w:p>
    <w:p w:rsidR="00616911" w:rsidRPr="00C4030A" w:rsidP="00E00868">
      <w:pPr>
        <w:pStyle w:val="RESHET"/>
        <w:rPr>
          <w:rtl/>
        </w:rPr>
      </w:pPr>
      <w:r w:rsidRPr="00C4030A">
        <w:rPr>
          <w:rFonts w:hint="cs"/>
          <w:rtl/>
        </w:rPr>
        <w:t xml:space="preserve">עוד נמצא כי </w:t>
      </w:r>
      <w:r w:rsidRPr="00C4030A">
        <w:rPr>
          <w:rFonts w:hint="eastAsia"/>
          <w:rtl/>
        </w:rPr>
        <w:t>בטרם</w:t>
      </w:r>
      <w:r w:rsidRPr="00C4030A">
        <w:rPr>
          <w:rtl/>
        </w:rPr>
        <w:t xml:space="preserve"> </w:t>
      </w:r>
      <w:r w:rsidRPr="00C4030A">
        <w:rPr>
          <w:rFonts w:hint="eastAsia"/>
          <w:rtl/>
        </w:rPr>
        <w:t>נפתח</w:t>
      </w:r>
      <w:r w:rsidRPr="00C4030A">
        <w:rPr>
          <w:rtl/>
        </w:rPr>
        <w:t xml:space="preserve"> </w:t>
      </w:r>
      <w:r w:rsidRPr="00C4030A">
        <w:rPr>
          <w:rFonts w:hint="eastAsia"/>
          <w:rtl/>
        </w:rPr>
        <w:t>אתר</w:t>
      </w:r>
      <w:r w:rsidRPr="00C4030A">
        <w:rPr>
          <w:rtl/>
        </w:rPr>
        <w:t xml:space="preserve"> </w:t>
      </w:r>
      <w:r w:rsidRPr="00C4030A">
        <w:rPr>
          <w:rFonts w:hint="eastAsia"/>
          <w:rtl/>
        </w:rPr>
        <w:t>חברת</w:t>
      </w:r>
      <w:r w:rsidRPr="00C4030A">
        <w:rPr>
          <w:rtl/>
        </w:rPr>
        <w:t xml:space="preserve"> </w:t>
      </w:r>
      <w:r w:rsidRPr="00C4030A">
        <w:rPr>
          <w:rFonts w:hint="eastAsia"/>
          <w:rtl/>
        </w:rPr>
        <w:t>ההפצה</w:t>
      </w:r>
      <w:r w:rsidRPr="00C4030A">
        <w:rPr>
          <w:rtl/>
        </w:rPr>
        <w:t xml:space="preserve"> </w:t>
      </w:r>
      <w:r w:rsidRPr="00C4030A">
        <w:rPr>
          <w:rFonts w:hint="eastAsia"/>
          <w:rtl/>
        </w:rPr>
        <w:t>לציבור</w:t>
      </w:r>
      <w:r w:rsidRPr="00C4030A">
        <w:rPr>
          <w:rtl/>
        </w:rPr>
        <w:t xml:space="preserve">, </w:t>
      </w:r>
      <w:r w:rsidRPr="00C4030A">
        <w:rPr>
          <w:rFonts w:hint="eastAsia"/>
          <w:rtl/>
        </w:rPr>
        <w:t>בין</w:t>
      </w:r>
      <w:r w:rsidRPr="00C4030A">
        <w:rPr>
          <w:rtl/>
        </w:rPr>
        <w:t xml:space="preserve"> 26.3.18 </w:t>
      </w:r>
      <w:r w:rsidR="00E00868">
        <w:br/>
      </w:r>
      <w:r w:rsidRPr="00C4030A">
        <w:rPr>
          <w:rFonts w:hint="eastAsia"/>
          <w:rtl/>
        </w:rPr>
        <w:t>ל</w:t>
      </w:r>
      <w:r w:rsidRPr="00C4030A">
        <w:rPr>
          <w:rtl/>
        </w:rPr>
        <w:t xml:space="preserve">-10.4.18 </w:t>
      </w:r>
      <w:r w:rsidRPr="00C4030A">
        <w:rPr>
          <w:rFonts w:hint="eastAsia"/>
          <w:rtl/>
        </w:rPr>
        <w:t>הזמינו</w:t>
      </w:r>
      <w:r w:rsidRPr="00C4030A">
        <w:rPr>
          <w:rtl/>
        </w:rPr>
        <w:t xml:space="preserve"> 33 </w:t>
      </w:r>
      <w:r w:rsidRPr="00C4030A">
        <w:rPr>
          <w:rFonts w:hint="eastAsia"/>
          <w:rtl/>
        </w:rPr>
        <w:t>מזמינים</w:t>
      </w:r>
      <w:r w:rsidRPr="00C4030A">
        <w:rPr>
          <w:rtl/>
        </w:rPr>
        <w:t xml:space="preserve"> 96 </w:t>
      </w:r>
      <w:r w:rsidRPr="00C4030A">
        <w:rPr>
          <w:rFonts w:hint="eastAsia"/>
          <w:rtl/>
        </w:rPr>
        <w:t>הזמנות</w:t>
      </w:r>
      <w:r w:rsidRPr="00C4030A">
        <w:rPr>
          <w:rtl/>
        </w:rPr>
        <w:t xml:space="preserve">. </w:t>
      </w:r>
      <w:r w:rsidRPr="00C4030A">
        <w:rPr>
          <w:rFonts w:hint="eastAsia"/>
          <w:rtl/>
        </w:rPr>
        <w:t>חלק</w:t>
      </w:r>
      <w:r w:rsidRPr="00C4030A">
        <w:rPr>
          <w:rtl/>
        </w:rPr>
        <w:t xml:space="preserve"> </w:t>
      </w:r>
      <w:r w:rsidRPr="00C4030A">
        <w:rPr>
          <w:rFonts w:hint="eastAsia"/>
          <w:rtl/>
        </w:rPr>
        <w:t>מהמזמינים</w:t>
      </w:r>
      <w:r w:rsidRPr="00C4030A">
        <w:rPr>
          <w:rtl/>
        </w:rPr>
        <w:t xml:space="preserve"> </w:t>
      </w:r>
      <w:r w:rsidRPr="00C4030A">
        <w:rPr>
          <w:rFonts w:hint="eastAsia"/>
          <w:rtl/>
        </w:rPr>
        <w:t>נושאים</w:t>
      </w:r>
      <w:r w:rsidRPr="00C4030A">
        <w:rPr>
          <w:rtl/>
        </w:rPr>
        <w:t xml:space="preserve"> </w:t>
      </w:r>
      <w:r w:rsidRPr="00C4030A">
        <w:rPr>
          <w:rFonts w:hint="eastAsia"/>
          <w:rtl/>
        </w:rPr>
        <w:t>את</w:t>
      </w:r>
      <w:r w:rsidRPr="00C4030A">
        <w:rPr>
          <w:rtl/>
        </w:rPr>
        <w:t xml:space="preserve"> </w:t>
      </w:r>
      <w:r w:rsidRPr="00C4030A">
        <w:rPr>
          <w:rFonts w:hint="eastAsia"/>
          <w:rtl/>
        </w:rPr>
        <w:t>אותו</w:t>
      </w:r>
      <w:r w:rsidRPr="00C4030A">
        <w:rPr>
          <w:rtl/>
        </w:rPr>
        <w:t xml:space="preserve"> </w:t>
      </w:r>
      <w:r w:rsidRPr="00C4030A">
        <w:rPr>
          <w:rFonts w:hint="eastAsia"/>
          <w:rtl/>
        </w:rPr>
        <w:t>שם</w:t>
      </w:r>
      <w:r w:rsidRPr="00C4030A">
        <w:rPr>
          <w:rtl/>
        </w:rPr>
        <w:t xml:space="preserve"> </w:t>
      </w:r>
      <w:r w:rsidRPr="00C4030A">
        <w:rPr>
          <w:rFonts w:hint="eastAsia"/>
          <w:rtl/>
        </w:rPr>
        <w:t>משפחה</w:t>
      </w:r>
      <w:r w:rsidRPr="00C4030A">
        <w:rPr>
          <w:rtl/>
        </w:rPr>
        <w:t xml:space="preserve"> וחלק מפרטיהם זהים</w:t>
      </w:r>
      <w:r w:rsidRPr="00C4030A">
        <w:rPr>
          <w:rFonts w:hint="cs"/>
          <w:rtl/>
        </w:rPr>
        <w:t>.</w:t>
      </w:r>
    </w:p>
    <w:p w:rsidR="00616911" w:rsidRPr="00C4030A" w:rsidP="00E00868">
      <w:pPr>
        <w:spacing w:before="180" w:after="240" w:line="240" w:lineRule="exact"/>
        <w:ind w:right="2268"/>
        <w:jc w:val="both"/>
        <w:rPr>
          <w:rFonts w:ascii="Tahoma" w:hAnsi="Tahoma" w:cs="Tahoma"/>
          <w:sz w:val="18"/>
          <w:szCs w:val="18"/>
        </w:rPr>
      </w:pPr>
      <w:r w:rsidRPr="00C4030A">
        <w:rPr>
          <w:rFonts w:ascii="Tahoma" w:hAnsi="Tahoma" w:cs="Tahoma" w:hint="cs"/>
          <w:sz w:val="18"/>
          <w:szCs w:val="18"/>
          <w:rtl/>
        </w:rPr>
        <w:t>מנכ"ל חברת ההפצה מסר למשרד מבקר המדינה ב-29.10.18 כי ייתכן שבשעת בדיקת האתר מול מרכז ההסברה היו אנשים שניצלו את הפרצה והצליחו להזמין הזמנות לפני הפתיח</w:t>
      </w:r>
      <w:r w:rsidRPr="00C4030A">
        <w:rPr>
          <w:rFonts w:ascii="Tahoma" w:hAnsi="Tahoma" w:cs="Tahoma" w:hint="cs"/>
          <w:sz w:val="18"/>
          <w:szCs w:val="18"/>
          <w:rtl/>
        </w:rPr>
        <w:t xml:space="preserve">ה הרשמית; חלקם הגדול היו קשורים לבדיקת האתר מטעם מרכז ההסברה. </w:t>
      </w:r>
    </w:p>
    <w:p w:rsidR="00616911" w:rsidRPr="00C4030A" w:rsidP="00E00868">
      <w:pPr>
        <w:pStyle w:val="RESHET"/>
        <w:rPr>
          <w:rtl/>
        </w:rPr>
      </w:pPr>
      <w:r w:rsidRPr="00C4030A">
        <w:rPr>
          <w:rFonts w:hint="cs"/>
          <w:rtl/>
        </w:rPr>
        <w:t>ב-11.4.18 בשעה 11:39, כשעה וארבעים דקות לאחר שפורסם על פתיחת אתר חברת ההפצה לציבור הרחב הוזמנו דרכו 2,794 הזמנות לחזרה הגנרלית הראשונה מתוך 2,966 הזמנות (94%) שהוצעו לציבור לחזרה גנרלית זו.</w:t>
      </w:r>
    </w:p>
    <w:p w:rsidR="00616911" w:rsidRPr="00C4030A" w:rsidP="006042F7">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w:t>
      </w:r>
      <w:r w:rsidRPr="00C4030A">
        <w:rPr>
          <w:rFonts w:ascii="Tahoma" w:hAnsi="Tahoma" w:cs="Tahoma" w:hint="cs"/>
          <w:sz w:val="18"/>
          <w:szCs w:val="18"/>
          <w:rtl/>
        </w:rPr>
        <w:t>ד מבקר המדינה פנה בנובמבר 2018 לכמה אנשים שקיבלו הזמנות באמצעות חברת ההפצה. משיחות אלו ומהודעת טקסט שאליה נחשף צוות הביקורת עלה כי המידע על פתיחת אתר חברת ההפצה לחלוקת ההזמנות הגיע לחלק מהאנשים מגורמים שהיו קשורים להפקת האירוע - עובדי משרד התרבות או חברת ה</w:t>
      </w:r>
      <w:r w:rsidRPr="00C4030A">
        <w:rPr>
          <w:rFonts w:ascii="Tahoma" w:hAnsi="Tahoma" w:cs="Tahoma" w:hint="cs"/>
          <w:sz w:val="18"/>
          <w:szCs w:val="18"/>
          <w:rtl/>
        </w:rPr>
        <w:t xml:space="preserve">הפצה.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עוד עלה למשל כי מבין המזמינים נמצאו בעלי </w:t>
      </w:r>
      <w:r w:rsidRPr="00C4030A">
        <w:rPr>
          <w:rFonts w:ascii="Tahoma" w:hAnsi="Tahoma" w:cs="Tahoma"/>
          <w:sz w:val="18"/>
          <w:szCs w:val="18"/>
          <w:rtl/>
        </w:rPr>
        <w:t>כתוב</w:t>
      </w:r>
      <w:r w:rsidRPr="00C4030A">
        <w:rPr>
          <w:rFonts w:ascii="Tahoma" w:hAnsi="Tahoma" w:cs="Tahoma" w:hint="eastAsia"/>
          <w:sz w:val="18"/>
          <w:szCs w:val="18"/>
          <w:rtl/>
        </w:rPr>
        <w:t>ות</w:t>
      </w:r>
      <w:r w:rsidRPr="00C4030A">
        <w:rPr>
          <w:rFonts w:ascii="Tahoma" w:hAnsi="Tahoma" w:cs="Tahoma"/>
          <w:sz w:val="18"/>
          <w:szCs w:val="18"/>
          <w:rtl/>
        </w:rPr>
        <w:t xml:space="preserve"> </w:t>
      </w:r>
      <w:r w:rsidRPr="00C4030A">
        <w:rPr>
          <w:rFonts w:ascii="Tahoma" w:hAnsi="Tahoma" w:cs="Tahoma" w:hint="eastAsia"/>
          <w:sz w:val="18"/>
          <w:szCs w:val="18"/>
          <w:rtl/>
        </w:rPr>
        <w:t>דואר</w:t>
      </w:r>
      <w:r w:rsidRPr="00C4030A">
        <w:rPr>
          <w:rFonts w:ascii="Tahoma" w:hAnsi="Tahoma" w:cs="Tahoma"/>
          <w:sz w:val="18"/>
          <w:szCs w:val="18"/>
          <w:rtl/>
        </w:rPr>
        <w:t xml:space="preserve"> </w:t>
      </w:r>
      <w:r w:rsidRPr="00C4030A">
        <w:rPr>
          <w:rFonts w:ascii="Tahoma" w:hAnsi="Tahoma" w:cs="Tahoma" w:hint="eastAsia"/>
          <w:sz w:val="18"/>
          <w:szCs w:val="18"/>
          <w:rtl/>
        </w:rPr>
        <w:t>אלקטרוני</w:t>
      </w:r>
      <w:r w:rsidRPr="00C4030A">
        <w:rPr>
          <w:rFonts w:ascii="Tahoma" w:hAnsi="Tahoma" w:cs="Tahoma"/>
          <w:sz w:val="18"/>
          <w:szCs w:val="18"/>
          <w:rtl/>
        </w:rPr>
        <w:t xml:space="preserve"> </w:t>
      </w:r>
      <w:r w:rsidRPr="00C4030A">
        <w:rPr>
          <w:rFonts w:ascii="Tahoma" w:hAnsi="Tahoma" w:cs="Tahoma" w:hint="eastAsia"/>
          <w:sz w:val="18"/>
          <w:szCs w:val="18"/>
          <w:rtl/>
        </w:rPr>
        <w:t>של</w:t>
      </w:r>
      <w:r w:rsidRPr="00C4030A">
        <w:rPr>
          <w:rFonts w:ascii="Tahoma" w:hAnsi="Tahoma" w:cs="Tahoma"/>
          <w:sz w:val="18"/>
          <w:szCs w:val="18"/>
          <w:rtl/>
        </w:rPr>
        <w:t xml:space="preserve"> </w:t>
      </w:r>
      <w:r w:rsidRPr="00C4030A">
        <w:rPr>
          <w:rFonts w:ascii="Tahoma" w:hAnsi="Tahoma" w:cs="Tahoma" w:hint="eastAsia"/>
          <w:sz w:val="18"/>
          <w:szCs w:val="18"/>
          <w:rtl/>
        </w:rPr>
        <w:t>גופים</w:t>
      </w:r>
      <w:r w:rsidRPr="00C4030A">
        <w:rPr>
          <w:rFonts w:ascii="Tahoma" w:hAnsi="Tahoma" w:cs="Tahoma"/>
          <w:sz w:val="18"/>
          <w:szCs w:val="18"/>
          <w:rtl/>
        </w:rPr>
        <w:t xml:space="preserve"> </w:t>
      </w:r>
      <w:r w:rsidRPr="00C4030A">
        <w:rPr>
          <w:rFonts w:ascii="Tahoma" w:hAnsi="Tahoma" w:cs="Tahoma" w:hint="eastAsia"/>
          <w:sz w:val="18"/>
          <w:szCs w:val="18"/>
          <w:rtl/>
        </w:rPr>
        <w:t>שהיו</w:t>
      </w:r>
      <w:r w:rsidRPr="00C4030A">
        <w:rPr>
          <w:rFonts w:ascii="Tahoma" w:hAnsi="Tahoma" w:cs="Tahoma"/>
          <w:sz w:val="18"/>
          <w:szCs w:val="18"/>
          <w:rtl/>
        </w:rPr>
        <w:t xml:space="preserve"> </w:t>
      </w:r>
      <w:r w:rsidRPr="00C4030A">
        <w:rPr>
          <w:rFonts w:ascii="Tahoma" w:hAnsi="Tahoma" w:cs="Tahoma" w:hint="eastAsia"/>
          <w:sz w:val="18"/>
          <w:szCs w:val="18"/>
          <w:rtl/>
        </w:rPr>
        <w:t>קשורים</w:t>
      </w:r>
      <w:r w:rsidRPr="00C4030A">
        <w:rPr>
          <w:rFonts w:ascii="Tahoma" w:hAnsi="Tahoma" w:cs="Tahoma"/>
          <w:sz w:val="18"/>
          <w:szCs w:val="18"/>
          <w:rtl/>
        </w:rPr>
        <w:t xml:space="preserve"> </w:t>
      </w:r>
      <w:r w:rsidRPr="00C4030A">
        <w:rPr>
          <w:rFonts w:ascii="Tahoma" w:hAnsi="Tahoma" w:cs="Tahoma" w:hint="eastAsia"/>
          <w:sz w:val="18"/>
          <w:szCs w:val="18"/>
          <w:rtl/>
        </w:rPr>
        <w:t>להפקת</w:t>
      </w:r>
      <w:r w:rsidRPr="00C4030A">
        <w:rPr>
          <w:rFonts w:ascii="Tahoma" w:hAnsi="Tahoma" w:cs="Tahoma"/>
          <w:sz w:val="18"/>
          <w:szCs w:val="18"/>
          <w:rtl/>
        </w:rPr>
        <w:t xml:space="preserve"> </w:t>
      </w:r>
      <w:r w:rsidRPr="00C4030A">
        <w:rPr>
          <w:rFonts w:ascii="Tahoma" w:hAnsi="Tahoma" w:cs="Tahoma" w:hint="eastAsia"/>
          <w:sz w:val="18"/>
          <w:szCs w:val="18"/>
          <w:rtl/>
        </w:rPr>
        <w:t>הטקס</w:t>
      </w:r>
      <w:r w:rsidRPr="00C4030A">
        <w:rPr>
          <w:rFonts w:ascii="Tahoma" w:hAnsi="Tahoma" w:cs="Tahoma"/>
          <w:sz w:val="18"/>
          <w:szCs w:val="18"/>
          <w:rtl/>
        </w:rPr>
        <w:t xml:space="preserve">: 15 </w:t>
      </w:r>
      <w:r w:rsidRPr="00C4030A">
        <w:rPr>
          <w:rFonts w:ascii="Tahoma" w:hAnsi="Tahoma" w:cs="Tahoma" w:hint="eastAsia"/>
          <w:sz w:val="18"/>
          <w:szCs w:val="18"/>
          <w:rtl/>
        </w:rPr>
        <w:t>מעיריית</w:t>
      </w:r>
      <w:r w:rsidRPr="00C4030A">
        <w:rPr>
          <w:rFonts w:ascii="Tahoma" w:hAnsi="Tahoma" w:cs="Tahoma"/>
          <w:sz w:val="18"/>
          <w:szCs w:val="18"/>
          <w:rtl/>
        </w:rPr>
        <w:t xml:space="preserve"> </w:t>
      </w:r>
      <w:r w:rsidRPr="00C4030A">
        <w:rPr>
          <w:rFonts w:ascii="Tahoma" w:hAnsi="Tahoma" w:cs="Tahoma" w:hint="eastAsia"/>
          <w:sz w:val="18"/>
          <w:szCs w:val="18"/>
          <w:rtl/>
        </w:rPr>
        <w:t>ירושלים</w:t>
      </w:r>
      <w:r w:rsidRPr="00C4030A">
        <w:rPr>
          <w:rFonts w:ascii="Tahoma" w:hAnsi="Tahoma" w:cs="Tahoma"/>
          <w:sz w:val="18"/>
          <w:szCs w:val="18"/>
          <w:rtl/>
        </w:rPr>
        <w:t xml:space="preserve">; 16 </w:t>
      </w:r>
      <w:r w:rsidRPr="00C4030A">
        <w:rPr>
          <w:rFonts w:ascii="Tahoma" w:hAnsi="Tahoma" w:cs="Tahoma" w:hint="eastAsia"/>
          <w:sz w:val="18"/>
          <w:szCs w:val="18"/>
          <w:rtl/>
        </w:rPr>
        <w:t>מהכנסת</w:t>
      </w:r>
      <w:r w:rsidRPr="00C4030A">
        <w:rPr>
          <w:rFonts w:ascii="Tahoma" w:hAnsi="Tahoma" w:cs="Tahoma"/>
          <w:sz w:val="18"/>
          <w:szCs w:val="18"/>
          <w:rtl/>
        </w:rPr>
        <w:t xml:space="preserve">; 11 </w:t>
      </w:r>
      <w:r w:rsidRPr="00C4030A">
        <w:rPr>
          <w:rFonts w:ascii="Tahoma" w:hAnsi="Tahoma" w:cs="Tahoma" w:hint="eastAsia"/>
          <w:sz w:val="18"/>
          <w:szCs w:val="18"/>
          <w:rtl/>
        </w:rPr>
        <w:t>ממשרד</w:t>
      </w:r>
      <w:r w:rsidRPr="00C4030A">
        <w:rPr>
          <w:rFonts w:ascii="Tahoma" w:hAnsi="Tahoma" w:cs="Tahoma"/>
          <w:sz w:val="18"/>
          <w:szCs w:val="18"/>
          <w:rtl/>
        </w:rPr>
        <w:t xml:space="preserve"> </w:t>
      </w:r>
      <w:r w:rsidRPr="00C4030A">
        <w:rPr>
          <w:rFonts w:ascii="Tahoma" w:hAnsi="Tahoma" w:cs="Tahoma" w:hint="eastAsia"/>
          <w:sz w:val="18"/>
          <w:szCs w:val="18"/>
          <w:rtl/>
        </w:rPr>
        <w:t>רה</w:t>
      </w:r>
      <w:r w:rsidRPr="00C4030A">
        <w:rPr>
          <w:rFonts w:ascii="Tahoma" w:hAnsi="Tahoma" w:cs="Tahoma"/>
          <w:sz w:val="18"/>
          <w:szCs w:val="18"/>
          <w:rtl/>
        </w:rPr>
        <w:t xml:space="preserve">"מ; 11 </w:t>
      </w:r>
      <w:r w:rsidRPr="00C4030A">
        <w:rPr>
          <w:rFonts w:ascii="Tahoma" w:hAnsi="Tahoma" w:cs="Tahoma" w:hint="eastAsia"/>
          <w:sz w:val="18"/>
          <w:szCs w:val="18"/>
          <w:rtl/>
        </w:rPr>
        <w:t>ממשרדי</w:t>
      </w:r>
      <w:r w:rsidRPr="00C4030A">
        <w:rPr>
          <w:rFonts w:ascii="Tahoma" w:hAnsi="Tahoma" w:cs="Tahoma"/>
          <w:sz w:val="18"/>
          <w:szCs w:val="18"/>
          <w:rtl/>
        </w:rPr>
        <w:t xml:space="preserve"> </w:t>
      </w:r>
      <w:r w:rsidRPr="00C4030A">
        <w:rPr>
          <w:rFonts w:ascii="Tahoma" w:hAnsi="Tahoma" w:cs="Tahoma" w:hint="eastAsia"/>
          <w:sz w:val="18"/>
          <w:szCs w:val="18"/>
          <w:rtl/>
        </w:rPr>
        <w:t>התרבות</w:t>
      </w:r>
      <w:r w:rsidRPr="00C4030A">
        <w:rPr>
          <w:rFonts w:ascii="Tahoma" w:hAnsi="Tahoma" w:cs="Tahoma"/>
          <w:sz w:val="18"/>
          <w:szCs w:val="18"/>
          <w:rtl/>
        </w:rPr>
        <w:t xml:space="preserve"> </w:t>
      </w:r>
      <w:r w:rsidRPr="00C4030A">
        <w:rPr>
          <w:rFonts w:ascii="Tahoma" w:hAnsi="Tahoma" w:cs="Tahoma" w:hint="eastAsia"/>
          <w:sz w:val="18"/>
          <w:szCs w:val="18"/>
          <w:rtl/>
        </w:rPr>
        <w:t>והמדע</w:t>
      </w:r>
      <w:r w:rsidRPr="00C4030A">
        <w:rPr>
          <w:rFonts w:ascii="Tahoma" w:hAnsi="Tahoma" w:cs="Tahoma"/>
          <w:sz w:val="18"/>
          <w:szCs w:val="18"/>
          <w:rtl/>
        </w:rPr>
        <w:t xml:space="preserve">; 5 </w:t>
      </w:r>
      <w:r w:rsidRPr="00C4030A">
        <w:rPr>
          <w:rFonts w:ascii="Tahoma" w:hAnsi="Tahoma" w:cs="Tahoma" w:hint="eastAsia"/>
          <w:sz w:val="18"/>
          <w:szCs w:val="18"/>
          <w:rtl/>
        </w:rPr>
        <w:t>מחברת</w:t>
      </w:r>
      <w:r w:rsidRPr="00C4030A">
        <w:rPr>
          <w:rFonts w:ascii="Tahoma" w:hAnsi="Tahoma" w:cs="Tahoma"/>
          <w:sz w:val="18"/>
          <w:szCs w:val="18"/>
          <w:rtl/>
        </w:rPr>
        <w:t xml:space="preserve"> </w:t>
      </w:r>
      <w:r w:rsidRPr="00C4030A">
        <w:rPr>
          <w:rFonts w:ascii="Tahoma" w:hAnsi="Tahoma" w:cs="Tahoma" w:hint="eastAsia"/>
          <w:sz w:val="18"/>
          <w:szCs w:val="18"/>
          <w:rtl/>
        </w:rPr>
        <w:t>ההפצה</w:t>
      </w:r>
      <w:r w:rsidRPr="00C4030A">
        <w:rPr>
          <w:rFonts w:ascii="Tahoma" w:hAnsi="Tahoma" w:cs="Tahoma" w:hint="cs"/>
          <w:sz w:val="18"/>
          <w:szCs w:val="18"/>
          <w:rtl/>
        </w:rPr>
        <w:t>, וכן נמצאו מזמינים שהם בעלי תפקידים בחלק מגופים אלו</w:t>
      </w:r>
      <w:r w:rsidRPr="00C4030A">
        <w:rPr>
          <w:rFonts w:ascii="Tahoma" w:hAnsi="Tahoma" w:cs="Tahoma"/>
          <w:sz w:val="18"/>
          <w:szCs w:val="18"/>
          <w:rtl/>
        </w:rPr>
        <w:t>.</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מהבדיקה המדגמית שערך משרד מבקר המדינה עולה כי רוב האנשים שפנו אליהם השיבו כי קיבלו את המידע מחיפוש במרשתת. מטבע הדברים, המידע על אפשרות קבלת ההזמנות עבר מפה לאוזן בין חברים ובני משפחה. </w:t>
      </w:r>
    </w:p>
    <w:p w:rsidR="00616911" w:rsidRPr="00C4030A" w:rsidP="00E00868">
      <w:pPr>
        <w:pStyle w:val="RESHET"/>
        <w:rPr>
          <w:rtl/>
        </w:rPr>
      </w:pPr>
      <w:r w:rsidRPr="00C4030A">
        <w:rPr>
          <w:rFonts w:hint="cs"/>
          <w:rtl/>
        </w:rPr>
        <w:t xml:space="preserve">מכל האמור לעיל עולה </w:t>
      </w:r>
      <w:r w:rsidRPr="00C4030A">
        <w:rPr>
          <w:rFonts w:hint="eastAsia"/>
          <w:rtl/>
        </w:rPr>
        <w:t>כי</w:t>
      </w:r>
      <w:r w:rsidRPr="00C4030A">
        <w:rPr>
          <w:rtl/>
        </w:rPr>
        <w:t xml:space="preserve"> לא ניתנה הזדמנות </w:t>
      </w:r>
      <w:r w:rsidRPr="00C4030A">
        <w:rPr>
          <w:rFonts w:hint="eastAsia"/>
          <w:rtl/>
        </w:rPr>
        <w:t>אמי</w:t>
      </w:r>
      <w:r w:rsidRPr="00C4030A">
        <w:rPr>
          <w:rFonts w:hint="eastAsia"/>
          <w:rtl/>
        </w:rPr>
        <w:t>תית</w:t>
      </w:r>
      <w:r w:rsidRPr="00C4030A">
        <w:rPr>
          <w:rtl/>
        </w:rPr>
        <w:t xml:space="preserve"> ושוויונית לכלל הציבור לנסות ולקבל הזמנות לטקס או לאח</w:t>
      </w:r>
      <w:r w:rsidRPr="00C4030A">
        <w:rPr>
          <w:rFonts w:hint="eastAsia"/>
          <w:rtl/>
        </w:rPr>
        <w:t>ת</w:t>
      </w:r>
      <w:r w:rsidRPr="00C4030A">
        <w:rPr>
          <w:rtl/>
        </w:rPr>
        <w:t xml:space="preserve"> ה</w:t>
      </w:r>
      <w:r w:rsidRPr="00C4030A">
        <w:rPr>
          <w:rFonts w:hint="eastAsia"/>
          <w:rtl/>
        </w:rPr>
        <w:t>חזרות</w:t>
      </w:r>
      <w:r w:rsidRPr="00C4030A">
        <w:rPr>
          <w:rtl/>
        </w:rPr>
        <w:t xml:space="preserve"> </w:t>
      </w:r>
      <w:r w:rsidRPr="00C4030A">
        <w:rPr>
          <w:rFonts w:hint="eastAsia"/>
          <w:rtl/>
        </w:rPr>
        <w:t>הגנרליות</w:t>
      </w:r>
      <w:r w:rsidRPr="00C4030A">
        <w:rPr>
          <w:rFonts w:hint="cs"/>
          <w:rtl/>
        </w:rPr>
        <w:t>,</w:t>
      </w:r>
      <w:r w:rsidRPr="00C4030A">
        <w:rPr>
          <w:rtl/>
        </w:rPr>
        <w:t xml:space="preserve"> </w:t>
      </w:r>
      <w:r w:rsidRPr="00C4030A">
        <w:rPr>
          <w:rFonts w:hint="cs"/>
          <w:rtl/>
        </w:rPr>
        <w:t>ובכך נוצר מצב שבו הלכה למעשה היה</w:t>
      </w:r>
      <w:r w:rsidRPr="00C4030A">
        <w:rPr>
          <w:rtl/>
        </w:rPr>
        <w:t xml:space="preserve"> ליודעי דבר ולמקורביהם </w:t>
      </w:r>
      <w:r w:rsidRPr="00C4030A">
        <w:rPr>
          <w:rFonts w:hint="cs"/>
          <w:rtl/>
        </w:rPr>
        <w:t xml:space="preserve">יתרון </w:t>
      </w:r>
      <w:r w:rsidRPr="00C4030A">
        <w:rPr>
          <w:rtl/>
        </w:rPr>
        <w:t>על פני א</w:t>
      </w:r>
      <w:r w:rsidRPr="00C4030A">
        <w:rPr>
          <w:rFonts w:hint="eastAsia"/>
          <w:rtl/>
        </w:rPr>
        <w:t>נשים</w:t>
      </w:r>
      <w:r w:rsidRPr="00C4030A">
        <w:rPr>
          <w:rtl/>
        </w:rPr>
        <w:t xml:space="preserve"> מן השורה בקבלת ההזמנות מחברת ההפצה. </w:t>
      </w:r>
      <w:r w:rsidRPr="00C4030A">
        <w:rPr>
          <w:rFonts w:hint="eastAsia"/>
          <w:rtl/>
        </w:rPr>
        <w:t>משרד</w:t>
      </w:r>
      <w:r w:rsidRPr="00C4030A">
        <w:rPr>
          <w:rtl/>
        </w:rPr>
        <w:t xml:space="preserve"> מבקר המדינה רואה </w:t>
      </w:r>
      <w:r w:rsidRPr="00C4030A">
        <w:rPr>
          <w:rFonts w:hint="eastAsia"/>
          <w:rtl/>
        </w:rPr>
        <w:t>בחומרה</w:t>
      </w:r>
      <w:r w:rsidRPr="00C4030A">
        <w:rPr>
          <w:rtl/>
        </w:rPr>
        <w:t xml:space="preserve"> </w:t>
      </w:r>
      <w:r w:rsidRPr="00C4030A">
        <w:rPr>
          <w:rFonts w:hint="cs"/>
          <w:rtl/>
        </w:rPr>
        <w:t>מצב זה</w:t>
      </w:r>
      <w:r w:rsidRPr="00C4030A">
        <w:rPr>
          <w:rtl/>
        </w:rPr>
        <w:t>.</w:t>
      </w:r>
    </w:p>
    <w:p w:rsidR="00616911" w:rsidRPr="00C4030A" w:rsidP="00E0086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בהודעה לציבור נכתב כי לכל נרשם </w:t>
      </w:r>
      <w:r w:rsidRPr="00C4030A">
        <w:rPr>
          <w:rFonts w:ascii="Tahoma" w:hAnsi="Tahoma" w:cs="Tahoma" w:hint="cs"/>
          <w:sz w:val="18"/>
          <w:szCs w:val="18"/>
          <w:rtl/>
        </w:rPr>
        <w:t>תהיה חלוקה של עד שתי הזמנות ולא יותר.</w:t>
      </w:r>
    </w:p>
    <w:p w:rsidR="00616911" w:rsidRPr="00C4030A" w:rsidP="00E00868">
      <w:pPr>
        <w:pStyle w:val="RESHET"/>
        <w:rPr>
          <w:rtl/>
        </w:rPr>
      </w:pPr>
      <w:r w:rsidRPr="00C4030A">
        <w:rPr>
          <w:rFonts w:hint="cs"/>
          <w:rtl/>
        </w:rPr>
        <w:t xml:space="preserve">מניתוח נתוני חברת ההפצה עלה כי 4,138 ההזמנות הופצו ל-1,751 מזמינים שונים; מהם - 207 מזמינים (כ-10%) הזמינו יותר מפעם אחת, חלקם </w:t>
      </w:r>
      <w:r w:rsidRPr="00C4030A">
        <w:rPr>
          <w:rtl/>
        </w:rPr>
        <w:t xml:space="preserve">לשני אירועים או יותר - כלומר </w:t>
      </w:r>
      <w:r w:rsidRPr="00C4030A">
        <w:rPr>
          <w:rFonts w:hint="eastAsia"/>
          <w:rtl/>
        </w:rPr>
        <w:t>לשתי</w:t>
      </w:r>
      <w:r w:rsidRPr="00C4030A">
        <w:rPr>
          <w:rtl/>
        </w:rPr>
        <w:t xml:space="preserve"> </w:t>
      </w:r>
      <w:r w:rsidRPr="00C4030A">
        <w:rPr>
          <w:rFonts w:hint="eastAsia"/>
          <w:rtl/>
        </w:rPr>
        <w:t>החזרות</w:t>
      </w:r>
      <w:r w:rsidRPr="00C4030A">
        <w:rPr>
          <w:rtl/>
        </w:rPr>
        <w:t xml:space="preserve"> </w:t>
      </w:r>
      <w:r w:rsidRPr="00C4030A">
        <w:rPr>
          <w:rFonts w:hint="eastAsia"/>
          <w:rtl/>
        </w:rPr>
        <w:t>הגנרליות</w:t>
      </w:r>
      <w:r w:rsidRPr="00C4030A">
        <w:rPr>
          <w:rtl/>
        </w:rPr>
        <w:t xml:space="preserve"> </w:t>
      </w:r>
      <w:r w:rsidRPr="00C4030A">
        <w:rPr>
          <w:rFonts w:hint="eastAsia"/>
          <w:rtl/>
        </w:rPr>
        <w:t>או</w:t>
      </w:r>
      <w:r w:rsidRPr="00C4030A">
        <w:rPr>
          <w:rtl/>
        </w:rPr>
        <w:t xml:space="preserve"> </w:t>
      </w:r>
      <w:r w:rsidRPr="00C4030A">
        <w:rPr>
          <w:rFonts w:hint="eastAsia"/>
          <w:rtl/>
        </w:rPr>
        <w:t>לחזרה</w:t>
      </w:r>
      <w:r w:rsidRPr="00C4030A">
        <w:rPr>
          <w:rtl/>
        </w:rPr>
        <w:t xml:space="preserve"> </w:t>
      </w:r>
      <w:r w:rsidRPr="00C4030A">
        <w:rPr>
          <w:rFonts w:hint="eastAsia"/>
          <w:rtl/>
        </w:rPr>
        <w:t>גנרלית</w:t>
      </w:r>
      <w:r w:rsidRPr="00C4030A">
        <w:rPr>
          <w:rtl/>
        </w:rPr>
        <w:t xml:space="preserve"> ולטקס</w:t>
      </w:r>
      <w:r w:rsidRPr="00C4030A">
        <w:rPr>
          <w:rFonts w:hint="cs"/>
          <w:rtl/>
        </w:rPr>
        <w:t>, ולהם הוקצו 955 הזמ</w:t>
      </w:r>
      <w:r w:rsidRPr="00C4030A">
        <w:rPr>
          <w:rFonts w:hint="cs"/>
          <w:rtl/>
        </w:rPr>
        <w:t>נות (ממוצע של 4.6 הזמנות למזמין) ששיעורן 23% מכלל ההזמנות שהופצו.</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עוד </w:t>
      </w:r>
      <w:r w:rsidRPr="00C4030A">
        <w:rPr>
          <w:rFonts w:ascii="Tahoma" w:hAnsi="Tahoma" w:cs="Tahoma"/>
          <w:sz w:val="18"/>
          <w:szCs w:val="18"/>
          <w:rtl/>
        </w:rPr>
        <w:t>נמצא כי ל-46 מזמינים אושר</w:t>
      </w:r>
      <w:r w:rsidRPr="00C4030A">
        <w:rPr>
          <w:rFonts w:ascii="Tahoma" w:hAnsi="Tahoma" w:cs="Tahoma" w:hint="cs"/>
          <w:sz w:val="18"/>
          <w:szCs w:val="18"/>
          <w:rtl/>
        </w:rPr>
        <w:t>ו</w:t>
      </w:r>
      <w:r w:rsidRPr="00C4030A">
        <w:rPr>
          <w:rFonts w:ascii="Tahoma" w:hAnsi="Tahoma" w:cs="Tahoma"/>
          <w:sz w:val="18"/>
          <w:szCs w:val="18"/>
          <w:rtl/>
        </w:rPr>
        <w:t xml:space="preserve"> 3 עד 6 הזמנות, בניגוד להודעה לציבור. </w:t>
      </w:r>
    </w:p>
    <w:p w:rsidR="00616911" w:rsidRPr="00C4030A" w:rsidP="00E00868">
      <w:pPr>
        <w:pStyle w:val="RESHET"/>
        <w:rPr>
          <w:rtl/>
        </w:rPr>
      </w:pPr>
      <w:r w:rsidRPr="00C4030A">
        <w:rPr>
          <w:rFonts w:hint="cs"/>
          <w:rtl/>
        </w:rPr>
        <w:t xml:space="preserve">משרד מבקר המדינה מעיר למשרד התרבות ולמרכז ההסברה כי מהאמור לעיל עולה כי הפצת ההזמנות לציבור נעשתה באופן לא-שוויוני, מבלי </w:t>
      </w:r>
      <w:r w:rsidRPr="00C4030A">
        <w:rPr>
          <w:rFonts w:hint="cs"/>
          <w:rtl/>
        </w:rPr>
        <w:t xml:space="preserve">שהוגבלו מספר ההזמנות שניתן לבצע - בין לאותו אירוע ובין לשני אירועים. </w:t>
      </w:r>
    </w:p>
    <w:p w:rsidR="00616911" w:rsidRPr="00C4030A" w:rsidP="00E00868">
      <w:pPr>
        <w:pStyle w:val="RESHET"/>
        <w:rPr>
          <w:rtl/>
        </w:rPr>
      </w:pPr>
      <w:r w:rsidRPr="00C4030A">
        <w:rPr>
          <w:rFonts w:hint="cs"/>
          <w:rtl/>
        </w:rPr>
        <w:t>משרד מבקר המדינה מעיר למרכז ההסברה על היעדר סדרי בקרה מצידו על אופן הפצת ההזמנות לציבור. ההזמנות הן בגדר זכות או טובת הנאה ולפיכך על מרכז ההסברה ליתן</w:t>
      </w:r>
      <w:r w:rsidRPr="00C4030A">
        <w:rPr>
          <w:rFonts w:hint="cs"/>
          <w:rtl/>
        </w:rPr>
        <w:t xml:space="preserve"> דין וחשבון לציבור על אופן הקצאתן: על הזמנות שנעלמו ועל חלוקה של מספר הזמנות למזמין העולה על המותר.</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הוא יפעל לוודא שיתקיימו המגבלות על חלוקת הזמנות לציבור בהתאם לעקרונות שייקבעו, ככל שהדבר אפשרי מבחינה טכנית.</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ארגונים ומוסדות ציב</w:t>
      </w:r>
      <w:r w:rsidRPr="00BD61FE">
        <w:rPr>
          <w:rFonts w:hint="cs"/>
          <w:rtl/>
        </w:rPr>
        <w:t xml:space="preserve">ור שקיבלו הזמנות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כאמור, מרכז ההסברה מחלק באופן מסורתי הזמנות לטקס המשואות ולחזרה הגנרלית לארגונים ציבוריים, ובהם: צה"ל, ארגוני השכול, כנסת ישראל, משטרת ישראל. האחריות לחלוקת ההזמנות בתוך הארגון היא בידי הארגון. בהיות ההזמנה </w:t>
      </w:r>
      <w:r w:rsidRPr="00C4030A">
        <w:rPr>
          <w:rFonts w:ascii="Tahoma" w:hAnsi="Tahoma" w:cs="Tahoma"/>
          <w:sz w:val="18"/>
          <w:szCs w:val="18"/>
          <w:rtl/>
        </w:rPr>
        <w:t>זכות או טובת הנאה</w:t>
      </w:r>
      <w:r w:rsidRPr="00C4030A">
        <w:rPr>
          <w:rFonts w:ascii="Tahoma" w:hAnsi="Tahoma" w:cs="Tahoma" w:hint="cs"/>
          <w:sz w:val="18"/>
          <w:szCs w:val="18"/>
          <w:rtl/>
        </w:rPr>
        <w:t xml:space="preserve"> מצופה כי הארג</w:t>
      </w:r>
      <w:r w:rsidRPr="00C4030A">
        <w:rPr>
          <w:rFonts w:ascii="Tahoma" w:hAnsi="Tahoma" w:cs="Tahoma" w:hint="cs"/>
          <w:sz w:val="18"/>
          <w:szCs w:val="18"/>
          <w:rtl/>
        </w:rPr>
        <w:t xml:space="preserve">ונים יבצעו את החלוקה על פי אמות מידה שיפורסמו לציבור שאותו מייצג הארגון.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w:t>
      </w:r>
      <w:r w:rsidRPr="00C4030A">
        <w:rPr>
          <w:rFonts w:ascii="Tahoma" w:hAnsi="Tahoma" w:cs="Tahoma"/>
          <w:sz w:val="18"/>
          <w:szCs w:val="18"/>
          <w:rtl/>
        </w:rPr>
        <w:t xml:space="preserve">מטרת החלוקה המרוכזת היא </w:t>
      </w:r>
      <w:r w:rsidRPr="00C4030A">
        <w:rPr>
          <w:rFonts w:ascii="Tahoma" w:hAnsi="Tahoma" w:cs="Tahoma" w:hint="cs"/>
          <w:sz w:val="18"/>
          <w:szCs w:val="18"/>
          <w:rtl/>
        </w:rPr>
        <w:t>ל</w:t>
      </w:r>
      <w:r w:rsidRPr="00C4030A">
        <w:rPr>
          <w:rFonts w:ascii="Tahoma" w:hAnsi="Tahoma" w:cs="Tahoma"/>
          <w:sz w:val="18"/>
          <w:szCs w:val="18"/>
          <w:rtl/>
        </w:rPr>
        <w:t>הקל על כ</w:t>
      </w:r>
      <w:r w:rsidRPr="00C4030A">
        <w:rPr>
          <w:rFonts w:ascii="Tahoma" w:hAnsi="Tahoma" w:cs="Tahoma" w:hint="cs"/>
          <w:sz w:val="18"/>
          <w:szCs w:val="18"/>
          <w:rtl/>
        </w:rPr>
        <w:t xml:space="preserve">וח האדם החסר </w:t>
      </w:r>
      <w:r w:rsidRPr="00C4030A">
        <w:rPr>
          <w:rFonts w:ascii="Tahoma" w:hAnsi="Tahoma" w:cs="Tahoma"/>
          <w:sz w:val="18"/>
          <w:szCs w:val="18"/>
          <w:rtl/>
        </w:rPr>
        <w:t>במרכ</w:t>
      </w:r>
      <w:r w:rsidRPr="00C4030A">
        <w:rPr>
          <w:rFonts w:ascii="Tahoma" w:hAnsi="Tahoma" w:cs="Tahoma" w:hint="cs"/>
          <w:sz w:val="18"/>
          <w:szCs w:val="18"/>
          <w:rtl/>
        </w:rPr>
        <w:t xml:space="preserve">ז ההסברה בהתמודדות עם </w:t>
      </w:r>
      <w:r w:rsidRPr="00C4030A">
        <w:rPr>
          <w:rFonts w:ascii="Tahoma" w:hAnsi="Tahoma" w:cs="Tahoma"/>
          <w:sz w:val="18"/>
          <w:szCs w:val="18"/>
          <w:rtl/>
        </w:rPr>
        <w:t>עומס מבקשי ההזמנות. ה</w:t>
      </w:r>
      <w:r w:rsidRPr="00C4030A">
        <w:rPr>
          <w:rFonts w:ascii="Tahoma" w:hAnsi="Tahoma" w:cs="Tahoma" w:hint="cs"/>
          <w:sz w:val="18"/>
          <w:szCs w:val="18"/>
          <w:rtl/>
        </w:rPr>
        <w:t xml:space="preserve">ארגונים </w:t>
      </w:r>
      <w:r w:rsidRPr="00C4030A">
        <w:rPr>
          <w:rFonts w:ascii="Tahoma" w:hAnsi="Tahoma" w:cs="Tahoma"/>
          <w:sz w:val="18"/>
          <w:szCs w:val="18"/>
          <w:rtl/>
        </w:rPr>
        <w:t>אמונים על החלוקה באופן מסודר</w:t>
      </w:r>
      <w:r w:rsidRPr="00C4030A">
        <w:rPr>
          <w:rFonts w:ascii="Tahoma" w:hAnsi="Tahoma" w:cs="Tahoma" w:hint="cs"/>
          <w:sz w:val="18"/>
          <w:szCs w:val="18"/>
          <w:rtl/>
        </w:rPr>
        <w:t>,</w:t>
      </w:r>
      <w:r w:rsidRPr="00C4030A">
        <w:rPr>
          <w:rFonts w:ascii="Tahoma" w:hAnsi="Tahoma" w:cs="Tahoma"/>
          <w:sz w:val="18"/>
          <w:szCs w:val="18"/>
          <w:rtl/>
        </w:rPr>
        <w:t xml:space="preserve"> בהתאם לכללי המינהל התקין</w:t>
      </w:r>
      <w:r w:rsidRPr="00C4030A">
        <w:rPr>
          <w:rFonts w:ascii="Tahoma" w:hAnsi="Tahoma" w:cs="Tahoma"/>
          <w:sz w:val="18"/>
          <w:szCs w:val="18"/>
          <w:rtl/>
        </w:rPr>
        <w:t xml:space="preserve"> </w:t>
      </w:r>
      <w:r w:rsidRPr="00C4030A">
        <w:rPr>
          <w:rFonts w:ascii="Tahoma" w:hAnsi="Tahoma" w:cs="Tahoma" w:hint="cs"/>
          <w:sz w:val="18"/>
          <w:szCs w:val="18"/>
          <w:rtl/>
        </w:rPr>
        <w:t>ו</w:t>
      </w:r>
      <w:r w:rsidRPr="00C4030A">
        <w:rPr>
          <w:rFonts w:ascii="Tahoma" w:hAnsi="Tahoma" w:cs="Tahoma"/>
          <w:sz w:val="18"/>
          <w:szCs w:val="18"/>
          <w:rtl/>
        </w:rPr>
        <w:t>לפי אמות מידה ציבוריות.</w:t>
      </w:r>
      <w:r w:rsidRPr="00C4030A">
        <w:rPr>
          <w:rFonts w:ascii="Tahoma" w:hAnsi="Tahoma" w:cs="Tahoma" w:hint="cs"/>
          <w:sz w:val="18"/>
          <w:szCs w:val="18"/>
          <w:rtl/>
        </w:rPr>
        <w:t xml:space="preserve"> הדבר אף</w:t>
      </w:r>
      <w:r w:rsidRPr="00C4030A">
        <w:rPr>
          <w:rFonts w:ascii="Tahoma" w:hAnsi="Tahoma" w:cs="Tahoma"/>
          <w:sz w:val="18"/>
          <w:szCs w:val="18"/>
          <w:rtl/>
        </w:rPr>
        <w:t xml:space="preserve"> מקל על אותם אנשים </w:t>
      </w:r>
      <w:r w:rsidRPr="00C4030A">
        <w:rPr>
          <w:rFonts w:ascii="Tahoma" w:hAnsi="Tahoma" w:cs="Tahoma" w:hint="cs"/>
          <w:sz w:val="18"/>
          <w:szCs w:val="18"/>
          <w:rtl/>
        </w:rPr>
        <w:t xml:space="preserve">בכך שהם אינם נדרשים </w:t>
      </w:r>
      <w:r w:rsidRPr="00C4030A">
        <w:rPr>
          <w:rFonts w:ascii="Tahoma" w:hAnsi="Tahoma" w:cs="Tahoma"/>
          <w:sz w:val="18"/>
          <w:szCs w:val="18"/>
          <w:rtl/>
        </w:rPr>
        <w:t>להגיע למשרדי המרכז.</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לעיל, לטקס המרכזי המתקיים בערב יום העצמאות יש חשיבות גבוהה בהרבה מזו של החזרות הגנרליות. משרד מבקר המדינה בדק לגבי כל אחד מהאירועים (הטקס המרכזי ושתי החזרות ה</w:t>
      </w:r>
      <w:r w:rsidRPr="00C4030A">
        <w:rPr>
          <w:rFonts w:ascii="Tahoma" w:hAnsi="Tahoma" w:cs="Tahoma" w:hint="cs"/>
          <w:sz w:val="18"/>
          <w:szCs w:val="18"/>
          <w:rtl/>
        </w:rPr>
        <w:t xml:space="preserve">גנרליות) בנפרד את ההתאמה בין מספר ההזמנות שמרכז ההסברה מסר לבין הנתונים של חלק מהארגונים האמורים בנוגע למספר ההזמנות שקיבלו, ואת אופן חלוקת ההזמנות בתוך הארגונים עצמם.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מרכז ההסברה העביר למשרד מבקר המדינה טבלת נתונים המפרטת את מספר ההזמנות שהקצה לארגונים ו</w:t>
      </w:r>
      <w:r w:rsidRPr="00C4030A">
        <w:rPr>
          <w:rFonts w:ascii="Tahoma" w:hAnsi="Tahoma" w:cs="Tahoma" w:hint="cs"/>
          <w:sz w:val="18"/>
          <w:szCs w:val="18"/>
          <w:rtl/>
        </w:rPr>
        <w:t>למוסדות ציבור.</w:t>
      </w:r>
    </w:p>
    <w:p w:rsidR="00616911" w:rsidRPr="00C4030A" w:rsidP="00E00868">
      <w:pPr>
        <w:pStyle w:val="RESHET"/>
        <w:rPr>
          <w:rtl/>
        </w:rPr>
      </w:pPr>
      <w:r w:rsidRPr="00C4030A">
        <w:rPr>
          <w:rFonts w:hint="eastAsia"/>
          <w:rtl/>
        </w:rPr>
        <w:t>הביקורת</w:t>
      </w:r>
      <w:r w:rsidRPr="00C4030A">
        <w:rPr>
          <w:rtl/>
        </w:rPr>
        <w:t xml:space="preserve"> העלתה כי נתוני מרכז ההסברה </w:t>
      </w:r>
      <w:r w:rsidRPr="00C4030A">
        <w:rPr>
          <w:rFonts w:hint="eastAsia"/>
          <w:rtl/>
        </w:rPr>
        <w:t>אינם</w:t>
      </w:r>
      <w:r w:rsidRPr="00C4030A">
        <w:rPr>
          <w:rtl/>
        </w:rPr>
        <w:t xml:space="preserve"> </w:t>
      </w:r>
      <w:r w:rsidRPr="00C4030A">
        <w:rPr>
          <w:rFonts w:hint="eastAsia"/>
          <w:rtl/>
        </w:rPr>
        <w:t>תואמים</w:t>
      </w:r>
      <w:r w:rsidRPr="00C4030A">
        <w:rPr>
          <w:rtl/>
        </w:rPr>
        <w:t xml:space="preserve"> </w:t>
      </w:r>
      <w:r w:rsidRPr="00C4030A">
        <w:rPr>
          <w:rFonts w:hint="eastAsia"/>
          <w:rtl/>
        </w:rPr>
        <w:t>את</w:t>
      </w:r>
      <w:r w:rsidRPr="00C4030A">
        <w:rPr>
          <w:rtl/>
        </w:rPr>
        <w:t xml:space="preserve"> </w:t>
      </w:r>
      <w:r w:rsidRPr="00C4030A">
        <w:rPr>
          <w:rFonts w:hint="eastAsia"/>
          <w:rtl/>
        </w:rPr>
        <w:t>אישורי</w:t>
      </w:r>
      <w:r w:rsidRPr="00C4030A">
        <w:rPr>
          <w:rtl/>
        </w:rPr>
        <w:t xml:space="preserve"> </w:t>
      </w:r>
      <w:r w:rsidRPr="00C4030A">
        <w:rPr>
          <w:rFonts w:hint="eastAsia"/>
          <w:rtl/>
        </w:rPr>
        <w:t>קבלת</w:t>
      </w:r>
      <w:r w:rsidRPr="00C4030A">
        <w:rPr>
          <w:rtl/>
        </w:rPr>
        <w:t xml:space="preserve"> </w:t>
      </w:r>
      <w:r w:rsidRPr="00C4030A">
        <w:rPr>
          <w:rFonts w:hint="eastAsia"/>
          <w:rtl/>
        </w:rPr>
        <w:t>ההזמנות</w:t>
      </w:r>
      <w:r w:rsidRPr="00C4030A">
        <w:rPr>
          <w:rtl/>
        </w:rPr>
        <w:t xml:space="preserve"> מהארגונים</w:t>
      </w:r>
      <w:r w:rsidRPr="00C4030A">
        <w:rPr>
          <w:rFonts w:hint="cs"/>
          <w:rtl/>
        </w:rPr>
        <w:t>,</w:t>
      </w:r>
      <w:r w:rsidRPr="00C4030A">
        <w:rPr>
          <w:rtl/>
        </w:rPr>
        <w:t xml:space="preserve"> </w:t>
      </w:r>
      <w:r w:rsidRPr="00C4030A">
        <w:rPr>
          <w:rFonts w:hint="cs"/>
          <w:rtl/>
        </w:rPr>
        <w:t xml:space="preserve">המשמשים </w:t>
      </w:r>
      <w:r w:rsidRPr="00C4030A">
        <w:rPr>
          <w:rtl/>
        </w:rPr>
        <w:t>אסמכת</w:t>
      </w:r>
      <w:r w:rsidRPr="00C4030A">
        <w:rPr>
          <w:rFonts w:hint="cs"/>
          <w:rtl/>
        </w:rPr>
        <w:t>ה</w:t>
      </w:r>
      <w:r w:rsidRPr="00C4030A">
        <w:rPr>
          <w:rtl/>
        </w:rPr>
        <w:t xml:space="preserve"> למסירת ההזמנות בפועל.</w:t>
      </w:r>
      <w:r w:rsidRPr="00C4030A">
        <w:rPr>
          <w:rFonts w:hint="cs"/>
          <w:rtl/>
        </w:rPr>
        <w:t xml:space="preserve"> </w:t>
      </w:r>
    </w:p>
    <w:p w:rsidR="00616911" w:rsidRPr="00C4030A" w:rsidP="007115C8">
      <w:pPr>
        <w:spacing w:before="180" w:line="240" w:lineRule="exact"/>
        <w:ind w:right="2268"/>
        <w:jc w:val="both"/>
        <w:rPr>
          <w:rFonts w:ascii="Tahoma" w:hAnsi="Tahoma" w:cs="Tahoma"/>
          <w:sz w:val="18"/>
          <w:szCs w:val="18"/>
          <w:rtl/>
        </w:rPr>
      </w:pPr>
      <w:r w:rsidRPr="00E00868">
        <w:rPr>
          <w:rStyle w:val="73"/>
          <w:rFonts w:ascii="Tahoma" w:hAnsi="Tahoma" w:cs="Tahoma" w:hint="cs"/>
          <w:sz w:val="17"/>
          <w:szCs w:val="17"/>
          <w:rtl/>
        </w:rPr>
        <w:t>צה"ל:</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הרמטכ"ל ו-21 אלופי צה"ל נמנים ברשימת סגל א', והם מקבלים הזמנות לטקס במסגרת הקצאה לכלל הארגון (כלומר, לא בהקצאה נפרדת ממרכז ההסברה). </w:t>
      </w:r>
      <w:r w:rsidRPr="007115C8" w:rsidR="00731E4C">
        <w:rPr>
          <w:rFonts w:ascii="Tahoma" w:hAnsi="Tahoma" w:cs="Tahoma" w:hint="eastAsia"/>
          <w:sz w:val="18"/>
          <w:szCs w:val="18"/>
          <w:rtl/>
        </w:rPr>
        <w:t>צה</w:t>
      </w:r>
      <w:r w:rsidRPr="007115C8" w:rsidR="00731E4C">
        <w:rPr>
          <w:rFonts w:ascii="Tahoma" w:hAnsi="Tahoma" w:cs="Tahoma"/>
          <w:sz w:val="18"/>
          <w:szCs w:val="18"/>
          <w:rtl/>
        </w:rPr>
        <w:t xml:space="preserve">"ל </w:t>
      </w:r>
      <w:r w:rsidRPr="007115C8" w:rsidR="00731E4C">
        <w:rPr>
          <w:rFonts w:ascii="Tahoma" w:hAnsi="Tahoma" w:cs="Tahoma" w:hint="eastAsia"/>
          <w:sz w:val="18"/>
          <w:szCs w:val="18"/>
          <w:rtl/>
        </w:rPr>
        <w:t>הוא</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אחד</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מהגורמים</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המרכזיים</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שמשתתפים</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בהפקת</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הטקס</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לרבות</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בהשתתפות</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של</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מאות</w:t>
      </w:r>
      <w:r w:rsidRPr="007115C8" w:rsidR="00731E4C">
        <w:rPr>
          <w:rFonts w:ascii="Tahoma" w:hAnsi="Tahoma" w:cs="Tahoma"/>
          <w:sz w:val="18"/>
          <w:szCs w:val="18"/>
          <w:rtl/>
        </w:rPr>
        <w:t xml:space="preserve"> </w:t>
      </w:r>
      <w:r w:rsidRPr="007115C8" w:rsidR="00731E4C">
        <w:rPr>
          <w:rFonts w:ascii="Tahoma" w:hAnsi="Tahoma" w:cs="Tahoma" w:hint="eastAsia"/>
          <w:sz w:val="18"/>
          <w:szCs w:val="18"/>
          <w:rtl/>
        </w:rPr>
        <w:t>חיילים</w:t>
      </w:r>
      <w:r w:rsidRPr="007115C8" w:rsidR="00731E4C">
        <w:rPr>
          <w:rFonts w:ascii="Tahoma" w:hAnsi="Tahoma" w:cs="Tahoma"/>
          <w:sz w:val="18"/>
          <w:szCs w:val="18"/>
          <w:rtl/>
        </w:rPr>
        <w:t xml:space="preserve"> ובכלל זה להקות צה"ל.</w:t>
      </w:r>
      <w:r w:rsidRPr="00C4030A" w:rsidR="00731E4C">
        <w:rPr>
          <w:rFonts w:ascii="Tahoma" w:hAnsi="Tahoma" w:cs="Tahoma" w:hint="cs"/>
          <w:sz w:val="18"/>
          <w:szCs w:val="18"/>
          <w:rtl/>
        </w:rPr>
        <w:t xml:space="preserve">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ב-29.3.18 פרסמה לשכת הרמטכ"ל מסמך בנושא חלוקת הזמנות לצה"ל לחזרות הגנרליות (להלן - ההוראה). בהוראה נכתב כי חלוקת ההזמנות לכלל צה"ל, לרבות ההזמנות לכוחות המשתתפים בטקס שבאחריות פיקוד העורף (להלן - פקע"ר), תיעשה על ידי לשכת הרמטכ"ל </w:t>
      </w:r>
      <w:r w:rsidRPr="00C4030A">
        <w:rPr>
          <w:rFonts w:ascii="Tahoma" w:hAnsi="Tahoma" w:cs="Tahoma" w:hint="eastAsia"/>
          <w:sz w:val="18"/>
          <w:szCs w:val="18"/>
          <w:u w:val="single"/>
          <w:rtl/>
        </w:rPr>
        <w:t>בלבד</w:t>
      </w:r>
      <w:r w:rsidRPr="00C4030A">
        <w:rPr>
          <w:rFonts w:ascii="Tahoma" w:hAnsi="Tahoma" w:cs="Tahoma" w:hint="cs"/>
          <w:sz w:val="18"/>
          <w:szCs w:val="18"/>
          <w:rtl/>
        </w:rPr>
        <w:t xml:space="preserve">, בהתאם לכמות ההזמנות </w:t>
      </w:r>
      <w:r w:rsidRPr="00C4030A">
        <w:rPr>
          <w:rFonts w:ascii="Tahoma" w:hAnsi="Tahoma" w:cs="Tahoma" w:hint="cs"/>
          <w:sz w:val="18"/>
          <w:szCs w:val="18"/>
          <w:rtl/>
        </w:rPr>
        <w:t>שהוקצתה לצה"ל על ידי מרכז ההסברה. במרץ 2018 העבירה מזכירות הפיקוד העליון בצה"ל (מפ"ע) למשרד מבקר המדינה נתונים על אודות ההזמנות שקיבל צה"ל.</w:t>
      </w:r>
    </w:p>
    <w:p w:rsidR="00616911" w:rsidRPr="00C4030A" w:rsidP="00BA12C7">
      <w:pPr>
        <w:pStyle w:val="ListParagraph"/>
        <w:numPr>
          <w:ilvl w:val="0"/>
          <w:numId w:val="7"/>
        </w:numPr>
        <w:autoSpaceDE/>
        <w:autoSpaceDN/>
        <w:adjustRightInd/>
        <w:spacing w:line="240" w:lineRule="exact"/>
        <w:ind w:left="312" w:right="2268"/>
        <w:rPr>
          <w:sz w:val="18"/>
          <w:szCs w:val="18"/>
        </w:rPr>
      </w:pPr>
      <w:r w:rsidRPr="00C4030A">
        <w:rPr>
          <w:rFonts w:hint="cs"/>
          <w:sz w:val="18"/>
          <w:szCs w:val="18"/>
          <w:rtl/>
        </w:rPr>
        <w:t xml:space="preserve">בלוח להלן מפורט מספר ההזמנות שחולקו לצה"ל לפי נתוני מרכז ההסברה, לפי נתונים הנגזרים מאישורי קבלת ההזמנות ולפי נתוני </w:t>
      </w:r>
      <w:r w:rsidRPr="00C4030A">
        <w:rPr>
          <w:rFonts w:hint="cs"/>
          <w:sz w:val="18"/>
          <w:szCs w:val="18"/>
          <w:rtl/>
        </w:rPr>
        <w:t>צה"ל:</w:t>
      </w:r>
    </w:p>
    <w:p w:rsidR="00616911" w:rsidRPr="00C4030A" w:rsidP="00E00868">
      <w:pPr>
        <w:pStyle w:val="tab-name"/>
        <w:rPr>
          <w:rtl/>
        </w:rPr>
      </w:pPr>
      <w:r w:rsidRPr="00C4030A">
        <w:rPr>
          <w:rFonts w:hint="cs"/>
          <w:rtl/>
        </w:rPr>
        <w:t>לוח</w:t>
      </w:r>
      <w:r w:rsidRPr="00C4030A">
        <w:rPr>
          <w:rtl/>
        </w:rPr>
        <w:t xml:space="preserve"> </w:t>
      </w:r>
      <w:r w:rsidRPr="00C4030A">
        <w:rPr>
          <w:rFonts w:hint="cs"/>
          <w:rtl/>
        </w:rPr>
        <w:t xml:space="preserve">3: </w:t>
      </w:r>
      <w:r w:rsidRPr="00E00868">
        <w:rPr>
          <w:rFonts w:hint="cs"/>
          <w:b/>
          <w:bCs/>
          <w:rtl/>
        </w:rPr>
        <w:t>חלוקת</w:t>
      </w:r>
      <w:r w:rsidRPr="00E00868">
        <w:rPr>
          <w:b/>
          <w:bCs/>
          <w:rtl/>
        </w:rPr>
        <w:t xml:space="preserve"> </w:t>
      </w:r>
      <w:r w:rsidRPr="00E00868">
        <w:rPr>
          <w:rFonts w:hint="eastAsia"/>
          <w:b/>
          <w:bCs/>
          <w:rtl/>
        </w:rPr>
        <w:t>הזמנות</w:t>
      </w:r>
      <w:r w:rsidRPr="00E00868">
        <w:rPr>
          <w:b/>
          <w:bCs/>
          <w:rtl/>
        </w:rPr>
        <w:t xml:space="preserve"> </w:t>
      </w:r>
      <w:r w:rsidRPr="00E00868">
        <w:rPr>
          <w:rFonts w:hint="eastAsia"/>
          <w:b/>
          <w:bCs/>
          <w:rtl/>
        </w:rPr>
        <w:t>ל</w:t>
      </w:r>
      <w:r w:rsidRPr="00E00868">
        <w:rPr>
          <w:rFonts w:hint="cs"/>
          <w:b/>
          <w:bCs/>
          <w:rtl/>
        </w:rPr>
        <w:t>טקס ולחזרות הגנרליות</w:t>
      </w:r>
      <w:r w:rsidRPr="00E00868">
        <w:rPr>
          <w:b/>
          <w:bCs/>
          <w:rtl/>
        </w:rPr>
        <w:t xml:space="preserve"> </w:t>
      </w:r>
      <w:r w:rsidRPr="00E00868">
        <w:rPr>
          <w:rFonts w:hint="eastAsia"/>
          <w:b/>
          <w:bCs/>
          <w:rtl/>
        </w:rPr>
        <w:t>לצה</w:t>
      </w:r>
      <w:r w:rsidRPr="00E00868">
        <w:rPr>
          <w:b/>
          <w:bCs/>
          <w:rtl/>
        </w:rPr>
        <w:t>"ל</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631"/>
        <w:gridCol w:w="1731"/>
        <w:gridCol w:w="1893"/>
        <w:gridCol w:w="982"/>
      </w:tblGrid>
      <w:tr w:rsidTr="00E00868">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noWrap/>
            <w:vAlign w:val="bottom"/>
          </w:tcPr>
          <w:p w:rsidR="00616911" w:rsidRPr="00E00868" w:rsidP="00E00868">
            <w:pPr>
              <w:keepNext/>
              <w:keepLines/>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Pr>
            </w:pPr>
            <w:r w:rsidRPr="00E00868">
              <w:rPr>
                <w:rFonts w:ascii="Tahoma" w:hAnsi="Tahoma" w:cs="Tahoma"/>
                <w:b/>
                <w:bCs/>
                <w:sz w:val="16"/>
                <w:szCs w:val="16"/>
                <w:rtl/>
              </w:rPr>
              <w:t>נתוני מרכז ההסברה</w:t>
            </w: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tl/>
              </w:rPr>
            </w:pPr>
            <w:r w:rsidRPr="00E00868">
              <w:rPr>
                <w:rFonts w:ascii="Tahoma" w:hAnsi="Tahoma" w:cs="Tahoma"/>
                <w:b/>
                <w:bCs/>
                <w:sz w:val="16"/>
                <w:szCs w:val="16"/>
                <w:rtl/>
              </w:rPr>
              <w:t xml:space="preserve">אישורי </w:t>
            </w:r>
            <w:r w:rsidRPr="00E00868">
              <w:rPr>
                <w:rFonts w:ascii="Tahoma" w:hAnsi="Tahoma" w:cs="Tahoma" w:hint="cs"/>
                <w:b/>
                <w:bCs/>
                <w:sz w:val="16"/>
                <w:szCs w:val="16"/>
                <w:rtl/>
              </w:rPr>
              <w:t>קבלת הזמנות</w:t>
            </w:r>
            <w:r w:rsidRPr="00E00868" w:rsidR="00E00868">
              <w:rPr>
                <w:rFonts w:ascii="Tahoma" w:hAnsi="Tahoma" w:cs="Tahoma" w:hint="cs"/>
                <w:b/>
                <w:bCs/>
                <w:sz w:val="16"/>
                <w:szCs w:val="16"/>
                <w:rtl/>
              </w:rPr>
              <w:t>*</w:t>
            </w: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tl/>
              </w:rPr>
            </w:pPr>
            <w:r w:rsidRPr="00E00868">
              <w:rPr>
                <w:rFonts w:ascii="Tahoma" w:hAnsi="Tahoma" w:cs="Tahoma" w:hint="cs"/>
                <w:b/>
                <w:bCs/>
                <w:sz w:val="16"/>
                <w:szCs w:val="16"/>
                <w:rtl/>
              </w:rPr>
              <w:t xml:space="preserve">נתוני </w:t>
            </w:r>
            <w:r w:rsidRPr="00E00868">
              <w:rPr>
                <w:rFonts w:ascii="Tahoma" w:hAnsi="Tahoma" w:cs="Tahoma"/>
                <w:b/>
                <w:bCs/>
                <w:sz w:val="16"/>
                <w:szCs w:val="16"/>
                <w:rtl/>
              </w:rPr>
              <w:t>צה"ל</w:t>
            </w:r>
          </w:p>
        </w:tc>
      </w:tr>
      <w:tr w:rsidTr="00E00868">
        <w:tblPrEx>
          <w:tblW w:w="6237" w:type="dxa"/>
          <w:tblCellMar>
            <w:left w:w="57" w:type="dxa"/>
            <w:right w:w="57" w:type="dxa"/>
          </w:tblCellMar>
          <w:tblLook w:val="04A0"/>
        </w:tblPrEx>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tl/>
              </w:rPr>
              <w:t>טקס</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Pr>
              <w:t>1,112</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740</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hint="cs"/>
                <w:sz w:val="16"/>
                <w:szCs w:val="16"/>
                <w:rtl/>
              </w:rPr>
              <w:t>650</w:t>
            </w:r>
          </w:p>
        </w:tc>
      </w:tr>
      <w:tr w:rsidTr="00E00868">
        <w:tblPrEx>
          <w:tblW w:w="6237" w:type="dxa"/>
          <w:tblCellMar>
            <w:left w:w="57" w:type="dxa"/>
            <w:right w:w="57" w:type="dxa"/>
          </w:tblCellMar>
          <w:tblLook w:val="04A0"/>
        </w:tblPrEx>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חזרה גנרלית ראשונה</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tl/>
              </w:rPr>
              <w:t>אין נתון</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Pr>
              <w:t>550</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hint="cs"/>
                <w:sz w:val="16"/>
                <w:szCs w:val="16"/>
                <w:rtl/>
              </w:rPr>
              <w:t>610</w:t>
            </w:r>
          </w:p>
        </w:tc>
      </w:tr>
      <w:tr w:rsidTr="00E00868">
        <w:tblPrEx>
          <w:tblW w:w="6237" w:type="dxa"/>
          <w:tblCellMar>
            <w:left w:w="57" w:type="dxa"/>
            <w:right w:w="57" w:type="dxa"/>
          </w:tblCellMar>
          <w:tblLook w:val="04A0"/>
        </w:tblPrEx>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חזרה גנרלית שנייה</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579</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tl/>
              </w:rPr>
              <w:t>אין נתון</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700</w:t>
            </w:r>
          </w:p>
        </w:tc>
      </w:tr>
    </w:tbl>
    <w:p w:rsidR="00E00868" w:rsidP="00E00868">
      <w:pPr>
        <w:pStyle w:val="text-source"/>
        <w:rPr>
          <w:b/>
          <w:bCs/>
          <w:sz w:val="18"/>
          <w:szCs w:val="18"/>
        </w:rPr>
      </w:pPr>
      <w:r>
        <w:rPr>
          <w:rFonts w:hint="cs"/>
          <w:b/>
          <w:bCs/>
          <w:sz w:val="18"/>
          <w:szCs w:val="18"/>
          <w:rtl/>
        </w:rPr>
        <w:t>*</w:t>
      </w:r>
      <w:r>
        <w:rPr>
          <w:rFonts w:hint="cs"/>
          <w:b/>
          <w:bCs/>
          <w:sz w:val="18"/>
          <w:szCs w:val="18"/>
          <w:rtl/>
        </w:rPr>
        <w:tab/>
      </w:r>
      <w:r w:rsidRPr="00616911">
        <w:rPr>
          <w:rFonts w:hint="cs"/>
          <w:rtl/>
        </w:rPr>
        <w:t xml:space="preserve">לא כולל הזמנות שנמסרו לקשרי חוץ של צה"ל וכאלה שנמסרו </w:t>
      </w:r>
      <w:r w:rsidRPr="00616911">
        <w:rPr>
          <w:rFonts w:hint="cs"/>
          <w:rtl/>
        </w:rPr>
        <w:t>ישירות לבעלי תפקידים בצה"ל.</w:t>
      </w:r>
    </w:p>
    <w:p w:rsidR="00616911" w:rsidRPr="00C4030A" w:rsidP="00E00868">
      <w:pPr>
        <w:pStyle w:val="RESHET"/>
        <w:ind w:left="567"/>
        <w:rPr>
          <w:rtl/>
        </w:rPr>
      </w:pPr>
      <w:r w:rsidRPr="00C4030A">
        <w:rPr>
          <w:rFonts w:hint="cs"/>
          <w:rtl/>
        </w:rPr>
        <w:t xml:space="preserve">מהלוח </w:t>
      </w:r>
      <w:r w:rsidRPr="00C4030A">
        <w:rPr>
          <w:rFonts w:hint="eastAsia"/>
          <w:rtl/>
        </w:rPr>
        <w:t>עולה</w:t>
      </w:r>
      <w:r w:rsidRPr="00C4030A">
        <w:rPr>
          <w:rtl/>
        </w:rPr>
        <w:t xml:space="preserve"> כי </w:t>
      </w:r>
      <w:r w:rsidRPr="00C4030A">
        <w:rPr>
          <w:rFonts w:hint="eastAsia"/>
          <w:rtl/>
        </w:rPr>
        <w:t>קיי</w:t>
      </w:r>
      <w:r w:rsidRPr="00C4030A">
        <w:rPr>
          <w:rFonts w:hint="cs"/>
          <w:rtl/>
        </w:rPr>
        <w:t>מים</w:t>
      </w:r>
      <w:r w:rsidRPr="00C4030A">
        <w:rPr>
          <w:rtl/>
        </w:rPr>
        <w:t xml:space="preserve"> </w:t>
      </w:r>
      <w:r w:rsidRPr="00C4030A">
        <w:rPr>
          <w:rFonts w:hint="eastAsia"/>
          <w:rtl/>
        </w:rPr>
        <w:t>פער</w:t>
      </w:r>
      <w:r w:rsidRPr="00C4030A">
        <w:rPr>
          <w:rFonts w:hint="cs"/>
          <w:rtl/>
        </w:rPr>
        <w:t>ים</w:t>
      </w:r>
      <w:r w:rsidRPr="00C4030A">
        <w:rPr>
          <w:rtl/>
        </w:rPr>
        <w:t xml:space="preserve"> </w:t>
      </w:r>
      <w:r w:rsidRPr="00C4030A">
        <w:rPr>
          <w:rFonts w:hint="cs"/>
          <w:rtl/>
        </w:rPr>
        <w:t xml:space="preserve">ניכרים </w:t>
      </w:r>
      <w:r w:rsidRPr="00C4030A">
        <w:rPr>
          <w:rtl/>
        </w:rPr>
        <w:t xml:space="preserve">בין </w:t>
      </w:r>
      <w:r w:rsidRPr="00C4030A">
        <w:rPr>
          <w:rFonts w:hint="eastAsia"/>
          <w:rtl/>
        </w:rPr>
        <w:t>מספר</w:t>
      </w:r>
      <w:r w:rsidRPr="00C4030A">
        <w:rPr>
          <w:rtl/>
        </w:rPr>
        <w:t xml:space="preserve"> </w:t>
      </w:r>
      <w:r w:rsidRPr="00C4030A">
        <w:rPr>
          <w:rFonts w:hint="eastAsia"/>
          <w:rtl/>
        </w:rPr>
        <w:t>ההזמנות</w:t>
      </w:r>
      <w:r w:rsidRPr="00C4030A">
        <w:rPr>
          <w:rtl/>
        </w:rPr>
        <w:t xml:space="preserve"> ש</w:t>
      </w:r>
      <w:r w:rsidRPr="00C4030A">
        <w:rPr>
          <w:rFonts w:hint="cs"/>
          <w:rtl/>
        </w:rPr>
        <w:t xml:space="preserve">מרכז ההסברה מסר שחילק לצה"ל, לבין אישורי קבלת הזמנות </w:t>
      </w:r>
      <w:r w:rsidRPr="00C4030A">
        <w:rPr>
          <w:rFonts w:hint="eastAsia"/>
          <w:rtl/>
        </w:rPr>
        <w:t>לבין</w:t>
      </w:r>
      <w:r w:rsidRPr="00C4030A">
        <w:rPr>
          <w:rtl/>
        </w:rPr>
        <w:t xml:space="preserve"> </w:t>
      </w:r>
      <w:r w:rsidRPr="00C4030A">
        <w:rPr>
          <w:rFonts w:hint="cs"/>
          <w:rtl/>
        </w:rPr>
        <w:t xml:space="preserve">דיווח צה"ל על כמות ההזמנות שקיבל. </w:t>
      </w:r>
    </w:p>
    <w:p w:rsidR="00616911" w:rsidRPr="00C4030A" w:rsidP="00E00868">
      <w:pPr>
        <w:spacing w:before="180" w:line="240" w:lineRule="exact"/>
        <w:ind w:left="312"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נציג צה"ל חתם על אישורי קבלת ההזמנות ולפיכך הוא היה האחראי לחלק את כולן. </w:t>
      </w:r>
    </w:p>
    <w:p w:rsidR="00616911" w:rsidRPr="00C4030A" w:rsidP="00BA12C7">
      <w:pPr>
        <w:pStyle w:val="ListParagraph"/>
        <w:numPr>
          <w:ilvl w:val="0"/>
          <w:numId w:val="7"/>
        </w:numPr>
        <w:autoSpaceDE/>
        <w:autoSpaceDN/>
        <w:adjustRightInd/>
        <w:spacing w:after="240" w:line="240" w:lineRule="exact"/>
        <w:ind w:left="312" w:right="2268"/>
        <w:rPr>
          <w:sz w:val="18"/>
          <w:szCs w:val="18"/>
          <w:rtl/>
        </w:rPr>
      </w:pPr>
      <w:r w:rsidRPr="00C4030A">
        <w:rPr>
          <w:rFonts w:hint="cs"/>
          <w:sz w:val="18"/>
          <w:szCs w:val="18"/>
          <w:rtl/>
        </w:rPr>
        <w:t xml:space="preserve">מפ"ע העבירה למשרד מבקר המדינה באוגוסט 2018 רשימה של בעלי התפקידים והאורחים שקיבלו יחד 300 הזמנות לטקס. </w:t>
      </w:r>
    </w:p>
    <w:p w:rsidR="00616911" w:rsidRPr="00E00868" w:rsidP="00E00868">
      <w:pPr>
        <w:pStyle w:val="RESHET"/>
        <w:ind w:left="567"/>
        <w:rPr>
          <w:rtl/>
        </w:rPr>
      </w:pPr>
      <w:r w:rsidRPr="00E00868">
        <w:rPr>
          <w:rFonts w:hint="cs"/>
          <w:rtl/>
        </w:rPr>
        <w:t>נמצא כי באשר להזמנות שהוקצו לפיקודים ולזרועות לטובת חלוקה ביחידות צה"ל - אין למפ"ע מידע על זהות או על שמות מקבלי ההזמנות ישירות ממפ"ע.</w:t>
      </w:r>
    </w:p>
    <w:p w:rsidR="00616911" w:rsidRPr="00E00868" w:rsidP="00E00868">
      <w:pPr>
        <w:pStyle w:val="RESHET"/>
        <w:ind w:left="567"/>
        <w:rPr>
          <w:rtl/>
        </w:rPr>
      </w:pPr>
      <w:r w:rsidRPr="00E00868">
        <w:rPr>
          <w:rFonts w:hint="cs"/>
          <w:rtl/>
        </w:rPr>
        <w:t>על צה"ל לתעד את שמות כלל מקבלי ההזמנות לצורך בקרה.</w:t>
      </w:r>
    </w:p>
    <w:p w:rsidR="00616911" w:rsidRPr="00C4030A" w:rsidP="00E00868">
      <w:pPr>
        <w:spacing w:before="180" w:line="240" w:lineRule="exact"/>
        <w:ind w:left="312" w:right="2268"/>
        <w:jc w:val="both"/>
        <w:rPr>
          <w:rFonts w:ascii="Tahoma" w:hAnsi="Tahoma" w:cs="Tahoma"/>
          <w:sz w:val="18"/>
          <w:szCs w:val="18"/>
          <w:rtl/>
        </w:rPr>
      </w:pPr>
      <w:r w:rsidRPr="00C4030A">
        <w:rPr>
          <w:rFonts w:ascii="Tahoma" w:hAnsi="Tahoma" w:cs="Tahoma" w:hint="cs"/>
          <w:sz w:val="18"/>
          <w:szCs w:val="18"/>
          <w:rtl/>
        </w:rPr>
        <w:t>צה"ל מסר בתגובתו כי לקראת חלוקת ההזמנות לטקס שנת 2019 יוגדרו אמות מידה</w:t>
      </w:r>
      <w:r w:rsidRPr="00C4030A">
        <w:rPr>
          <w:rFonts w:ascii="Tahoma" w:hAnsi="Tahoma" w:cs="Tahoma" w:hint="cs"/>
          <w:sz w:val="18"/>
          <w:szCs w:val="18"/>
          <w:rtl/>
        </w:rPr>
        <w:t xml:space="preserve"> לחלוקת ההזמנות ויתבצעו מעקב ובקרה אחר חלוקת ההזמנות.</w:t>
      </w:r>
    </w:p>
    <w:p w:rsidR="00616911" w:rsidRPr="00C4030A" w:rsidP="00BA12C7">
      <w:pPr>
        <w:pStyle w:val="ListParagraph"/>
        <w:numPr>
          <w:ilvl w:val="0"/>
          <w:numId w:val="7"/>
        </w:numPr>
        <w:autoSpaceDE/>
        <w:autoSpaceDN/>
        <w:adjustRightInd/>
        <w:spacing w:line="240" w:lineRule="exact"/>
        <w:ind w:left="312" w:right="2268"/>
        <w:rPr>
          <w:sz w:val="18"/>
          <w:szCs w:val="18"/>
          <w:rtl/>
        </w:rPr>
      </w:pPr>
      <w:r w:rsidRPr="00C4030A">
        <w:rPr>
          <w:rFonts w:hint="cs"/>
          <w:sz w:val="18"/>
          <w:szCs w:val="18"/>
          <w:rtl/>
        </w:rPr>
        <w:t xml:space="preserve">המפיק ביקש במרץ 2018 ממרכז ההסברה זוג הזמנות עבור כל אחד ממשתתפי החלק האומנותי של הטקס, בהם 265 חיילים וחיילות (להלן יכונו - חיילים): 200 השתתפו במיצג שנערך בטקס; 30 מקרב הלהקות הצבאיות; ו-35 הנמנים עם </w:t>
      </w:r>
      <w:r w:rsidRPr="00C4030A">
        <w:rPr>
          <w:rFonts w:hint="cs"/>
          <w:sz w:val="18"/>
          <w:szCs w:val="18"/>
          <w:rtl/>
        </w:rPr>
        <w:t>תזמורת צה"ל. המפיק מסר למשרד מבקר המדינה באוגוסט 2018 כי ההפקה קיבלה הזמנות לחזרה הגנרלית הראשונה ואלה הועברו להורי החיילים המשתתפים.</w:t>
      </w:r>
    </w:p>
    <w:p w:rsidR="00616911" w:rsidRPr="00C4030A" w:rsidP="00E00868">
      <w:pPr>
        <w:spacing w:after="240" w:line="240" w:lineRule="exact"/>
        <w:ind w:left="312" w:right="2268"/>
        <w:jc w:val="both"/>
        <w:rPr>
          <w:rFonts w:ascii="Tahoma" w:hAnsi="Tahoma" w:cs="Tahoma"/>
          <w:sz w:val="18"/>
          <w:szCs w:val="18"/>
          <w:rtl/>
        </w:rPr>
      </w:pPr>
      <w:r w:rsidRPr="00C4030A">
        <w:rPr>
          <w:rFonts w:ascii="Tahoma" w:hAnsi="Tahoma" w:cs="Tahoma" w:hint="cs"/>
          <w:sz w:val="18"/>
          <w:szCs w:val="18"/>
          <w:rtl/>
        </w:rPr>
        <w:t>לפי מסמכי צה"ל, בטקס השתתפו 258 חיילים וצה"ל חילק להם 586 הזמנות לחזרה הגנרלית הראשונה. על פי תגובת משרד התרבות, חיילים אל</w:t>
      </w:r>
      <w:r w:rsidRPr="00C4030A">
        <w:rPr>
          <w:rFonts w:ascii="Tahoma" w:hAnsi="Tahoma" w:cs="Tahoma" w:hint="cs"/>
          <w:sz w:val="18"/>
          <w:szCs w:val="18"/>
          <w:rtl/>
        </w:rPr>
        <w:t>ו נמנו עם להקות צבאיות, צועדים וחיילים מצטיינים.</w:t>
      </w:r>
    </w:p>
    <w:p w:rsidR="00616911" w:rsidRPr="00E00868" w:rsidP="00B66C3F">
      <w:pPr>
        <w:pStyle w:val="RESHET"/>
        <w:ind w:left="567"/>
        <w:rPr>
          <w:rtl/>
        </w:rPr>
      </w:pPr>
      <w:r w:rsidRPr="00E00868">
        <w:rPr>
          <w:rFonts w:hint="eastAsia"/>
          <w:rtl/>
        </w:rPr>
        <w:t>מהאמור</w:t>
      </w:r>
      <w:r w:rsidRPr="00E00868">
        <w:rPr>
          <w:rtl/>
        </w:rPr>
        <w:t xml:space="preserve"> </w:t>
      </w:r>
      <w:r w:rsidRPr="00E00868">
        <w:rPr>
          <w:rFonts w:hint="eastAsia"/>
          <w:rtl/>
        </w:rPr>
        <w:t>עולה</w:t>
      </w:r>
      <w:r w:rsidRPr="00E00868">
        <w:rPr>
          <w:rtl/>
        </w:rPr>
        <w:t xml:space="preserve"> </w:t>
      </w:r>
      <w:r w:rsidRPr="00E00868">
        <w:rPr>
          <w:rFonts w:hint="cs"/>
          <w:rtl/>
        </w:rPr>
        <w:t xml:space="preserve">חשש </w:t>
      </w:r>
      <w:r w:rsidRPr="00E00868">
        <w:rPr>
          <w:rFonts w:hint="eastAsia"/>
          <w:rtl/>
        </w:rPr>
        <w:t>כי</w:t>
      </w:r>
      <w:r w:rsidRPr="00E00868">
        <w:rPr>
          <w:rtl/>
        </w:rPr>
        <w:t xml:space="preserve"> </w:t>
      </w:r>
      <w:r w:rsidRPr="00E00868">
        <w:rPr>
          <w:rFonts w:hint="eastAsia"/>
          <w:rtl/>
        </w:rPr>
        <w:t>מרכז</w:t>
      </w:r>
      <w:r w:rsidRPr="00E00868">
        <w:rPr>
          <w:rtl/>
        </w:rPr>
        <w:t xml:space="preserve"> </w:t>
      </w:r>
      <w:r w:rsidRPr="00E00868">
        <w:rPr>
          <w:rFonts w:hint="eastAsia"/>
          <w:rtl/>
        </w:rPr>
        <w:t>הה</w:t>
      </w:r>
      <w:r w:rsidRPr="00E00868">
        <w:rPr>
          <w:rFonts w:hint="cs"/>
          <w:rtl/>
        </w:rPr>
        <w:t xml:space="preserve">סברה </w:t>
      </w:r>
      <w:r w:rsidRPr="00E00868">
        <w:rPr>
          <w:rFonts w:hint="eastAsia"/>
          <w:rtl/>
        </w:rPr>
        <w:t>מסר</w:t>
      </w:r>
      <w:r w:rsidRPr="00E00868">
        <w:rPr>
          <w:rtl/>
        </w:rPr>
        <w:t xml:space="preserve"> </w:t>
      </w:r>
      <w:r w:rsidRPr="00E00868">
        <w:rPr>
          <w:rFonts w:hint="eastAsia"/>
          <w:rtl/>
        </w:rPr>
        <w:t>הן</w:t>
      </w:r>
      <w:r w:rsidRPr="00E00868">
        <w:rPr>
          <w:rtl/>
        </w:rPr>
        <w:t xml:space="preserve"> </w:t>
      </w:r>
      <w:r w:rsidRPr="00E00868">
        <w:rPr>
          <w:rFonts w:hint="eastAsia"/>
          <w:rtl/>
        </w:rPr>
        <w:t>למפיק</w:t>
      </w:r>
      <w:r w:rsidRPr="00E00868">
        <w:rPr>
          <w:rtl/>
        </w:rPr>
        <w:t xml:space="preserve"> </w:t>
      </w:r>
      <w:r w:rsidR="002121D7">
        <w:rPr>
          <w:rFonts w:hint="cs"/>
          <w:rtl/>
        </w:rPr>
        <w:t>ו</w:t>
      </w:r>
      <w:r w:rsidRPr="00E00868">
        <w:rPr>
          <w:rFonts w:hint="eastAsia"/>
          <w:rtl/>
        </w:rPr>
        <w:t>הן</w:t>
      </w:r>
      <w:r w:rsidRPr="00E00868">
        <w:rPr>
          <w:rtl/>
        </w:rPr>
        <w:t xml:space="preserve"> </w:t>
      </w:r>
      <w:r w:rsidRPr="00E00868">
        <w:rPr>
          <w:rFonts w:hint="eastAsia"/>
          <w:rtl/>
        </w:rPr>
        <w:t>לצה</w:t>
      </w:r>
      <w:r w:rsidRPr="00E00868">
        <w:rPr>
          <w:rtl/>
        </w:rPr>
        <w:t xml:space="preserve">"ל </w:t>
      </w:r>
      <w:r w:rsidRPr="00E00868">
        <w:rPr>
          <w:rFonts w:hint="eastAsia"/>
          <w:rtl/>
        </w:rPr>
        <w:t>הזמנות</w:t>
      </w:r>
      <w:r w:rsidRPr="00E00868">
        <w:rPr>
          <w:rtl/>
        </w:rPr>
        <w:t xml:space="preserve"> </w:t>
      </w:r>
      <w:r w:rsidRPr="00E00868">
        <w:rPr>
          <w:rFonts w:hint="eastAsia"/>
          <w:rtl/>
        </w:rPr>
        <w:t>ל</w:t>
      </w:r>
      <w:r w:rsidRPr="00E00868">
        <w:rPr>
          <w:rFonts w:hint="cs"/>
          <w:rtl/>
        </w:rPr>
        <w:t xml:space="preserve">חזרה הגנרלית הראשונה </w:t>
      </w:r>
      <w:r w:rsidRPr="00E00868">
        <w:rPr>
          <w:rFonts w:hint="eastAsia"/>
          <w:rtl/>
        </w:rPr>
        <w:t>ש</w:t>
      </w:r>
      <w:r w:rsidRPr="00E00868">
        <w:rPr>
          <w:rFonts w:hint="cs"/>
          <w:rtl/>
        </w:rPr>
        <w:t>נועדו</w:t>
      </w:r>
      <w:r w:rsidRPr="00E00868">
        <w:rPr>
          <w:rtl/>
        </w:rPr>
        <w:t xml:space="preserve"> ל</w:t>
      </w:r>
      <w:r w:rsidRPr="00E00868">
        <w:rPr>
          <w:rFonts w:hint="cs"/>
          <w:rtl/>
        </w:rPr>
        <w:t>חיילים מתזמורת צה"ל ומהלהקות הצבאיות</w:t>
      </w:r>
      <w:r w:rsidRPr="00E00868">
        <w:rPr>
          <w:rtl/>
        </w:rPr>
        <w:t xml:space="preserve">. מאחר </w:t>
      </w:r>
      <w:r w:rsidRPr="00E00868">
        <w:rPr>
          <w:rFonts w:hint="cs"/>
          <w:rtl/>
        </w:rPr>
        <w:t>ש</w:t>
      </w:r>
      <w:r w:rsidRPr="00E00868">
        <w:rPr>
          <w:rtl/>
        </w:rPr>
        <w:t xml:space="preserve">מרכז ההסברה אינו מבקש </w:t>
      </w:r>
      <w:r w:rsidRPr="00E00868">
        <w:rPr>
          <w:rFonts w:hint="cs"/>
          <w:rtl/>
        </w:rPr>
        <w:t>מהארגונים ומהמפיק, שלהם הוא הקצה אלפי הזמנות, לדוו</w:t>
      </w:r>
      <w:r w:rsidRPr="00E00868">
        <w:rPr>
          <w:rFonts w:hint="cs"/>
          <w:rtl/>
        </w:rPr>
        <w:t xml:space="preserve">ח על אופן החלוקה, הרי שאין לו שום ידיעה למי נמסרו אותן הזמנות בפועל. </w:t>
      </w:r>
      <w:r w:rsidRPr="0012789B" w:rsidR="00B66C3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32907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1554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חשש</w:t>
                            </w:r>
                            <w:r w:rsidRPr="00B66C3F">
                              <w:rPr>
                                <w:rFonts w:cs="Tahoma"/>
                                <w:color w:val="0B5294"/>
                                <w:spacing w:val="-4"/>
                                <w:sz w:val="24"/>
                                <w:szCs w:val="24"/>
                                <w:rtl/>
                              </w:rPr>
                              <w:t xml:space="preserve"> </w:t>
                            </w:r>
                            <w:r w:rsidRPr="00B66C3F">
                              <w:rPr>
                                <w:rFonts w:cs="Tahoma" w:hint="eastAsia"/>
                                <w:color w:val="0B5294"/>
                                <w:spacing w:val="-4"/>
                                <w:sz w:val="24"/>
                                <w:szCs w:val="24"/>
                                <w:rtl/>
                              </w:rPr>
                              <w:t>כי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הן</w:t>
                            </w:r>
                            <w:r w:rsidRPr="00B66C3F">
                              <w:rPr>
                                <w:rFonts w:cs="Tahoma"/>
                                <w:color w:val="0B5294"/>
                                <w:spacing w:val="-4"/>
                                <w:sz w:val="24"/>
                                <w:szCs w:val="24"/>
                                <w:rtl/>
                              </w:rPr>
                              <w:t xml:space="preserve"> </w:t>
                            </w:r>
                            <w:r w:rsidRPr="00B66C3F">
                              <w:rPr>
                                <w:rFonts w:cs="Tahoma" w:hint="eastAsia"/>
                                <w:color w:val="0B5294"/>
                                <w:spacing w:val="-4"/>
                                <w:sz w:val="24"/>
                                <w:szCs w:val="24"/>
                                <w:rtl/>
                              </w:rPr>
                              <w:t>למפיק</w:t>
                            </w:r>
                            <w:r w:rsidRPr="00B66C3F">
                              <w:rPr>
                                <w:rFonts w:cs="Tahoma"/>
                                <w:color w:val="0B5294"/>
                                <w:spacing w:val="-4"/>
                                <w:sz w:val="24"/>
                                <w:szCs w:val="24"/>
                                <w:rtl/>
                              </w:rPr>
                              <w:t xml:space="preserve"> </w:t>
                            </w:r>
                            <w:r w:rsidRPr="00B66C3F">
                              <w:rPr>
                                <w:rFonts w:cs="Tahoma" w:hint="eastAsia"/>
                                <w:color w:val="0B5294"/>
                                <w:spacing w:val="-4"/>
                                <w:sz w:val="24"/>
                                <w:szCs w:val="24"/>
                                <w:rtl/>
                              </w:rPr>
                              <w:t>הטקס</w:t>
                            </w:r>
                            <w:r w:rsidRPr="00B66C3F">
                              <w:rPr>
                                <w:rFonts w:cs="Tahoma"/>
                                <w:color w:val="0B5294"/>
                                <w:spacing w:val="-4"/>
                                <w:sz w:val="24"/>
                                <w:szCs w:val="24"/>
                                <w:rtl/>
                              </w:rPr>
                              <w:t xml:space="preserve"> </w:t>
                            </w:r>
                            <w:r w:rsidRPr="00B66C3F">
                              <w:rPr>
                                <w:rFonts w:cs="Tahoma" w:hint="eastAsia"/>
                                <w:color w:val="0B5294"/>
                                <w:spacing w:val="-4"/>
                                <w:sz w:val="24"/>
                                <w:szCs w:val="24"/>
                                <w:rtl/>
                              </w:rPr>
                              <w:t>והן</w:t>
                            </w:r>
                            <w:r w:rsidRPr="00B66C3F">
                              <w:rPr>
                                <w:rFonts w:cs="Tahoma"/>
                                <w:color w:val="0B5294"/>
                                <w:spacing w:val="-4"/>
                                <w:sz w:val="24"/>
                                <w:szCs w:val="24"/>
                                <w:rtl/>
                              </w:rPr>
                              <w:t xml:space="preserve"> </w:t>
                            </w:r>
                            <w:r w:rsidRPr="00B66C3F">
                              <w:rPr>
                                <w:rFonts w:cs="Tahoma" w:hint="eastAsia"/>
                                <w:color w:val="0B5294"/>
                                <w:spacing w:val="-4"/>
                                <w:sz w:val="24"/>
                                <w:szCs w:val="24"/>
                                <w:rtl/>
                              </w:rPr>
                              <w:t>לצה</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לחזרה</w:t>
                            </w:r>
                            <w:r w:rsidRPr="00B66C3F">
                              <w:rPr>
                                <w:rFonts w:cs="Tahoma"/>
                                <w:color w:val="0B5294"/>
                                <w:spacing w:val="-4"/>
                                <w:sz w:val="24"/>
                                <w:szCs w:val="24"/>
                                <w:rtl/>
                              </w:rPr>
                              <w:t xml:space="preserve"> </w:t>
                            </w:r>
                            <w:r w:rsidRPr="00B66C3F">
                              <w:rPr>
                                <w:rFonts w:cs="Tahoma" w:hint="eastAsia"/>
                                <w:color w:val="0B5294"/>
                                <w:spacing w:val="-4"/>
                                <w:sz w:val="24"/>
                                <w:szCs w:val="24"/>
                                <w:rtl/>
                              </w:rPr>
                              <w:t>הגנרלית</w:t>
                            </w:r>
                            <w:r w:rsidRPr="00B66C3F">
                              <w:rPr>
                                <w:rFonts w:cs="Tahoma"/>
                                <w:color w:val="0B5294"/>
                                <w:spacing w:val="-4"/>
                                <w:sz w:val="24"/>
                                <w:szCs w:val="24"/>
                                <w:rtl/>
                              </w:rPr>
                              <w:t xml:space="preserve"> </w:t>
                            </w:r>
                            <w:r w:rsidRPr="00B66C3F">
                              <w:rPr>
                                <w:rFonts w:cs="Tahoma" w:hint="eastAsia"/>
                                <w:color w:val="0B5294"/>
                                <w:spacing w:val="-4"/>
                                <w:sz w:val="24"/>
                                <w:szCs w:val="24"/>
                                <w:rtl/>
                              </w:rPr>
                              <w:t>הראשונה</w:t>
                            </w:r>
                            <w:r w:rsidRPr="00B66C3F">
                              <w:rPr>
                                <w:rFonts w:cs="Tahoma"/>
                                <w:color w:val="0B5294"/>
                                <w:spacing w:val="-4"/>
                                <w:sz w:val="24"/>
                                <w:szCs w:val="24"/>
                                <w:rtl/>
                              </w:rPr>
                              <w:t xml:space="preserve"> </w:t>
                            </w:r>
                            <w:r w:rsidRPr="00B66C3F">
                              <w:rPr>
                                <w:rFonts w:cs="Tahoma" w:hint="eastAsia"/>
                                <w:color w:val="0B5294"/>
                                <w:spacing w:val="-4"/>
                                <w:sz w:val="24"/>
                                <w:szCs w:val="24"/>
                                <w:rtl/>
                              </w:rPr>
                              <w:t>שנועדו</w:t>
                            </w:r>
                            <w:r w:rsidRPr="00B66C3F">
                              <w:rPr>
                                <w:rFonts w:cs="Tahoma"/>
                                <w:color w:val="0B5294"/>
                                <w:spacing w:val="-4"/>
                                <w:sz w:val="24"/>
                                <w:szCs w:val="24"/>
                                <w:rtl/>
                              </w:rPr>
                              <w:t xml:space="preserve"> </w:t>
                            </w:r>
                            <w:r w:rsidRPr="00B66C3F">
                              <w:rPr>
                                <w:rFonts w:cs="Tahoma" w:hint="eastAsia"/>
                                <w:color w:val="0B5294"/>
                                <w:spacing w:val="-4"/>
                                <w:sz w:val="24"/>
                                <w:szCs w:val="24"/>
                                <w:rtl/>
                              </w:rPr>
                              <w:t>לחיילים</w:t>
                            </w:r>
                            <w:r w:rsidRPr="00B66C3F">
                              <w:rPr>
                                <w:rFonts w:cs="Tahoma"/>
                                <w:color w:val="0B5294"/>
                                <w:spacing w:val="-4"/>
                                <w:sz w:val="24"/>
                                <w:szCs w:val="24"/>
                                <w:rtl/>
                              </w:rPr>
                              <w:t xml:space="preserve"> </w:t>
                            </w:r>
                            <w:r w:rsidRPr="00B66C3F">
                              <w:rPr>
                                <w:rFonts w:cs="Tahoma" w:hint="eastAsia"/>
                                <w:color w:val="0B5294"/>
                                <w:spacing w:val="-4"/>
                                <w:sz w:val="24"/>
                                <w:szCs w:val="24"/>
                                <w:rtl/>
                              </w:rPr>
                              <w:t>מתזמורת</w:t>
                            </w:r>
                            <w:r w:rsidRPr="00B66C3F">
                              <w:rPr>
                                <w:rFonts w:cs="Tahoma"/>
                                <w:color w:val="0B5294"/>
                                <w:spacing w:val="-4"/>
                                <w:sz w:val="24"/>
                                <w:szCs w:val="24"/>
                                <w:rtl/>
                              </w:rPr>
                              <w:t xml:space="preserve"> </w:t>
                            </w:r>
                            <w:r w:rsidRPr="00B66C3F">
                              <w:rPr>
                                <w:rFonts w:cs="Tahoma" w:hint="eastAsia"/>
                                <w:color w:val="0B5294"/>
                                <w:spacing w:val="-4"/>
                                <w:sz w:val="24"/>
                                <w:szCs w:val="24"/>
                                <w:rtl/>
                              </w:rPr>
                              <w:t>צה</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ומהלהקות</w:t>
                            </w:r>
                            <w:r w:rsidRPr="00B66C3F">
                              <w:rPr>
                                <w:rFonts w:cs="Tahoma"/>
                                <w:color w:val="0B5294"/>
                                <w:spacing w:val="-4"/>
                                <w:sz w:val="24"/>
                                <w:szCs w:val="24"/>
                                <w:rtl/>
                              </w:rPr>
                              <w:t xml:space="preserve"> </w:t>
                            </w:r>
                            <w:r w:rsidRPr="00B66C3F">
                              <w:rPr>
                                <w:rFonts w:cs="Tahoma" w:hint="eastAsia"/>
                                <w:color w:val="0B5294"/>
                                <w:spacing w:val="-4"/>
                                <w:sz w:val="24"/>
                                <w:szCs w:val="24"/>
                                <w:rtl/>
                              </w:rPr>
                              <w:t>הצבאיות</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39533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3758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3388520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637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חשש</w:t>
                      </w:r>
                      <w:r w:rsidRPr="00B66C3F">
                        <w:rPr>
                          <w:rFonts w:cs="Tahoma"/>
                          <w:color w:val="0B5294"/>
                          <w:spacing w:val="-4"/>
                          <w:sz w:val="24"/>
                          <w:szCs w:val="24"/>
                          <w:rtl/>
                        </w:rPr>
                        <w:t xml:space="preserve"> </w:t>
                      </w:r>
                      <w:r w:rsidRPr="00B66C3F">
                        <w:rPr>
                          <w:rFonts w:cs="Tahoma" w:hint="eastAsia"/>
                          <w:color w:val="0B5294"/>
                          <w:spacing w:val="-4"/>
                          <w:sz w:val="24"/>
                          <w:szCs w:val="24"/>
                          <w:rtl/>
                        </w:rPr>
                        <w:t>כי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הן</w:t>
                      </w:r>
                      <w:r w:rsidRPr="00B66C3F">
                        <w:rPr>
                          <w:rFonts w:cs="Tahoma"/>
                          <w:color w:val="0B5294"/>
                          <w:spacing w:val="-4"/>
                          <w:sz w:val="24"/>
                          <w:szCs w:val="24"/>
                          <w:rtl/>
                        </w:rPr>
                        <w:t xml:space="preserve"> </w:t>
                      </w:r>
                      <w:r w:rsidRPr="00B66C3F">
                        <w:rPr>
                          <w:rFonts w:cs="Tahoma" w:hint="eastAsia"/>
                          <w:color w:val="0B5294"/>
                          <w:spacing w:val="-4"/>
                          <w:sz w:val="24"/>
                          <w:szCs w:val="24"/>
                          <w:rtl/>
                        </w:rPr>
                        <w:t>למפיק</w:t>
                      </w:r>
                      <w:r w:rsidRPr="00B66C3F">
                        <w:rPr>
                          <w:rFonts w:cs="Tahoma"/>
                          <w:color w:val="0B5294"/>
                          <w:spacing w:val="-4"/>
                          <w:sz w:val="24"/>
                          <w:szCs w:val="24"/>
                          <w:rtl/>
                        </w:rPr>
                        <w:t xml:space="preserve"> </w:t>
                      </w:r>
                      <w:r w:rsidRPr="00B66C3F">
                        <w:rPr>
                          <w:rFonts w:cs="Tahoma" w:hint="eastAsia"/>
                          <w:color w:val="0B5294"/>
                          <w:spacing w:val="-4"/>
                          <w:sz w:val="24"/>
                          <w:szCs w:val="24"/>
                          <w:rtl/>
                        </w:rPr>
                        <w:t>הטקס</w:t>
                      </w:r>
                      <w:r w:rsidRPr="00B66C3F">
                        <w:rPr>
                          <w:rFonts w:cs="Tahoma"/>
                          <w:color w:val="0B5294"/>
                          <w:spacing w:val="-4"/>
                          <w:sz w:val="24"/>
                          <w:szCs w:val="24"/>
                          <w:rtl/>
                        </w:rPr>
                        <w:t xml:space="preserve"> </w:t>
                      </w:r>
                      <w:r w:rsidRPr="00B66C3F">
                        <w:rPr>
                          <w:rFonts w:cs="Tahoma" w:hint="eastAsia"/>
                          <w:color w:val="0B5294"/>
                          <w:spacing w:val="-4"/>
                          <w:sz w:val="24"/>
                          <w:szCs w:val="24"/>
                          <w:rtl/>
                        </w:rPr>
                        <w:t>והן</w:t>
                      </w:r>
                      <w:r w:rsidRPr="00B66C3F">
                        <w:rPr>
                          <w:rFonts w:cs="Tahoma"/>
                          <w:color w:val="0B5294"/>
                          <w:spacing w:val="-4"/>
                          <w:sz w:val="24"/>
                          <w:szCs w:val="24"/>
                          <w:rtl/>
                        </w:rPr>
                        <w:t xml:space="preserve"> </w:t>
                      </w:r>
                      <w:r w:rsidRPr="00B66C3F">
                        <w:rPr>
                          <w:rFonts w:cs="Tahoma" w:hint="eastAsia"/>
                          <w:color w:val="0B5294"/>
                          <w:spacing w:val="-4"/>
                          <w:sz w:val="24"/>
                          <w:szCs w:val="24"/>
                          <w:rtl/>
                        </w:rPr>
                        <w:t>לצה</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לחזרה</w:t>
                      </w:r>
                      <w:r w:rsidRPr="00B66C3F">
                        <w:rPr>
                          <w:rFonts w:cs="Tahoma"/>
                          <w:color w:val="0B5294"/>
                          <w:spacing w:val="-4"/>
                          <w:sz w:val="24"/>
                          <w:szCs w:val="24"/>
                          <w:rtl/>
                        </w:rPr>
                        <w:t xml:space="preserve"> </w:t>
                      </w:r>
                      <w:r w:rsidRPr="00B66C3F">
                        <w:rPr>
                          <w:rFonts w:cs="Tahoma" w:hint="eastAsia"/>
                          <w:color w:val="0B5294"/>
                          <w:spacing w:val="-4"/>
                          <w:sz w:val="24"/>
                          <w:szCs w:val="24"/>
                          <w:rtl/>
                        </w:rPr>
                        <w:t>הגנרלית</w:t>
                      </w:r>
                      <w:r w:rsidRPr="00B66C3F">
                        <w:rPr>
                          <w:rFonts w:cs="Tahoma"/>
                          <w:color w:val="0B5294"/>
                          <w:spacing w:val="-4"/>
                          <w:sz w:val="24"/>
                          <w:szCs w:val="24"/>
                          <w:rtl/>
                        </w:rPr>
                        <w:t xml:space="preserve"> </w:t>
                      </w:r>
                      <w:r w:rsidRPr="00B66C3F">
                        <w:rPr>
                          <w:rFonts w:cs="Tahoma" w:hint="eastAsia"/>
                          <w:color w:val="0B5294"/>
                          <w:spacing w:val="-4"/>
                          <w:sz w:val="24"/>
                          <w:szCs w:val="24"/>
                          <w:rtl/>
                        </w:rPr>
                        <w:t>הראשונה</w:t>
                      </w:r>
                      <w:r w:rsidRPr="00B66C3F">
                        <w:rPr>
                          <w:rFonts w:cs="Tahoma"/>
                          <w:color w:val="0B5294"/>
                          <w:spacing w:val="-4"/>
                          <w:sz w:val="24"/>
                          <w:szCs w:val="24"/>
                          <w:rtl/>
                        </w:rPr>
                        <w:t xml:space="preserve"> </w:t>
                      </w:r>
                      <w:r w:rsidRPr="00B66C3F">
                        <w:rPr>
                          <w:rFonts w:cs="Tahoma" w:hint="eastAsia"/>
                          <w:color w:val="0B5294"/>
                          <w:spacing w:val="-4"/>
                          <w:sz w:val="24"/>
                          <w:szCs w:val="24"/>
                          <w:rtl/>
                        </w:rPr>
                        <w:t>שנועדו</w:t>
                      </w:r>
                      <w:r w:rsidRPr="00B66C3F">
                        <w:rPr>
                          <w:rFonts w:cs="Tahoma"/>
                          <w:color w:val="0B5294"/>
                          <w:spacing w:val="-4"/>
                          <w:sz w:val="24"/>
                          <w:szCs w:val="24"/>
                          <w:rtl/>
                        </w:rPr>
                        <w:t xml:space="preserve"> </w:t>
                      </w:r>
                      <w:r w:rsidRPr="00B66C3F">
                        <w:rPr>
                          <w:rFonts w:cs="Tahoma" w:hint="eastAsia"/>
                          <w:color w:val="0B5294"/>
                          <w:spacing w:val="-4"/>
                          <w:sz w:val="24"/>
                          <w:szCs w:val="24"/>
                          <w:rtl/>
                        </w:rPr>
                        <w:t>לחיילים</w:t>
                      </w:r>
                      <w:r w:rsidRPr="00B66C3F">
                        <w:rPr>
                          <w:rFonts w:cs="Tahoma"/>
                          <w:color w:val="0B5294"/>
                          <w:spacing w:val="-4"/>
                          <w:sz w:val="24"/>
                          <w:szCs w:val="24"/>
                          <w:rtl/>
                        </w:rPr>
                        <w:t xml:space="preserve"> </w:t>
                      </w:r>
                      <w:r w:rsidRPr="00B66C3F">
                        <w:rPr>
                          <w:rFonts w:cs="Tahoma" w:hint="eastAsia"/>
                          <w:color w:val="0B5294"/>
                          <w:spacing w:val="-4"/>
                          <w:sz w:val="24"/>
                          <w:szCs w:val="24"/>
                          <w:rtl/>
                        </w:rPr>
                        <w:t>מתזמורת</w:t>
                      </w:r>
                      <w:r w:rsidRPr="00B66C3F">
                        <w:rPr>
                          <w:rFonts w:cs="Tahoma"/>
                          <w:color w:val="0B5294"/>
                          <w:spacing w:val="-4"/>
                          <w:sz w:val="24"/>
                          <w:szCs w:val="24"/>
                          <w:rtl/>
                        </w:rPr>
                        <w:t xml:space="preserve"> </w:t>
                      </w:r>
                      <w:r w:rsidRPr="00B66C3F">
                        <w:rPr>
                          <w:rFonts w:cs="Tahoma" w:hint="eastAsia"/>
                          <w:color w:val="0B5294"/>
                          <w:spacing w:val="-4"/>
                          <w:sz w:val="24"/>
                          <w:szCs w:val="24"/>
                          <w:rtl/>
                        </w:rPr>
                        <w:t>צה</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ומהלהקות</w:t>
                      </w:r>
                      <w:r w:rsidRPr="00B66C3F">
                        <w:rPr>
                          <w:rFonts w:cs="Tahoma"/>
                          <w:color w:val="0B5294"/>
                          <w:spacing w:val="-4"/>
                          <w:sz w:val="24"/>
                          <w:szCs w:val="24"/>
                          <w:rtl/>
                        </w:rPr>
                        <w:t xml:space="preserve"> </w:t>
                      </w:r>
                      <w:r w:rsidRPr="00B66C3F">
                        <w:rPr>
                          <w:rFonts w:cs="Tahoma" w:hint="eastAsia"/>
                          <w:color w:val="0B5294"/>
                          <w:spacing w:val="-4"/>
                          <w:sz w:val="24"/>
                          <w:szCs w:val="24"/>
                          <w:rtl/>
                        </w:rPr>
                        <w:t>הצבאיות</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7445030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7143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BA12C7">
      <w:pPr>
        <w:pStyle w:val="ListParagraph"/>
        <w:numPr>
          <w:ilvl w:val="0"/>
          <w:numId w:val="7"/>
        </w:numPr>
        <w:autoSpaceDE/>
        <w:autoSpaceDN/>
        <w:adjustRightInd/>
        <w:spacing w:line="240" w:lineRule="exact"/>
        <w:ind w:left="312" w:right="2268"/>
        <w:rPr>
          <w:sz w:val="18"/>
          <w:szCs w:val="18"/>
        </w:rPr>
      </w:pPr>
      <w:r w:rsidRPr="00C4030A">
        <w:rPr>
          <w:rFonts w:hint="cs"/>
          <w:sz w:val="18"/>
          <w:szCs w:val="18"/>
          <w:rtl/>
        </w:rPr>
        <w:t xml:space="preserve">ממסמכי צה"ל עולה כי לבעלי תפקידים הנמנים עם פורום מטכ"ל, אלופים במיל', ולאחרים, חילק צה"ל בין 1 ל-15 הזמנות לטקס לכל אחד. </w:t>
      </w:r>
    </w:p>
    <w:p w:rsidR="00616911" w:rsidRPr="00E00868" w:rsidP="00E00868">
      <w:pPr>
        <w:spacing w:line="240" w:lineRule="exact"/>
        <w:ind w:left="312" w:right="2268"/>
        <w:jc w:val="both"/>
        <w:rPr>
          <w:rFonts w:ascii="Tahoma" w:hAnsi="Tahoma" w:cs="Tahoma"/>
          <w:sz w:val="18"/>
          <w:szCs w:val="18"/>
          <w:rtl/>
        </w:rPr>
      </w:pPr>
      <w:r w:rsidRPr="00E00868">
        <w:rPr>
          <w:rFonts w:ascii="Tahoma" w:hAnsi="Tahoma" w:cs="Tahoma" w:hint="cs"/>
          <w:sz w:val="18"/>
          <w:szCs w:val="18"/>
          <w:rtl/>
        </w:rPr>
        <w:t>צה"ל מסר למשרד מבקר המדינה במרץ 2019 כי לא הייתה מגבלה של מרכז ההסברה על מספר ההזמנות המוקצה לחברי פורום מטכ"ל מתוך ההזמנות הניתנות ל</w:t>
      </w:r>
      <w:r w:rsidRPr="00E00868">
        <w:rPr>
          <w:rFonts w:ascii="Tahoma" w:hAnsi="Tahoma" w:cs="Tahoma" w:hint="cs"/>
          <w:sz w:val="18"/>
          <w:szCs w:val="18"/>
          <w:rtl/>
        </w:rPr>
        <w:t>צה"ל, וכי בעתיד יתבצעו בקרה ופיקוח שמי על כמות ההזמנות שיינתנו לחברי פורום מטכ"ל ויומלץ כי יחולקו הזמנות רק למשפחה הגרעינית של חברי פורום מטכ"ל.</w:t>
      </w:r>
    </w:p>
    <w:p w:rsidR="00616911" w:rsidRPr="00C4030A" w:rsidP="00E00868">
      <w:pPr>
        <w:spacing w:line="240" w:lineRule="exact"/>
        <w:ind w:left="312" w:right="2268"/>
        <w:jc w:val="both"/>
        <w:rPr>
          <w:rFonts w:ascii="Tahoma" w:hAnsi="Tahoma" w:cs="Tahoma"/>
          <w:sz w:val="18"/>
          <w:szCs w:val="18"/>
          <w:rtl/>
        </w:rPr>
      </w:pPr>
      <w:r w:rsidRPr="00C4030A">
        <w:rPr>
          <w:rFonts w:ascii="Tahoma" w:hAnsi="Tahoma" w:cs="Tahoma" w:hint="cs"/>
          <w:sz w:val="18"/>
          <w:szCs w:val="18"/>
          <w:rtl/>
        </w:rPr>
        <w:t>שלושה בעלי תפקידים בצה"ל שלקחו חלק בהפקת הטקס זכו לקבל 20-10 הזמנות ישירות ממרכז ההסברה; אחד מהם קיבל אותן נוסף</w:t>
      </w:r>
      <w:r w:rsidRPr="00C4030A">
        <w:rPr>
          <w:rFonts w:ascii="Tahoma" w:hAnsi="Tahoma" w:cs="Tahoma" w:hint="cs"/>
          <w:sz w:val="18"/>
          <w:szCs w:val="18"/>
          <w:rtl/>
        </w:rPr>
        <w:t xml:space="preserve"> על הזמנות שקיבל במישרין מצה"ל. </w:t>
      </w:r>
    </w:p>
    <w:p w:rsidR="00616911" w:rsidRPr="00C4030A" w:rsidP="00E00868">
      <w:pPr>
        <w:spacing w:line="240" w:lineRule="exact"/>
        <w:ind w:left="312" w:right="2268"/>
        <w:jc w:val="both"/>
        <w:rPr>
          <w:rFonts w:ascii="Tahoma" w:hAnsi="Tahoma" w:cs="Tahoma"/>
          <w:sz w:val="18"/>
          <w:szCs w:val="18"/>
          <w:rtl/>
        </w:rPr>
      </w:pPr>
      <w:r w:rsidRPr="00C4030A">
        <w:rPr>
          <w:rFonts w:ascii="Tahoma" w:hAnsi="Tahoma" w:cs="Tahoma" w:hint="cs"/>
          <w:sz w:val="18"/>
          <w:szCs w:val="18"/>
          <w:rtl/>
        </w:rPr>
        <w:t>משרד התרבות מסר בתגובתו כי ההזמנות נמסרו בהתאם לנוהג המושרש. מדובר בבעלי תפקידים חשובים אשר פועלים ואמונים על הטקס ונמצאים בהר הרצל שלושה חודשים לפניו ולפיכך מקבלים הזמנות לטקס להם ולמשפחותיהם.</w:t>
      </w:r>
    </w:p>
    <w:p w:rsidR="00616911" w:rsidRPr="00C4030A" w:rsidP="00E00868">
      <w:pPr>
        <w:spacing w:after="240" w:line="240" w:lineRule="exact"/>
        <w:ind w:left="312" w:right="2268"/>
        <w:jc w:val="both"/>
        <w:rPr>
          <w:rFonts w:ascii="Tahoma" w:hAnsi="Tahoma" w:cs="Tahoma"/>
          <w:sz w:val="18"/>
          <w:szCs w:val="18"/>
          <w:rtl/>
        </w:rPr>
      </w:pPr>
      <w:r w:rsidRPr="00C4030A">
        <w:rPr>
          <w:rFonts w:ascii="Tahoma" w:hAnsi="Tahoma" w:cs="Tahoma" w:hint="cs"/>
          <w:sz w:val="18"/>
          <w:szCs w:val="18"/>
          <w:rtl/>
        </w:rPr>
        <w:t>צה"ל מסר בתגובתו כי חלוקת הזמ</w:t>
      </w:r>
      <w:r w:rsidRPr="00C4030A">
        <w:rPr>
          <w:rFonts w:ascii="Tahoma" w:hAnsi="Tahoma" w:cs="Tahoma" w:hint="cs"/>
          <w:sz w:val="18"/>
          <w:szCs w:val="18"/>
          <w:rtl/>
        </w:rPr>
        <w:t>נות על ידי מרכז ההסברה לגורמים נוספים בצה"ל שלא דרך מפ"ע מייצרת קושי בביצוע פיקוח, בקרה ומעקב. צה"ל ממליץ כי מפ"ע תהיה הגורם היחיד המקבל הזמנות ממרכז ההסברה עבור צה"ל.</w:t>
      </w:r>
    </w:p>
    <w:p w:rsidR="00616911" w:rsidRPr="00E00868" w:rsidP="00E00868">
      <w:pPr>
        <w:pStyle w:val="RESHET"/>
        <w:ind w:left="567"/>
        <w:rPr>
          <w:rtl/>
        </w:rPr>
      </w:pPr>
      <w:r w:rsidRPr="00E00868">
        <w:rPr>
          <w:rFonts w:hint="eastAsia"/>
          <w:rtl/>
        </w:rPr>
        <w:t>בעלי</w:t>
      </w:r>
      <w:r w:rsidRPr="00E00868">
        <w:rPr>
          <w:rtl/>
        </w:rPr>
        <w:t xml:space="preserve"> התפקידים </w:t>
      </w:r>
      <w:r w:rsidRPr="00E00868">
        <w:rPr>
          <w:rFonts w:hint="cs"/>
          <w:rtl/>
        </w:rPr>
        <w:t>בצה"ל</w:t>
      </w:r>
      <w:r w:rsidRPr="00E00868">
        <w:rPr>
          <w:rtl/>
        </w:rPr>
        <w:t xml:space="preserve"> מקבלים הזמנות מתוקף תפקידם ומעמדם. </w:t>
      </w:r>
      <w:r w:rsidRPr="00E00868">
        <w:rPr>
          <w:rFonts w:hint="eastAsia"/>
          <w:rtl/>
        </w:rPr>
        <w:t>בהיות</w:t>
      </w:r>
      <w:r w:rsidRPr="00E00868">
        <w:rPr>
          <w:rtl/>
        </w:rPr>
        <w:t xml:space="preserve"> ההזמנה זכות או טובת הנאה</w:t>
      </w:r>
      <w:r w:rsidRPr="00E00868">
        <w:rPr>
          <w:rFonts w:hint="cs"/>
          <w:rtl/>
        </w:rPr>
        <w:t>, ו</w:t>
      </w:r>
      <w:r w:rsidRPr="00E00868">
        <w:rPr>
          <w:rFonts w:hint="cs"/>
          <w:rtl/>
        </w:rPr>
        <w:t>לאור הביקוש הרב להזמנות לטקס, יש לקבוע כללים לגבי מספר ההזמנות שזכאי לקבל כל בעל תפקיד, ובכלל זה לשקול חלוקת הזמנה זוגית בלבד.</w:t>
      </w:r>
    </w:p>
    <w:p w:rsidR="00616911" w:rsidRPr="00C4030A" w:rsidP="00E00868">
      <w:pPr>
        <w:spacing w:before="180" w:line="240" w:lineRule="exact"/>
        <w:ind w:right="2268"/>
        <w:jc w:val="both"/>
        <w:rPr>
          <w:rFonts w:ascii="Tahoma" w:hAnsi="Tahoma" w:cs="Tahoma"/>
          <w:sz w:val="18"/>
          <w:szCs w:val="18"/>
          <w:rtl/>
        </w:rPr>
      </w:pPr>
      <w:r w:rsidRPr="00E00868">
        <w:rPr>
          <w:rStyle w:val="73"/>
          <w:rFonts w:ascii="Tahoma" w:hAnsi="Tahoma" w:cs="Tahoma" w:hint="cs"/>
          <w:sz w:val="17"/>
          <w:szCs w:val="17"/>
          <w:rtl/>
        </w:rPr>
        <w:t>ארגון יד לבנים:</w:t>
      </w:r>
      <w:r w:rsidRPr="00C4030A">
        <w:rPr>
          <w:rFonts w:ascii="Tahoma" w:hAnsi="Tahoma" w:cs="Tahoma" w:hint="cs"/>
          <w:b/>
          <w:bCs/>
          <w:sz w:val="18"/>
          <w:szCs w:val="18"/>
          <w:rtl/>
        </w:rPr>
        <w:t xml:space="preserve"> </w:t>
      </w:r>
      <w:r w:rsidRPr="00C4030A">
        <w:rPr>
          <w:rFonts w:ascii="Tahoma" w:hAnsi="Tahoma" w:cs="Tahoma" w:hint="cs"/>
          <w:sz w:val="18"/>
          <w:szCs w:val="18"/>
          <w:rtl/>
        </w:rPr>
        <w:t xml:space="preserve">יד לבנים </w:t>
      </w:r>
      <w:r w:rsidRPr="00C4030A" w:rsidR="00FC3CC7">
        <w:rPr>
          <w:rFonts w:ascii="Tahoma" w:eastAsia="Times New Roman" w:hAnsi="Tahoma" w:cs="Tahoma" w:hint="cs"/>
          <w:sz w:val="18"/>
          <w:szCs w:val="18"/>
          <w:rtl/>
          <w:lang w:eastAsia="he-IL"/>
        </w:rPr>
        <w:t>- ארגון להנצחת חללי מערכות ישראל וטיפול במשפחות</w:t>
      </w:r>
      <w:r w:rsidRPr="00C4030A" w:rsidR="00FC3CC7">
        <w:rPr>
          <w:rFonts w:ascii="Tahoma" w:hAnsi="Tahoma" w:cs="Tahoma" w:hint="cs"/>
          <w:sz w:val="18"/>
          <w:szCs w:val="18"/>
          <w:rtl/>
        </w:rPr>
        <w:t xml:space="preserve"> </w:t>
      </w:r>
      <w:r w:rsidR="00FC3CC7">
        <w:rPr>
          <w:rFonts w:ascii="Tahoma" w:hAnsi="Tahoma" w:cs="Tahoma" w:hint="cs"/>
          <w:sz w:val="18"/>
          <w:szCs w:val="18"/>
          <w:rtl/>
        </w:rPr>
        <w:t xml:space="preserve">(להלן - יד לבנים) </w:t>
      </w:r>
      <w:r w:rsidRPr="00C4030A">
        <w:rPr>
          <w:rFonts w:ascii="Tahoma" w:hAnsi="Tahoma" w:cs="Tahoma" w:hint="cs"/>
          <w:sz w:val="18"/>
          <w:szCs w:val="18"/>
          <w:rtl/>
        </w:rPr>
        <w:t xml:space="preserve">מנה ביולי 2018 כ-16,000 חברים. כאמור, הארגון מקבל באופן מסורתי בכל שנה הזמנות לטקס ולחזרה הגנרלית עבור משפחות שכולות. יו"ר יד לבנים נמנה ברשימת סגל א', ומקבל הזמנות לטקס במסגרת ההקצאה לכלל הארגון.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בלוח להלן מפורט מספר ההזמנות שניתנו ליד לבנים: לפי נתוני מ</w:t>
      </w:r>
      <w:r w:rsidRPr="00C4030A">
        <w:rPr>
          <w:rFonts w:ascii="Tahoma" w:hAnsi="Tahoma" w:cs="Tahoma" w:hint="cs"/>
          <w:sz w:val="18"/>
          <w:szCs w:val="18"/>
          <w:rtl/>
        </w:rPr>
        <w:t>רכז ההסברה, לפי הנתונים הנגזרים מאישורי קבלת ההזמנות ולפי נתוני יד לבנים.</w:t>
      </w:r>
    </w:p>
    <w:p w:rsidR="00616911" w:rsidRPr="00E00868" w:rsidP="00E00868">
      <w:pPr>
        <w:pStyle w:val="tab-name"/>
        <w:rPr>
          <w:b/>
          <w:bCs/>
          <w:rtl/>
        </w:rPr>
      </w:pPr>
      <w:r w:rsidRPr="00C4030A">
        <w:rPr>
          <w:rFonts w:hint="cs"/>
          <w:rtl/>
        </w:rPr>
        <w:t>לוח 4:</w:t>
      </w:r>
      <w:r w:rsidRPr="00C4030A">
        <w:rPr>
          <w:rtl/>
        </w:rPr>
        <w:t xml:space="preserve"> </w:t>
      </w:r>
      <w:r w:rsidRPr="00E00868">
        <w:rPr>
          <w:rFonts w:hint="cs"/>
          <w:b/>
          <w:bCs/>
          <w:rtl/>
        </w:rPr>
        <w:t>חלוקת</w:t>
      </w:r>
      <w:r w:rsidRPr="00E00868">
        <w:rPr>
          <w:b/>
          <w:bCs/>
          <w:rtl/>
        </w:rPr>
        <w:t xml:space="preserve"> הזמנות ל</w:t>
      </w:r>
      <w:r w:rsidRPr="00E00868">
        <w:rPr>
          <w:rFonts w:hint="cs"/>
          <w:b/>
          <w:bCs/>
          <w:rtl/>
        </w:rPr>
        <w:t>טקס ולחזרה הגנרלית השנייה</w:t>
      </w:r>
      <w:r w:rsidRPr="00E00868">
        <w:rPr>
          <w:b/>
          <w:bCs/>
          <w:rtl/>
        </w:rPr>
        <w:t xml:space="preserve"> ליד לבנים </w:t>
      </w:r>
    </w:p>
    <w:tbl>
      <w:tblPr>
        <w:bidiVisual/>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
      <w:tblGrid>
        <w:gridCol w:w="1471"/>
        <w:gridCol w:w="1728"/>
        <w:gridCol w:w="1787"/>
        <w:gridCol w:w="1251"/>
      </w:tblGrid>
      <w:tr w:rsidTr="001E5397">
        <w:tblPrEx>
          <w:tblW w:w="6237" w:type="dxa"/>
          <w:tblBorders>
            <w:top w:val="single" w:sz="8" w:space="0" w:color="auto"/>
            <w:left w:val="single" w:sz="8" w:space="0" w:color="auto"/>
            <w:bottom w:val="single" w:sz="8" w:space="0" w:color="auto"/>
            <w:right w:val="single" w:sz="8" w:space="0" w:color="auto"/>
            <w:insideV w:val="single" w:sz="4"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noWrap/>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Pr>
            </w:pPr>
            <w:r w:rsidRPr="00E00868">
              <w:rPr>
                <w:rFonts w:ascii="Tahoma" w:hAnsi="Tahoma" w:cs="Tahoma"/>
                <w:b/>
                <w:bCs/>
                <w:sz w:val="16"/>
                <w:szCs w:val="16"/>
              </w:rPr>
              <w:t> </w:t>
            </w: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Pr>
            </w:pPr>
            <w:r w:rsidRPr="00E00868">
              <w:rPr>
                <w:rFonts w:ascii="Tahoma" w:hAnsi="Tahoma" w:cs="Tahoma"/>
                <w:b/>
                <w:bCs/>
                <w:sz w:val="16"/>
                <w:szCs w:val="16"/>
                <w:rtl/>
              </w:rPr>
              <w:t>נתוני מרכז ההסברה</w:t>
            </w: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tl/>
              </w:rPr>
            </w:pPr>
            <w:r w:rsidRPr="00E00868">
              <w:rPr>
                <w:rFonts w:ascii="Tahoma" w:hAnsi="Tahoma" w:cs="Tahoma"/>
                <w:b/>
                <w:bCs/>
                <w:sz w:val="16"/>
                <w:szCs w:val="16"/>
                <w:rtl/>
              </w:rPr>
              <w:t xml:space="preserve">אישורי </w:t>
            </w:r>
            <w:r w:rsidRPr="00E00868">
              <w:rPr>
                <w:rFonts w:ascii="Tahoma" w:hAnsi="Tahoma" w:cs="Tahoma" w:hint="cs"/>
                <w:b/>
                <w:bCs/>
                <w:sz w:val="16"/>
                <w:szCs w:val="16"/>
                <w:rtl/>
              </w:rPr>
              <w:t>קבלת הזמנות</w:t>
            </w:r>
          </w:p>
        </w:tc>
        <w:tc>
          <w:tcPr>
            <w:tcW w:w="0" w:type="auto"/>
            <w:tcBorders>
              <w:top w:val="single" w:sz="8" w:space="0" w:color="auto"/>
              <w:bottom w:val="single" w:sz="8" w:space="0" w:color="auto"/>
            </w:tcBorders>
            <w:shd w:val="clear" w:color="auto" w:fill="CEEAF5"/>
            <w:vAlign w:val="bottom"/>
            <w:hideMark/>
          </w:tcPr>
          <w:p w:rsidR="00616911" w:rsidRPr="00E00868" w:rsidP="00E00868">
            <w:pPr>
              <w:keepNext/>
              <w:keepLines/>
              <w:tabs>
                <w:tab w:val="left" w:pos="1148"/>
              </w:tabs>
              <w:spacing w:before="40" w:after="40" w:line="280" w:lineRule="exact"/>
              <w:rPr>
                <w:rFonts w:ascii="Tahoma" w:hAnsi="Tahoma" w:cs="Tahoma"/>
                <w:b/>
                <w:bCs/>
                <w:sz w:val="16"/>
                <w:szCs w:val="16"/>
                <w:rtl/>
              </w:rPr>
            </w:pPr>
            <w:r w:rsidRPr="00E00868">
              <w:rPr>
                <w:rFonts w:ascii="Tahoma" w:hAnsi="Tahoma" w:cs="Tahoma" w:hint="cs"/>
                <w:b/>
                <w:bCs/>
                <w:sz w:val="16"/>
                <w:szCs w:val="16"/>
                <w:rtl/>
              </w:rPr>
              <w:t>נתוני יד לבנים</w:t>
            </w:r>
          </w:p>
        </w:tc>
      </w:tr>
      <w:tr w:rsidTr="00E00868">
        <w:tblPrEx>
          <w:tblW w:w="6237" w:type="dxa"/>
          <w:tblCellMar>
            <w:left w:w="57" w:type="dxa"/>
            <w:right w:w="57" w:type="dxa"/>
          </w:tblCellMar>
          <w:tblLook w:val="04A0"/>
        </w:tblPrEx>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tl/>
              </w:rPr>
              <w:t>טקס</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676</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sz w:val="16"/>
                <w:szCs w:val="16"/>
              </w:rPr>
              <w:t>700</w:t>
            </w:r>
          </w:p>
        </w:tc>
        <w:tc>
          <w:tcPr>
            <w:tcW w:w="0" w:type="auto"/>
            <w:tcBorders>
              <w:top w:val="single" w:sz="8" w:space="0" w:color="auto"/>
            </w:tcBorders>
            <w:shd w:val="clear" w:color="auto" w:fill="auto"/>
            <w:noWrap/>
            <w:vAlign w:val="bottom"/>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653</w:t>
            </w:r>
          </w:p>
        </w:tc>
      </w:tr>
      <w:tr w:rsidTr="00E00868">
        <w:tblPrEx>
          <w:tblW w:w="6237" w:type="dxa"/>
          <w:tblCellMar>
            <w:left w:w="57" w:type="dxa"/>
            <w:right w:w="57" w:type="dxa"/>
          </w:tblCellMar>
          <w:tblLook w:val="04A0"/>
        </w:tblPrEx>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חזרה גנרלית שנייה</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694</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אין נתון</w:t>
            </w:r>
          </w:p>
        </w:tc>
        <w:tc>
          <w:tcPr>
            <w:tcW w:w="0" w:type="auto"/>
            <w:shd w:val="clear" w:color="auto" w:fill="auto"/>
            <w:noWrap/>
            <w:vAlign w:val="bottom"/>
            <w:hideMark/>
          </w:tcPr>
          <w:p w:rsidR="00616911" w:rsidRPr="00E00868" w:rsidP="00E00868">
            <w:pPr>
              <w:tabs>
                <w:tab w:val="left" w:pos="1148"/>
              </w:tabs>
              <w:spacing w:before="40" w:after="40" w:line="280" w:lineRule="exact"/>
              <w:rPr>
                <w:rFonts w:ascii="Tahoma" w:hAnsi="Tahoma" w:cs="Tahoma"/>
                <w:sz w:val="16"/>
                <w:szCs w:val="16"/>
              </w:rPr>
            </w:pPr>
            <w:r w:rsidRPr="00E00868">
              <w:rPr>
                <w:rFonts w:ascii="Tahoma" w:hAnsi="Tahoma" w:cs="Tahoma"/>
                <w:sz w:val="16"/>
                <w:szCs w:val="16"/>
              </w:rPr>
              <w:t>486</w:t>
            </w:r>
          </w:p>
        </w:tc>
      </w:tr>
    </w:tbl>
    <w:p w:rsidR="00E00868" w:rsidP="00E00868">
      <w:pPr>
        <w:spacing w:line="240" w:lineRule="exact"/>
        <w:ind w:right="2268"/>
        <w:jc w:val="both"/>
        <w:rPr>
          <w:rFonts w:ascii="Tahoma" w:hAnsi="Tahoma" w:cs="Tahoma"/>
          <w:b/>
          <w:bCs/>
          <w:sz w:val="18"/>
          <w:szCs w:val="18"/>
          <w:rtl/>
        </w:rPr>
      </w:pPr>
    </w:p>
    <w:p w:rsidR="00616911" w:rsidRPr="00C4030A" w:rsidP="00B66C3F">
      <w:pPr>
        <w:pStyle w:val="RESHET"/>
        <w:rPr>
          <w:rtl/>
        </w:rPr>
      </w:pPr>
      <w:r w:rsidRPr="00C4030A">
        <w:rPr>
          <w:rFonts w:hint="cs"/>
          <w:rtl/>
        </w:rPr>
        <w:t xml:space="preserve">מהלוח </w:t>
      </w:r>
      <w:r w:rsidRPr="00C4030A">
        <w:rPr>
          <w:rFonts w:hint="eastAsia"/>
          <w:rtl/>
        </w:rPr>
        <w:t>עולה</w:t>
      </w:r>
      <w:r w:rsidRPr="00C4030A">
        <w:rPr>
          <w:rtl/>
        </w:rPr>
        <w:t xml:space="preserve"> כי </w:t>
      </w:r>
      <w:r w:rsidRPr="00C4030A">
        <w:rPr>
          <w:rFonts w:hint="eastAsia"/>
          <w:rtl/>
        </w:rPr>
        <w:t>קיי</w:t>
      </w:r>
      <w:r w:rsidRPr="00C4030A">
        <w:rPr>
          <w:rFonts w:hint="cs"/>
          <w:rtl/>
        </w:rPr>
        <w:t>מים</w:t>
      </w:r>
      <w:r w:rsidRPr="00C4030A">
        <w:rPr>
          <w:rtl/>
        </w:rPr>
        <w:t xml:space="preserve"> </w:t>
      </w:r>
      <w:r w:rsidRPr="00C4030A">
        <w:rPr>
          <w:rFonts w:hint="eastAsia"/>
          <w:rtl/>
        </w:rPr>
        <w:t>פער</w:t>
      </w:r>
      <w:r w:rsidRPr="00C4030A">
        <w:rPr>
          <w:rFonts w:hint="cs"/>
          <w:rtl/>
        </w:rPr>
        <w:t>ים</w:t>
      </w:r>
      <w:r w:rsidRPr="00C4030A">
        <w:rPr>
          <w:rtl/>
        </w:rPr>
        <w:t xml:space="preserve"> </w:t>
      </w:r>
      <w:r w:rsidRPr="00C4030A">
        <w:rPr>
          <w:rFonts w:hint="cs"/>
          <w:rtl/>
        </w:rPr>
        <w:t xml:space="preserve">ניכרים </w:t>
      </w:r>
      <w:r w:rsidRPr="00C4030A">
        <w:rPr>
          <w:rtl/>
        </w:rPr>
        <w:t xml:space="preserve">בין </w:t>
      </w:r>
      <w:r w:rsidRPr="00C4030A">
        <w:rPr>
          <w:rFonts w:hint="eastAsia"/>
          <w:rtl/>
        </w:rPr>
        <w:t>מספר</w:t>
      </w:r>
      <w:r w:rsidRPr="00C4030A">
        <w:rPr>
          <w:rtl/>
        </w:rPr>
        <w:t xml:space="preserve"> </w:t>
      </w:r>
      <w:r w:rsidRPr="00C4030A">
        <w:rPr>
          <w:rFonts w:hint="eastAsia"/>
          <w:rtl/>
        </w:rPr>
        <w:t>ההזמנות</w:t>
      </w:r>
      <w:r w:rsidRPr="00C4030A">
        <w:rPr>
          <w:rtl/>
        </w:rPr>
        <w:t xml:space="preserve"> ש</w:t>
      </w:r>
      <w:r w:rsidRPr="00C4030A">
        <w:rPr>
          <w:rFonts w:hint="cs"/>
          <w:rtl/>
        </w:rPr>
        <w:t xml:space="preserve">מרכז ההסברה מסר שחילק לבין </w:t>
      </w:r>
      <w:r w:rsidRPr="00C4030A">
        <w:rPr>
          <w:rFonts w:hint="eastAsia"/>
          <w:rtl/>
        </w:rPr>
        <w:t>מספר</w:t>
      </w:r>
      <w:r w:rsidRPr="00C4030A">
        <w:rPr>
          <w:rtl/>
        </w:rPr>
        <w:t xml:space="preserve"> </w:t>
      </w:r>
      <w:r w:rsidRPr="00C4030A">
        <w:rPr>
          <w:rFonts w:hint="eastAsia"/>
          <w:rtl/>
        </w:rPr>
        <w:t>ההזמנות</w:t>
      </w:r>
      <w:r w:rsidRPr="00C4030A">
        <w:rPr>
          <w:rtl/>
        </w:rPr>
        <w:t xml:space="preserve"> ש</w:t>
      </w:r>
      <w:r w:rsidRPr="00C4030A">
        <w:rPr>
          <w:rFonts w:hint="cs"/>
          <w:rtl/>
        </w:rPr>
        <w:t xml:space="preserve">יד לבנים מסר שקיבל, במיוחד בהתייחס לחזרה הגנרלית השנייה. </w:t>
      </w:r>
      <w:r w:rsidRPr="0012789B" w:rsidR="00B66C3F">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39567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356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קיימים</w:t>
                            </w:r>
                            <w:r w:rsidRPr="00B66C3F">
                              <w:rPr>
                                <w:rFonts w:cs="Tahoma"/>
                                <w:color w:val="0B5294"/>
                                <w:spacing w:val="-4"/>
                                <w:sz w:val="24"/>
                                <w:szCs w:val="24"/>
                                <w:rtl/>
                              </w:rPr>
                              <w:t xml:space="preserve"> </w:t>
                            </w:r>
                            <w:r w:rsidRPr="00B66C3F">
                              <w:rPr>
                                <w:rFonts w:cs="Tahoma" w:hint="eastAsia"/>
                                <w:color w:val="0B5294"/>
                                <w:spacing w:val="-4"/>
                                <w:sz w:val="24"/>
                                <w:szCs w:val="24"/>
                                <w:rtl/>
                              </w:rPr>
                              <w:t>פערים</w:t>
                            </w:r>
                            <w:r w:rsidRPr="00B66C3F">
                              <w:rPr>
                                <w:rFonts w:cs="Tahoma"/>
                                <w:color w:val="0B5294"/>
                                <w:spacing w:val="-4"/>
                                <w:sz w:val="24"/>
                                <w:szCs w:val="24"/>
                                <w:rtl/>
                              </w:rPr>
                              <w:t xml:space="preserve"> </w:t>
                            </w:r>
                            <w:r w:rsidRPr="00B66C3F">
                              <w:rPr>
                                <w:rFonts w:cs="Tahoma" w:hint="eastAsia"/>
                                <w:color w:val="0B5294"/>
                                <w:spacing w:val="-4"/>
                                <w:sz w:val="24"/>
                                <w:szCs w:val="24"/>
                                <w:rtl/>
                              </w:rPr>
                              <w:t>ניכרים</w:t>
                            </w:r>
                            <w:r w:rsidRPr="00B66C3F">
                              <w:rPr>
                                <w:rFonts w:cs="Tahoma"/>
                                <w:color w:val="0B5294"/>
                                <w:spacing w:val="-4"/>
                                <w:sz w:val="24"/>
                                <w:szCs w:val="24"/>
                                <w:rtl/>
                              </w:rPr>
                              <w:t xml:space="preserve"> </w:t>
                            </w:r>
                            <w:r w:rsidRPr="00B66C3F">
                              <w:rPr>
                                <w:rFonts w:cs="Tahoma" w:hint="eastAsia"/>
                                <w:color w:val="0B5294"/>
                                <w:spacing w:val="-4"/>
                                <w:sz w:val="24"/>
                                <w:szCs w:val="24"/>
                                <w:rtl/>
                              </w:rPr>
                              <w:t>בין</w:t>
                            </w:r>
                            <w:r w:rsidRPr="00B66C3F">
                              <w:rPr>
                                <w:rFonts w:cs="Tahoma"/>
                                <w:color w:val="0B5294"/>
                                <w:spacing w:val="-4"/>
                                <w:sz w:val="24"/>
                                <w:szCs w:val="24"/>
                                <w:rtl/>
                              </w:rPr>
                              <w:t xml:space="preserve"> </w:t>
                            </w:r>
                            <w:r w:rsidRPr="00B66C3F">
                              <w:rPr>
                                <w:rFonts w:cs="Tahoma" w:hint="eastAsia"/>
                                <w:color w:val="0B5294"/>
                                <w:spacing w:val="-4"/>
                                <w:sz w:val="24"/>
                                <w:szCs w:val="24"/>
                                <w:rtl/>
                              </w:rPr>
                              <w:t>מספר</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שחילק</w:t>
                            </w:r>
                            <w:r w:rsidRPr="00B66C3F">
                              <w:rPr>
                                <w:rFonts w:cs="Tahoma"/>
                                <w:color w:val="0B5294"/>
                                <w:spacing w:val="-4"/>
                                <w:sz w:val="24"/>
                                <w:szCs w:val="24"/>
                                <w:rtl/>
                              </w:rPr>
                              <w:t xml:space="preserve"> </w:t>
                            </w:r>
                            <w:r w:rsidRPr="00B66C3F">
                              <w:rPr>
                                <w:rFonts w:cs="Tahoma" w:hint="eastAsia"/>
                                <w:color w:val="0B5294"/>
                                <w:spacing w:val="-4"/>
                                <w:sz w:val="24"/>
                                <w:szCs w:val="24"/>
                                <w:rtl/>
                              </w:rPr>
                              <w:t>ליד</w:t>
                            </w:r>
                            <w:r w:rsidRPr="00B66C3F">
                              <w:rPr>
                                <w:rFonts w:cs="Tahoma"/>
                                <w:color w:val="0B5294"/>
                                <w:spacing w:val="-4"/>
                                <w:sz w:val="24"/>
                                <w:szCs w:val="24"/>
                                <w:rtl/>
                              </w:rPr>
                              <w:t xml:space="preserve"> </w:t>
                            </w:r>
                            <w:r w:rsidRPr="00B66C3F">
                              <w:rPr>
                                <w:rFonts w:cs="Tahoma" w:hint="eastAsia"/>
                                <w:color w:val="0B5294"/>
                                <w:spacing w:val="-4"/>
                                <w:sz w:val="24"/>
                                <w:szCs w:val="24"/>
                                <w:rtl/>
                              </w:rPr>
                              <w:t>לבנים</w:t>
                            </w:r>
                            <w:r w:rsidRPr="00B66C3F">
                              <w:rPr>
                                <w:rFonts w:cs="Tahoma"/>
                                <w:color w:val="0B5294"/>
                                <w:spacing w:val="-4"/>
                                <w:sz w:val="24"/>
                                <w:szCs w:val="24"/>
                                <w:rtl/>
                              </w:rPr>
                              <w:t xml:space="preserve"> </w:t>
                            </w:r>
                            <w:r w:rsidRPr="00B66C3F">
                              <w:rPr>
                                <w:rFonts w:cs="Tahoma" w:hint="eastAsia"/>
                                <w:color w:val="0B5294"/>
                                <w:spacing w:val="-4"/>
                                <w:sz w:val="24"/>
                                <w:szCs w:val="24"/>
                                <w:rtl/>
                              </w:rPr>
                              <w:t>לבין</w:t>
                            </w:r>
                            <w:r w:rsidRPr="00B66C3F">
                              <w:rPr>
                                <w:rFonts w:cs="Tahoma"/>
                                <w:color w:val="0B5294"/>
                                <w:spacing w:val="-4"/>
                                <w:sz w:val="24"/>
                                <w:szCs w:val="24"/>
                                <w:rtl/>
                              </w:rPr>
                              <w:t xml:space="preserve"> </w:t>
                            </w:r>
                            <w:r w:rsidRPr="00B66C3F">
                              <w:rPr>
                                <w:rFonts w:cs="Tahoma" w:hint="eastAsia"/>
                                <w:color w:val="0B5294"/>
                                <w:spacing w:val="-4"/>
                                <w:sz w:val="24"/>
                                <w:szCs w:val="24"/>
                                <w:rtl/>
                              </w:rPr>
                              <w:t>מספר</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שיד</w:t>
                            </w:r>
                            <w:r w:rsidRPr="00B66C3F">
                              <w:rPr>
                                <w:rFonts w:cs="Tahoma"/>
                                <w:color w:val="0B5294"/>
                                <w:spacing w:val="-4"/>
                                <w:sz w:val="24"/>
                                <w:szCs w:val="24"/>
                                <w:rtl/>
                              </w:rPr>
                              <w:t xml:space="preserve"> </w:t>
                            </w:r>
                            <w:r w:rsidRPr="00B66C3F">
                              <w:rPr>
                                <w:rFonts w:cs="Tahoma" w:hint="eastAsia"/>
                                <w:color w:val="0B5294"/>
                                <w:spacing w:val="-4"/>
                                <w:sz w:val="24"/>
                                <w:szCs w:val="24"/>
                                <w:rtl/>
                              </w:rPr>
                              <w:t>לבנים</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שקיבל</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71156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685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2479725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4046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קיימים</w:t>
                      </w:r>
                      <w:r w:rsidRPr="00B66C3F">
                        <w:rPr>
                          <w:rFonts w:cs="Tahoma"/>
                          <w:color w:val="0B5294"/>
                          <w:spacing w:val="-4"/>
                          <w:sz w:val="24"/>
                          <w:szCs w:val="24"/>
                          <w:rtl/>
                        </w:rPr>
                        <w:t xml:space="preserve"> </w:t>
                      </w:r>
                      <w:r w:rsidRPr="00B66C3F">
                        <w:rPr>
                          <w:rFonts w:cs="Tahoma" w:hint="eastAsia"/>
                          <w:color w:val="0B5294"/>
                          <w:spacing w:val="-4"/>
                          <w:sz w:val="24"/>
                          <w:szCs w:val="24"/>
                          <w:rtl/>
                        </w:rPr>
                        <w:t>פערים</w:t>
                      </w:r>
                      <w:r w:rsidRPr="00B66C3F">
                        <w:rPr>
                          <w:rFonts w:cs="Tahoma"/>
                          <w:color w:val="0B5294"/>
                          <w:spacing w:val="-4"/>
                          <w:sz w:val="24"/>
                          <w:szCs w:val="24"/>
                          <w:rtl/>
                        </w:rPr>
                        <w:t xml:space="preserve"> </w:t>
                      </w:r>
                      <w:r w:rsidRPr="00B66C3F">
                        <w:rPr>
                          <w:rFonts w:cs="Tahoma" w:hint="eastAsia"/>
                          <w:color w:val="0B5294"/>
                          <w:spacing w:val="-4"/>
                          <w:sz w:val="24"/>
                          <w:szCs w:val="24"/>
                          <w:rtl/>
                        </w:rPr>
                        <w:t>ניכרים</w:t>
                      </w:r>
                      <w:r w:rsidRPr="00B66C3F">
                        <w:rPr>
                          <w:rFonts w:cs="Tahoma"/>
                          <w:color w:val="0B5294"/>
                          <w:spacing w:val="-4"/>
                          <w:sz w:val="24"/>
                          <w:szCs w:val="24"/>
                          <w:rtl/>
                        </w:rPr>
                        <w:t xml:space="preserve"> </w:t>
                      </w:r>
                      <w:r w:rsidRPr="00B66C3F">
                        <w:rPr>
                          <w:rFonts w:cs="Tahoma" w:hint="eastAsia"/>
                          <w:color w:val="0B5294"/>
                          <w:spacing w:val="-4"/>
                          <w:sz w:val="24"/>
                          <w:szCs w:val="24"/>
                          <w:rtl/>
                        </w:rPr>
                        <w:t>בין</w:t>
                      </w:r>
                      <w:r w:rsidRPr="00B66C3F">
                        <w:rPr>
                          <w:rFonts w:cs="Tahoma"/>
                          <w:color w:val="0B5294"/>
                          <w:spacing w:val="-4"/>
                          <w:sz w:val="24"/>
                          <w:szCs w:val="24"/>
                          <w:rtl/>
                        </w:rPr>
                        <w:t xml:space="preserve"> </w:t>
                      </w:r>
                      <w:r w:rsidRPr="00B66C3F">
                        <w:rPr>
                          <w:rFonts w:cs="Tahoma" w:hint="eastAsia"/>
                          <w:color w:val="0B5294"/>
                          <w:spacing w:val="-4"/>
                          <w:sz w:val="24"/>
                          <w:szCs w:val="24"/>
                          <w:rtl/>
                        </w:rPr>
                        <w:t>מספר</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שחילק</w:t>
                      </w:r>
                      <w:r w:rsidRPr="00B66C3F">
                        <w:rPr>
                          <w:rFonts w:cs="Tahoma"/>
                          <w:color w:val="0B5294"/>
                          <w:spacing w:val="-4"/>
                          <w:sz w:val="24"/>
                          <w:szCs w:val="24"/>
                          <w:rtl/>
                        </w:rPr>
                        <w:t xml:space="preserve"> </w:t>
                      </w:r>
                      <w:r w:rsidRPr="00B66C3F">
                        <w:rPr>
                          <w:rFonts w:cs="Tahoma" w:hint="eastAsia"/>
                          <w:color w:val="0B5294"/>
                          <w:spacing w:val="-4"/>
                          <w:sz w:val="24"/>
                          <w:szCs w:val="24"/>
                          <w:rtl/>
                        </w:rPr>
                        <w:t>ליד</w:t>
                      </w:r>
                      <w:r w:rsidRPr="00B66C3F">
                        <w:rPr>
                          <w:rFonts w:cs="Tahoma"/>
                          <w:color w:val="0B5294"/>
                          <w:spacing w:val="-4"/>
                          <w:sz w:val="24"/>
                          <w:szCs w:val="24"/>
                          <w:rtl/>
                        </w:rPr>
                        <w:t xml:space="preserve"> </w:t>
                      </w:r>
                      <w:r w:rsidRPr="00B66C3F">
                        <w:rPr>
                          <w:rFonts w:cs="Tahoma" w:hint="eastAsia"/>
                          <w:color w:val="0B5294"/>
                          <w:spacing w:val="-4"/>
                          <w:sz w:val="24"/>
                          <w:szCs w:val="24"/>
                          <w:rtl/>
                        </w:rPr>
                        <w:t>לבנים</w:t>
                      </w:r>
                      <w:r w:rsidRPr="00B66C3F">
                        <w:rPr>
                          <w:rFonts w:cs="Tahoma"/>
                          <w:color w:val="0B5294"/>
                          <w:spacing w:val="-4"/>
                          <w:sz w:val="24"/>
                          <w:szCs w:val="24"/>
                          <w:rtl/>
                        </w:rPr>
                        <w:t xml:space="preserve"> </w:t>
                      </w:r>
                      <w:r w:rsidRPr="00B66C3F">
                        <w:rPr>
                          <w:rFonts w:cs="Tahoma" w:hint="eastAsia"/>
                          <w:color w:val="0B5294"/>
                          <w:spacing w:val="-4"/>
                          <w:sz w:val="24"/>
                          <w:szCs w:val="24"/>
                          <w:rtl/>
                        </w:rPr>
                        <w:t>לבין</w:t>
                      </w:r>
                      <w:r w:rsidRPr="00B66C3F">
                        <w:rPr>
                          <w:rFonts w:cs="Tahoma"/>
                          <w:color w:val="0B5294"/>
                          <w:spacing w:val="-4"/>
                          <w:sz w:val="24"/>
                          <w:szCs w:val="24"/>
                          <w:rtl/>
                        </w:rPr>
                        <w:t xml:space="preserve"> </w:t>
                      </w:r>
                      <w:r w:rsidRPr="00B66C3F">
                        <w:rPr>
                          <w:rFonts w:cs="Tahoma" w:hint="eastAsia"/>
                          <w:color w:val="0B5294"/>
                          <w:spacing w:val="-4"/>
                          <w:sz w:val="24"/>
                          <w:szCs w:val="24"/>
                          <w:rtl/>
                        </w:rPr>
                        <w:t>מספר</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שיד</w:t>
                      </w:r>
                      <w:r w:rsidRPr="00B66C3F">
                        <w:rPr>
                          <w:rFonts w:cs="Tahoma"/>
                          <w:color w:val="0B5294"/>
                          <w:spacing w:val="-4"/>
                          <w:sz w:val="24"/>
                          <w:szCs w:val="24"/>
                          <w:rtl/>
                        </w:rPr>
                        <w:t xml:space="preserve"> </w:t>
                      </w:r>
                      <w:r w:rsidRPr="00B66C3F">
                        <w:rPr>
                          <w:rFonts w:cs="Tahoma" w:hint="eastAsia"/>
                          <w:color w:val="0B5294"/>
                          <w:spacing w:val="-4"/>
                          <w:sz w:val="24"/>
                          <w:szCs w:val="24"/>
                          <w:rtl/>
                        </w:rPr>
                        <w:t>לבנים</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w:t>
                      </w:r>
                      <w:r w:rsidRPr="00B66C3F">
                        <w:rPr>
                          <w:rFonts w:cs="Tahoma" w:hint="eastAsia"/>
                          <w:color w:val="0B5294"/>
                          <w:spacing w:val="-4"/>
                          <w:sz w:val="24"/>
                          <w:szCs w:val="24"/>
                          <w:rtl/>
                        </w:rPr>
                        <w:t>שקיבל</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8260649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914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w:t>
      </w:r>
      <w:r w:rsidRPr="00C4030A">
        <w:rPr>
          <w:rFonts w:ascii="Tahoma" w:hAnsi="Tahoma" w:cs="Tahoma" w:hint="cs"/>
          <w:sz w:val="18"/>
          <w:szCs w:val="18"/>
          <w:rtl/>
        </w:rPr>
        <w:t xml:space="preserve"> התרבות מסר בתגובתו כי נציגי הארגון חתמו על אישורי קבלת ההזמנות ולפיכך הם האחראים לחלק את כולן.</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מתגובת משרד התרבות עולה כי לשכת מנכ"ל משרד התרבות מסרה לסניף ירושלים של ארגון יד לבנים 50 הזמנות נוספות לחזרה הגנרלית הראשונה, ואלה לא תועדו בנתוני מרכז ההסברה </w:t>
      </w:r>
      <w:r w:rsidRPr="00C4030A">
        <w:rPr>
          <w:rFonts w:ascii="Tahoma" w:hAnsi="Tahoma" w:cs="Tahoma" w:hint="cs"/>
          <w:sz w:val="18"/>
          <w:szCs w:val="18"/>
          <w:rtl/>
        </w:rPr>
        <w:t>ולא היו בגינם אישורי קבלת הזמנות.</w:t>
      </w:r>
    </w:p>
    <w:p w:rsidR="00616911" w:rsidRPr="00C4030A" w:rsidP="00E0086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למשרד</w:t>
      </w:r>
      <w:r w:rsidRPr="00C4030A">
        <w:rPr>
          <w:rtl/>
        </w:rPr>
        <w:t xml:space="preserve"> </w:t>
      </w:r>
      <w:r w:rsidRPr="00C4030A">
        <w:rPr>
          <w:rFonts w:hint="eastAsia"/>
          <w:rtl/>
        </w:rPr>
        <w:t>התרבות</w:t>
      </w:r>
      <w:r w:rsidRPr="00C4030A">
        <w:rPr>
          <w:rtl/>
        </w:rPr>
        <w:t xml:space="preserve"> </w:t>
      </w:r>
      <w:r w:rsidRPr="00C4030A">
        <w:rPr>
          <w:rFonts w:hint="eastAsia"/>
          <w:rtl/>
        </w:rPr>
        <w:t>כי</w:t>
      </w:r>
      <w:r w:rsidRPr="00C4030A">
        <w:rPr>
          <w:rtl/>
        </w:rPr>
        <w:t xml:space="preserve"> </w:t>
      </w:r>
      <w:r w:rsidRPr="00C4030A">
        <w:rPr>
          <w:rFonts w:hint="eastAsia"/>
          <w:rtl/>
        </w:rPr>
        <w:t>ההקצאה</w:t>
      </w:r>
      <w:r w:rsidRPr="00C4030A">
        <w:rPr>
          <w:rtl/>
        </w:rPr>
        <w:t xml:space="preserve"> </w:t>
      </w:r>
      <w:r w:rsidRPr="00C4030A">
        <w:rPr>
          <w:rFonts w:hint="eastAsia"/>
          <w:rtl/>
        </w:rPr>
        <w:t>לארגון</w:t>
      </w:r>
      <w:r w:rsidRPr="00C4030A">
        <w:rPr>
          <w:rtl/>
        </w:rPr>
        <w:t xml:space="preserve"> </w:t>
      </w:r>
      <w:r w:rsidRPr="00C4030A">
        <w:rPr>
          <w:rFonts w:hint="eastAsia"/>
          <w:rtl/>
        </w:rPr>
        <w:t>נעשית</w:t>
      </w:r>
      <w:r w:rsidRPr="00C4030A">
        <w:rPr>
          <w:rtl/>
        </w:rPr>
        <w:t xml:space="preserve"> </w:t>
      </w:r>
      <w:r w:rsidRPr="00C4030A">
        <w:rPr>
          <w:rFonts w:hint="eastAsia"/>
          <w:rtl/>
        </w:rPr>
        <w:t>באופן</w:t>
      </w:r>
      <w:r w:rsidRPr="00C4030A">
        <w:rPr>
          <w:rtl/>
        </w:rPr>
        <w:t xml:space="preserve"> </w:t>
      </w:r>
      <w:r w:rsidRPr="00C4030A">
        <w:rPr>
          <w:rFonts w:hint="eastAsia"/>
          <w:rtl/>
        </w:rPr>
        <w:t>מרוכז</w:t>
      </w:r>
      <w:r w:rsidRPr="00C4030A">
        <w:rPr>
          <w:rtl/>
        </w:rPr>
        <w:t xml:space="preserve"> להנהלת הארגון על ידי מרכז ההסברה, כדי שזה יבצע חלוקה בהתאם לכללים שיקבע. הקצאה לסניף אח</w:t>
      </w:r>
      <w:r w:rsidRPr="00C4030A">
        <w:rPr>
          <w:rFonts w:hint="cs"/>
          <w:rtl/>
        </w:rPr>
        <w:t>ד</w:t>
      </w:r>
      <w:r w:rsidRPr="00C4030A">
        <w:rPr>
          <w:rtl/>
        </w:rPr>
        <w:t xml:space="preserve"> בתוך ארגון </w:t>
      </w:r>
      <w:r w:rsidRPr="00C4030A">
        <w:rPr>
          <w:rFonts w:hint="cs"/>
          <w:rtl/>
        </w:rPr>
        <w:t>מקשה על</w:t>
      </w:r>
      <w:r w:rsidRPr="00C4030A">
        <w:rPr>
          <w:rtl/>
        </w:rPr>
        <w:t xml:space="preserve"> הנהלת הארגון לקיים פיקוח ובקרה על חלוקת ההזמ</w:t>
      </w:r>
      <w:r w:rsidRPr="00C4030A">
        <w:rPr>
          <w:rtl/>
        </w:rPr>
        <w:t xml:space="preserve">נות.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ליד לבנים יש נוהל חלוקת הזמנות מיום הזיכרון בשנת 2016, ולפיו יו"ר סניפי יד לבנים וקציני נפגעים מעדכנים את המשפחות השכולות בדבר האפשרות להירשם לקבלת הזמנות, והחלוקה נעשית על בסיס "כל הקודם זוכה". הזמנות לחזרה גנרלית מוקצות גם למשפחה המורחבת. האפשרות ל</w:t>
      </w:r>
      <w:r w:rsidRPr="00C4030A">
        <w:rPr>
          <w:rFonts w:ascii="Tahoma" w:hAnsi="Tahoma" w:cs="Tahoma" w:hint="cs"/>
          <w:sz w:val="18"/>
          <w:szCs w:val="18"/>
          <w:rtl/>
        </w:rPr>
        <w:t>קבלת ההזמנות מתפרסמת בביטאון הארגון.</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מיד לבנים נמסר למשרד מבקר המדינה ביולי 2018 כי הנהלת הארגון ערכה רישום של בקשות שהגיעו מהסניפים ברחבי הארץ, למעט סניף ירושלים, שביצע הרשמה נפרדת. לאחר שנרשמו מספר בקשות כמספר ההזמנות הפסיק הארגון את הרישום. עוד נמסר כי </w:t>
      </w:r>
      <w:r w:rsidRPr="00C4030A">
        <w:rPr>
          <w:rFonts w:ascii="Tahoma" w:hAnsi="Tahoma" w:cs="Tahoma" w:hint="cs"/>
          <w:sz w:val="18"/>
          <w:szCs w:val="18"/>
          <w:rtl/>
        </w:rPr>
        <w:t xml:space="preserve">לסניף ירושלים הוקצו 200 הזמנות והיה ביקוש ל-350 הזמנות. בסניף ירושלים, בשל הביקוש הרב, הוחלט כי מבקשי הזמנות שקיבלו הזמנות בשנים קודמות לא יהיו זכאים לקבל הזמנות בשנה הנוכחית. </w:t>
      </w:r>
    </w:p>
    <w:p w:rsidR="00616911" w:rsidRPr="00C4030A" w:rsidP="00E00868">
      <w:pPr>
        <w:pStyle w:val="RESHET"/>
        <w:rPr>
          <w:rtl/>
        </w:rPr>
      </w:pPr>
      <w:r w:rsidRPr="00C4030A">
        <w:rPr>
          <w:rFonts w:hint="eastAsia"/>
          <w:rtl/>
        </w:rPr>
        <w:t>הביקורת</w:t>
      </w:r>
      <w:r w:rsidRPr="00C4030A">
        <w:rPr>
          <w:rtl/>
        </w:rPr>
        <w:t xml:space="preserve"> העלתה כי אין ביד לבנים רישום של כל מי שביקש הזמנות</w:t>
      </w:r>
      <w:r w:rsidRPr="00C4030A">
        <w:rPr>
          <w:rFonts w:hint="cs"/>
          <w:rtl/>
        </w:rPr>
        <w:t xml:space="preserve"> מקרב הפונים ברחבי הארץ משום שהרישום הופסק. בסניף ירושלים רשימות המבקשים והמקבלים נערכו ללא סדר, הרישום אף כולל את מי שקיבלו הזמנות בשנים קודמות, ולא ברור מהרישום אם מי שקיבלו הזמנות בשנים קודמות ונמנים ברשימה, קיבלו גם בשנה הנוכחית.</w:t>
      </w:r>
    </w:p>
    <w:p w:rsidR="00616911" w:rsidRPr="00C4030A" w:rsidP="00E00868">
      <w:pPr>
        <w:spacing w:after="240" w:line="240" w:lineRule="exact"/>
        <w:ind w:right="2268"/>
        <w:jc w:val="both"/>
        <w:rPr>
          <w:rFonts w:ascii="Tahoma" w:hAnsi="Tahoma" w:cs="Tahoma"/>
          <w:b/>
          <w:bCs/>
          <w:sz w:val="18"/>
          <w:szCs w:val="18"/>
          <w:rtl/>
        </w:rPr>
      </w:pPr>
      <w:r w:rsidRPr="00C4030A">
        <w:rPr>
          <w:rFonts w:ascii="Tahoma" w:hAnsi="Tahoma" w:cs="Tahoma" w:hint="cs"/>
          <w:sz w:val="18"/>
          <w:szCs w:val="18"/>
          <w:rtl/>
        </w:rPr>
        <w:t>מיד לבנים נמסר למשרד מ</w:t>
      </w:r>
      <w:r w:rsidRPr="00C4030A">
        <w:rPr>
          <w:rFonts w:ascii="Tahoma" w:hAnsi="Tahoma" w:cs="Tahoma" w:hint="cs"/>
          <w:sz w:val="18"/>
          <w:szCs w:val="18"/>
          <w:rtl/>
        </w:rPr>
        <w:t xml:space="preserve">בקר המדינה בפברואר 2019 (להלן - תגובת יד לבנים) כי בשל שינוי מקום חלוקת ההזמנות נוצר מצב שבו הזמנות רבות לטקס ולחזרה הגנרלית לא נאספו; כדי לאפשר את ניצולן הן חולקו ביומיים האחרונים למבקשים מקרב המשפחות ולכן לא היה רישום של הפונים ברגע האחרון. </w:t>
      </w:r>
    </w:p>
    <w:p w:rsidR="00616911" w:rsidRPr="00C4030A" w:rsidP="00E00868">
      <w:pPr>
        <w:pStyle w:val="RESHET"/>
        <w:rPr>
          <w:rtl/>
        </w:rPr>
      </w:pPr>
      <w:r w:rsidRPr="00C4030A">
        <w:rPr>
          <w:rFonts w:hint="eastAsia"/>
          <w:rtl/>
        </w:rPr>
        <w:t>על</w:t>
      </w:r>
      <w:r w:rsidRPr="00C4030A">
        <w:rPr>
          <w:rtl/>
        </w:rPr>
        <w:t xml:space="preserve"> </w:t>
      </w:r>
      <w:r w:rsidRPr="00C4030A">
        <w:rPr>
          <w:rFonts w:hint="eastAsia"/>
          <w:rtl/>
        </w:rPr>
        <w:t>יד</w:t>
      </w:r>
      <w:r w:rsidRPr="00C4030A">
        <w:rPr>
          <w:rtl/>
        </w:rPr>
        <w:t xml:space="preserve"> לבנים </w:t>
      </w:r>
      <w:r w:rsidRPr="00C4030A">
        <w:rPr>
          <w:rFonts w:hint="eastAsia"/>
          <w:rtl/>
        </w:rPr>
        <w:t>לנהל</w:t>
      </w:r>
      <w:r w:rsidRPr="00C4030A">
        <w:rPr>
          <w:rtl/>
        </w:rPr>
        <w:t xml:space="preserve"> </w:t>
      </w:r>
      <w:r w:rsidRPr="00C4030A">
        <w:rPr>
          <w:rFonts w:hint="eastAsia"/>
          <w:rtl/>
        </w:rPr>
        <w:t>רישום</w:t>
      </w:r>
      <w:r w:rsidRPr="00C4030A">
        <w:rPr>
          <w:rtl/>
        </w:rPr>
        <w:t xml:space="preserve"> </w:t>
      </w:r>
      <w:r w:rsidRPr="00C4030A">
        <w:rPr>
          <w:rFonts w:hint="eastAsia"/>
          <w:rtl/>
        </w:rPr>
        <w:t>מסודר</w:t>
      </w:r>
      <w:r w:rsidRPr="00C4030A">
        <w:rPr>
          <w:rtl/>
        </w:rPr>
        <w:t xml:space="preserve"> </w:t>
      </w:r>
      <w:r w:rsidRPr="00C4030A">
        <w:rPr>
          <w:rFonts w:hint="eastAsia"/>
          <w:rtl/>
        </w:rPr>
        <w:t>וברור</w:t>
      </w:r>
      <w:r w:rsidRPr="00C4030A">
        <w:rPr>
          <w:rtl/>
        </w:rPr>
        <w:t xml:space="preserve"> של </w:t>
      </w:r>
      <w:r w:rsidRPr="00C4030A">
        <w:rPr>
          <w:rFonts w:hint="eastAsia"/>
          <w:rtl/>
        </w:rPr>
        <w:t>מבקשי</w:t>
      </w:r>
      <w:r w:rsidRPr="00C4030A">
        <w:rPr>
          <w:rtl/>
        </w:rPr>
        <w:t xml:space="preserve"> </w:t>
      </w:r>
      <w:r w:rsidRPr="00C4030A">
        <w:rPr>
          <w:rFonts w:hint="eastAsia"/>
          <w:rtl/>
        </w:rPr>
        <w:t>ההזמנות</w:t>
      </w:r>
      <w:r w:rsidRPr="00C4030A">
        <w:rPr>
          <w:rtl/>
        </w:rPr>
        <w:t xml:space="preserve"> </w:t>
      </w:r>
      <w:r w:rsidRPr="00C4030A">
        <w:rPr>
          <w:rFonts w:hint="eastAsia"/>
          <w:rtl/>
        </w:rPr>
        <w:t>ומקבליהן</w:t>
      </w:r>
      <w:r w:rsidRPr="00C4030A">
        <w:rPr>
          <w:rtl/>
        </w:rPr>
        <w:t xml:space="preserve"> </w:t>
      </w:r>
      <w:r w:rsidRPr="00C4030A">
        <w:rPr>
          <w:rFonts w:hint="eastAsia"/>
          <w:rtl/>
        </w:rPr>
        <w:t>בכל</w:t>
      </w:r>
      <w:r w:rsidRPr="00C4030A">
        <w:rPr>
          <w:rtl/>
        </w:rPr>
        <w:t xml:space="preserve"> </w:t>
      </w:r>
      <w:r w:rsidRPr="00C4030A">
        <w:rPr>
          <w:rFonts w:hint="eastAsia"/>
          <w:rtl/>
        </w:rPr>
        <w:t>הארץ</w:t>
      </w:r>
      <w:r w:rsidRPr="00C4030A">
        <w:rPr>
          <w:rFonts w:hint="cs"/>
          <w:rtl/>
        </w:rPr>
        <w:t>,</w:t>
      </w:r>
      <w:r w:rsidRPr="00C4030A">
        <w:rPr>
          <w:rtl/>
        </w:rPr>
        <w:t xml:space="preserve"> </w:t>
      </w:r>
      <w:r w:rsidRPr="00C4030A">
        <w:rPr>
          <w:rFonts w:hint="eastAsia"/>
          <w:rtl/>
        </w:rPr>
        <w:t>בפרט</w:t>
      </w:r>
      <w:r w:rsidRPr="00C4030A">
        <w:rPr>
          <w:rtl/>
        </w:rPr>
        <w:t xml:space="preserve"> </w:t>
      </w:r>
      <w:r w:rsidRPr="00C4030A">
        <w:rPr>
          <w:rFonts w:hint="eastAsia"/>
          <w:rtl/>
        </w:rPr>
        <w:t>כאשר</w:t>
      </w:r>
      <w:r w:rsidRPr="00C4030A">
        <w:rPr>
          <w:rtl/>
        </w:rPr>
        <w:t xml:space="preserve"> </w:t>
      </w:r>
      <w:r w:rsidRPr="00C4030A">
        <w:rPr>
          <w:rFonts w:hint="eastAsia"/>
          <w:rtl/>
        </w:rPr>
        <w:t>על</w:t>
      </w:r>
      <w:r w:rsidRPr="00C4030A">
        <w:rPr>
          <w:rtl/>
        </w:rPr>
        <w:t xml:space="preserve"> </w:t>
      </w:r>
      <w:r w:rsidRPr="00C4030A">
        <w:rPr>
          <w:rFonts w:hint="eastAsia"/>
          <w:rtl/>
        </w:rPr>
        <w:t>פי</w:t>
      </w:r>
      <w:r w:rsidRPr="00C4030A">
        <w:rPr>
          <w:rtl/>
        </w:rPr>
        <w:t xml:space="preserve"> </w:t>
      </w:r>
      <w:r w:rsidRPr="00C4030A">
        <w:rPr>
          <w:rFonts w:hint="eastAsia"/>
          <w:rtl/>
        </w:rPr>
        <w:t>הנוהל</w:t>
      </w:r>
      <w:r w:rsidRPr="00C4030A">
        <w:rPr>
          <w:rtl/>
        </w:rPr>
        <w:t xml:space="preserve"> </w:t>
      </w:r>
      <w:r w:rsidRPr="00C4030A">
        <w:rPr>
          <w:rFonts w:hint="eastAsia"/>
          <w:rtl/>
        </w:rPr>
        <w:t>של</w:t>
      </w:r>
      <w:r w:rsidRPr="00C4030A">
        <w:rPr>
          <w:rtl/>
        </w:rPr>
        <w:t xml:space="preserve"> </w:t>
      </w:r>
      <w:r w:rsidRPr="00C4030A">
        <w:rPr>
          <w:rFonts w:hint="eastAsia"/>
          <w:rtl/>
        </w:rPr>
        <w:t>הארגון</w:t>
      </w:r>
      <w:r w:rsidRPr="00C4030A">
        <w:rPr>
          <w:rtl/>
        </w:rPr>
        <w:t xml:space="preserve"> קבלת </w:t>
      </w:r>
      <w:r w:rsidRPr="00C4030A">
        <w:rPr>
          <w:rFonts w:hint="eastAsia"/>
          <w:rtl/>
        </w:rPr>
        <w:t>הזמנות</w:t>
      </w:r>
      <w:r w:rsidRPr="00C4030A">
        <w:rPr>
          <w:rtl/>
        </w:rPr>
        <w:t xml:space="preserve"> </w:t>
      </w:r>
      <w:r w:rsidRPr="00C4030A">
        <w:rPr>
          <w:rFonts w:hint="eastAsia"/>
          <w:rtl/>
        </w:rPr>
        <w:t>בשנה</w:t>
      </w:r>
      <w:r w:rsidRPr="00C4030A">
        <w:rPr>
          <w:rtl/>
        </w:rPr>
        <w:t xml:space="preserve"> אחת יכולה להשפיע על הזכאות </w:t>
      </w:r>
      <w:r w:rsidRPr="00C4030A">
        <w:rPr>
          <w:rFonts w:hint="eastAsia"/>
          <w:rtl/>
        </w:rPr>
        <w:t>לקבלה</w:t>
      </w:r>
      <w:r w:rsidRPr="00C4030A">
        <w:rPr>
          <w:rtl/>
        </w:rPr>
        <w:t xml:space="preserve"> בשנים הבאות. </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בתגובת יד לבנים נמסר כי הארגון מקבל את הערות הביקורת ויקפיד לנהל רישום מדויק גם בימים האחרונים של החל</w:t>
      </w:r>
      <w:r w:rsidRPr="00C4030A">
        <w:rPr>
          <w:rFonts w:ascii="Tahoma" w:hAnsi="Tahoma" w:cs="Tahoma" w:hint="cs"/>
          <w:sz w:val="18"/>
          <w:szCs w:val="18"/>
          <w:rtl/>
        </w:rPr>
        <w:t>וקה.</w:t>
      </w:r>
    </w:p>
    <w:p w:rsidR="00616911" w:rsidRPr="00C4030A" w:rsidP="00E00868">
      <w:pPr>
        <w:spacing w:line="240" w:lineRule="exact"/>
        <w:ind w:right="2268"/>
        <w:jc w:val="both"/>
        <w:rPr>
          <w:rFonts w:ascii="Tahoma" w:hAnsi="Tahoma" w:cs="Tahoma"/>
          <w:sz w:val="18"/>
          <w:szCs w:val="18"/>
          <w:rtl/>
        </w:rPr>
      </w:pPr>
      <w:r w:rsidRPr="00E00868">
        <w:rPr>
          <w:rStyle w:val="73"/>
          <w:rFonts w:ascii="Tahoma" w:hAnsi="Tahoma" w:cs="Tahoma" w:hint="cs"/>
          <w:sz w:val="17"/>
          <w:szCs w:val="17"/>
          <w:rtl/>
        </w:rPr>
        <w:t>ארגון אלמנות ויתומי צה"ל:</w:t>
      </w:r>
      <w:r w:rsidRPr="00C4030A">
        <w:rPr>
          <w:rFonts w:ascii="Tahoma" w:hAnsi="Tahoma" w:cs="Tahoma" w:hint="cs"/>
          <w:sz w:val="18"/>
          <w:szCs w:val="18"/>
          <w:rtl/>
        </w:rPr>
        <w:t xml:space="preserve"> </w:t>
      </w:r>
      <w:r w:rsidRPr="00C4030A">
        <w:rPr>
          <w:rFonts w:ascii="Tahoma" w:hAnsi="Tahoma" w:cs="Tahoma"/>
          <w:sz w:val="18"/>
          <w:szCs w:val="18"/>
          <w:rtl/>
        </w:rPr>
        <w:t>ארגון אלמנות ויתומי צה"ל</w:t>
      </w:r>
      <w:r w:rsidRPr="00C4030A">
        <w:rPr>
          <w:rFonts w:ascii="Tahoma" w:hAnsi="Tahoma" w:cs="Tahoma" w:hint="cs"/>
          <w:sz w:val="18"/>
          <w:szCs w:val="18"/>
          <w:rtl/>
        </w:rPr>
        <w:t xml:space="preserve"> הוא ארגון יציג של אלמנות ויתומים של כוחות הביטחון, לרבות המשטרה ושירות בתי הסוהר. באוגוסט 2018 מנה הארגון כ-7,300 חברים. הארגון מקבל ממרכז ההסברה באופן מסורתי הזמנות לטקס. יו"ר הארגון נמנית עם סגל א' ומקבלת הזמנות לטקס במסגרת ההקצאה לכלל הארגון.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על פי נת</w:t>
      </w:r>
      <w:r w:rsidRPr="00C4030A">
        <w:rPr>
          <w:rFonts w:ascii="Tahoma" w:hAnsi="Tahoma" w:cs="Tahoma" w:hint="cs"/>
          <w:sz w:val="18"/>
          <w:szCs w:val="18"/>
          <w:rtl/>
        </w:rPr>
        <w:t xml:space="preserve">וני מרכז ההסברה הוא תכנן להקצות לארגון אלמנות ויתומי צה"ל 400 הזמנות (200 לחזרה גנרלית ו-200 לטקס). </w:t>
      </w:r>
    </w:p>
    <w:p w:rsidR="00616911" w:rsidRPr="00C4030A" w:rsidP="00E00868">
      <w:pPr>
        <w:pStyle w:val="RESHET"/>
        <w:rPr>
          <w:rtl/>
        </w:rPr>
      </w:pPr>
      <w:r w:rsidRPr="00C4030A">
        <w:rPr>
          <w:rFonts w:hint="eastAsia"/>
          <w:rtl/>
        </w:rPr>
        <w:t>בפועל</w:t>
      </w:r>
      <w:r w:rsidRPr="00C4030A">
        <w:rPr>
          <w:rtl/>
        </w:rPr>
        <w:t xml:space="preserve"> </w:t>
      </w:r>
      <w:r w:rsidRPr="00C4030A">
        <w:rPr>
          <w:rFonts w:hint="eastAsia"/>
          <w:rtl/>
        </w:rPr>
        <w:t>נמסרו</w:t>
      </w:r>
      <w:r w:rsidRPr="00C4030A">
        <w:rPr>
          <w:rtl/>
        </w:rPr>
        <w:t xml:space="preserve"> </w:t>
      </w:r>
      <w:r w:rsidRPr="00C4030A">
        <w:rPr>
          <w:rFonts w:hint="eastAsia"/>
          <w:rtl/>
        </w:rPr>
        <w:t>לארגון</w:t>
      </w:r>
      <w:r w:rsidRPr="00C4030A">
        <w:rPr>
          <w:rFonts w:hint="cs"/>
          <w:rtl/>
        </w:rPr>
        <w:t xml:space="preserve"> אלמנות ויתומי צה"ל </w:t>
      </w:r>
      <w:r w:rsidRPr="00C4030A">
        <w:rPr>
          <w:rtl/>
        </w:rPr>
        <w:t>152 הזמנות לטקס בלבד</w:t>
      </w:r>
      <w:r w:rsidRPr="00C4030A">
        <w:rPr>
          <w:rFonts w:hint="cs"/>
          <w:rtl/>
        </w:rPr>
        <w:t>.</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sz w:val="18"/>
          <w:szCs w:val="18"/>
          <w:rtl/>
        </w:rPr>
        <w:t xml:space="preserve">על פי רישומי הארגון הוא חילק </w:t>
      </w:r>
      <w:r w:rsidRPr="00C4030A">
        <w:rPr>
          <w:rFonts w:ascii="Tahoma" w:hAnsi="Tahoma" w:cs="Tahoma" w:hint="cs"/>
          <w:sz w:val="18"/>
          <w:szCs w:val="18"/>
          <w:rtl/>
        </w:rPr>
        <w:t>149 מהן</w:t>
      </w:r>
      <w:r w:rsidRPr="00C4030A">
        <w:rPr>
          <w:rFonts w:ascii="Tahoma" w:hAnsi="Tahoma" w:cs="Tahoma"/>
          <w:sz w:val="18"/>
          <w:szCs w:val="18"/>
          <w:rtl/>
        </w:rPr>
        <w:t>.</w:t>
      </w:r>
      <w:r w:rsidRPr="00C4030A">
        <w:rPr>
          <w:rFonts w:ascii="Tahoma" w:hAnsi="Tahoma" w:cs="Tahoma" w:hint="cs"/>
          <w:sz w:val="18"/>
          <w:szCs w:val="18"/>
          <w:rtl/>
        </w:rPr>
        <w:t xml:space="preserve"> הארגון מסר </w:t>
      </w:r>
      <w:r w:rsidR="001C5BA2">
        <w:rPr>
          <w:rFonts w:ascii="Tahoma" w:hAnsi="Tahoma" w:cs="Tahoma" w:hint="cs"/>
          <w:sz w:val="18"/>
          <w:szCs w:val="18"/>
          <w:rtl/>
        </w:rPr>
        <w:t xml:space="preserve">בתגובתו </w:t>
      </w:r>
      <w:r w:rsidRPr="00C4030A">
        <w:rPr>
          <w:rFonts w:ascii="Tahoma" w:hAnsi="Tahoma" w:cs="Tahoma" w:hint="cs"/>
          <w:sz w:val="18"/>
          <w:szCs w:val="18"/>
          <w:rtl/>
        </w:rPr>
        <w:t xml:space="preserve">למשרד מבקר המדינה בפברואר 2019 </w:t>
      </w:r>
      <w:r w:rsidR="001C5BA2">
        <w:rPr>
          <w:rFonts w:ascii="Tahoma" w:hAnsi="Tahoma" w:cs="Tahoma" w:hint="cs"/>
          <w:sz w:val="18"/>
          <w:szCs w:val="18"/>
          <w:rtl/>
        </w:rPr>
        <w:t xml:space="preserve">(להלן - תגובת </w:t>
      </w:r>
      <w:r w:rsidR="005A1E4C">
        <w:rPr>
          <w:rFonts w:ascii="Tahoma" w:hAnsi="Tahoma" w:cs="Tahoma" w:hint="cs"/>
          <w:sz w:val="18"/>
          <w:szCs w:val="18"/>
          <w:rtl/>
        </w:rPr>
        <w:t xml:space="preserve">הארגון) </w:t>
      </w:r>
      <w:r w:rsidRPr="00C4030A">
        <w:rPr>
          <w:rFonts w:ascii="Tahoma" w:hAnsi="Tahoma" w:cs="Tahoma" w:hint="cs"/>
          <w:sz w:val="18"/>
          <w:szCs w:val="18"/>
          <w:rtl/>
        </w:rPr>
        <w:t>כי שלוש ההזמנות הנוספות נותרו ללא שימוש מכיוון שלא נאספו ממשרדי הארגון.</w:t>
      </w:r>
    </w:p>
    <w:p w:rsidR="00616911" w:rsidRPr="00C4030A" w:rsidP="005A1E4C">
      <w:pPr>
        <w:spacing w:line="240" w:lineRule="exact"/>
        <w:ind w:right="2268"/>
        <w:jc w:val="both"/>
        <w:rPr>
          <w:rFonts w:ascii="Tahoma" w:hAnsi="Tahoma" w:cs="Tahoma"/>
          <w:sz w:val="18"/>
          <w:szCs w:val="18"/>
          <w:rtl/>
        </w:rPr>
      </w:pPr>
      <w:r w:rsidRPr="00C4030A">
        <w:rPr>
          <w:rFonts w:ascii="Tahoma" w:hAnsi="Tahoma" w:cs="Tahoma" w:hint="cs"/>
          <w:sz w:val="18"/>
          <w:szCs w:val="18"/>
          <w:rtl/>
        </w:rPr>
        <w:t>ארגון אלמנות ויתומי צה"ל מסר בתגובתו כי הוא פנה למרכז ההסברה ולמשרד הביטחון לאורך העשור האחרון בבקשה לקבל הזמנות נוספות עבור אלמנות ויתומי צה"ל, מעבר ל-150 ההזמנות שה</w:t>
      </w:r>
      <w:r w:rsidR="005A1E4C">
        <w:rPr>
          <w:rFonts w:ascii="Tahoma" w:hAnsi="Tahoma" w:cs="Tahoma" w:hint="cs"/>
          <w:sz w:val="18"/>
          <w:szCs w:val="18"/>
          <w:rtl/>
        </w:rPr>
        <w:t>וא</w:t>
      </w:r>
      <w:r w:rsidRPr="00C4030A">
        <w:rPr>
          <w:rFonts w:ascii="Tahoma" w:hAnsi="Tahoma" w:cs="Tahoma" w:hint="cs"/>
          <w:sz w:val="18"/>
          <w:szCs w:val="18"/>
          <w:rtl/>
        </w:rPr>
        <w:t xml:space="preserve"> </w:t>
      </w:r>
      <w:r w:rsidRPr="00C4030A">
        <w:rPr>
          <w:rFonts w:ascii="Tahoma" w:hAnsi="Tahoma" w:cs="Tahoma" w:hint="cs"/>
          <w:sz w:val="18"/>
          <w:szCs w:val="18"/>
          <w:rtl/>
        </w:rPr>
        <w:t>מקבל כל שנה, שכן אלה אינן ממלאות את הביקוש העצום. עוד מסר כי בניגוד לנתוני מרכז ההסברה, מעולם לא הוצעו לארגון הזמנות לחזרה הגנרלית ומעולם לא הייתה פנייה לארגון לצורך הגדלת מספר ההזמנות.</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לארגון אלמנות ויתומי צה"ל קיים נוהל פנימי לחלוקת ההזמנות לטקס. חלוקת ה</w:t>
      </w:r>
      <w:r w:rsidRPr="00C4030A">
        <w:rPr>
          <w:rFonts w:ascii="Tahoma" w:hAnsi="Tahoma" w:cs="Tahoma" w:hint="cs"/>
          <w:sz w:val="18"/>
          <w:szCs w:val="18"/>
          <w:rtl/>
        </w:rPr>
        <w:t>הזמנות נעשית על בסיס סדר הנרשמים מקרב חבריו ומקרב אלמנות ויתומים שאינם חברים. הנהלת הארגון מסרה למשרד מבקר המדינה ביולי 2018 כי הביקוש עלה על ההיצע.</w:t>
      </w:r>
    </w:p>
    <w:p w:rsidR="00616911" w:rsidRPr="00C4030A" w:rsidP="00E00868">
      <w:pPr>
        <w:spacing w:line="240" w:lineRule="exact"/>
        <w:ind w:right="2268"/>
        <w:jc w:val="both"/>
        <w:rPr>
          <w:rFonts w:ascii="Tahoma" w:hAnsi="Tahoma" w:cs="Tahoma"/>
          <w:sz w:val="18"/>
          <w:szCs w:val="18"/>
          <w:rtl/>
        </w:rPr>
      </w:pPr>
      <w:r w:rsidRPr="00E00868">
        <w:rPr>
          <w:rStyle w:val="73"/>
          <w:rFonts w:ascii="Tahoma" w:hAnsi="Tahoma" w:cs="Tahoma" w:hint="cs"/>
          <w:sz w:val="17"/>
          <w:szCs w:val="17"/>
          <w:rtl/>
        </w:rPr>
        <w:t>כנסת ישראל:</w:t>
      </w:r>
      <w:r w:rsidRPr="00C4030A">
        <w:rPr>
          <w:rStyle w:val="53"/>
          <w:rFonts w:ascii="Tahoma" w:hAnsi="Tahoma" w:cs="Tahoma" w:hint="cs"/>
          <w:sz w:val="18"/>
          <w:szCs w:val="18"/>
          <w:rtl/>
        </w:rPr>
        <w:t xml:space="preserve"> </w:t>
      </w:r>
      <w:r w:rsidRPr="00C4030A">
        <w:rPr>
          <w:rFonts w:ascii="Tahoma" w:hAnsi="Tahoma" w:cs="Tahoma" w:hint="cs"/>
          <w:sz w:val="18"/>
          <w:szCs w:val="18"/>
          <w:rtl/>
        </w:rPr>
        <w:t>טקס המשואות נערך בראשות יו"ר הכנסת. חברי הכנסת נמנים עם סגל א'. על פי מסמכי מרכז ההסברה המרכז נ</w:t>
      </w:r>
      <w:r w:rsidRPr="00C4030A">
        <w:rPr>
          <w:rFonts w:ascii="Tahoma" w:hAnsi="Tahoma" w:cs="Tahoma" w:hint="cs"/>
          <w:sz w:val="18"/>
          <w:szCs w:val="18"/>
          <w:rtl/>
        </w:rPr>
        <w:t>הג להקצות לכנסת בשנים קודמות כ-600 הזמנות לטקס וכ-600 הזמנות לחזרה הגנרלית. על פי הנהוג, חברי הכנסת מקבלים את ההזמנות במסגרת הקצאה זו, אך שרים שהם חברי כנסת מקבלים את ההזמנות ישירות ממרכז ההסברה.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על פי אישורי קבלת ההזמנות לכנסת נמסרו באפריל 2018 1,248 הזמנ</w:t>
      </w:r>
      <w:r w:rsidRPr="00C4030A">
        <w:rPr>
          <w:rFonts w:ascii="Tahoma" w:hAnsi="Tahoma" w:cs="Tahoma" w:hint="cs"/>
          <w:sz w:val="18"/>
          <w:szCs w:val="18"/>
          <w:rtl/>
        </w:rPr>
        <w:t>ות: 606 לטקס ו-642 לחזרה הגנרלית השנייה.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מלשכת מנכ"ל הכנסת נמסר למשרד מבקר המדינה בנובמבר 2018 (להלן - הודעת הכנסת) כי ככלל הקצאת הזמנות בכנסת מתבצעת לפי החלוקה הזו:</w:t>
      </w:r>
    </w:p>
    <w:p w:rsidR="00616911" w:rsidRPr="00E00868" w:rsidP="00E00868">
      <w:pPr>
        <w:pStyle w:val="tab-name"/>
        <w:rPr>
          <w:b/>
          <w:bCs/>
          <w:rtl/>
        </w:rPr>
      </w:pPr>
      <w:r w:rsidRPr="00C4030A">
        <w:rPr>
          <w:rFonts w:hint="cs"/>
          <w:rtl/>
        </w:rPr>
        <w:t xml:space="preserve">לוח 5: </w:t>
      </w:r>
      <w:r w:rsidRPr="00E00868">
        <w:rPr>
          <w:rFonts w:hint="cs"/>
          <w:b/>
          <w:bCs/>
          <w:rtl/>
        </w:rPr>
        <w:t>חלוקת הזמנות לטקס ולחזרה הגנרלית השנייה בכנסת*</w:t>
      </w:r>
    </w:p>
    <w:tbl>
      <w:tblPr>
        <w:tblStyle w:val="TableGrid"/>
        <w:bidiVisual/>
        <w:tblW w:w="6237" w:type="dxa"/>
        <w:tblBorders>
          <w:top w:val="single" w:sz="6" w:space="0" w:color="auto"/>
          <w:left w:val="single" w:sz="6" w:space="0" w:color="auto"/>
          <w:bottom w:val="single" w:sz="6" w:space="0" w:color="auto"/>
          <w:right w:val="single" w:sz="6" w:space="0" w:color="auto"/>
          <w:insideH w:val="none" w:sz="0" w:space="0" w:color="auto"/>
        </w:tblBorders>
        <w:tblCellMar>
          <w:left w:w="57" w:type="dxa"/>
          <w:right w:w="57" w:type="dxa"/>
        </w:tblCellMar>
        <w:tblLook w:val="04A0"/>
      </w:tblPr>
      <w:tblGrid>
        <w:gridCol w:w="3974"/>
        <w:gridCol w:w="624"/>
        <w:gridCol w:w="1639"/>
      </w:tblGrid>
      <w:tr w:rsidTr="000E5878">
        <w:tblPrEx>
          <w:tblW w:w="6237" w:type="dxa"/>
          <w:tblBorders>
            <w:top w:val="single" w:sz="6" w:space="0" w:color="auto"/>
            <w:left w:val="single" w:sz="6" w:space="0" w:color="auto"/>
            <w:bottom w:val="single" w:sz="6" w:space="0" w:color="auto"/>
            <w:right w:val="single" w:sz="6" w:space="0" w:color="auto"/>
            <w:insideH w:val="none" w:sz="0" w:space="0" w:color="auto"/>
          </w:tblBorders>
          <w:tblCellMar>
            <w:left w:w="57" w:type="dxa"/>
            <w:right w:w="57" w:type="dxa"/>
          </w:tblCellMar>
          <w:tblLook w:val="04A0"/>
        </w:tblPrEx>
        <w:trPr>
          <w:tblHeader/>
        </w:trPr>
        <w:tc>
          <w:tcPr>
            <w:tcW w:w="0" w:type="auto"/>
            <w:tcBorders>
              <w:top w:val="single" w:sz="6" w:space="0" w:color="auto"/>
              <w:left w:val="single" w:sz="8" w:space="0" w:color="auto"/>
              <w:bottom w:val="single" w:sz="8" w:space="0" w:color="auto"/>
            </w:tcBorders>
            <w:shd w:val="clear" w:color="auto" w:fill="CEEAF5"/>
          </w:tcPr>
          <w:p w:rsidR="00616911" w:rsidRPr="00E00868" w:rsidP="00E00868">
            <w:pPr>
              <w:tabs>
                <w:tab w:val="left" w:pos="1148"/>
              </w:tabs>
              <w:spacing w:before="40" w:after="40" w:line="280" w:lineRule="exact"/>
              <w:rPr>
                <w:rFonts w:ascii="Tahoma" w:hAnsi="Tahoma" w:cs="Tahoma"/>
                <w:b/>
                <w:bCs/>
                <w:sz w:val="16"/>
                <w:szCs w:val="16"/>
                <w:rtl/>
              </w:rPr>
            </w:pPr>
            <w:r w:rsidRPr="00E00868">
              <w:rPr>
                <w:rFonts w:ascii="Tahoma" w:hAnsi="Tahoma" w:cs="Tahoma" w:hint="cs"/>
                <w:b/>
                <w:bCs/>
                <w:sz w:val="16"/>
                <w:szCs w:val="16"/>
                <w:rtl/>
              </w:rPr>
              <w:t>קבוצת הקצאה</w:t>
            </w:r>
          </w:p>
        </w:tc>
        <w:tc>
          <w:tcPr>
            <w:tcW w:w="624" w:type="dxa"/>
            <w:tcBorders>
              <w:top w:val="single" w:sz="6" w:space="0" w:color="auto"/>
              <w:bottom w:val="single" w:sz="8" w:space="0" w:color="auto"/>
            </w:tcBorders>
            <w:shd w:val="clear" w:color="auto" w:fill="CEEAF5"/>
          </w:tcPr>
          <w:p w:rsidR="00616911" w:rsidRPr="00E00868" w:rsidP="00E00868">
            <w:pPr>
              <w:tabs>
                <w:tab w:val="left" w:pos="1148"/>
              </w:tabs>
              <w:spacing w:before="40" w:after="40" w:line="280" w:lineRule="exact"/>
              <w:rPr>
                <w:rFonts w:ascii="Tahoma" w:hAnsi="Tahoma" w:cs="Tahoma"/>
                <w:b/>
                <w:bCs/>
                <w:sz w:val="16"/>
                <w:szCs w:val="16"/>
                <w:rtl/>
              </w:rPr>
            </w:pPr>
            <w:r w:rsidRPr="00E00868">
              <w:rPr>
                <w:rFonts w:ascii="Tahoma" w:hAnsi="Tahoma" w:cs="Tahoma" w:hint="cs"/>
                <w:b/>
                <w:bCs/>
                <w:sz w:val="16"/>
                <w:szCs w:val="16"/>
                <w:rtl/>
              </w:rPr>
              <w:t>טקס</w:t>
            </w:r>
          </w:p>
        </w:tc>
        <w:tc>
          <w:tcPr>
            <w:tcW w:w="0" w:type="auto"/>
            <w:tcBorders>
              <w:top w:val="single" w:sz="6" w:space="0" w:color="auto"/>
              <w:bottom w:val="single" w:sz="8" w:space="0" w:color="auto"/>
              <w:right w:val="single" w:sz="8" w:space="0" w:color="auto"/>
            </w:tcBorders>
            <w:shd w:val="clear" w:color="auto" w:fill="CEEAF5"/>
          </w:tcPr>
          <w:p w:rsidR="00616911" w:rsidRPr="00E00868" w:rsidP="00E00868">
            <w:pPr>
              <w:tabs>
                <w:tab w:val="left" w:pos="1148"/>
              </w:tabs>
              <w:spacing w:before="40" w:after="40" w:line="280" w:lineRule="exact"/>
              <w:rPr>
                <w:rFonts w:ascii="Tahoma" w:hAnsi="Tahoma" w:cs="Tahoma"/>
                <w:b/>
                <w:bCs/>
                <w:sz w:val="16"/>
                <w:szCs w:val="16"/>
                <w:rtl/>
              </w:rPr>
            </w:pPr>
            <w:r w:rsidRPr="00E00868">
              <w:rPr>
                <w:rFonts w:ascii="Tahoma" w:hAnsi="Tahoma" w:cs="Tahoma" w:hint="cs"/>
                <w:b/>
                <w:bCs/>
                <w:sz w:val="16"/>
                <w:szCs w:val="16"/>
                <w:rtl/>
              </w:rPr>
              <w:t>חזרה גנרלית שנייה</w:t>
            </w:r>
          </w:p>
        </w:tc>
      </w:tr>
      <w:tr w:rsidTr="000E5878">
        <w:tblPrEx>
          <w:tblW w:w="6237" w:type="dxa"/>
          <w:tblCellMar>
            <w:left w:w="57" w:type="dxa"/>
            <w:right w:w="57" w:type="dxa"/>
          </w:tblCellMar>
          <w:tblLook w:val="04A0"/>
        </w:tblPrEx>
        <w:tc>
          <w:tcPr>
            <w:tcW w:w="0" w:type="auto"/>
            <w:tcBorders>
              <w:top w:val="single" w:sz="8" w:space="0" w:color="auto"/>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חברי כנסת שאינם שרים ובני/בנות זוג</w:t>
            </w:r>
          </w:p>
        </w:tc>
        <w:tc>
          <w:tcPr>
            <w:tcW w:w="624" w:type="dxa"/>
            <w:tcBorders>
              <w:top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180</w:t>
            </w:r>
          </w:p>
        </w:tc>
        <w:tc>
          <w:tcPr>
            <w:tcW w:w="0" w:type="auto"/>
            <w:tcBorders>
              <w:top w:val="single" w:sz="8" w:space="0" w:color="auto"/>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בקשות חברי כנסת ושרים</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70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80</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חברי כנסת לשעבר ונלווים</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80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100</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משמר הכנסת ועובדי הכנסת</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80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180</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בעלי תפקידים בכנסת</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40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20</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פמליית יו"ר הכנסת</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20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w:t>
            </w:r>
          </w:p>
        </w:tc>
      </w:tr>
      <w:tr w:rsidTr="000E5878">
        <w:tblPrEx>
          <w:tblW w:w="6237" w:type="dxa"/>
          <w:tblCellMar>
            <w:left w:w="57" w:type="dxa"/>
            <w:right w:w="57" w:type="dxa"/>
          </w:tblCellMar>
          <w:tblLook w:val="04A0"/>
        </w:tblPrEx>
        <w:tc>
          <w:tcPr>
            <w:tcW w:w="0" w:type="auto"/>
            <w:tcBorders>
              <w:lef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מוזמני יו"ר/מנכ"ל- משפחות שכולות, ארגונים חברתיים</w:t>
            </w:r>
          </w:p>
        </w:tc>
        <w:tc>
          <w:tcPr>
            <w:tcW w:w="624" w:type="dxa"/>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80</w:t>
            </w:r>
          </w:p>
        </w:tc>
        <w:tc>
          <w:tcPr>
            <w:tcW w:w="0" w:type="auto"/>
            <w:tcBorders>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120</w:t>
            </w:r>
          </w:p>
        </w:tc>
      </w:tr>
      <w:tr w:rsidTr="000E5878">
        <w:tblPrEx>
          <w:tblW w:w="6237" w:type="dxa"/>
          <w:tblCellMar>
            <w:left w:w="57" w:type="dxa"/>
            <w:right w:w="57" w:type="dxa"/>
          </w:tblCellMar>
          <w:tblLook w:val="04A0"/>
        </w:tblPrEx>
        <w:tc>
          <w:tcPr>
            <w:tcW w:w="0" w:type="auto"/>
            <w:tcBorders>
              <w:left w:val="single" w:sz="8" w:space="0" w:color="auto"/>
              <w:bottom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הציבור הרחב -</w:t>
            </w:r>
            <w:r w:rsidRPr="00E00868">
              <w:rPr>
                <w:rFonts w:ascii="Tahoma" w:hAnsi="Tahoma" w:cs="Tahoma" w:hint="cs"/>
                <w:sz w:val="16"/>
                <w:szCs w:val="16"/>
                <w:rtl/>
              </w:rPr>
              <w:t xml:space="preserve"> על פי בקשות</w:t>
            </w:r>
          </w:p>
        </w:tc>
        <w:tc>
          <w:tcPr>
            <w:tcW w:w="624" w:type="dxa"/>
            <w:tcBorders>
              <w:bottom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50</w:t>
            </w:r>
          </w:p>
        </w:tc>
        <w:tc>
          <w:tcPr>
            <w:tcW w:w="0" w:type="auto"/>
            <w:tcBorders>
              <w:bottom w:val="single" w:sz="8" w:space="0" w:color="auto"/>
              <w:right w:val="single" w:sz="8" w:space="0" w:color="auto"/>
            </w:tcBorders>
          </w:tcPr>
          <w:p w:rsidR="00616911" w:rsidRPr="00E00868" w:rsidP="00E00868">
            <w:pPr>
              <w:tabs>
                <w:tab w:val="left" w:pos="1148"/>
              </w:tabs>
              <w:spacing w:before="40" w:after="40" w:line="280" w:lineRule="exact"/>
              <w:rPr>
                <w:rFonts w:ascii="Tahoma" w:hAnsi="Tahoma" w:cs="Tahoma"/>
                <w:sz w:val="16"/>
                <w:szCs w:val="16"/>
                <w:rtl/>
              </w:rPr>
            </w:pPr>
            <w:r w:rsidRPr="00E00868">
              <w:rPr>
                <w:rFonts w:ascii="Tahoma" w:hAnsi="Tahoma" w:cs="Tahoma" w:hint="cs"/>
                <w:sz w:val="16"/>
                <w:szCs w:val="16"/>
                <w:rtl/>
              </w:rPr>
              <w:t>100</w:t>
            </w:r>
          </w:p>
        </w:tc>
      </w:tr>
      <w:tr w:rsidTr="000E5878">
        <w:tblPrEx>
          <w:tblW w:w="6237" w:type="dxa"/>
          <w:tblCellMar>
            <w:left w:w="57" w:type="dxa"/>
            <w:right w:w="57" w:type="dxa"/>
          </w:tblCellMar>
          <w:tblLook w:val="04A0"/>
        </w:tblPrEx>
        <w:tc>
          <w:tcPr>
            <w:tcW w:w="0" w:type="auto"/>
            <w:tcBorders>
              <w:top w:val="single" w:sz="8" w:space="0" w:color="auto"/>
              <w:left w:val="single" w:sz="8" w:space="0" w:color="auto"/>
              <w:bottom w:val="single" w:sz="6" w:space="0" w:color="auto"/>
            </w:tcBorders>
            <w:shd w:val="clear" w:color="auto" w:fill="CEEAF5"/>
          </w:tcPr>
          <w:p w:rsidR="00616911" w:rsidRPr="00E00868" w:rsidP="00E00868">
            <w:pPr>
              <w:tabs>
                <w:tab w:val="left" w:pos="1148"/>
              </w:tabs>
              <w:spacing w:before="40" w:after="40" w:line="280" w:lineRule="exact"/>
              <w:jc w:val="right"/>
              <w:rPr>
                <w:rFonts w:ascii="Tahoma" w:hAnsi="Tahoma" w:cs="Tahoma"/>
                <w:b/>
                <w:bCs/>
                <w:sz w:val="16"/>
                <w:szCs w:val="16"/>
                <w:rtl/>
              </w:rPr>
            </w:pPr>
            <w:r w:rsidRPr="00E00868">
              <w:rPr>
                <w:rFonts w:ascii="Tahoma" w:hAnsi="Tahoma" w:cs="Tahoma" w:hint="eastAsia"/>
                <w:b/>
                <w:bCs/>
                <w:sz w:val="16"/>
                <w:szCs w:val="16"/>
                <w:rtl/>
              </w:rPr>
              <w:t>סה</w:t>
            </w:r>
            <w:r w:rsidRPr="00E00868">
              <w:rPr>
                <w:rFonts w:ascii="Tahoma" w:hAnsi="Tahoma" w:cs="Tahoma"/>
                <w:b/>
                <w:bCs/>
                <w:sz w:val="16"/>
                <w:szCs w:val="16"/>
                <w:rtl/>
              </w:rPr>
              <w:t>"כ</w:t>
            </w:r>
          </w:p>
        </w:tc>
        <w:tc>
          <w:tcPr>
            <w:tcW w:w="624" w:type="dxa"/>
            <w:tcBorders>
              <w:top w:val="single" w:sz="8" w:space="0" w:color="auto"/>
              <w:bottom w:val="single" w:sz="6" w:space="0" w:color="auto"/>
            </w:tcBorders>
            <w:shd w:val="clear" w:color="auto" w:fill="CEEAF5"/>
          </w:tcPr>
          <w:p w:rsidR="00616911" w:rsidRPr="00E00868" w:rsidP="00E00868">
            <w:pPr>
              <w:tabs>
                <w:tab w:val="left" w:pos="1148"/>
              </w:tabs>
              <w:spacing w:before="40" w:after="40" w:line="280" w:lineRule="exact"/>
              <w:rPr>
                <w:rFonts w:ascii="Tahoma" w:hAnsi="Tahoma" w:cs="Tahoma"/>
                <w:b/>
                <w:bCs/>
                <w:sz w:val="16"/>
                <w:szCs w:val="16"/>
                <w:rtl/>
              </w:rPr>
            </w:pPr>
            <w:r w:rsidRPr="00E00868">
              <w:rPr>
                <w:rFonts w:ascii="Tahoma" w:hAnsi="Tahoma" w:cs="Tahoma"/>
                <w:b/>
                <w:bCs/>
                <w:sz w:val="16"/>
                <w:szCs w:val="16"/>
                <w:rtl/>
              </w:rPr>
              <w:t>600</w:t>
            </w:r>
          </w:p>
        </w:tc>
        <w:tc>
          <w:tcPr>
            <w:tcW w:w="0" w:type="auto"/>
            <w:tcBorders>
              <w:top w:val="single" w:sz="8" w:space="0" w:color="auto"/>
              <w:bottom w:val="single" w:sz="6" w:space="0" w:color="auto"/>
              <w:right w:val="single" w:sz="8" w:space="0" w:color="auto"/>
            </w:tcBorders>
            <w:shd w:val="clear" w:color="auto" w:fill="CEEAF5"/>
          </w:tcPr>
          <w:p w:rsidR="00616911" w:rsidRPr="00E00868" w:rsidP="00E00868">
            <w:pPr>
              <w:tabs>
                <w:tab w:val="left" w:pos="1148"/>
              </w:tabs>
              <w:spacing w:before="40" w:after="40" w:line="280" w:lineRule="exact"/>
              <w:rPr>
                <w:rFonts w:ascii="Tahoma" w:hAnsi="Tahoma" w:cs="Tahoma"/>
                <w:b/>
                <w:bCs/>
                <w:sz w:val="16"/>
                <w:szCs w:val="16"/>
                <w:rtl/>
              </w:rPr>
            </w:pPr>
            <w:r w:rsidRPr="00E00868">
              <w:rPr>
                <w:rFonts w:ascii="Tahoma" w:hAnsi="Tahoma" w:cs="Tahoma"/>
                <w:b/>
                <w:bCs/>
                <w:sz w:val="16"/>
                <w:szCs w:val="16"/>
                <w:rtl/>
              </w:rPr>
              <w:t>600</w:t>
            </w:r>
          </w:p>
        </w:tc>
      </w:tr>
    </w:tbl>
    <w:p w:rsidR="00616911" w:rsidRPr="00C4030A" w:rsidP="00E00868">
      <w:pPr>
        <w:pStyle w:val="text-source"/>
        <w:rPr>
          <w:rtl/>
        </w:rPr>
      </w:pPr>
      <w:r w:rsidRPr="00C4030A">
        <w:rPr>
          <w:rFonts w:hint="cs"/>
          <w:rtl/>
        </w:rPr>
        <w:t>*</w:t>
      </w:r>
      <w:r w:rsidR="00E00868">
        <w:rPr>
          <w:rtl/>
        </w:rPr>
        <w:tab/>
      </w:r>
      <w:r w:rsidRPr="00C4030A">
        <w:rPr>
          <w:rFonts w:hint="cs"/>
          <w:rtl/>
        </w:rPr>
        <w:t>על פי נתוני הכנסת.</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מהודעת הכנסת עולה כי ב-15.3.18 פנה אגף טקסים ואירועים של הכנסת לחברי הכנסת והציע להם זוג הזמנות לטקס או לחזרה הגנרלית.</w:t>
      </w:r>
    </w:p>
    <w:p w:rsidR="00616911" w:rsidRPr="00C4030A" w:rsidP="00E00868">
      <w:pPr>
        <w:pStyle w:val="RESHET"/>
        <w:rPr>
          <w:rtl/>
        </w:rPr>
      </w:pPr>
      <w:r w:rsidRPr="00C4030A">
        <w:rPr>
          <w:rFonts w:hint="eastAsia"/>
          <w:rtl/>
        </w:rPr>
        <w:t>יש</w:t>
      </w:r>
      <w:r w:rsidRPr="00C4030A">
        <w:rPr>
          <w:rtl/>
        </w:rPr>
        <w:t xml:space="preserve"> </w:t>
      </w:r>
      <w:r w:rsidRPr="00C4030A">
        <w:rPr>
          <w:rFonts w:hint="eastAsia"/>
          <w:rtl/>
        </w:rPr>
        <w:t>לציין</w:t>
      </w:r>
      <w:r w:rsidRPr="00C4030A">
        <w:rPr>
          <w:rtl/>
        </w:rPr>
        <w:t xml:space="preserve"> </w:t>
      </w:r>
      <w:r w:rsidRPr="00C4030A">
        <w:rPr>
          <w:rFonts w:hint="eastAsia"/>
          <w:rtl/>
        </w:rPr>
        <w:t>בחיוב</w:t>
      </w:r>
      <w:r w:rsidRPr="00C4030A">
        <w:rPr>
          <w:rtl/>
        </w:rPr>
        <w:t xml:space="preserve"> </w:t>
      </w:r>
      <w:r w:rsidRPr="00C4030A">
        <w:rPr>
          <w:rFonts w:hint="eastAsia"/>
          <w:rtl/>
        </w:rPr>
        <w:t>את</w:t>
      </w:r>
      <w:r w:rsidRPr="00C4030A">
        <w:rPr>
          <w:rtl/>
        </w:rPr>
        <w:t xml:space="preserve"> </w:t>
      </w:r>
      <w:r w:rsidRPr="00C4030A">
        <w:rPr>
          <w:rFonts w:hint="eastAsia"/>
          <w:rtl/>
        </w:rPr>
        <w:t>הפני</w:t>
      </w:r>
      <w:r w:rsidRPr="00C4030A">
        <w:rPr>
          <w:rFonts w:hint="cs"/>
          <w:rtl/>
        </w:rPr>
        <w:t>י</w:t>
      </w:r>
      <w:r w:rsidRPr="00C4030A">
        <w:rPr>
          <w:rFonts w:hint="eastAsia"/>
          <w:rtl/>
        </w:rPr>
        <w:t>ה</w:t>
      </w:r>
      <w:r w:rsidRPr="00C4030A">
        <w:rPr>
          <w:rtl/>
        </w:rPr>
        <w:t xml:space="preserve"> </w:t>
      </w:r>
      <w:r w:rsidRPr="00C4030A">
        <w:rPr>
          <w:rFonts w:hint="eastAsia"/>
          <w:rtl/>
        </w:rPr>
        <w:t>המציינת</w:t>
      </w:r>
      <w:r w:rsidRPr="00C4030A">
        <w:rPr>
          <w:rtl/>
        </w:rPr>
        <w:t xml:space="preserve"> </w:t>
      </w:r>
      <w:r w:rsidRPr="00C4030A">
        <w:rPr>
          <w:rFonts w:hint="eastAsia"/>
          <w:rtl/>
        </w:rPr>
        <w:t>מפורשות</w:t>
      </w:r>
      <w:r w:rsidRPr="00C4030A">
        <w:rPr>
          <w:rtl/>
        </w:rPr>
        <w:t xml:space="preserve"> </w:t>
      </w:r>
      <w:r w:rsidRPr="00C4030A">
        <w:rPr>
          <w:rFonts w:hint="eastAsia"/>
          <w:rtl/>
        </w:rPr>
        <w:t>כי</w:t>
      </w:r>
      <w:r w:rsidRPr="00C4030A">
        <w:rPr>
          <w:rtl/>
        </w:rPr>
        <w:t xml:space="preserve"> </w:t>
      </w:r>
      <w:r w:rsidRPr="00C4030A">
        <w:rPr>
          <w:rFonts w:hint="eastAsia"/>
          <w:rtl/>
        </w:rPr>
        <w:t>מדובר</w:t>
      </w:r>
      <w:r w:rsidRPr="00C4030A">
        <w:rPr>
          <w:rtl/>
        </w:rPr>
        <w:t xml:space="preserve"> </w:t>
      </w:r>
      <w:r w:rsidRPr="00C4030A">
        <w:rPr>
          <w:rFonts w:hint="eastAsia"/>
          <w:rtl/>
        </w:rPr>
        <w:t>בהזמנה</w:t>
      </w:r>
      <w:r w:rsidRPr="00C4030A">
        <w:rPr>
          <w:rtl/>
        </w:rPr>
        <w:t xml:space="preserve"> </w:t>
      </w:r>
      <w:r w:rsidRPr="00C4030A">
        <w:rPr>
          <w:rFonts w:hint="eastAsia"/>
          <w:rtl/>
        </w:rPr>
        <w:t>אישית</w:t>
      </w:r>
      <w:r w:rsidRPr="00C4030A">
        <w:rPr>
          <w:rtl/>
        </w:rPr>
        <w:t xml:space="preserve"> </w:t>
      </w:r>
      <w:r w:rsidRPr="00C4030A">
        <w:rPr>
          <w:rFonts w:hint="eastAsia"/>
          <w:rtl/>
        </w:rPr>
        <w:t>המיועדת</w:t>
      </w:r>
      <w:r w:rsidRPr="00C4030A">
        <w:rPr>
          <w:rtl/>
        </w:rPr>
        <w:t xml:space="preserve"> </w:t>
      </w:r>
      <w:r w:rsidRPr="00C4030A">
        <w:rPr>
          <w:rFonts w:hint="eastAsia"/>
          <w:rtl/>
        </w:rPr>
        <w:t>לח</w:t>
      </w:r>
      <w:r w:rsidRPr="00C4030A">
        <w:rPr>
          <w:rtl/>
        </w:rPr>
        <w:t xml:space="preserve">"כים </w:t>
      </w:r>
      <w:r w:rsidRPr="00C4030A">
        <w:rPr>
          <w:rFonts w:hint="eastAsia"/>
          <w:rtl/>
        </w:rPr>
        <w:t>ולבני</w:t>
      </w:r>
      <w:r w:rsidRPr="00C4030A">
        <w:rPr>
          <w:rtl/>
        </w:rPr>
        <w:t xml:space="preserve"> </w:t>
      </w:r>
      <w:r w:rsidRPr="00C4030A">
        <w:rPr>
          <w:rFonts w:hint="eastAsia"/>
          <w:rtl/>
        </w:rPr>
        <w:t>זוגם</w:t>
      </w:r>
      <w:r w:rsidRPr="00C4030A">
        <w:rPr>
          <w:rtl/>
        </w:rPr>
        <w:t xml:space="preserve"> </w:t>
      </w:r>
      <w:r w:rsidRPr="00C4030A">
        <w:rPr>
          <w:rFonts w:hint="eastAsia"/>
          <w:rtl/>
        </w:rPr>
        <w:t>בלבד</w:t>
      </w:r>
      <w:r w:rsidRPr="00C4030A">
        <w:rPr>
          <w:rtl/>
        </w:rPr>
        <w:t xml:space="preserve"> </w:t>
      </w:r>
      <w:r w:rsidRPr="00C4030A">
        <w:rPr>
          <w:rFonts w:hint="eastAsia"/>
          <w:rtl/>
        </w:rPr>
        <w:t>ואינה</w:t>
      </w:r>
      <w:r w:rsidRPr="00C4030A">
        <w:rPr>
          <w:rtl/>
        </w:rPr>
        <w:t xml:space="preserve"> </w:t>
      </w:r>
      <w:r w:rsidRPr="00C4030A">
        <w:rPr>
          <w:rFonts w:hint="eastAsia"/>
          <w:rtl/>
        </w:rPr>
        <w:t>ניתנת</w:t>
      </w:r>
      <w:r w:rsidRPr="00C4030A">
        <w:rPr>
          <w:rtl/>
        </w:rPr>
        <w:t xml:space="preserve"> </w:t>
      </w:r>
      <w:r w:rsidRPr="00C4030A">
        <w:rPr>
          <w:rFonts w:hint="eastAsia"/>
          <w:rtl/>
        </w:rPr>
        <w:t>להעברה</w:t>
      </w:r>
      <w:r w:rsidRPr="00C4030A">
        <w:rPr>
          <w:rtl/>
        </w:rPr>
        <w:t>.</w:t>
      </w:r>
    </w:p>
    <w:p w:rsidR="00616911" w:rsidRPr="00C4030A" w:rsidP="00E0086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עוד עולה מהודעת הכנסת כי על פי נוהג, ועד עובדי הכנסת מקבל הקצאה עבור העובדים וזו מחולקת לעובדים העומדים בתנאי סף שקבע, בהגרלה. </w:t>
      </w:r>
    </w:p>
    <w:p w:rsidR="00616911" w:rsidRPr="00C4030A" w:rsidP="00E0086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לשכת מנכ"ל הכנסת לא העבירה למשרד מבקר המדינה נתונים על זהות מקבלי ההזמנות לטקס ולחזרה הגנרלי</w:t>
      </w:r>
      <w:r w:rsidRPr="00C4030A">
        <w:rPr>
          <w:rFonts w:ascii="Tahoma" w:hAnsi="Tahoma" w:cs="Tahoma" w:hint="cs"/>
          <w:sz w:val="18"/>
          <w:szCs w:val="18"/>
          <w:rtl/>
        </w:rPr>
        <w:t>ת השנייה.</w:t>
      </w:r>
    </w:p>
    <w:p w:rsidR="00616911" w:rsidRPr="00C4030A" w:rsidP="00B66C3F">
      <w:pPr>
        <w:pStyle w:val="RESHET"/>
        <w:rPr>
          <w:rtl/>
        </w:rPr>
      </w:pPr>
      <w:r w:rsidRPr="00C4030A">
        <w:rPr>
          <w:rFonts w:hint="cs"/>
          <w:rtl/>
        </w:rPr>
        <w:t>על מינהל הכנסת לשקול במסגרת "כנסת שקופה" לשמש דוגמה ומופת לכלל הארגונים ולפרסם למי הוא חילק הזמנות.</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86438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45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מינהל</w:t>
                            </w:r>
                            <w:r w:rsidRPr="00B66C3F">
                              <w:rPr>
                                <w:rFonts w:cs="Tahoma"/>
                                <w:color w:val="0B5294"/>
                                <w:spacing w:val="-4"/>
                                <w:sz w:val="24"/>
                                <w:szCs w:val="24"/>
                                <w:rtl/>
                              </w:rPr>
                              <w:t xml:space="preserve"> </w:t>
                            </w:r>
                            <w:r w:rsidRPr="00B66C3F">
                              <w:rPr>
                                <w:rFonts w:cs="Tahoma" w:hint="eastAsia"/>
                                <w:color w:val="0B5294"/>
                                <w:spacing w:val="-4"/>
                                <w:sz w:val="24"/>
                                <w:szCs w:val="24"/>
                                <w:rtl/>
                              </w:rPr>
                              <w:t>הכנסת</w:t>
                            </w:r>
                            <w:r w:rsidRPr="00B66C3F">
                              <w:rPr>
                                <w:rFonts w:cs="Tahoma"/>
                                <w:color w:val="0B5294"/>
                                <w:spacing w:val="-4"/>
                                <w:sz w:val="24"/>
                                <w:szCs w:val="24"/>
                                <w:rtl/>
                              </w:rPr>
                              <w:t xml:space="preserve"> </w:t>
                            </w:r>
                            <w:r w:rsidRPr="00B66C3F">
                              <w:rPr>
                                <w:rFonts w:cs="Tahoma" w:hint="eastAsia"/>
                                <w:color w:val="0B5294"/>
                                <w:spacing w:val="-4"/>
                                <w:sz w:val="24"/>
                                <w:szCs w:val="24"/>
                                <w:rtl/>
                              </w:rPr>
                              <w:t>לשקול</w:t>
                            </w:r>
                            <w:r w:rsidRPr="00B66C3F">
                              <w:rPr>
                                <w:rFonts w:cs="Tahoma"/>
                                <w:color w:val="0B5294"/>
                                <w:spacing w:val="-4"/>
                                <w:sz w:val="24"/>
                                <w:szCs w:val="24"/>
                                <w:rtl/>
                              </w:rPr>
                              <w:t xml:space="preserve"> - </w:t>
                            </w:r>
                            <w:r w:rsidRPr="00B66C3F">
                              <w:rPr>
                                <w:rFonts w:cs="Tahoma" w:hint="eastAsia"/>
                                <w:color w:val="0B5294"/>
                                <w:spacing w:val="-4"/>
                                <w:sz w:val="24"/>
                                <w:szCs w:val="24"/>
                                <w:rtl/>
                              </w:rPr>
                              <w:t>במסגרת</w:t>
                            </w:r>
                            <w:r w:rsidRPr="00B66C3F">
                              <w:rPr>
                                <w:rFonts w:cs="Tahoma"/>
                                <w:color w:val="0B5294"/>
                                <w:spacing w:val="-4"/>
                                <w:sz w:val="24"/>
                                <w:szCs w:val="24"/>
                                <w:rtl/>
                              </w:rPr>
                              <w:t xml:space="preserve"> "</w:t>
                            </w:r>
                            <w:r w:rsidRPr="00B66C3F">
                              <w:rPr>
                                <w:rFonts w:cs="Tahoma" w:hint="eastAsia"/>
                                <w:color w:val="0B5294"/>
                                <w:spacing w:val="-4"/>
                                <w:sz w:val="24"/>
                                <w:szCs w:val="24"/>
                                <w:rtl/>
                              </w:rPr>
                              <w:t>כנסת</w:t>
                            </w:r>
                            <w:r w:rsidRPr="00B66C3F">
                              <w:rPr>
                                <w:rFonts w:cs="Tahoma"/>
                                <w:color w:val="0B5294"/>
                                <w:spacing w:val="-4"/>
                                <w:sz w:val="24"/>
                                <w:szCs w:val="24"/>
                                <w:rtl/>
                              </w:rPr>
                              <w:t xml:space="preserve"> </w:t>
                            </w:r>
                            <w:r w:rsidRPr="00B66C3F">
                              <w:rPr>
                                <w:rFonts w:cs="Tahoma" w:hint="eastAsia"/>
                                <w:color w:val="0B5294"/>
                                <w:spacing w:val="-4"/>
                                <w:sz w:val="24"/>
                                <w:szCs w:val="24"/>
                                <w:rtl/>
                              </w:rPr>
                              <w:t>שקופה</w:t>
                            </w:r>
                            <w:r w:rsidRPr="00B66C3F">
                              <w:rPr>
                                <w:rFonts w:cs="Tahoma"/>
                                <w:color w:val="0B5294"/>
                                <w:spacing w:val="-4"/>
                                <w:sz w:val="24"/>
                                <w:szCs w:val="24"/>
                                <w:rtl/>
                              </w:rPr>
                              <w:t xml:space="preserve">" - </w:t>
                            </w:r>
                            <w:r w:rsidRPr="00B66C3F">
                              <w:rPr>
                                <w:rFonts w:cs="Tahoma" w:hint="eastAsia"/>
                                <w:color w:val="0B5294"/>
                                <w:spacing w:val="-4"/>
                                <w:sz w:val="24"/>
                                <w:szCs w:val="24"/>
                                <w:rtl/>
                              </w:rPr>
                              <w:t>לפרסם</w:t>
                            </w:r>
                            <w:r w:rsidRPr="00B66C3F">
                              <w:rPr>
                                <w:rFonts w:cs="Tahoma"/>
                                <w:color w:val="0B5294"/>
                                <w:spacing w:val="-4"/>
                                <w:sz w:val="24"/>
                                <w:szCs w:val="24"/>
                                <w:rtl/>
                              </w:rPr>
                              <w:t xml:space="preserve"> </w:t>
                            </w:r>
                            <w:r w:rsidRPr="00B66C3F">
                              <w:rPr>
                                <w:rFonts w:cs="Tahoma" w:hint="eastAsia"/>
                                <w:color w:val="0B5294"/>
                                <w:spacing w:val="-4"/>
                                <w:sz w:val="24"/>
                                <w:szCs w:val="24"/>
                                <w:rtl/>
                              </w:rPr>
                              <w:t>למי</w:t>
                            </w:r>
                            <w:r w:rsidRPr="00B66C3F">
                              <w:rPr>
                                <w:rFonts w:cs="Tahoma"/>
                                <w:color w:val="0B5294"/>
                                <w:spacing w:val="-4"/>
                                <w:sz w:val="24"/>
                                <w:szCs w:val="24"/>
                                <w:rtl/>
                              </w:rPr>
                              <w:t xml:space="preserve"> </w:t>
                            </w:r>
                            <w:r w:rsidRPr="00B66C3F">
                              <w:rPr>
                                <w:rFonts w:cs="Tahoma" w:hint="eastAsia"/>
                                <w:color w:val="0B5294"/>
                                <w:spacing w:val="-4"/>
                                <w:sz w:val="24"/>
                                <w:szCs w:val="24"/>
                                <w:rtl/>
                              </w:rPr>
                              <w:t>הוא</w:t>
                            </w:r>
                            <w:r w:rsidRPr="00B66C3F">
                              <w:rPr>
                                <w:rFonts w:cs="Tahoma"/>
                                <w:color w:val="0B5294"/>
                                <w:spacing w:val="-4"/>
                                <w:sz w:val="24"/>
                                <w:szCs w:val="24"/>
                                <w:rtl/>
                              </w:rPr>
                              <w:t xml:space="preserve"> </w:t>
                            </w:r>
                            <w:r w:rsidRPr="00B66C3F">
                              <w:rPr>
                                <w:rFonts w:cs="Tahoma" w:hint="eastAsia"/>
                                <w:color w:val="0B5294"/>
                                <w:spacing w:val="-4"/>
                                <w:sz w:val="24"/>
                                <w:szCs w:val="24"/>
                                <w:rtl/>
                              </w:rPr>
                              <w:t>חילק</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ובכך</w:t>
                            </w:r>
                            <w:r w:rsidRPr="00B66C3F">
                              <w:rPr>
                                <w:rFonts w:cs="Tahoma"/>
                                <w:color w:val="0B5294"/>
                                <w:spacing w:val="-4"/>
                                <w:sz w:val="24"/>
                                <w:szCs w:val="24"/>
                                <w:rtl/>
                              </w:rPr>
                              <w:t xml:space="preserve"> </w:t>
                            </w:r>
                            <w:r w:rsidRPr="00B66C3F">
                              <w:rPr>
                                <w:rFonts w:cs="Tahoma" w:hint="eastAsia"/>
                                <w:color w:val="0B5294"/>
                                <w:spacing w:val="-4"/>
                                <w:sz w:val="24"/>
                                <w:szCs w:val="24"/>
                                <w:rtl/>
                              </w:rPr>
                              <w:t>לשמש</w:t>
                            </w:r>
                            <w:r w:rsidRPr="00B66C3F">
                              <w:rPr>
                                <w:rFonts w:cs="Tahoma"/>
                                <w:color w:val="0B5294"/>
                                <w:spacing w:val="-4"/>
                                <w:sz w:val="24"/>
                                <w:szCs w:val="24"/>
                                <w:rtl/>
                              </w:rPr>
                              <w:t xml:space="preserve"> </w:t>
                            </w:r>
                            <w:r w:rsidRPr="00B66C3F">
                              <w:rPr>
                                <w:rFonts w:cs="Tahoma" w:hint="eastAsia"/>
                                <w:color w:val="0B5294"/>
                                <w:spacing w:val="-4"/>
                                <w:sz w:val="24"/>
                                <w:szCs w:val="24"/>
                                <w:rtl/>
                              </w:rPr>
                              <w:t>דוגמה</w:t>
                            </w:r>
                            <w:r w:rsidRPr="00B66C3F">
                              <w:rPr>
                                <w:rFonts w:cs="Tahoma"/>
                                <w:color w:val="0B5294"/>
                                <w:spacing w:val="-4"/>
                                <w:sz w:val="24"/>
                                <w:szCs w:val="24"/>
                                <w:rtl/>
                              </w:rPr>
                              <w:t xml:space="preserve"> </w:t>
                            </w:r>
                            <w:r w:rsidRPr="00B66C3F">
                              <w:rPr>
                                <w:rFonts w:cs="Tahoma" w:hint="eastAsia"/>
                                <w:color w:val="0B5294"/>
                                <w:spacing w:val="-4"/>
                                <w:sz w:val="24"/>
                                <w:szCs w:val="24"/>
                                <w:rtl/>
                              </w:rPr>
                              <w:t>ומופת</w:t>
                            </w:r>
                            <w:r w:rsidRPr="00B66C3F">
                              <w:rPr>
                                <w:rFonts w:cs="Tahoma"/>
                                <w:color w:val="0B5294"/>
                                <w:spacing w:val="-4"/>
                                <w:sz w:val="24"/>
                                <w:szCs w:val="24"/>
                                <w:rtl/>
                              </w:rPr>
                              <w:t xml:space="preserve"> </w:t>
                            </w:r>
                            <w:r w:rsidRPr="00B66C3F">
                              <w:rPr>
                                <w:rFonts w:cs="Tahoma" w:hint="eastAsia"/>
                                <w:color w:val="0B5294"/>
                                <w:spacing w:val="-4"/>
                                <w:sz w:val="24"/>
                                <w:szCs w:val="24"/>
                                <w:rtl/>
                              </w:rPr>
                              <w:t>לכלל</w:t>
                            </w:r>
                            <w:r w:rsidRPr="00B66C3F">
                              <w:rPr>
                                <w:rFonts w:cs="Tahoma"/>
                                <w:color w:val="0B5294"/>
                                <w:spacing w:val="-4"/>
                                <w:sz w:val="24"/>
                                <w:szCs w:val="24"/>
                                <w:rtl/>
                              </w:rPr>
                              <w:t xml:space="preserve"> </w:t>
                            </w:r>
                            <w:r w:rsidRPr="00B66C3F">
                              <w:rPr>
                                <w:rFonts w:cs="Tahoma" w:hint="eastAsia"/>
                                <w:color w:val="0B5294"/>
                                <w:spacing w:val="-4"/>
                                <w:sz w:val="24"/>
                                <w:szCs w:val="24"/>
                                <w:rtl/>
                              </w:rPr>
                              <w:t>הארגונים</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694331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401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20893859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401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מינהל</w:t>
                      </w:r>
                      <w:r w:rsidRPr="00B66C3F">
                        <w:rPr>
                          <w:rFonts w:cs="Tahoma"/>
                          <w:color w:val="0B5294"/>
                          <w:spacing w:val="-4"/>
                          <w:sz w:val="24"/>
                          <w:szCs w:val="24"/>
                          <w:rtl/>
                        </w:rPr>
                        <w:t xml:space="preserve"> </w:t>
                      </w:r>
                      <w:r w:rsidRPr="00B66C3F">
                        <w:rPr>
                          <w:rFonts w:cs="Tahoma" w:hint="eastAsia"/>
                          <w:color w:val="0B5294"/>
                          <w:spacing w:val="-4"/>
                          <w:sz w:val="24"/>
                          <w:szCs w:val="24"/>
                          <w:rtl/>
                        </w:rPr>
                        <w:t>הכנסת</w:t>
                      </w:r>
                      <w:r w:rsidRPr="00B66C3F">
                        <w:rPr>
                          <w:rFonts w:cs="Tahoma"/>
                          <w:color w:val="0B5294"/>
                          <w:spacing w:val="-4"/>
                          <w:sz w:val="24"/>
                          <w:szCs w:val="24"/>
                          <w:rtl/>
                        </w:rPr>
                        <w:t xml:space="preserve"> </w:t>
                      </w:r>
                      <w:r w:rsidRPr="00B66C3F">
                        <w:rPr>
                          <w:rFonts w:cs="Tahoma" w:hint="eastAsia"/>
                          <w:color w:val="0B5294"/>
                          <w:spacing w:val="-4"/>
                          <w:sz w:val="24"/>
                          <w:szCs w:val="24"/>
                          <w:rtl/>
                        </w:rPr>
                        <w:t>לשקול</w:t>
                      </w:r>
                      <w:r w:rsidRPr="00B66C3F">
                        <w:rPr>
                          <w:rFonts w:cs="Tahoma"/>
                          <w:color w:val="0B5294"/>
                          <w:spacing w:val="-4"/>
                          <w:sz w:val="24"/>
                          <w:szCs w:val="24"/>
                          <w:rtl/>
                        </w:rPr>
                        <w:t xml:space="preserve"> - </w:t>
                      </w:r>
                      <w:r w:rsidRPr="00B66C3F">
                        <w:rPr>
                          <w:rFonts w:cs="Tahoma" w:hint="eastAsia"/>
                          <w:color w:val="0B5294"/>
                          <w:spacing w:val="-4"/>
                          <w:sz w:val="24"/>
                          <w:szCs w:val="24"/>
                          <w:rtl/>
                        </w:rPr>
                        <w:t>במסגרת</w:t>
                      </w:r>
                      <w:r w:rsidRPr="00B66C3F">
                        <w:rPr>
                          <w:rFonts w:cs="Tahoma"/>
                          <w:color w:val="0B5294"/>
                          <w:spacing w:val="-4"/>
                          <w:sz w:val="24"/>
                          <w:szCs w:val="24"/>
                          <w:rtl/>
                        </w:rPr>
                        <w:t xml:space="preserve"> "</w:t>
                      </w:r>
                      <w:r w:rsidRPr="00B66C3F">
                        <w:rPr>
                          <w:rFonts w:cs="Tahoma" w:hint="eastAsia"/>
                          <w:color w:val="0B5294"/>
                          <w:spacing w:val="-4"/>
                          <w:sz w:val="24"/>
                          <w:szCs w:val="24"/>
                          <w:rtl/>
                        </w:rPr>
                        <w:t>כנסת</w:t>
                      </w:r>
                      <w:r w:rsidRPr="00B66C3F">
                        <w:rPr>
                          <w:rFonts w:cs="Tahoma"/>
                          <w:color w:val="0B5294"/>
                          <w:spacing w:val="-4"/>
                          <w:sz w:val="24"/>
                          <w:szCs w:val="24"/>
                          <w:rtl/>
                        </w:rPr>
                        <w:t xml:space="preserve"> </w:t>
                      </w:r>
                      <w:r w:rsidRPr="00B66C3F">
                        <w:rPr>
                          <w:rFonts w:cs="Tahoma" w:hint="eastAsia"/>
                          <w:color w:val="0B5294"/>
                          <w:spacing w:val="-4"/>
                          <w:sz w:val="24"/>
                          <w:szCs w:val="24"/>
                          <w:rtl/>
                        </w:rPr>
                        <w:t>שקופה</w:t>
                      </w:r>
                      <w:r w:rsidRPr="00B66C3F">
                        <w:rPr>
                          <w:rFonts w:cs="Tahoma"/>
                          <w:color w:val="0B5294"/>
                          <w:spacing w:val="-4"/>
                          <w:sz w:val="24"/>
                          <w:szCs w:val="24"/>
                          <w:rtl/>
                        </w:rPr>
                        <w:t xml:space="preserve">" - </w:t>
                      </w:r>
                      <w:r w:rsidRPr="00B66C3F">
                        <w:rPr>
                          <w:rFonts w:cs="Tahoma" w:hint="eastAsia"/>
                          <w:color w:val="0B5294"/>
                          <w:spacing w:val="-4"/>
                          <w:sz w:val="24"/>
                          <w:szCs w:val="24"/>
                          <w:rtl/>
                        </w:rPr>
                        <w:t>לפרסם</w:t>
                      </w:r>
                      <w:r w:rsidRPr="00B66C3F">
                        <w:rPr>
                          <w:rFonts w:cs="Tahoma"/>
                          <w:color w:val="0B5294"/>
                          <w:spacing w:val="-4"/>
                          <w:sz w:val="24"/>
                          <w:szCs w:val="24"/>
                          <w:rtl/>
                        </w:rPr>
                        <w:t xml:space="preserve"> </w:t>
                      </w:r>
                      <w:r w:rsidRPr="00B66C3F">
                        <w:rPr>
                          <w:rFonts w:cs="Tahoma" w:hint="eastAsia"/>
                          <w:color w:val="0B5294"/>
                          <w:spacing w:val="-4"/>
                          <w:sz w:val="24"/>
                          <w:szCs w:val="24"/>
                          <w:rtl/>
                        </w:rPr>
                        <w:t>למי</w:t>
                      </w:r>
                      <w:r w:rsidRPr="00B66C3F">
                        <w:rPr>
                          <w:rFonts w:cs="Tahoma"/>
                          <w:color w:val="0B5294"/>
                          <w:spacing w:val="-4"/>
                          <w:sz w:val="24"/>
                          <w:szCs w:val="24"/>
                          <w:rtl/>
                        </w:rPr>
                        <w:t xml:space="preserve"> </w:t>
                      </w:r>
                      <w:r w:rsidRPr="00B66C3F">
                        <w:rPr>
                          <w:rFonts w:cs="Tahoma" w:hint="eastAsia"/>
                          <w:color w:val="0B5294"/>
                          <w:spacing w:val="-4"/>
                          <w:sz w:val="24"/>
                          <w:szCs w:val="24"/>
                          <w:rtl/>
                        </w:rPr>
                        <w:t>הוא</w:t>
                      </w:r>
                      <w:r w:rsidRPr="00B66C3F">
                        <w:rPr>
                          <w:rFonts w:cs="Tahoma"/>
                          <w:color w:val="0B5294"/>
                          <w:spacing w:val="-4"/>
                          <w:sz w:val="24"/>
                          <w:szCs w:val="24"/>
                          <w:rtl/>
                        </w:rPr>
                        <w:t xml:space="preserve"> </w:t>
                      </w:r>
                      <w:r w:rsidRPr="00B66C3F">
                        <w:rPr>
                          <w:rFonts w:cs="Tahoma" w:hint="eastAsia"/>
                          <w:color w:val="0B5294"/>
                          <w:spacing w:val="-4"/>
                          <w:sz w:val="24"/>
                          <w:szCs w:val="24"/>
                          <w:rtl/>
                        </w:rPr>
                        <w:t>חילק</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ובכך</w:t>
                      </w:r>
                      <w:r w:rsidRPr="00B66C3F">
                        <w:rPr>
                          <w:rFonts w:cs="Tahoma"/>
                          <w:color w:val="0B5294"/>
                          <w:spacing w:val="-4"/>
                          <w:sz w:val="24"/>
                          <w:szCs w:val="24"/>
                          <w:rtl/>
                        </w:rPr>
                        <w:t xml:space="preserve"> </w:t>
                      </w:r>
                      <w:r w:rsidRPr="00B66C3F">
                        <w:rPr>
                          <w:rFonts w:cs="Tahoma" w:hint="eastAsia"/>
                          <w:color w:val="0B5294"/>
                          <w:spacing w:val="-4"/>
                          <w:sz w:val="24"/>
                          <w:szCs w:val="24"/>
                          <w:rtl/>
                        </w:rPr>
                        <w:t>לשמש</w:t>
                      </w:r>
                      <w:r w:rsidRPr="00B66C3F">
                        <w:rPr>
                          <w:rFonts w:cs="Tahoma"/>
                          <w:color w:val="0B5294"/>
                          <w:spacing w:val="-4"/>
                          <w:sz w:val="24"/>
                          <w:szCs w:val="24"/>
                          <w:rtl/>
                        </w:rPr>
                        <w:t xml:space="preserve"> </w:t>
                      </w:r>
                      <w:r w:rsidRPr="00B66C3F">
                        <w:rPr>
                          <w:rFonts w:cs="Tahoma" w:hint="eastAsia"/>
                          <w:color w:val="0B5294"/>
                          <w:spacing w:val="-4"/>
                          <w:sz w:val="24"/>
                          <w:szCs w:val="24"/>
                          <w:rtl/>
                        </w:rPr>
                        <w:t>דוגמה</w:t>
                      </w:r>
                      <w:r w:rsidRPr="00B66C3F">
                        <w:rPr>
                          <w:rFonts w:cs="Tahoma"/>
                          <w:color w:val="0B5294"/>
                          <w:spacing w:val="-4"/>
                          <w:sz w:val="24"/>
                          <w:szCs w:val="24"/>
                          <w:rtl/>
                        </w:rPr>
                        <w:t xml:space="preserve"> </w:t>
                      </w:r>
                      <w:r w:rsidRPr="00B66C3F">
                        <w:rPr>
                          <w:rFonts w:cs="Tahoma" w:hint="eastAsia"/>
                          <w:color w:val="0B5294"/>
                          <w:spacing w:val="-4"/>
                          <w:sz w:val="24"/>
                          <w:szCs w:val="24"/>
                          <w:rtl/>
                        </w:rPr>
                        <w:t>ומופת</w:t>
                      </w:r>
                      <w:r w:rsidRPr="00B66C3F">
                        <w:rPr>
                          <w:rFonts w:cs="Tahoma"/>
                          <w:color w:val="0B5294"/>
                          <w:spacing w:val="-4"/>
                          <w:sz w:val="24"/>
                          <w:szCs w:val="24"/>
                          <w:rtl/>
                        </w:rPr>
                        <w:t xml:space="preserve"> </w:t>
                      </w:r>
                      <w:r w:rsidRPr="00B66C3F">
                        <w:rPr>
                          <w:rFonts w:cs="Tahoma" w:hint="eastAsia"/>
                          <w:color w:val="0B5294"/>
                          <w:spacing w:val="-4"/>
                          <w:sz w:val="24"/>
                          <w:szCs w:val="24"/>
                          <w:rtl/>
                        </w:rPr>
                        <w:t>לכלל</w:t>
                      </w:r>
                      <w:r w:rsidRPr="00B66C3F">
                        <w:rPr>
                          <w:rFonts w:cs="Tahoma"/>
                          <w:color w:val="0B5294"/>
                          <w:spacing w:val="-4"/>
                          <w:sz w:val="24"/>
                          <w:szCs w:val="24"/>
                          <w:rtl/>
                        </w:rPr>
                        <w:t xml:space="preserve"> </w:t>
                      </w:r>
                      <w:r w:rsidRPr="00B66C3F">
                        <w:rPr>
                          <w:rFonts w:cs="Tahoma" w:hint="eastAsia"/>
                          <w:color w:val="0B5294"/>
                          <w:spacing w:val="-4"/>
                          <w:sz w:val="24"/>
                          <w:szCs w:val="24"/>
                          <w:rtl/>
                        </w:rPr>
                        <w:t>הארגונים</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20624600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246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E00868">
      <w:pPr>
        <w:spacing w:before="180" w:line="240" w:lineRule="exact"/>
        <w:ind w:right="2268"/>
        <w:jc w:val="both"/>
        <w:rPr>
          <w:rFonts w:ascii="Tahoma" w:hAnsi="Tahoma" w:cs="Tahoma"/>
          <w:sz w:val="18"/>
          <w:szCs w:val="18"/>
          <w:rtl/>
        </w:rPr>
      </w:pPr>
      <w:r w:rsidRPr="000E5878">
        <w:rPr>
          <w:rStyle w:val="73"/>
          <w:rFonts w:ascii="Tahoma" w:hAnsi="Tahoma" w:cs="Tahoma" w:hint="cs"/>
          <w:sz w:val="17"/>
          <w:szCs w:val="17"/>
          <w:rtl/>
        </w:rPr>
        <w:t>משטרת ישראל:</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משטרת ישראל מקבלת באופן מסורתי בכל שנה הזמנות לטקס המשואות ולחזרה הגנרלית. בטקס משתתפים דגלנים מטעם המשטרה, ומחוז ירושלים של המשטרה אחראי לאבטחת האירועים. מפכ"ל המשטרה </w:t>
      </w:r>
      <w:r w:rsidRPr="00C4030A">
        <w:rPr>
          <w:rFonts w:ascii="Tahoma" w:hAnsi="Tahoma" w:cs="Tahoma" w:hint="cs"/>
          <w:sz w:val="18"/>
          <w:szCs w:val="18"/>
          <w:rtl/>
        </w:rPr>
        <w:t xml:space="preserve">(להלן - </w:t>
      </w:r>
      <w:r w:rsidR="005A1E4C">
        <w:rPr>
          <w:rFonts w:ascii="Tahoma" w:hAnsi="Tahoma" w:cs="Tahoma" w:hint="cs"/>
          <w:sz w:val="18"/>
          <w:szCs w:val="18"/>
          <w:rtl/>
        </w:rPr>
        <w:t>ה</w:t>
      </w:r>
      <w:r w:rsidRPr="00C4030A">
        <w:rPr>
          <w:rFonts w:ascii="Tahoma" w:hAnsi="Tahoma" w:cs="Tahoma" w:hint="cs"/>
          <w:sz w:val="18"/>
          <w:szCs w:val="18"/>
          <w:rtl/>
        </w:rPr>
        <w:t>מפכ"ל) וניצבי משטרת ישראל נמנים ברשימת סגל א', והם מקבלים הזמנות לטקס במסגרת הה</w:t>
      </w:r>
      <w:r w:rsidRPr="00C4030A">
        <w:rPr>
          <w:rFonts w:ascii="Tahoma" w:hAnsi="Tahoma" w:cs="Tahoma" w:hint="cs"/>
          <w:sz w:val="18"/>
          <w:szCs w:val="18"/>
          <w:rtl/>
        </w:rPr>
        <w:t xml:space="preserve">קצאה לכלל הארגון.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על פי נתוני מרכז ההסברה ואישורי קבלת הזמנות, למשטרת ישראל נמסרו 158 הזמנות לטקס; 254 הזמנות לחזרה הגנרלית הראשונה; 296 לחזרה הגנרלית השנייה. בסך הכול 708 הזמנות.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ההזמנות נמסרו ממרכז ההסברה לגורמים שונים במשטרה: לשכת מפכ"ל, מחוז ירושלים,</w:t>
      </w:r>
      <w:r w:rsidRPr="00C4030A">
        <w:rPr>
          <w:rFonts w:ascii="Tahoma" w:hAnsi="Tahoma" w:cs="Tahoma" w:hint="cs"/>
          <w:sz w:val="18"/>
          <w:szCs w:val="18"/>
          <w:rtl/>
        </w:rPr>
        <w:t xml:space="preserve"> תחנת מוריה ולשלושה בעלי תפקידים.</w:t>
      </w:r>
    </w:p>
    <w:p w:rsidR="00616911" w:rsidRPr="00C4030A" w:rsidP="00E00868">
      <w:pPr>
        <w:spacing w:line="240" w:lineRule="exact"/>
        <w:ind w:right="2268"/>
        <w:jc w:val="both"/>
        <w:rPr>
          <w:rFonts w:ascii="Tahoma" w:hAnsi="Tahoma" w:cs="Tahoma"/>
          <w:sz w:val="18"/>
          <w:szCs w:val="18"/>
          <w:rtl/>
        </w:rPr>
      </w:pPr>
      <w:r w:rsidRPr="000E5878">
        <w:rPr>
          <w:rStyle w:val="73"/>
          <w:rFonts w:ascii="Tahoma" w:hAnsi="Tahoma" w:cs="Tahoma" w:hint="cs"/>
          <w:sz w:val="17"/>
          <w:szCs w:val="17"/>
          <w:rtl/>
        </w:rPr>
        <w:t>לשכת מפכ"ל:</w:t>
      </w:r>
      <w:r w:rsidRPr="00C4030A">
        <w:rPr>
          <w:rFonts w:ascii="Tahoma" w:hAnsi="Tahoma" w:cs="Tahoma" w:hint="cs"/>
          <w:sz w:val="18"/>
          <w:szCs w:val="18"/>
          <w:rtl/>
        </w:rPr>
        <w:t xml:space="preserve"> על פי מסמכי לשכת מפכ"ל המשטרה מ-12.4.18 עולה כי לשכת המפכ"ל קיבלה 100 הזמנות לטקס ו-100 הזמנות לחזרה הגנרלית השנייה. </w:t>
      </w:r>
    </w:p>
    <w:p w:rsidR="00616911" w:rsidRPr="00C4030A" w:rsidP="000E587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ביולי 2018 מסרה לשכת מפכ"ל המשטרה למשרד מבקר המדינה כי היא פרסמה הודעה בקרב ראשי לשכות ועוזר</w:t>
      </w:r>
      <w:r w:rsidRPr="00C4030A">
        <w:rPr>
          <w:rFonts w:ascii="Tahoma" w:hAnsi="Tahoma" w:cs="Tahoma" w:hint="cs"/>
          <w:sz w:val="18"/>
          <w:szCs w:val="18"/>
          <w:rtl/>
        </w:rPr>
        <w:t xml:space="preserve">ים במשטרה כי הזמנות לחזרה הגנרלית השנייה מחולקות על ידי הלשכה ליחידות המפורטות בהודעה, כהטבה לכמה שוטרים ביחידות אלו. את ההזמנות לטקס חילקה לשכת המפכ"ל למי שנמנה עם סגל א' (המפכ"ל והניצבים), ולבעלי תפקידים נוספים הנמנים עם סגל הפיקוד </w:t>
      </w:r>
      <w:r w:rsidR="005A1E4C">
        <w:rPr>
          <w:rFonts w:ascii="Tahoma" w:hAnsi="Tahoma" w:cs="Tahoma" w:hint="cs"/>
          <w:sz w:val="18"/>
          <w:szCs w:val="18"/>
          <w:rtl/>
        </w:rPr>
        <w:t xml:space="preserve">הכללי </w:t>
      </w:r>
      <w:r w:rsidRPr="00C4030A">
        <w:rPr>
          <w:rFonts w:ascii="Tahoma" w:hAnsi="Tahoma" w:cs="Tahoma" w:hint="cs"/>
          <w:sz w:val="18"/>
          <w:szCs w:val="18"/>
          <w:rtl/>
        </w:rPr>
        <w:t>שאינם ניצבים, לר</w:t>
      </w:r>
      <w:r w:rsidRPr="00C4030A">
        <w:rPr>
          <w:rFonts w:ascii="Tahoma" w:hAnsi="Tahoma" w:cs="Tahoma" w:hint="cs"/>
          <w:sz w:val="18"/>
          <w:szCs w:val="18"/>
          <w:rtl/>
        </w:rPr>
        <w:t>בי-ניצבים בעבר ולמשפחה שכולה.</w:t>
      </w:r>
    </w:p>
    <w:p w:rsidR="00616911" w:rsidRPr="00C4030A" w:rsidP="000E5878">
      <w:pPr>
        <w:pStyle w:val="RESHET"/>
        <w:rPr>
          <w:rtl/>
        </w:rPr>
      </w:pPr>
      <w:r w:rsidRPr="00C4030A">
        <w:rPr>
          <w:rFonts w:hint="eastAsia"/>
          <w:rtl/>
        </w:rPr>
        <w:t>הביקורת</w:t>
      </w:r>
      <w:r w:rsidRPr="00C4030A">
        <w:rPr>
          <w:rtl/>
        </w:rPr>
        <w:t xml:space="preserve"> </w:t>
      </w:r>
      <w:r w:rsidRPr="00C4030A">
        <w:rPr>
          <w:rFonts w:hint="eastAsia"/>
          <w:rtl/>
        </w:rPr>
        <w:t>העלתה</w:t>
      </w:r>
      <w:r w:rsidRPr="00C4030A">
        <w:rPr>
          <w:rtl/>
        </w:rPr>
        <w:t xml:space="preserve"> כי אין </w:t>
      </w:r>
      <w:r w:rsidRPr="00C4030A">
        <w:rPr>
          <w:rFonts w:hint="cs"/>
          <w:rtl/>
        </w:rPr>
        <w:t>ללשכת המפכ"ל</w:t>
      </w:r>
      <w:r w:rsidRPr="00C4030A">
        <w:rPr>
          <w:rtl/>
        </w:rPr>
        <w:t xml:space="preserve"> רישום של </w:t>
      </w:r>
      <w:r w:rsidRPr="00C4030A">
        <w:rPr>
          <w:rFonts w:hint="cs"/>
          <w:rtl/>
        </w:rPr>
        <w:t xml:space="preserve">זהות מקבלי </w:t>
      </w:r>
      <w:r w:rsidRPr="00C4030A">
        <w:rPr>
          <w:rtl/>
        </w:rPr>
        <w:t>ההזמנות ל</w:t>
      </w:r>
      <w:r w:rsidRPr="00C4030A">
        <w:rPr>
          <w:rFonts w:hint="cs"/>
          <w:rtl/>
        </w:rPr>
        <w:t>חזרה הגנרלית</w:t>
      </w:r>
      <w:r w:rsidRPr="00C4030A">
        <w:rPr>
          <w:rtl/>
        </w:rPr>
        <w:t xml:space="preserve">. </w:t>
      </w:r>
    </w:p>
    <w:p w:rsidR="00616911" w:rsidRPr="00C4030A" w:rsidP="000E5878">
      <w:pPr>
        <w:pStyle w:val="RESHET"/>
        <w:rPr>
          <w:rtl/>
        </w:rPr>
      </w:pPr>
      <w:r w:rsidRPr="00C4030A">
        <w:rPr>
          <w:rFonts w:hint="eastAsia"/>
          <w:rtl/>
        </w:rPr>
        <w:t>עוד</w:t>
      </w:r>
      <w:r w:rsidRPr="00C4030A">
        <w:rPr>
          <w:rtl/>
        </w:rPr>
        <w:t xml:space="preserve"> </w:t>
      </w:r>
      <w:r w:rsidRPr="00C4030A">
        <w:rPr>
          <w:rFonts w:hint="eastAsia"/>
          <w:rtl/>
        </w:rPr>
        <w:t>נמצא</w:t>
      </w:r>
      <w:r w:rsidRPr="00C4030A">
        <w:rPr>
          <w:rtl/>
        </w:rPr>
        <w:t xml:space="preserve"> </w:t>
      </w:r>
      <w:r w:rsidRPr="00C4030A">
        <w:rPr>
          <w:rFonts w:hint="eastAsia"/>
          <w:rtl/>
        </w:rPr>
        <w:t>כי</w:t>
      </w:r>
      <w:r w:rsidRPr="00C4030A">
        <w:rPr>
          <w:rFonts w:hint="cs"/>
          <w:rtl/>
        </w:rPr>
        <w:t xml:space="preserve"> מתוך 100 ההזמנות שקיבלה</w:t>
      </w:r>
      <w:r w:rsidRPr="00C4030A">
        <w:rPr>
          <w:rtl/>
        </w:rPr>
        <w:t xml:space="preserve"> </w:t>
      </w:r>
      <w:r w:rsidRPr="00C4030A">
        <w:rPr>
          <w:rFonts w:hint="eastAsia"/>
          <w:rtl/>
        </w:rPr>
        <w:t>לשכת</w:t>
      </w:r>
      <w:r w:rsidRPr="00C4030A">
        <w:rPr>
          <w:rtl/>
        </w:rPr>
        <w:t xml:space="preserve"> </w:t>
      </w:r>
      <w:r w:rsidRPr="00C4030A">
        <w:rPr>
          <w:rFonts w:hint="cs"/>
          <w:rtl/>
        </w:rPr>
        <w:t>ה</w:t>
      </w:r>
      <w:r w:rsidRPr="00C4030A">
        <w:rPr>
          <w:rFonts w:hint="eastAsia"/>
          <w:rtl/>
        </w:rPr>
        <w:t>מפכ</w:t>
      </w:r>
      <w:r w:rsidRPr="00C4030A">
        <w:rPr>
          <w:rtl/>
        </w:rPr>
        <w:t xml:space="preserve">"ל </w:t>
      </w:r>
      <w:r w:rsidRPr="00C4030A">
        <w:rPr>
          <w:rFonts w:hint="cs"/>
          <w:rtl/>
        </w:rPr>
        <w:t>לטקס היא חילקה שתי הזמנות למפכ"ל המשטרה דאז ו-</w:t>
      </w:r>
      <w:r w:rsidRPr="00C4030A">
        <w:rPr>
          <w:rtl/>
        </w:rPr>
        <w:t xml:space="preserve">14 </w:t>
      </w:r>
      <w:r w:rsidRPr="00C4030A">
        <w:rPr>
          <w:rFonts w:hint="eastAsia"/>
          <w:rtl/>
        </w:rPr>
        <w:t>הזמנות</w:t>
      </w:r>
      <w:r w:rsidRPr="00C4030A">
        <w:rPr>
          <w:rtl/>
        </w:rPr>
        <w:t xml:space="preserve"> </w:t>
      </w:r>
      <w:r w:rsidRPr="00C4030A">
        <w:rPr>
          <w:rFonts w:hint="eastAsia"/>
          <w:rtl/>
        </w:rPr>
        <w:t>לילדיו</w:t>
      </w:r>
      <w:r w:rsidRPr="00C4030A">
        <w:rPr>
          <w:rtl/>
        </w:rPr>
        <w:t xml:space="preserve"> </w:t>
      </w:r>
      <w:r w:rsidRPr="00C4030A">
        <w:rPr>
          <w:rFonts w:hint="cs"/>
          <w:rtl/>
        </w:rPr>
        <w:t>ולבני זוגם</w:t>
      </w:r>
      <w:r w:rsidRPr="00C4030A">
        <w:rPr>
          <w:rtl/>
        </w:rPr>
        <w:t>.</w:t>
      </w:r>
    </w:p>
    <w:p w:rsidR="00616911" w:rsidRPr="00C4030A" w:rsidP="000E587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משטרת ישראל מסרה בתגובתה </w:t>
      </w:r>
      <w:r w:rsidRPr="00C4030A">
        <w:rPr>
          <w:rFonts w:ascii="Tahoma" w:hAnsi="Tahoma" w:cs="Tahoma" w:hint="cs"/>
          <w:sz w:val="18"/>
          <w:szCs w:val="18"/>
          <w:rtl/>
        </w:rPr>
        <w:t>למשרד מבקר המדינה במרץ 2019 (להלן - תגובת משטרת ישראל) כי בעת משיכת ההזמנות נמסר ממרכז ההסברה כי ראשית יש לחלק זוג הזמנות למפכ"ל ולרעייתו ולסגל הפיקוד הכללי של המשטרה, וכי שאר ההזמנות יחולקו בהתאם לשיקול דעתה של המשטרה וללא הנחיות מיוחדות.</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משטרת ישראל ומפכ"ל המשטרה דאז מסרו בתגובותיהם למשרד מבקר המדינה במרץ 2019 כי ההזמנות למשפחתו של המפכ"ל נמסרו רק לאחר ששאר הבקשות להזמנות לטקס נענו ונותרו הזמנות שלא חולקו. </w:t>
      </w:r>
    </w:p>
    <w:p w:rsidR="00616911" w:rsidRPr="00C4030A" w:rsidP="000C06A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cs"/>
          <w:rtl/>
        </w:rPr>
        <w:t>ה</w:t>
      </w:r>
      <w:r w:rsidRPr="00C4030A">
        <w:rPr>
          <w:rFonts w:hint="eastAsia"/>
          <w:rtl/>
        </w:rPr>
        <w:t>מדינה</w:t>
      </w:r>
      <w:r w:rsidRPr="00C4030A">
        <w:rPr>
          <w:rtl/>
        </w:rPr>
        <w:t xml:space="preserve"> </w:t>
      </w:r>
      <w:r w:rsidRPr="00C4030A">
        <w:rPr>
          <w:rFonts w:hint="eastAsia"/>
          <w:rtl/>
        </w:rPr>
        <w:t>מעיר</w:t>
      </w:r>
      <w:r w:rsidRPr="00C4030A">
        <w:rPr>
          <w:rtl/>
        </w:rPr>
        <w:t xml:space="preserve"> למשטר</w:t>
      </w:r>
      <w:r w:rsidRPr="00C4030A">
        <w:rPr>
          <w:rFonts w:hint="cs"/>
          <w:rtl/>
        </w:rPr>
        <w:t>ת ישראל</w:t>
      </w:r>
      <w:r w:rsidRPr="00C4030A">
        <w:rPr>
          <w:rtl/>
        </w:rPr>
        <w:t xml:space="preserve"> כי </w:t>
      </w:r>
      <w:r w:rsidRPr="00C4030A">
        <w:rPr>
          <w:rFonts w:hint="eastAsia"/>
          <w:rtl/>
        </w:rPr>
        <w:t>בהיות</w:t>
      </w:r>
      <w:r w:rsidRPr="00C4030A">
        <w:rPr>
          <w:rtl/>
        </w:rPr>
        <w:t xml:space="preserve"> ההזמנה זכות או טובת הנאה מצופה כי הארגו</w:t>
      </w:r>
      <w:r w:rsidRPr="00C4030A">
        <w:rPr>
          <w:rFonts w:hint="eastAsia"/>
          <w:rtl/>
        </w:rPr>
        <w:t>ן</w:t>
      </w:r>
      <w:r w:rsidRPr="00C4030A">
        <w:rPr>
          <w:rtl/>
        </w:rPr>
        <w:t xml:space="preserve"> יבצע את ה</w:t>
      </w:r>
      <w:r w:rsidRPr="00C4030A">
        <w:rPr>
          <w:rFonts w:hint="cs"/>
          <w:rtl/>
        </w:rPr>
        <w:t>חלוקה</w:t>
      </w:r>
      <w:r w:rsidRPr="00C4030A">
        <w:rPr>
          <w:rtl/>
        </w:rPr>
        <w:t xml:space="preserve"> </w:t>
      </w:r>
      <w:r w:rsidRPr="00C4030A">
        <w:rPr>
          <w:rFonts w:hint="eastAsia"/>
          <w:rtl/>
        </w:rPr>
        <w:t>למי</w:t>
      </w:r>
      <w:r w:rsidRPr="00C4030A">
        <w:rPr>
          <w:rtl/>
        </w:rPr>
        <w:t xml:space="preserve"> </w:t>
      </w:r>
      <w:r w:rsidRPr="00C4030A">
        <w:rPr>
          <w:rFonts w:hint="eastAsia"/>
          <w:rtl/>
        </w:rPr>
        <w:t>שזכאי</w:t>
      </w:r>
      <w:r w:rsidRPr="00C4030A">
        <w:rPr>
          <w:rtl/>
        </w:rPr>
        <w:t xml:space="preserve"> </w:t>
      </w:r>
      <w:r w:rsidRPr="00C4030A">
        <w:rPr>
          <w:rFonts w:hint="eastAsia"/>
          <w:rtl/>
        </w:rPr>
        <w:t>לכך</w:t>
      </w:r>
      <w:r w:rsidRPr="00C4030A">
        <w:rPr>
          <w:rtl/>
        </w:rPr>
        <w:t xml:space="preserve">. </w:t>
      </w:r>
      <w:r w:rsidRPr="00C4030A">
        <w:rPr>
          <w:rFonts w:hint="cs"/>
          <w:rtl/>
        </w:rPr>
        <w:t>על המשטרה לקבוע כללים למספר ההזמנות שזכאי לקבל כל בעל תפקיד, ובכלל זה לשקול חלוקת הזמנה זוגית בלבד לכל מזמין</w:t>
      </w:r>
      <w:r w:rsidRPr="00C4030A">
        <w:rPr>
          <w:rtl/>
        </w:rPr>
        <w:t>.</w:t>
      </w:r>
    </w:p>
    <w:p w:rsidR="00616911" w:rsidRPr="00C4030A" w:rsidP="000C06A8">
      <w:pPr>
        <w:spacing w:before="180" w:line="240" w:lineRule="exact"/>
        <w:ind w:right="2268"/>
        <w:jc w:val="both"/>
        <w:rPr>
          <w:rFonts w:ascii="Tahoma" w:hAnsi="Tahoma" w:cs="Tahoma"/>
          <w:sz w:val="18"/>
          <w:szCs w:val="18"/>
          <w:rtl/>
        </w:rPr>
      </w:pPr>
      <w:r w:rsidRPr="00B66C3F">
        <w:rPr>
          <w:rStyle w:val="73"/>
          <w:rFonts w:ascii="Tahoma" w:hAnsi="Tahoma" w:cs="Tahoma" w:hint="cs"/>
          <w:spacing w:val="-2"/>
          <w:sz w:val="17"/>
          <w:szCs w:val="17"/>
          <w:rtl/>
        </w:rPr>
        <w:t>מחוז ירושלים ותחנת מוריה</w:t>
      </w:r>
      <w:r>
        <w:rPr>
          <w:rStyle w:val="73"/>
          <w:rFonts w:ascii="Tahoma" w:hAnsi="Tahoma" w:cs="Tahoma"/>
          <w:spacing w:val="-2"/>
          <w:sz w:val="17"/>
          <w:szCs w:val="17"/>
          <w:vertAlign w:val="superscript"/>
          <w:rtl/>
        </w:rPr>
        <w:footnoteReference w:id="34"/>
      </w:r>
      <w:r w:rsidRPr="00B66C3F">
        <w:rPr>
          <w:rStyle w:val="73"/>
          <w:rFonts w:ascii="Tahoma" w:hAnsi="Tahoma" w:cs="Tahoma" w:hint="cs"/>
          <w:spacing w:val="-2"/>
          <w:sz w:val="17"/>
          <w:szCs w:val="17"/>
          <w:rtl/>
        </w:rPr>
        <w:t>:</w:t>
      </w:r>
      <w:r w:rsidRPr="00B66C3F">
        <w:rPr>
          <w:rFonts w:ascii="Tahoma" w:hAnsi="Tahoma" w:cs="Tahoma" w:hint="cs"/>
          <w:spacing w:val="-2"/>
          <w:sz w:val="18"/>
          <w:szCs w:val="18"/>
          <w:rtl/>
        </w:rPr>
        <w:t xml:space="preserve"> מאישורי קבלת ההזמנות עולה כי מרכז ההסברה</w:t>
      </w:r>
      <w:r w:rsidRPr="00C4030A">
        <w:rPr>
          <w:rFonts w:ascii="Tahoma" w:hAnsi="Tahoma" w:cs="Tahoma" w:hint="cs"/>
          <w:sz w:val="18"/>
          <w:szCs w:val="18"/>
          <w:rtl/>
        </w:rPr>
        <w:t xml:space="preserve"> מסר 50 הזמנות לטקס למחוז ירושלים ולתחנת מוריה </w:t>
      </w:r>
      <w:r w:rsidRPr="00C4030A">
        <w:rPr>
          <w:rFonts w:ascii="Tahoma" w:hAnsi="Tahoma" w:cs="Tahoma" w:hint="cs"/>
          <w:sz w:val="18"/>
          <w:szCs w:val="18"/>
          <w:rtl/>
        </w:rPr>
        <w:t>ו- 254 הזמנות לחזרה הגנרלית הראשונה. על פי נתוני מרכז ההסברה הוקצו למשטרה 196 הזמנות לחזרה הגנרלית השנייה.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מלשכת המפכ"ל נמסר במהלך הביקורת כי אין בידי הלשכה מידע על אודות ההזמנות שקיבלו מחוז ירושלים ותחנת מוריה ועל אופן חלוקתן.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מפקד תחנת מוריה מסר בדצמבר </w:t>
      </w:r>
      <w:r w:rsidRPr="00C4030A">
        <w:rPr>
          <w:rFonts w:ascii="Tahoma" w:hAnsi="Tahoma" w:cs="Tahoma" w:hint="cs"/>
          <w:sz w:val="18"/>
          <w:szCs w:val="18"/>
          <w:rtl/>
        </w:rPr>
        <w:t>2018 למשרד מבקר המדינה כי אגף מבצעים של התחנה מקבל בקשות של שוטרים לקבלת הזמנות ומחלק אותן בהתאם. עוד נמסר, כי אין בתחנה נוהל ופרסום על דבר חלוקת ההזמנות.</w:t>
      </w:r>
    </w:p>
    <w:p w:rsidR="00616911" w:rsidRPr="00C4030A" w:rsidP="000C06A8">
      <w:pPr>
        <w:pStyle w:val="RESHET"/>
        <w:rPr>
          <w:rtl/>
        </w:rPr>
      </w:pPr>
      <w:r w:rsidRPr="00C4030A">
        <w:rPr>
          <w:rFonts w:hint="cs"/>
          <w:rtl/>
        </w:rPr>
        <w:t xml:space="preserve">בהיות ההזמנה זכות או טובת הנאה אין זה ראוי שהחלוקה תתבצע ללא הסדרה, תיעוד ופרסום. </w:t>
      </w:r>
    </w:p>
    <w:p w:rsidR="00616911" w:rsidRPr="00C4030A" w:rsidP="000C06A8">
      <w:pPr>
        <w:pStyle w:val="RESHET"/>
        <w:rPr>
          <w:rtl/>
        </w:rPr>
      </w:pPr>
      <w:r w:rsidRPr="00C4030A">
        <w:rPr>
          <w:rFonts w:hint="cs"/>
          <w:rtl/>
        </w:rPr>
        <w:t>משרד מבקר המדינה מ</w:t>
      </w:r>
      <w:r w:rsidRPr="00C4030A">
        <w:rPr>
          <w:rFonts w:hint="cs"/>
          <w:rtl/>
        </w:rPr>
        <w:t>עיר למרכז ההסברה על שחילק הזמנות לגורמים שונים באותו ארגון, שכן הדבר פוגע בבקרה ובפיקוח על אופן החלוקה ומסיר אחריות גם מראשי הארגון. על המשטרה מוטל לקבוע גורם אחד שירכז את קבלת כלל ההזמנות ממרכז ההסברה לכל המשטרה ואת אופן חלוקתן בנוהל שיפורסם לשוטרים; כן ע</w:t>
      </w:r>
      <w:r w:rsidRPr="00C4030A">
        <w:rPr>
          <w:rFonts w:hint="cs"/>
          <w:rtl/>
        </w:rPr>
        <w:t>ליו לקבוע אמות מידה לביצוע החלוקה ולתעד את שמות מקבלי ההזמנות.</w:t>
      </w:r>
    </w:p>
    <w:p w:rsidR="00616911" w:rsidRPr="00C4030A" w:rsidP="000C06A8">
      <w:pPr>
        <w:spacing w:before="180" w:line="240" w:lineRule="exact"/>
        <w:ind w:right="2268"/>
        <w:jc w:val="both"/>
        <w:rPr>
          <w:rFonts w:ascii="Tahoma" w:hAnsi="Tahoma" w:cs="Tahoma"/>
          <w:sz w:val="18"/>
          <w:szCs w:val="18"/>
        </w:rPr>
      </w:pPr>
      <w:r w:rsidRPr="00C4030A">
        <w:rPr>
          <w:rFonts w:ascii="Tahoma" w:hAnsi="Tahoma" w:cs="Tahoma" w:hint="cs"/>
          <w:sz w:val="18"/>
          <w:szCs w:val="18"/>
          <w:rtl/>
        </w:rPr>
        <w:t>משטרת ישראל מסרה בתגובתה כי היא תפיץ הנחיות ברורות בנוגע לחלוקת הזמנות לאירועים ולטקסים ממלכתיים.</w:t>
      </w:r>
    </w:p>
    <w:p w:rsidR="00616911" w:rsidRPr="00C4030A" w:rsidP="000C06A8">
      <w:pPr>
        <w:spacing w:after="240" w:line="240" w:lineRule="exact"/>
        <w:ind w:right="2268"/>
        <w:jc w:val="both"/>
        <w:rPr>
          <w:rFonts w:ascii="Tahoma" w:hAnsi="Tahoma" w:cs="Tahoma"/>
          <w:sz w:val="18"/>
          <w:szCs w:val="18"/>
          <w:rtl/>
        </w:rPr>
      </w:pPr>
      <w:r w:rsidRPr="000C06A8">
        <w:rPr>
          <w:rStyle w:val="73"/>
          <w:rFonts w:ascii="Tahoma" w:hAnsi="Tahoma" w:cs="Tahoma" w:hint="cs"/>
          <w:sz w:val="17"/>
          <w:szCs w:val="17"/>
          <w:rtl/>
        </w:rPr>
        <w:t>שירות בתי הסוהר:</w:t>
      </w:r>
      <w:r w:rsidRPr="00C4030A">
        <w:rPr>
          <w:rFonts w:ascii="Tahoma" w:hAnsi="Tahoma" w:cs="Tahoma" w:hint="cs"/>
          <w:sz w:val="18"/>
          <w:szCs w:val="18"/>
          <w:rtl/>
        </w:rPr>
        <w:t xml:space="preserve"> נציב שירות בתי הסוהר (להלן - השב"ס) והגונדרים בשירות בתי הסוהר נמנים עם סגל א'. הארגון מונה כ-10,000 איש.</w:t>
      </w:r>
    </w:p>
    <w:p w:rsidR="00616911" w:rsidRPr="00C4030A" w:rsidP="00B66C3F">
      <w:pPr>
        <w:pStyle w:val="RESHET"/>
        <w:rPr>
          <w:rtl/>
        </w:rPr>
      </w:pPr>
      <w:r w:rsidRPr="00C4030A">
        <w:rPr>
          <w:rFonts w:hint="eastAsia"/>
          <w:rtl/>
        </w:rPr>
        <w:t>עד</w:t>
      </w:r>
      <w:r w:rsidRPr="00C4030A">
        <w:rPr>
          <w:rtl/>
        </w:rPr>
        <w:t xml:space="preserve"> שנת 2017 לא הקצה מרכז ההסברה לגונדרים בשב"ס הזמנות כמתחייב ממע</w:t>
      </w:r>
      <w:r w:rsidRPr="00C4030A">
        <w:rPr>
          <w:rFonts w:hint="eastAsia"/>
          <w:rtl/>
        </w:rPr>
        <w:t>מדם</w:t>
      </w:r>
      <w:r w:rsidRPr="00C4030A">
        <w:rPr>
          <w:rtl/>
        </w:rPr>
        <w:t>.</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39071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909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עד</w:t>
                            </w:r>
                            <w:r w:rsidRPr="00B66C3F">
                              <w:rPr>
                                <w:rFonts w:cs="Tahoma"/>
                                <w:color w:val="0B5294"/>
                                <w:spacing w:val="-4"/>
                                <w:sz w:val="24"/>
                                <w:szCs w:val="24"/>
                                <w:rtl/>
                              </w:rPr>
                              <w:t xml:space="preserve"> </w:t>
                            </w:r>
                            <w:r w:rsidRPr="00B66C3F">
                              <w:rPr>
                                <w:rFonts w:cs="Tahoma" w:hint="eastAsia"/>
                                <w:color w:val="0B5294"/>
                                <w:spacing w:val="-4"/>
                                <w:sz w:val="24"/>
                                <w:szCs w:val="24"/>
                                <w:rtl/>
                              </w:rPr>
                              <w:t>שנת</w:t>
                            </w:r>
                            <w:r w:rsidRPr="00B66C3F">
                              <w:rPr>
                                <w:rFonts w:cs="Tahoma"/>
                                <w:color w:val="0B5294"/>
                                <w:spacing w:val="-4"/>
                                <w:sz w:val="24"/>
                                <w:szCs w:val="24"/>
                                <w:rtl/>
                              </w:rPr>
                              <w:t xml:space="preserve"> 2017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הקצה</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לגונדרים</w:t>
                            </w:r>
                            <w:r w:rsidRPr="00B66C3F">
                              <w:rPr>
                                <w:rFonts w:cs="Tahoma"/>
                                <w:color w:val="0B5294"/>
                                <w:spacing w:val="-4"/>
                                <w:sz w:val="24"/>
                                <w:szCs w:val="24"/>
                                <w:rtl/>
                              </w:rPr>
                              <w:t xml:space="preserve"> </w:t>
                            </w:r>
                            <w:r w:rsidRPr="00B66C3F">
                              <w:rPr>
                                <w:rFonts w:cs="Tahoma" w:hint="eastAsia"/>
                                <w:color w:val="0B5294"/>
                                <w:spacing w:val="-4"/>
                                <w:sz w:val="24"/>
                                <w:szCs w:val="24"/>
                                <w:rtl/>
                              </w:rPr>
                              <w:t>בשב</w:t>
                            </w:r>
                            <w:r w:rsidRPr="00B66C3F">
                              <w:rPr>
                                <w:rFonts w:cs="Tahoma"/>
                                <w:color w:val="0B5294"/>
                                <w:spacing w:val="-4"/>
                                <w:sz w:val="24"/>
                                <w:szCs w:val="24"/>
                                <w:rtl/>
                              </w:rPr>
                              <w:t>"</w:t>
                            </w:r>
                            <w:r w:rsidRPr="00B66C3F">
                              <w:rPr>
                                <w:rFonts w:cs="Tahoma" w:hint="eastAsia"/>
                                <w:color w:val="0B5294"/>
                                <w:spacing w:val="-4"/>
                                <w:sz w:val="24"/>
                                <w:szCs w:val="24"/>
                                <w:rtl/>
                              </w:rPr>
                              <w:t>ס</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כמתחייב</w:t>
                            </w:r>
                            <w:r w:rsidRPr="00B66C3F">
                              <w:rPr>
                                <w:rFonts w:cs="Tahoma"/>
                                <w:color w:val="0B5294"/>
                                <w:spacing w:val="-4"/>
                                <w:sz w:val="24"/>
                                <w:szCs w:val="24"/>
                                <w:rtl/>
                              </w:rPr>
                              <w:t xml:space="preserve"> </w:t>
                            </w:r>
                            <w:r w:rsidRPr="00B66C3F">
                              <w:rPr>
                                <w:rFonts w:cs="Tahoma" w:hint="eastAsia"/>
                                <w:color w:val="0B5294"/>
                                <w:spacing w:val="-4"/>
                                <w:sz w:val="24"/>
                                <w:szCs w:val="24"/>
                                <w:rtl/>
                              </w:rPr>
                              <w:t>ממעמדם</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28021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765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1071670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833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עד</w:t>
                      </w:r>
                      <w:r w:rsidRPr="00B66C3F">
                        <w:rPr>
                          <w:rFonts w:cs="Tahoma"/>
                          <w:color w:val="0B5294"/>
                          <w:spacing w:val="-4"/>
                          <w:sz w:val="24"/>
                          <w:szCs w:val="24"/>
                          <w:rtl/>
                        </w:rPr>
                        <w:t xml:space="preserve"> </w:t>
                      </w:r>
                      <w:r w:rsidRPr="00B66C3F">
                        <w:rPr>
                          <w:rFonts w:cs="Tahoma" w:hint="eastAsia"/>
                          <w:color w:val="0B5294"/>
                          <w:spacing w:val="-4"/>
                          <w:sz w:val="24"/>
                          <w:szCs w:val="24"/>
                          <w:rtl/>
                        </w:rPr>
                        <w:t>שנת</w:t>
                      </w:r>
                      <w:r w:rsidRPr="00B66C3F">
                        <w:rPr>
                          <w:rFonts w:cs="Tahoma"/>
                          <w:color w:val="0B5294"/>
                          <w:spacing w:val="-4"/>
                          <w:sz w:val="24"/>
                          <w:szCs w:val="24"/>
                          <w:rtl/>
                        </w:rPr>
                        <w:t xml:space="preserve"> 2017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הקצה</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לגונדרים</w:t>
                      </w:r>
                      <w:r w:rsidRPr="00B66C3F">
                        <w:rPr>
                          <w:rFonts w:cs="Tahoma"/>
                          <w:color w:val="0B5294"/>
                          <w:spacing w:val="-4"/>
                          <w:sz w:val="24"/>
                          <w:szCs w:val="24"/>
                          <w:rtl/>
                        </w:rPr>
                        <w:t xml:space="preserve"> </w:t>
                      </w:r>
                      <w:r w:rsidRPr="00B66C3F">
                        <w:rPr>
                          <w:rFonts w:cs="Tahoma" w:hint="eastAsia"/>
                          <w:color w:val="0B5294"/>
                          <w:spacing w:val="-4"/>
                          <w:sz w:val="24"/>
                          <w:szCs w:val="24"/>
                          <w:rtl/>
                        </w:rPr>
                        <w:t>בשב</w:t>
                      </w:r>
                      <w:r w:rsidRPr="00B66C3F">
                        <w:rPr>
                          <w:rFonts w:cs="Tahoma"/>
                          <w:color w:val="0B5294"/>
                          <w:spacing w:val="-4"/>
                          <w:sz w:val="24"/>
                          <w:szCs w:val="24"/>
                          <w:rtl/>
                        </w:rPr>
                        <w:t>"</w:t>
                      </w:r>
                      <w:r w:rsidRPr="00B66C3F">
                        <w:rPr>
                          <w:rFonts w:cs="Tahoma" w:hint="eastAsia"/>
                          <w:color w:val="0B5294"/>
                          <w:spacing w:val="-4"/>
                          <w:sz w:val="24"/>
                          <w:szCs w:val="24"/>
                          <w:rtl/>
                        </w:rPr>
                        <w:t>ס</w:t>
                      </w:r>
                      <w:r w:rsidRPr="00B66C3F">
                        <w:rPr>
                          <w:rFonts w:cs="Tahoma"/>
                          <w:color w:val="0B5294"/>
                          <w:spacing w:val="-4"/>
                          <w:sz w:val="24"/>
                          <w:szCs w:val="24"/>
                          <w:rtl/>
                        </w:rPr>
                        <w:t xml:space="preserve">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כמתחייב</w:t>
                      </w:r>
                      <w:r w:rsidRPr="00B66C3F">
                        <w:rPr>
                          <w:rFonts w:cs="Tahoma"/>
                          <w:color w:val="0B5294"/>
                          <w:spacing w:val="-4"/>
                          <w:sz w:val="24"/>
                          <w:szCs w:val="24"/>
                          <w:rtl/>
                        </w:rPr>
                        <w:t xml:space="preserve"> </w:t>
                      </w:r>
                      <w:r w:rsidRPr="00B66C3F">
                        <w:rPr>
                          <w:rFonts w:cs="Tahoma" w:hint="eastAsia"/>
                          <w:color w:val="0B5294"/>
                          <w:spacing w:val="-4"/>
                          <w:sz w:val="24"/>
                          <w:szCs w:val="24"/>
                          <w:rtl/>
                        </w:rPr>
                        <w:t>ממעמדם</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91106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209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pStyle w:val="RESHET"/>
        <w:rPr>
          <w:rtl/>
        </w:rPr>
      </w:pPr>
      <w:r w:rsidRPr="00C4030A">
        <w:rPr>
          <w:rFonts w:hint="cs"/>
          <w:rtl/>
        </w:rPr>
        <w:t xml:space="preserve">משרד מבקר המדינה מעיר למרכז ההסברה על אי-הקצאת ההזמנות למי שנמנה עם סגל א' מקרב השב"ס. </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על פי נתוני מרכז ההסברה ועל פי אישורי קבלת ההזמנות חילק מרכז ההסברה לשב"ס 23 הזמנות לטקס ו-9 הזמנות לחזרה הגנרלית השנייה. מלשכת נציבת השב"ס נמסר למשרד מבקר המדינה ביולי</w:t>
      </w:r>
      <w:r w:rsidRPr="00C4030A">
        <w:rPr>
          <w:rFonts w:ascii="Tahoma" w:hAnsi="Tahoma" w:cs="Tahoma" w:hint="cs"/>
          <w:sz w:val="18"/>
          <w:szCs w:val="18"/>
          <w:rtl/>
        </w:rPr>
        <w:t xml:space="preserve"> 2018 כי התקבלו ממרכז ההסברה 25 הזמנות לטקס, ואלה חולקו לגונדרים ולבכירים נוספים בשב"ס; לא התקבלו הזמנות לחזרות הגנרליות.</w:t>
      </w:r>
    </w:p>
    <w:p w:rsidR="00616911" w:rsidRPr="00C4030A" w:rsidP="000C06A8">
      <w:pPr>
        <w:pStyle w:val="RESHET"/>
        <w:rPr>
          <w:rtl/>
        </w:rPr>
      </w:pPr>
      <w:r w:rsidRPr="00C4030A">
        <w:rPr>
          <w:rFonts w:hint="cs"/>
          <w:rtl/>
        </w:rPr>
        <w:t xml:space="preserve">מהאמור עולה כי אין התאמה בין נתוני מרכז ההסברה לנתוני השב"ס בדבר מספר ההזמנות שנמסרו והפער עומד על שתי הזמנות לטקס ותשע לחזרה הגנרלית </w:t>
      </w:r>
      <w:r w:rsidRPr="00C4030A">
        <w:rPr>
          <w:rFonts w:hint="cs"/>
          <w:rtl/>
        </w:rPr>
        <w:t xml:space="preserve">השנייה. </w:t>
      </w:r>
    </w:p>
    <w:p w:rsidR="00616911" w:rsidRPr="00C4030A" w:rsidP="000C06A8">
      <w:pPr>
        <w:pStyle w:val="RESHET"/>
        <w:rPr>
          <w:rtl/>
        </w:rPr>
      </w:pPr>
      <w:r w:rsidRPr="00C4030A">
        <w:rPr>
          <w:rFonts w:hint="cs"/>
          <w:rtl/>
        </w:rPr>
        <w:t xml:space="preserve">משרד מבקר המדינה מעיר למרכז ההסברה כי עליו להקצות לשב"ס הזמנות בהתאם לכללים שנקבעו לכלל הארגונים לפי מפתח שייקבע. </w:t>
      </w:r>
    </w:p>
    <w:p w:rsidR="000C06A8" w:rsidRPr="00D43E82" w:rsidP="000C06A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16911" w:rsidRPr="00C4030A" w:rsidP="000C06A8">
      <w:pPr>
        <w:pStyle w:val="RESHET"/>
        <w:rPr>
          <w:rtl/>
        </w:rPr>
      </w:pPr>
      <w:r w:rsidRPr="00C4030A">
        <w:rPr>
          <w:rFonts w:hint="eastAsia"/>
          <w:rtl/>
        </w:rPr>
        <w:t>מהאמור</w:t>
      </w:r>
      <w:r w:rsidRPr="00C4030A">
        <w:rPr>
          <w:rtl/>
        </w:rPr>
        <w:t xml:space="preserve"> בפרק זה עולה כי אין למרכז ההסברה כללים להקצאת ההזמנות לארגונים - לא בעניין הגדרת בעלי התפקידים שאינם נמנים עם סגל א' הזכאים</w:t>
      </w:r>
      <w:r w:rsidRPr="00C4030A">
        <w:rPr>
          <w:rtl/>
        </w:rPr>
        <w:t xml:space="preserve"> לקבל הזמנות, ולא בעניין צירוף נלווים למי שנמנה עם סגל א' ומספרם. כל ארגון נהג בהזמנות על פי שיקול דעתו וללא כל פיקוח ובקרה מצד מרכז ההסברה. </w:t>
      </w:r>
    </w:p>
    <w:p w:rsidR="00616911" w:rsidRPr="00C4030A" w:rsidP="000C06A8">
      <w:pPr>
        <w:pStyle w:val="RESHET"/>
        <w:rPr>
          <w:rtl/>
        </w:rPr>
      </w:pPr>
      <w:r w:rsidRPr="00C4030A">
        <w:rPr>
          <w:rFonts w:hint="cs"/>
          <w:rtl/>
        </w:rPr>
        <w:t>חלוקת ההזמנות נעשית ככלל על פי נוהג העבר שהשתרש במשרד התרבות ובכל הגופים הרלוונטיים. על ועדת השרים לקבוע אמות מידה</w:t>
      </w:r>
      <w:r w:rsidRPr="00C4030A">
        <w:rPr>
          <w:rFonts w:hint="cs"/>
          <w:rtl/>
        </w:rPr>
        <w:t xml:space="preserve"> וכללים </w:t>
      </w:r>
      <w:r w:rsidRPr="00C4030A">
        <w:rPr>
          <w:rtl/>
        </w:rPr>
        <w:t>להקצאת הזמנות לארגונים ולציבור הרחב</w:t>
      </w:r>
      <w:r w:rsidRPr="00C4030A">
        <w:rPr>
          <w:rFonts w:hint="cs"/>
          <w:rtl/>
        </w:rPr>
        <w:t>, וכן כללים בדבר מספר ההזמנות שהנמנים עם סגל א' יהיו זכאים לקבל.</w:t>
      </w:r>
    </w:p>
    <w:p w:rsidR="00616911" w:rsidRPr="00C4030A" w:rsidP="000C06A8">
      <w:pPr>
        <w:pStyle w:val="RESHET"/>
        <w:rPr>
          <w:rtl/>
        </w:rPr>
      </w:pPr>
      <w:r w:rsidRPr="00C4030A">
        <w:rPr>
          <w:rFonts w:hint="cs"/>
          <w:rtl/>
        </w:rPr>
        <w:t xml:space="preserve">על מרכז ההסברה למסור למקבל ההזמנות העתק מאישור קבלת ההזמנות בחתימתו, כדי שגם בארגון המקבל תהא אסמכתה למספר ההזמנות שהתקבלו. </w:t>
      </w:r>
    </w:p>
    <w:p w:rsidR="00616911" w:rsidRPr="00C4030A" w:rsidP="000C06A8">
      <w:pPr>
        <w:pStyle w:val="RESHET"/>
        <w:rPr>
          <w:rtl/>
        </w:rPr>
      </w:pPr>
      <w:r w:rsidRPr="00C4030A">
        <w:rPr>
          <w:rFonts w:hint="cs"/>
          <w:rtl/>
        </w:rPr>
        <w:t>על פי כללי המ</w:t>
      </w:r>
      <w:r w:rsidR="00FC3CC7">
        <w:rPr>
          <w:rFonts w:hint="cs"/>
          <w:rtl/>
        </w:rPr>
        <w:t>י</w:t>
      </w:r>
      <w:r w:rsidRPr="00C4030A">
        <w:rPr>
          <w:rFonts w:hint="cs"/>
          <w:rtl/>
        </w:rPr>
        <w:t>נהל</w:t>
      </w:r>
      <w:r w:rsidRPr="00C4030A">
        <w:rPr>
          <w:rFonts w:hint="cs"/>
          <w:rtl/>
        </w:rPr>
        <w:t xml:space="preserve"> התקין, על הארגונים מקבלי ההזמנות לקבוע נהלים לחלוקת ההזמנות, לפרסם את דבר החלוקה, לערוך רישום של כל הבקשות המתקבלות ורק אז לחלקן למי שעומד בתנאים שייקבעו בנוהל.</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מנהל מרכז ההסברה מסר בתגובתו למשרד מבקר המדינה במרץ 2019 כי לא נקבע כי הטקסים הממלכתיים פתוחים</w:t>
      </w:r>
      <w:r w:rsidRPr="00C4030A">
        <w:rPr>
          <w:rFonts w:ascii="Tahoma" w:hAnsi="Tahoma" w:cs="Tahoma" w:hint="cs"/>
          <w:sz w:val="18"/>
          <w:szCs w:val="18"/>
          <w:rtl/>
        </w:rPr>
        <w:t xml:space="preserve"> לקהל הרחב, ולא נקבעו כללים או אמות מידה לחלוקת ההזמנות. בהיעדר נוהל מחייב אשר עליו אפשר להסתמך ושאותו ניתן להציג, מרכז ההסברה ומנהלו מקבלים באופן אישי מדי יום, סמוך למועד טקס הדלקת המשואות, עשרות פניות מחברים בסגל א', מנציגי ארגונים, מרשויות המדינה ומהציב</w:t>
      </w:r>
      <w:r w:rsidRPr="00C4030A">
        <w:rPr>
          <w:rFonts w:ascii="Tahoma" w:hAnsi="Tahoma" w:cs="Tahoma" w:hint="cs"/>
          <w:sz w:val="18"/>
          <w:szCs w:val="18"/>
          <w:rtl/>
        </w:rPr>
        <w:t>ור, בבקשה לקבל מספר רב של הזמנות. פניות אלו גבלו לעיתים באיומים ובהפעלת לחצים בלתי פוסקים ובלתי סבירים שחווה מרכז ההסברה בימים שקדמו לטקס. כך נאלץ מרכז ההסברה להלך בין הטיפות ולתמרן, כאשר מצד אחד מופעלים לחצים מבעלי תפקידים ומארגונים, ומצד שני אין בידו סמכ</w:t>
      </w:r>
      <w:r w:rsidRPr="00C4030A">
        <w:rPr>
          <w:rFonts w:ascii="Tahoma" w:hAnsi="Tahoma" w:cs="Tahoma" w:hint="cs"/>
          <w:sz w:val="18"/>
          <w:szCs w:val="18"/>
          <w:rtl/>
        </w:rPr>
        <w:t>ות לקבל החלטות מהותיות בעניינים אלו ואין כל החלטת ממשלה בנושא שבה יוכל להיאחז. אכן ראוי ונכון לקיים הליך של קביעת תקנון סדור אשר יאושר על ידי ועדת השרים, שיקבע כללים ברורים לרבות בעלי התפקידים האחראים לכך, אמות המידה אשר בהתאם להן יהיה עליהם לפעול והגדרת ס</w:t>
      </w:r>
      <w:r w:rsidRPr="00C4030A">
        <w:rPr>
          <w:rFonts w:ascii="Tahoma" w:hAnsi="Tahoma" w:cs="Tahoma" w:hint="cs"/>
          <w:sz w:val="18"/>
          <w:szCs w:val="18"/>
          <w:rtl/>
        </w:rPr>
        <w:t xml:space="preserve">מכותם לקבל החלטות.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יקים ועדה ציבורית מייעצת לוועדת השרים, שתמליץ על מתכונת ראויה והוגנת לחלוקת ההזמנות. מרכז ההסברה ימסור לגורמים המוסמכים בארגונים העתקים לאישורי קבלת ההזמנות. עוד נמסר כי לאור הפקת לקחים והאמור בדוח הביקורת, הה</w:t>
      </w:r>
      <w:r w:rsidRPr="00C4030A">
        <w:rPr>
          <w:rFonts w:ascii="Tahoma" w:hAnsi="Tahoma" w:cs="Tahoma" w:hint="cs"/>
          <w:sz w:val="18"/>
          <w:szCs w:val="18"/>
          <w:rtl/>
        </w:rPr>
        <w:t>זמנות לארגונים השונים יחולקו על ידי חברת הפצה תוך הקפדה על נהלים מסודרים.</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חלוקת הזמנות למשרד ראש הממשלה, לשלטון המקומי ולמנהלת לשכת יו"ר הליכוד</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משרד ראש הממשלה:</w:t>
      </w:r>
      <w:r w:rsidRPr="00C4030A">
        <w:rPr>
          <w:rStyle w:val="53"/>
          <w:rFonts w:ascii="Tahoma" w:hAnsi="Tahoma" w:cs="Tahoma" w:hint="cs"/>
          <w:sz w:val="18"/>
          <w:szCs w:val="18"/>
          <w:rtl/>
        </w:rPr>
        <w:t xml:space="preserve"> </w:t>
      </w:r>
      <w:r w:rsidRPr="00C4030A">
        <w:rPr>
          <w:rFonts w:ascii="Tahoma" w:hAnsi="Tahoma" w:cs="Tahoma" w:hint="cs"/>
          <w:sz w:val="18"/>
          <w:szCs w:val="18"/>
          <w:rtl/>
        </w:rPr>
        <w:t>יועץ ראש הממשלה לאירועים וסיורים (להלן - יועץ רה"ם) במשרד ראש הממשלה מסר למשרד מבקר המדינה באו</w:t>
      </w:r>
      <w:r w:rsidRPr="00C4030A">
        <w:rPr>
          <w:rFonts w:ascii="Tahoma" w:hAnsi="Tahoma" w:cs="Tahoma" w:hint="cs"/>
          <w:sz w:val="18"/>
          <w:szCs w:val="18"/>
          <w:rtl/>
        </w:rPr>
        <w:t xml:space="preserve">גוסט 2018 כי הוא הגורם המקשר בין המשרד למרכז ההסברה. מחלקת אירועים וסיורים מקבלת את ההזמנות ממרכז ההסברה ומקצה אותם לעובדים ולסגל המשרד על פי בקשות המגיעות למחלקת האירועים וללשכת רה"ם.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על פי אישורי קבלת ההזמנות מסר מרכז ההסברה ליועץ רה"ם</w:t>
      </w:r>
      <w:r w:rsidRPr="00C4030A">
        <w:rPr>
          <w:rFonts w:ascii="Tahoma" w:hAnsi="Tahoma" w:cs="Tahoma" w:hint="cs"/>
          <w:sz w:val="18"/>
          <w:szCs w:val="18"/>
          <w:rtl/>
        </w:rPr>
        <w:t xml:space="preserve"> 100 הזמנות לטקס. יועץ רה"ם מסר למשרד מבקר המדינה רשימה של 31 עובדים שמשרד רה"ם חילק להם בסך הכול 90 הזמנות לטקס.</w:t>
      </w:r>
    </w:p>
    <w:p w:rsidR="00616911" w:rsidRPr="00C4030A" w:rsidP="000C06A8">
      <w:pPr>
        <w:pStyle w:val="RESHET"/>
        <w:rPr>
          <w:rtl/>
        </w:rPr>
      </w:pPr>
      <w:r w:rsidRPr="00C4030A">
        <w:rPr>
          <w:rFonts w:hint="cs"/>
          <w:rtl/>
        </w:rPr>
        <w:t xml:space="preserve">משרד מבקר המדינה מעיר כי קיים חוסר התאמה בין מספר ההזמנות שנמסרו ליועץ רה"ם לבין מספר ההזמנות שחילק בפועל. </w:t>
      </w:r>
    </w:p>
    <w:p w:rsidR="00616911" w:rsidRPr="00C4030A" w:rsidP="000C06A8">
      <w:pPr>
        <w:pStyle w:val="RESHET"/>
        <w:rPr>
          <w:rtl/>
        </w:rPr>
      </w:pPr>
      <w:r w:rsidRPr="00C4030A">
        <w:rPr>
          <w:rFonts w:hint="cs"/>
          <w:rtl/>
        </w:rPr>
        <w:t>עוד העלתה הביקורת כי משרד רה"ם אינ</w:t>
      </w:r>
      <w:r w:rsidRPr="00C4030A">
        <w:rPr>
          <w:rFonts w:hint="cs"/>
          <w:rtl/>
        </w:rPr>
        <w:t>ו מפרסם לכלל העובדים את האפשרות לקבל הזמנות ואין נוהל מסודר ואמות מידה לאופן חלוקתן.</w:t>
      </w:r>
    </w:p>
    <w:p w:rsidR="00616911" w:rsidRPr="00C4030A" w:rsidP="000C06A8">
      <w:pPr>
        <w:pStyle w:val="RESHET"/>
        <w:rPr>
          <w:rtl/>
        </w:rPr>
      </w:pPr>
      <w:r w:rsidRPr="00C4030A">
        <w:rPr>
          <w:rFonts w:hint="cs"/>
          <w:rtl/>
        </w:rPr>
        <w:t>מינהל תקין מחייב ש</w:t>
      </w:r>
      <w:r w:rsidRPr="00C4030A">
        <w:rPr>
          <w:rtl/>
        </w:rPr>
        <w:t xml:space="preserve">חלוקת </w:t>
      </w:r>
      <w:r w:rsidRPr="00C4030A">
        <w:rPr>
          <w:rFonts w:hint="eastAsia"/>
          <w:rtl/>
        </w:rPr>
        <w:t>ההזמנות</w:t>
      </w:r>
      <w:r w:rsidRPr="00C4030A">
        <w:rPr>
          <w:rtl/>
        </w:rPr>
        <w:t xml:space="preserve"> </w:t>
      </w:r>
      <w:r w:rsidRPr="00C4030A">
        <w:rPr>
          <w:rFonts w:hint="cs"/>
          <w:rtl/>
        </w:rPr>
        <w:t>ת</w:t>
      </w:r>
      <w:r w:rsidRPr="00C4030A">
        <w:rPr>
          <w:rFonts w:hint="eastAsia"/>
          <w:rtl/>
        </w:rPr>
        <w:t>תבצע</w:t>
      </w:r>
      <w:r w:rsidRPr="00C4030A">
        <w:rPr>
          <w:rtl/>
        </w:rPr>
        <w:t xml:space="preserve"> לאחר </w:t>
      </w:r>
      <w:r w:rsidRPr="00C4030A">
        <w:rPr>
          <w:rFonts w:hint="cs"/>
          <w:rtl/>
        </w:rPr>
        <w:t>קביעת</w:t>
      </w:r>
      <w:r w:rsidRPr="00C4030A">
        <w:rPr>
          <w:rtl/>
        </w:rPr>
        <w:t xml:space="preserve"> </w:t>
      </w:r>
      <w:r w:rsidRPr="00C4030A">
        <w:rPr>
          <w:rFonts w:hint="eastAsia"/>
          <w:rtl/>
        </w:rPr>
        <w:t>אמות</w:t>
      </w:r>
      <w:r w:rsidRPr="00C4030A">
        <w:rPr>
          <w:rtl/>
        </w:rPr>
        <w:t xml:space="preserve"> </w:t>
      </w:r>
      <w:r w:rsidRPr="00C4030A">
        <w:rPr>
          <w:rFonts w:hint="eastAsia"/>
          <w:rtl/>
        </w:rPr>
        <w:t>מידה</w:t>
      </w:r>
      <w:r w:rsidRPr="00C4030A">
        <w:rPr>
          <w:rtl/>
        </w:rPr>
        <w:t xml:space="preserve"> </w:t>
      </w:r>
      <w:r w:rsidRPr="00C4030A">
        <w:rPr>
          <w:rFonts w:hint="eastAsia"/>
          <w:rtl/>
        </w:rPr>
        <w:t>לאופן</w:t>
      </w:r>
      <w:r w:rsidRPr="00C4030A">
        <w:rPr>
          <w:rtl/>
        </w:rPr>
        <w:t xml:space="preserve"> </w:t>
      </w:r>
      <w:r w:rsidRPr="00C4030A">
        <w:rPr>
          <w:rFonts w:hint="cs"/>
          <w:rtl/>
        </w:rPr>
        <w:t>ה</w:t>
      </w:r>
      <w:r w:rsidRPr="00C4030A">
        <w:rPr>
          <w:rFonts w:hint="eastAsia"/>
          <w:rtl/>
        </w:rPr>
        <w:t>חלוק</w:t>
      </w:r>
      <w:r w:rsidRPr="00C4030A">
        <w:rPr>
          <w:rFonts w:hint="cs"/>
          <w:rtl/>
        </w:rPr>
        <w:t>ה</w:t>
      </w:r>
      <w:r w:rsidRPr="00C4030A">
        <w:rPr>
          <w:rtl/>
        </w:rPr>
        <w:t xml:space="preserve"> </w:t>
      </w:r>
      <w:r w:rsidRPr="00C4030A">
        <w:rPr>
          <w:rFonts w:hint="eastAsia"/>
          <w:rtl/>
        </w:rPr>
        <w:t>ו</w:t>
      </w:r>
      <w:r w:rsidRPr="00C4030A">
        <w:rPr>
          <w:rFonts w:hint="cs"/>
          <w:rtl/>
        </w:rPr>
        <w:t xml:space="preserve">לאופן </w:t>
      </w:r>
      <w:r w:rsidRPr="00C4030A">
        <w:rPr>
          <w:rFonts w:hint="eastAsia"/>
          <w:rtl/>
        </w:rPr>
        <w:t>פרסומ</w:t>
      </w:r>
      <w:r w:rsidRPr="00C4030A">
        <w:rPr>
          <w:rFonts w:hint="cs"/>
          <w:rtl/>
        </w:rPr>
        <w:t>ן</w:t>
      </w:r>
      <w:r w:rsidRPr="00C4030A">
        <w:rPr>
          <w:rtl/>
        </w:rPr>
        <w:t xml:space="preserve">.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יועץ רה"ם מסר למשרד מבקר המדינה באוגוסט 2018 כי ככל הידוע לו אין בעל תפקיד אחר במשר</w:t>
      </w:r>
      <w:r w:rsidRPr="00C4030A">
        <w:rPr>
          <w:rFonts w:ascii="Tahoma" w:hAnsi="Tahoma" w:cs="Tahoma" w:hint="cs"/>
          <w:sz w:val="18"/>
          <w:szCs w:val="18"/>
          <w:rtl/>
        </w:rPr>
        <w:t>ד רה"ם המקבל הזמנות ומקצה אותן.</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בפועל נמצא כי על פי אישורי קבלת ההזמנות במרכז ההסברה, נוסף על ההזמנות שקיבל יועץ רה"ם עבור עובדי משרד רה"ם נמסרו למשרד זה הזמנות נוספות לטקס, כדלהלן: 242 לעוזר תפעול בית רה"ם; 76 למזכירות הצבאית; 26 ל"בלפור". כמו כן נמסרו הז</w:t>
      </w:r>
      <w:r w:rsidRPr="00C4030A">
        <w:rPr>
          <w:rFonts w:ascii="Tahoma" w:hAnsi="Tahoma" w:cs="Tahoma" w:hint="cs"/>
          <w:sz w:val="18"/>
          <w:szCs w:val="18"/>
          <w:rtl/>
        </w:rPr>
        <w:t>מנות באופן ישיר לעובדים במשרד: 23 הזמנות לטקס ל-4 עובדים.</w:t>
      </w:r>
    </w:p>
    <w:p w:rsidR="00616911" w:rsidRPr="00C4030A" w:rsidP="000C06A8">
      <w:pPr>
        <w:pStyle w:val="RESHET"/>
        <w:rPr>
          <w:rtl/>
        </w:rPr>
      </w:pPr>
      <w:r w:rsidRPr="00C4030A">
        <w:rPr>
          <w:rFonts w:hint="cs"/>
          <w:rtl/>
        </w:rPr>
        <w:t>בסך הכול נמסרו 467 הזמנות לטקס לבעלי תפקידים שונים במשרד רה"ם.</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על פי נתוני מרכז ההסברה, המרכז חילק למשרד רה"ם 139 הזמנות לחזרה הגנרלית השנייה</w:t>
      </w:r>
      <w:r w:rsidRPr="00C4030A">
        <w:rPr>
          <w:rFonts w:ascii="Tahoma" w:hAnsi="Tahoma" w:cs="Tahoma" w:hint="cs"/>
          <w:b/>
          <w:bCs/>
          <w:sz w:val="18"/>
          <w:szCs w:val="18"/>
          <w:rtl/>
        </w:rPr>
        <w:t xml:space="preserve">; </w:t>
      </w:r>
      <w:r w:rsidRPr="00C4030A">
        <w:rPr>
          <w:rFonts w:ascii="Tahoma" w:hAnsi="Tahoma" w:cs="Tahoma" w:hint="cs"/>
          <w:sz w:val="18"/>
          <w:szCs w:val="18"/>
          <w:rtl/>
        </w:rPr>
        <w:t xml:space="preserve">נוסף על כך, על פי אישורי קבלת ההזמנות, המרכז חילק 4 הזמנות לחזרה הגנרלית הראשונה לעובד נוסף. </w:t>
      </w:r>
    </w:p>
    <w:p w:rsidR="00616911" w:rsidRPr="00C4030A" w:rsidP="000C06A8">
      <w:pPr>
        <w:pStyle w:val="RESHET"/>
        <w:rPr>
          <w:rtl/>
        </w:rPr>
      </w:pPr>
      <w:r w:rsidRPr="00C4030A">
        <w:rPr>
          <w:rFonts w:hint="cs"/>
          <w:rtl/>
        </w:rPr>
        <w:t>משרד מבקר המדינה מעיר למרכז ההסברה כי בהיעדר תיעוד של אישורי קבלת הזמנות לא ניתן לדעת למי במשרד רה"ם נמסרו הזמנות אלו.</w:t>
      </w:r>
    </w:p>
    <w:p w:rsidR="00616911" w:rsidRPr="00C4030A" w:rsidP="000C06A8">
      <w:pPr>
        <w:pStyle w:val="RESHET"/>
        <w:rPr>
          <w:rtl/>
        </w:rPr>
      </w:pPr>
      <w:r w:rsidRPr="00C4030A">
        <w:rPr>
          <w:rFonts w:hint="cs"/>
          <w:rtl/>
        </w:rPr>
        <w:t>משרד מבקר המדינה מעיר למרכז ההסברה על שהקצה</w:t>
      </w:r>
      <w:r w:rsidRPr="00C4030A">
        <w:rPr>
          <w:rFonts w:hint="cs"/>
          <w:rtl/>
        </w:rPr>
        <w:t xml:space="preserve"> בסך הכול 467 הזמנות לטקס לגורמים שונים באותו משרד. הדבר פוגע בבקרה ובפיקוח על אופן החלוקה ומסיר אחריות גם ממנהלי המשרד. על משרד רה"ם מוטל לקבוע גורם אחד שירכז את קבלת כלל ההזמנות ממרכז ההסברה למשרד רה"ם, ויקצה אותן על פי כללים שייקבעו. על כל יחידה מוטל לת</w:t>
      </w:r>
      <w:r w:rsidRPr="00C4030A">
        <w:rPr>
          <w:rFonts w:hint="cs"/>
          <w:rtl/>
        </w:rPr>
        <w:t>עד את שמות מקבלי ההזמנות.</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מרכז ההסברה מחלק מספר רב של הזמנות למשרד רה"ם במסגרת אותו נוהג מושרש, ומטבע הדברים מרכז ההסברה מתקשה לסרב לבקשות ממשרד רה"ם על זרועותיו. המרכז סומך על משרד רה"ם כי יחלק את ההזמנות על פי אמות מידה ציבוריו</w:t>
      </w:r>
      <w:r w:rsidRPr="00C4030A">
        <w:rPr>
          <w:rFonts w:ascii="Tahoma" w:hAnsi="Tahoma" w:cs="Tahoma" w:hint="cs"/>
          <w:sz w:val="18"/>
          <w:szCs w:val="18"/>
          <w:rtl/>
        </w:rPr>
        <w:t xml:space="preserve">ת ויקיים תיעוד מתאים. המרכז יקפיד מכאן ולהבא כי ההזמנות למשרד רה"ם יועברו אך ורק לגורם אחד אשר יהיה אחראי לחלוקתן לעובדי המשרד.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רה"ם מסר בתגובתו למשרד מבקר המדינה במרץ 2019 כי </w:t>
      </w:r>
      <w:r w:rsidRPr="00C4030A">
        <w:rPr>
          <w:rFonts w:ascii="Tahoma" w:hAnsi="Tahoma" w:cs="Tahoma"/>
          <w:sz w:val="18"/>
          <w:szCs w:val="18"/>
          <w:rtl/>
        </w:rPr>
        <w:t xml:space="preserve">אכן לא קיים במשרד נוהל לחלוקת </w:t>
      </w:r>
      <w:r w:rsidRPr="00C4030A">
        <w:rPr>
          <w:rFonts w:ascii="Tahoma" w:hAnsi="Tahoma" w:cs="Tahoma" w:hint="cs"/>
          <w:sz w:val="18"/>
          <w:szCs w:val="18"/>
          <w:rtl/>
        </w:rPr>
        <w:t>הזמנות</w:t>
      </w:r>
      <w:r w:rsidRPr="00C4030A">
        <w:rPr>
          <w:rFonts w:ascii="Tahoma" w:hAnsi="Tahoma" w:cs="Tahoma"/>
          <w:sz w:val="18"/>
          <w:szCs w:val="18"/>
          <w:rtl/>
        </w:rPr>
        <w:t xml:space="preserve"> לטקס המשואות.</w:t>
      </w:r>
      <w:r w:rsidRPr="00C4030A">
        <w:rPr>
          <w:rFonts w:ascii="Tahoma" w:hAnsi="Tahoma" w:cs="Tahoma" w:hint="cs"/>
          <w:sz w:val="18"/>
          <w:szCs w:val="18"/>
          <w:rtl/>
        </w:rPr>
        <w:t xml:space="preserve"> </w:t>
      </w:r>
      <w:r w:rsidRPr="00C4030A">
        <w:rPr>
          <w:rFonts w:ascii="Tahoma" w:hAnsi="Tahoma" w:cs="Tahoma"/>
          <w:sz w:val="18"/>
          <w:szCs w:val="18"/>
          <w:rtl/>
        </w:rPr>
        <w:t>לאור האמור הנחה מנכ"ל</w:t>
      </w:r>
      <w:r w:rsidRPr="00C4030A">
        <w:rPr>
          <w:rFonts w:ascii="Tahoma" w:hAnsi="Tahoma" w:cs="Tahoma" w:hint="cs"/>
          <w:sz w:val="18"/>
          <w:szCs w:val="18"/>
          <w:rtl/>
        </w:rPr>
        <w:t xml:space="preserve"> ה</w:t>
      </w:r>
      <w:r w:rsidRPr="00C4030A">
        <w:rPr>
          <w:rFonts w:ascii="Tahoma" w:hAnsi="Tahoma" w:cs="Tahoma" w:hint="cs"/>
          <w:sz w:val="18"/>
          <w:szCs w:val="18"/>
          <w:rtl/>
        </w:rPr>
        <w:t>משרד</w:t>
      </w:r>
      <w:r w:rsidRPr="00C4030A">
        <w:rPr>
          <w:rFonts w:ascii="Tahoma" w:hAnsi="Tahoma" w:cs="Tahoma"/>
          <w:sz w:val="18"/>
          <w:szCs w:val="18"/>
          <w:rtl/>
        </w:rPr>
        <w:t xml:space="preserve"> את הגורמים הרלוונטי</w:t>
      </w:r>
      <w:r w:rsidRPr="00C4030A">
        <w:rPr>
          <w:rFonts w:ascii="Tahoma" w:hAnsi="Tahoma" w:cs="Tahoma" w:hint="cs"/>
          <w:sz w:val="18"/>
          <w:szCs w:val="18"/>
          <w:rtl/>
        </w:rPr>
        <w:t>י</w:t>
      </w:r>
      <w:r w:rsidRPr="00C4030A">
        <w:rPr>
          <w:rFonts w:ascii="Tahoma" w:hAnsi="Tahoma" w:cs="Tahoma"/>
          <w:sz w:val="18"/>
          <w:szCs w:val="18"/>
          <w:rtl/>
        </w:rPr>
        <w:t>ם במשרד ר</w:t>
      </w:r>
      <w:r w:rsidRPr="00C4030A">
        <w:rPr>
          <w:rFonts w:ascii="Tahoma" w:hAnsi="Tahoma" w:cs="Tahoma" w:hint="cs"/>
          <w:sz w:val="18"/>
          <w:szCs w:val="18"/>
          <w:rtl/>
        </w:rPr>
        <w:t>ה"ם</w:t>
      </w:r>
      <w:r w:rsidRPr="00C4030A">
        <w:rPr>
          <w:rFonts w:ascii="Tahoma" w:hAnsi="Tahoma" w:cs="Tahoma"/>
          <w:sz w:val="18"/>
          <w:szCs w:val="18"/>
          <w:rtl/>
        </w:rPr>
        <w:t xml:space="preserve"> לפעול לכתיבת נוהל</w:t>
      </w:r>
      <w:r w:rsidRPr="00C4030A">
        <w:rPr>
          <w:rFonts w:ascii="Tahoma" w:hAnsi="Tahoma" w:cs="Tahoma" w:hint="cs"/>
          <w:sz w:val="18"/>
          <w:szCs w:val="18"/>
          <w:rtl/>
        </w:rPr>
        <w:t xml:space="preserve"> </w:t>
      </w:r>
      <w:r w:rsidRPr="00C4030A">
        <w:rPr>
          <w:rFonts w:ascii="Tahoma" w:hAnsi="Tahoma" w:cs="Tahoma"/>
          <w:sz w:val="18"/>
          <w:szCs w:val="18"/>
          <w:rtl/>
        </w:rPr>
        <w:t>עם קריטריונים ברורים</w:t>
      </w:r>
      <w:r w:rsidRPr="00C4030A">
        <w:rPr>
          <w:rFonts w:ascii="Tahoma" w:hAnsi="Tahoma" w:cs="Tahoma" w:hint="cs"/>
          <w:sz w:val="18"/>
          <w:szCs w:val="18"/>
          <w:rtl/>
        </w:rPr>
        <w:t>,</w:t>
      </w:r>
      <w:r w:rsidRPr="00C4030A">
        <w:rPr>
          <w:rFonts w:ascii="Tahoma" w:hAnsi="Tahoma" w:cs="Tahoma"/>
          <w:sz w:val="18"/>
          <w:szCs w:val="18"/>
          <w:rtl/>
        </w:rPr>
        <w:t xml:space="preserve"> שיאפשר שקיפות מלאה באופן חלוקת ה</w:t>
      </w:r>
      <w:r w:rsidRPr="00C4030A">
        <w:rPr>
          <w:rFonts w:ascii="Tahoma" w:hAnsi="Tahoma" w:cs="Tahoma" w:hint="cs"/>
          <w:sz w:val="18"/>
          <w:szCs w:val="18"/>
          <w:rtl/>
        </w:rPr>
        <w:t>הזמנות</w:t>
      </w:r>
      <w:r w:rsidRPr="00C4030A">
        <w:rPr>
          <w:rFonts w:ascii="Tahoma" w:hAnsi="Tahoma" w:cs="Tahoma"/>
          <w:sz w:val="18"/>
          <w:szCs w:val="18"/>
          <w:rtl/>
        </w:rPr>
        <w:t>.</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eastAsia"/>
          <w:sz w:val="17"/>
          <w:szCs w:val="17"/>
          <w:rtl/>
        </w:rPr>
        <w:t>מרכז</w:t>
      </w:r>
      <w:r w:rsidRPr="000C06A8">
        <w:rPr>
          <w:rStyle w:val="73"/>
          <w:rFonts w:ascii="Tahoma" w:hAnsi="Tahoma" w:cs="Tahoma"/>
          <w:sz w:val="17"/>
          <w:szCs w:val="17"/>
          <w:rtl/>
        </w:rPr>
        <w:t xml:space="preserve"> </w:t>
      </w:r>
      <w:r w:rsidRPr="000C06A8">
        <w:rPr>
          <w:rStyle w:val="73"/>
          <w:rFonts w:ascii="Tahoma" w:hAnsi="Tahoma" w:cs="Tahoma" w:hint="eastAsia"/>
          <w:sz w:val="17"/>
          <w:szCs w:val="17"/>
          <w:rtl/>
        </w:rPr>
        <w:t>השלטון</w:t>
      </w:r>
      <w:r w:rsidRPr="000C06A8">
        <w:rPr>
          <w:rStyle w:val="73"/>
          <w:rFonts w:ascii="Tahoma" w:hAnsi="Tahoma" w:cs="Tahoma"/>
          <w:sz w:val="17"/>
          <w:szCs w:val="17"/>
          <w:rtl/>
        </w:rPr>
        <w:t xml:space="preserve"> </w:t>
      </w:r>
      <w:r w:rsidRPr="000C06A8">
        <w:rPr>
          <w:rStyle w:val="73"/>
          <w:rFonts w:ascii="Tahoma" w:hAnsi="Tahoma" w:cs="Tahoma" w:hint="eastAsia"/>
          <w:sz w:val="17"/>
          <w:szCs w:val="17"/>
          <w:rtl/>
        </w:rPr>
        <w:t>המקומי</w:t>
      </w:r>
      <w:r w:rsidRPr="000C06A8">
        <w:rPr>
          <w:rStyle w:val="73"/>
          <w:rFonts w:ascii="Tahoma" w:hAnsi="Tahoma" w:cs="Tahoma" w:hint="cs"/>
          <w:sz w:val="17"/>
          <w:szCs w:val="17"/>
          <w:rtl/>
        </w:rPr>
        <w:t>:</w:t>
      </w:r>
      <w:r w:rsidRPr="00C4030A">
        <w:rPr>
          <w:rFonts w:ascii="Tahoma" w:hAnsi="Tahoma" w:cs="Tahoma" w:hint="cs"/>
          <w:bCs/>
          <w:sz w:val="18"/>
          <w:szCs w:val="18"/>
          <w:rtl/>
        </w:rPr>
        <w:t xml:space="preserve"> </w:t>
      </w:r>
      <w:r w:rsidRPr="00C4030A">
        <w:rPr>
          <w:rFonts w:ascii="Tahoma" w:hAnsi="Tahoma" w:cs="Tahoma" w:hint="cs"/>
          <w:sz w:val="18"/>
          <w:szCs w:val="18"/>
          <w:rtl/>
        </w:rPr>
        <w:t>מרכז השלטון המקומי (להלן - מש"מ) לא נמנה בעבר עם הארגונים שקיבלו באופן מסורתי בכל שנה הזמנות לטקס או לחזרה הגנרלית.</w:t>
      </w:r>
    </w:p>
    <w:p w:rsidR="00616911" w:rsidRPr="00C4030A" w:rsidP="005A1E4C">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ב-10.4.18 הודיעה שרת התרבות למרכז ההסברה כי לאור בקשות שהגיעו ללשכתה מראשי ערים, מראשי מועצות ומחברי מועצות (להלן - אנשי השלטון המקומי), היא סיכמה עם </w:t>
      </w:r>
      <w:r w:rsidR="005A1E4C">
        <w:rPr>
          <w:rFonts w:ascii="Tahoma" w:hAnsi="Tahoma" w:cs="Tahoma" w:hint="cs"/>
          <w:sz w:val="18"/>
          <w:szCs w:val="18"/>
          <w:rtl/>
        </w:rPr>
        <w:t xml:space="preserve">מר חיים ביבס, </w:t>
      </w:r>
      <w:r w:rsidRPr="00C4030A">
        <w:rPr>
          <w:rFonts w:ascii="Tahoma" w:hAnsi="Tahoma" w:cs="Tahoma" w:hint="cs"/>
          <w:sz w:val="18"/>
          <w:szCs w:val="18"/>
          <w:rtl/>
        </w:rPr>
        <w:t>יו"ר מ</w:t>
      </w:r>
      <w:r w:rsidR="005A1E4C">
        <w:rPr>
          <w:rFonts w:ascii="Tahoma" w:hAnsi="Tahoma" w:cs="Tahoma" w:hint="cs"/>
          <w:sz w:val="18"/>
          <w:szCs w:val="18"/>
          <w:rtl/>
        </w:rPr>
        <w:t>רכז השלטון המקומי (להלן - יו"ר מ</w:t>
      </w:r>
      <w:r w:rsidRPr="00C4030A">
        <w:rPr>
          <w:rFonts w:ascii="Tahoma" w:hAnsi="Tahoma" w:cs="Tahoma" w:hint="cs"/>
          <w:sz w:val="18"/>
          <w:szCs w:val="18"/>
          <w:rtl/>
        </w:rPr>
        <w:t>ש"מ</w:t>
      </w:r>
      <w:r w:rsidR="005A1E4C">
        <w:rPr>
          <w:rFonts w:ascii="Tahoma" w:hAnsi="Tahoma" w:cs="Tahoma" w:hint="cs"/>
          <w:sz w:val="18"/>
          <w:szCs w:val="18"/>
          <w:rtl/>
        </w:rPr>
        <w:t>)</w:t>
      </w:r>
      <w:r w:rsidRPr="00C4030A">
        <w:rPr>
          <w:rFonts w:ascii="Tahoma" w:hAnsi="Tahoma" w:cs="Tahoma" w:hint="cs"/>
          <w:sz w:val="18"/>
          <w:szCs w:val="18"/>
          <w:rtl/>
        </w:rPr>
        <w:t>, כי השלטון המקומי יקבל 400 ו-250 הזמנות לטקס ולחז</w:t>
      </w:r>
      <w:r w:rsidRPr="00C4030A">
        <w:rPr>
          <w:rFonts w:ascii="Tahoma" w:hAnsi="Tahoma" w:cs="Tahoma" w:hint="cs"/>
          <w:sz w:val="18"/>
          <w:szCs w:val="18"/>
          <w:rtl/>
        </w:rPr>
        <w:t>רה הגנרלית השנייה, בהתאמה, ובסך הכול 650 הזמנות. על פי החלטתה, ההזמנות "יחולקו על ידי [מרכז] השלטון המקומי ובאחריותו".</w:t>
      </w:r>
    </w:p>
    <w:p w:rsidR="00616911" w:rsidRPr="00C4030A" w:rsidP="005A1E4C">
      <w:pPr>
        <w:spacing w:line="240" w:lineRule="exact"/>
        <w:ind w:right="2268"/>
        <w:jc w:val="both"/>
        <w:rPr>
          <w:rFonts w:ascii="Tahoma" w:hAnsi="Tahoma" w:cs="Tahoma"/>
          <w:sz w:val="18"/>
          <w:szCs w:val="18"/>
          <w:rtl/>
        </w:rPr>
      </w:pPr>
      <w:r w:rsidRPr="00C4030A">
        <w:rPr>
          <w:rFonts w:ascii="Tahoma" w:hAnsi="Tahoma" w:cs="Tahoma" w:hint="cs"/>
          <w:sz w:val="18"/>
          <w:szCs w:val="18"/>
          <w:rtl/>
        </w:rPr>
        <w:t>יו"ר מש"מ, מסר למשרד מבקר המדינה באוגוסט 2018 כי שרת התרבות התקשרה אליו כמה שבועות לפני הטקס וציינה שיש לא מעט פניות ללשכתה בנושא קבלת הז</w:t>
      </w:r>
      <w:r w:rsidRPr="00C4030A">
        <w:rPr>
          <w:rFonts w:ascii="Tahoma" w:hAnsi="Tahoma" w:cs="Tahoma" w:hint="cs"/>
          <w:sz w:val="18"/>
          <w:szCs w:val="18"/>
          <w:rtl/>
        </w:rPr>
        <w:t>מנות לטקס המשואות מבעלי תפקידים בשלטון המקומי, וכי היא מעדיפה לרכז את חלוקת ההזמנות דרך מש"מ. יו"ר מש"מ ציין כי נתן הסכמה עקרונית בנושא, כפוף לסיכום של שני המנכ"לים: מנכ"ל משרד התרבות ומנכ"ל המש"מ. הוא ציין כי הבהיר לשרה שאין בכוונתו להקצות עובד של מש"מ לע</w:t>
      </w:r>
      <w:r w:rsidRPr="00C4030A">
        <w:rPr>
          <w:rFonts w:ascii="Tahoma" w:hAnsi="Tahoma" w:cs="Tahoma" w:hint="cs"/>
          <w:sz w:val="18"/>
          <w:szCs w:val="18"/>
          <w:rtl/>
        </w:rPr>
        <w:t>ניין ההקצאה והחלוקה</w:t>
      </w:r>
      <w:r w:rsidRPr="00C4030A">
        <w:rPr>
          <w:rFonts w:ascii="Tahoma" w:hAnsi="Tahoma" w:cs="Tahoma"/>
          <w:sz w:val="18"/>
          <w:szCs w:val="18"/>
          <w:rtl/>
        </w:rPr>
        <w:t xml:space="preserve"> </w:t>
      </w:r>
      <w:r w:rsidRPr="00C4030A">
        <w:rPr>
          <w:rFonts w:ascii="Tahoma" w:hAnsi="Tahoma" w:cs="Tahoma" w:hint="cs"/>
          <w:sz w:val="18"/>
          <w:szCs w:val="18"/>
          <w:rtl/>
        </w:rPr>
        <w:t>וכי</w:t>
      </w:r>
      <w:r w:rsidRPr="00C4030A">
        <w:rPr>
          <w:rFonts w:ascii="Tahoma" w:hAnsi="Tahoma" w:cs="Tahoma"/>
          <w:sz w:val="18"/>
          <w:szCs w:val="18"/>
          <w:rtl/>
        </w:rPr>
        <w:t xml:space="preserve"> </w:t>
      </w:r>
      <w:r w:rsidRPr="00C4030A">
        <w:rPr>
          <w:rFonts w:ascii="Tahoma" w:hAnsi="Tahoma" w:cs="Tahoma" w:hint="cs"/>
          <w:sz w:val="18"/>
          <w:szCs w:val="18"/>
          <w:rtl/>
        </w:rPr>
        <w:t>הפנה</w:t>
      </w:r>
      <w:r w:rsidRPr="00C4030A">
        <w:rPr>
          <w:rFonts w:ascii="Tahoma" w:hAnsi="Tahoma" w:cs="Tahoma"/>
          <w:sz w:val="18"/>
          <w:szCs w:val="18"/>
          <w:rtl/>
        </w:rPr>
        <w:t xml:space="preserve"> </w:t>
      </w:r>
      <w:r w:rsidRPr="00C4030A">
        <w:rPr>
          <w:rFonts w:ascii="Tahoma" w:hAnsi="Tahoma" w:cs="Tahoma" w:hint="cs"/>
          <w:sz w:val="18"/>
          <w:szCs w:val="18"/>
          <w:rtl/>
        </w:rPr>
        <w:t>את</w:t>
      </w:r>
      <w:r w:rsidRPr="00C4030A">
        <w:rPr>
          <w:rFonts w:ascii="Tahoma" w:hAnsi="Tahoma" w:cs="Tahoma"/>
          <w:sz w:val="18"/>
          <w:szCs w:val="18"/>
          <w:rtl/>
        </w:rPr>
        <w:t xml:space="preserve"> </w:t>
      </w:r>
      <w:r w:rsidRPr="00C4030A">
        <w:rPr>
          <w:rFonts w:ascii="Tahoma" w:hAnsi="Tahoma" w:cs="Tahoma" w:hint="cs"/>
          <w:sz w:val="18"/>
          <w:szCs w:val="18"/>
          <w:rtl/>
        </w:rPr>
        <w:t>הנושא</w:t>
      </w:r>
      <w:r w:rsidRPr="00C4030A">
        <w:rPr>
          <w:rFonts w:ascii="Tahoma" w:hAnsi="Tahoma" w:cs="Tahoma"/>
          <w:sz w:val="18"/>
          <w:szCs w:val="18"/>
          <w:rtl/>
        </w:rPr>
        <w:t xml:space="preserve"> </w:t>
      </w:r>
      <w:r w:rsidRPr="00C4030A">
        <w:rPr>
          <w:rFonts w:ascii="Tahoma" w:hAnsi="Tahoma" w:cs="Tahoma" w:hint="cs"/>
          <w:sz w:val="18"/>
          <w:szCs w:val="18"/>
          <w:rtl/>
        </w:rPr>
        <w:t>למנכ</w:t>
      </w:r>
      <w:r w:rsidRPr="00C4030A">
        <w:rPr>
          <w:rFonts w:ascii="Tahoma" w:hAnsi="Tahoma" w:cs="Tahoma"/>
          <w:sz w:val="18"/>
          <w:szCs w:val="18"/>
          <w:rtl/>
        </w:rPr>
        <w:t>"</w:t>
      </w:r>
      <w:r w:rsidRPr="00C4030A">
        <w:rPr>
          <w:rFonts w:ascii="Tahoma" w:hAnsi="Tahoma" w:cs="Tahoma" w:hint="cs"/>
          <w:sz w:val="18"/>
          <w:szCs w:val="18"/>
          <w:rtl/>
        </w:rPr>
        <w:t>ל</w:t>
      </w:r>
      <w:r w:rsidRPr="00C4030A">
        <w:rPr>
          <w:rFonts w:ascii="Tahoma" w:hAnsi="Tahoma" w:cs="Tahoma"/>
          <w:sz w:val="18"/>
          <w:szCs w:val="18"/>
          <w:rtl/>
        </w:rPr>
        <w:t xml:space="preserve"> </w:t>
      </w:r>
      <w:r w:rsidR="005A1E4C">
        <w:rPr>
          <w:rFonts w:ascii="Tahoma" w:hAnsi="Tahoma" w:cs="Tahoma" w:hint="cs"/>
          <w:sz w:val="18"/>
          <w:szCs w:val="18"/>
          <w:rtl/>
        </w:rPr>
        <w:t>המש"מ</w:t>
      </w:r>
      <w:r w:rsidRPr="00C4030A">
        <w:rPr>
          <w:rFonts w:ascii="Tahoma" w:hAnsi="Tahoma" w:cs="Tahoma"/>
          <w:sz w:val="18"/>
          <w:szCs w:val="18"/>
          <w:rtl/>
        </w:rPr>
        <w:t xml:space="preserve"> </w:t>
      </w:r>
      <w:r w:rsidRPr="00C4030A">
        <w:rPr>
          <w:rFonts w:ascii="Tahoma" w:hAnsi="Tahoma" w:cs="Tahoma" w:hint="cs"/>
          <w:sz w:val="18"/>
          <w:szCs w:val="18"/>
          <w:rtl/>
        </w:rPr>
        <w:t>אך</w:t>
      </w:r>
      <w:r w:rsidRPr="00C4030A">
        <w:rPr>
          <w:rFonts w:ascii="Tahoma" w:hAnsi="Tahoma" w:cs="Tahoma"/>
          <w:sz w:val="18"/>
          <w:szCs w:val="18"/>
          <w:rtl/>
        </w:rPr>
        <w:t xml:space="preserve"> </w:t>
      </w:r>
      <w:r w:rsidRPr="00C4030A">
        <w:rPr>
          <w:rFonts w:ascii="Tahoma" w:hAnsi="Tahoma" w:cs="Tahoma" w:hint="cs"/>
          <w:sz w:val="18"/>
          <w:szCs w:val="18"/>
          <w:rtl/>
        </w:rPr>
        <w:t>לא</w:t>
      </w:r>
      <w:r w:rsidRPr="00C4030A">
        <w:rPr>
          <w:rFonts w:ascii="Tahoma" w:hAnsi="Tahoma" w:cs="Tahoma"/>
          <w:sz w:val="18"/>
          <w:szCs w:val="18"/>
          <w:rtl/>
        </w:rPr>
        <w:t xml:space="preserve"> </w:t>
      </w:r>
      <w:r w:rsidRPr="00C4030A">
        <w:rPr>
          <w:rFonts w:ascii="Tahoma" w:hAnsi="Tahoma" w:cs="Tahoma" w:hint="cs"/>
          <w:sz w:val="18"/>
          <w:szCs w:val="18"/>
          <w:rtl/>
        </w:rPr>
        <w:t>נתן</w:t>
      </w:r>
      <w:r w:rsidRPr="00C4030A">
        <w:rPr>
          <w:rFonts w:ascii="Tahoma" w:hAnsi="Tahoma" w:cs="Tahoma"/>
          <w:sz w:val="18"/>
          <w:szCs w:val="18"/>
          <w:rtl/>
        </w:rPr>
        <w:t xml:space="preserve"> </w:t>
      </w:r>
      <w:r w:rsidRPr="00C4030A">
        <w:rPr>
          <w:rFonts w:ascii="Tahoma" w:hAnsi="Tahoma" w:cs="Tahoma" w:hint="cs"/>
          <w:sz w:val="18"/>
          <w:szCs w:val="18"/>
          <w:rtl/>
        </w:rPr>
        <w:t>הנחיות</w:t>
      </w:r>
      <w:r w:rsidRPr="00C4030A">
        <w:rPr>
          <w:rFonts w:ascii="Tahoma" w:hAnsi="Tahoma" w:cs="Tahoma"/>
          <w:sz w:val="18"/>
          <w:szCs w:val="18"/>
          <w:rtl/>
        </w:rPr>
        <w:t xml:space="preserve"> </w:t>
      </w:r>
      <w:r w:rsidRPr="00C4030A">
        <w:rPr>
          <w:rFonts w:ascii="Tahoma" w:hAnsi="Tahoma" w:cs="Tahoma" w:hint="cs"/>
          <w:sz w:val="18"/>
          <w:szCs w:val="18"/>
          <w:rtl/>
        </w:rPr>
        <w:t>לביצוע</w:t>
      </w:r>
      <w:r w:rsidRPr="00C4030A">
        <w:rPr>
          <w:rFonts w:ascii="Tahoma" w:hAnsi="Tahoma" w:cs="Tahoma"/>
          <w:sz w:val="18"/>
          <w:szCs w:val="18"/>
          <w:rtl/>
        </w:rPr>
        <w:t xml:space="preserve"> .</w:t>
      </w:r>
      <w:r w:rsidRPr="00C4030A">
        <w:rPr>
          <w:rFonts w:ascii="Tahoma" w:hAnsi="Tahoma" w:cs="Tahoma" w:hint="cs"/>
          <w:sz w:val="18"/>
          <w:szCs w:val="18"/>
          <w:rtl/>
        </w:rPr>
        <w:t>הוא הוסיף כי אינו מכיר סיכום שלפיו ההזמנות לטקס ולחזרה הגנרלית יחולקו על ידי מש"מ ובאחריותו.</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בפועל, על פי אישורי קבלת ההזמנות, ב-15.4.18 מסר מרכז ההסברה לנציג מטעם מש"מ 375 הזמנות </w:t>
      </w:r>
      <w:r w:rsidRPr="00C4030A">
        <w:rPr>
          <w:rFonts w:ascii="Tahoma" w:hAnsi="Tahoma" w:cs="Tahoma" w:hint="cs"/>
          <w:sz w:val="18"/>
          <w:szCs w:val="18"/>
          <w:rtl/>
        </w:rPr>
        <w:t xml:space="preserve">לטקס. נוסף על אלו, לפי נתוני מרכז ההסברה הוא </w:t>
      </w:r>
      <w:r w:rsidRPr="00C4030A">
        <w:rPr>
          <w:rFonts w:ascii="Tahoma" w:hAnsi="Tahoma" w:cs="Tahoma" w:hint="cs"/>
          <w:sz w:val="18"/>
          <w:szCs w:val="18"/>
          <w:rtl/>
        </w:rPr>
        <w:t>הקצה למש"מ 197 הזמנות לחזרה הגנרלית השנייה; בסך הכול נמסרו למש"מ 572 הזמנות לשני האירועים.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משנה למנכ"ל מש"מ (להלן - המשנה למנכ"ל) מסר למשרד מבקר המדינה ביולי 2018 כי מלשכת השרה פנו למש"מ וביקשו שמש"מ ימשוך את הה</w:t>
      </w:r>
      <w:r w:rsidRPr="00C4030A">
        <w:rPr>
          <w:rFonts w:ascii="Tahoma" w:hAnsi="Tahoma" w:cs="Tahoma" w:hint="cs"/>
          <w:sz w:val="18"/>
          <w:szCs w:val="18"/>
          <w:rtl/>
        </w:rPr>
        <w:t>זמנות ממרכז ההסברה אך לא יוציא פרסום לרשויות המקומיות אלא ישמש כ"אכסניה" בלבד לצורך מסירתן. עוד לטענת המשנה למנכ"ל לאחר שההזמנות הגיעו למש"מ עודכנה לשכת השרה בדבר וההזמנות נשמרו בחדרו. לדבריו, יומיים-שלושה לפני הטקס הגיעה למש"מ עובדת משרד התרבות, רכזת מלשכ</w:t>
      </w:r>
      <w:r w:rsidRPr="00C4030A">
        <w:rPr>
          <w:rFonts w:ascii="Tahoma" w:hAnsi="Tahoma" w:cs="Tahoma" w:hint="cs"/>
          <w:sz w:val="18"/>
          <w:szCs w:val="18"/>
          <w:rtl/>
        </w:rPr>
        <w:t xml:space="preserve">ת השרה (להלן - רכזת לשכת השרה), וחילקה על פני יומיים הזמנות לאנשי השלטון המקומי שהגיעו מרחבי הארץ למשרדי מש"מ בתל אביב. </w:t>
      </w:r>
    </w:p>
    <w:p w:rsidR="00616911" w:rsidRPr="00C4030A" w:rsidP="005A1E4C">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המשנה למנכ"ל מסר כי הובהר למי שפנה לקבלת הזמנות למש"מ שאין מדובר בחלוקה של מש"מ אלא של משרד התרבות על פי הקריטריונים שלו. עוד נמסר, </w:t>
      </w:r>
      <w:r w:rsidRPr="00C4030A">
        <w:rPr>
          <w:rFonts w:ascii="Tahoma" w:hAnsi="Tahoma" w:cs="Tahoma" w:hint="cs"/>
          <w:sz w:val="18"/>
          <w:szCs w:val="18"/>
          <w:rtl/>
        </w:rPr>
        <w:t>שמש"מ לא החליט על אופן חלוקת ההזמנות ואין ה</w:t>
      </w:r>
      <w:r w:rsidR="005A1E4C">
        <w:rPr>
          <w:rFonts w:ascii="Tahoma" w:hAnsi="Tahoma" w:cs="Tahoma" w:hint="cs"/>
          <w:sz w:val="18"/>
          <w:szCs w:val="18"/>
          <w:rtl/>
        </w:rPr>
        <w:t>וא</w:t>
      </w:r>
      <w:r w:rsidRPr="00C4030A">
        <w:rPr>
          <w:rFonts w:ascii="Tahoma" w:hAnsi="Tahoma" w:cs="Tahoma" w:hint="cs"/>
          <w:sz w:val="18"/>
          <w:szCs w:val="18"/>
          <w:rtl/>
        </w:rPr>
        <w:t xml:space="preserve"> יודע למי הן נמסרו. גורמים במש"מ מסרו למשרד מבקר המדינה כי הם לא הכירו את מי שהגיעו למשרדיהם לקבל את ההזמנות וכי כל הפניות שהתקבלו מגורמים בשלטון המקומי לקבלת הזמנות הופנו למשרד התרבות.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למשרד מב</w:t>
      </w:r>
      <w:r w:rsidRPr="00C4030A">
        <w:rPr>
          <w:rFonts w:ascii="Tahoma" w:hAnsi="Tahoma" w:cs="Tahoma" w:hint="cs"/>
          <w:sz w:val="18"/>
          <w:szCs w:val="18"/>
          <w:rtl/>
        </w:rPr>
        <w:t xml:space="preserve">קר המדינה בינואר 2019 כי הקצאת ההזמנות למש"מ נעשתה לאור שיתוף הפעולה בין המשרד לרשויות המקומיות בחגיגות שנת ה-70 ובעקבות פניות כאמור. ההקצאה נעשתה באותה דרך שנעשתה לארגונים אחרים: החלוקה באחריות הארגון המקבל. השרה מסרה עוד כי אינה יודעת </w:t>
      </w:r>
      <w:r w:rsidRPr="00C4030A">
        <w:rPr>
          <w:rFonts w:ascii="Tahoma" w:hAnsi="Tahoma" w:cs="Tahoma"/>
          <w:sz w:val="18"/>
          <w:szCs w:val="18"/>
          <w:rtl/>
        </w:rPr>
        <w:t>מי קיבל הזמנות בפוע</w:t>
      </w:r>
      <w:r w:rsidRPr="00C4030A">
        <w:rPr>
          <w:rFonts w:ascii="Tahoma" w:hAnsi="Tahoma" w:cs="Tahoma"/>
          <w:sz w:val="18"/>
          <w:szCs w:val="18"/>
          <w:rtl/>
        </w:rPr>
        <w:t>ל מ</w:t>
      </w:r>
      <w:r w:rsidRPr="00C4030A">
        <w:rPr>
          <w:rFonts w:ascii="Tahoma" w:hAnsi="Tahoma" w:cs="Tahoma" w:hint="cs"/>
          <w:sz w:val="18"/>
          <w:szCs w:val="18"/>
          <w:rtl/>
        </w:rPr>
        <w:t>מש"מ</w:t>
      </w:r>
      <w:r w:rsidRPr="00C4030A">
        <w:rPr>
          <w:rFonts w:ascii="Tahoma" w:hAnsi="Tahoma" w:cs="Tahoma"/>
          <w:sz w:val="18"/>
          <w:szCs w:val="18"/>
          <w:rtl/>
        </w:rPr>
        <w:t>, כפי ש</w:t>
      </w:r>
      <w:r w:rsidRPr="00C4030A">
        <w:rPr>
          <w:rFonts w:ascii="Tahoma" w:hAnsi="Tahoma" w:cs="Tahoma" w:hint="cs"/>
          <w:sz w:val="18"/>
          <w:szCs w:val="18"/>
          <w:rtl/>
        </w:rPr>
        <w:t xml:space="preserve">אין </w:t>
      </w:r>
      <w:r w:rsidRPr="00C4030A">
        <w:rPr>
          <w:rFonts w:ascii="Tahoma" w:hAnsi="Tahoma" w:cs="Tahoma"/>
          <w:sz w:val="18"/>
          <w:szCs w:val="18"/>
          <w:rtl/>
        </w:rPr>
        <w:t>היא יודעת מי קיבל הזמנות בפועל מארגונים אחרים.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רכזת לשכת השרה מסרה למשרד מבקר המדינה באוגוסט 2018 כי היא הגיעה אישיית למש"מ פעמיים לכמה שעות בכל פעם, על פי הנחיית עוזרת השרה, כדי לתת </w:t>
      </w:r>
      <w:r w:rsidRPr="00C4030A">
        <w:rPr>
          <w:rFonts w:ascii="Tahoma" w:hAnsi="Tahoma" w:cs="Tahoma" w:hint="eastAsia"/>
          <w:sz w:val="18"/>
          <w:szCs w:val="18"/>
          <w:rtl/>
        </w:rPr>
        <w:t>מידע</w:t>
      </w:r>
      <w:r w:rsidRPr="00C4030A">
        <w:rPr>
          <w:rFonts w:ascii="Tahoma" w:hAnsi="Tahoma" w:cs="Tahoma" w:hint="cs"/>
          <w:sz w:val="18"/>
          <w:szCs w:val="18"/>
          <w:rtl/>
        </w:rPr>
        <w:t xml:space="preserve"> לפונים. באותם ימים ישבה בחדרו של המשנה למנכ"ל כדי </w:t>
      </w:r>
      <w:r w:rsidRPr="00C4030A">
        <w:rPr>
          <w:rFonts w:ascii="Tahoma" w:hAnsi="Tahoma" w:cs="Tahoma" w:hint="cs"/>
          <w:sz w:val="18"/>
          <w:szCs w:val="18"/>
          <w:rtl/>
        </w:rPr>
        <w:t>להעניק לו עזרה. לדבריה, היא לא חילקה את ההזמנות ולא הכירה את מי שהמשנה למנכ"ל מסר להם את ההזמנות בעצמו. לה עצמה לא היו רשימות לחלוקה. היא לא ראתה שאנשים חותמים על קבלת ההזמנות ולא שאלה על סדר החלוקה. להבנתה, מקבלי ההזמנות הם ראשי ערים וראשי מועצות אך לא רא</w:t>
      </w:r>
      <w:r w:rsidRPr="00C4030A">
        <w:rPr>
          <w:rFonts w:ascii="Tahoma" w:hAnsi="Tahoma" w:cs="Tahoma" w:hint="cs"/>
          <w:sz w:val="18"/>
          <w:szCs w:val="18"/>
          <w:rtl/>
        </w:rPr>
        <w:t xml:space="preserve">תה שיטה שלפיה פעל מש"מ.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eastAsia"/>
          <w:sz w:val="18"/>
          <w:szCs w:val="18"/>
          <w:rtl/>
        </w:rPr>
        <w:t>מ</w:t>
      </w:r>
      <w:r w:rsidRPr="00C4030A">
        <w:rPr>
          <w:rFonts w:ascii="Tahoma" w:hAnsi="Tahoma" w:cs="Tahoma" w:hint="cs"/>
          <w:sz w:val="18"/>
          <w:szCs w:val="18"/>
          <w:rtl/>
        </w:rPr>
        <w:t>ש"מ מסר למשרד מבקר המדינה כי אין לו</w:t>
      </w:r>
      <w:r w:rsidRPr="00C4030A">
        <w:rPr>
          <w:rFonts w:ascii="Tahoma" w:hAnsi="Tahoma" w:cs="Tahoma"/>
          <w:sz w:val="18"/>
          <w:szCs w:val="18"/>
          <w:rtl/>
        </w:rPr>
        <w:t xml:space="preserve"> </w:t>
      </w:r>
      <w:r w:rsidRPr="00C4030A">
        <w:rPr>
          <w:rFonts w:ascii="Tahoma" w:hAnsi="Tahoma" w:cs="Tahoma" w:hint="eastAsia"/>
          <w:sz w:val="18"/>
          <w:szCs w:val="18"/>
          <w:rtl/>
        </w:rPr>
        <w:t>כל</w:t>
      </w:r>
      <w:r w:rsidRPr="00C4030A">
        <w:rPr>
          <w:rFonts w:ascii="Tahoma" w:hAnsi="Tahoma" w:cs="Tahoma"/>
          <w:sz w:val="18"/>
          <w:szCs w:val="18"/>
          <w:rtl/>
        </w:rPr>
        <w:t xml:space="preserve"> </w:t>
      </w:r>
      <w:r w:rsidRPr="00C4030A">
        <w:rPr>
          <w:rFonts w:ascii="Tahoma" w:hAnsi="Tahoma" w:cs="Tahoma" w:hint="eastAsia"/>
          <w:sz w:val="18"/>
          <w:szCs w:val="18"/>
          <w:rtl/>
        </w:rPr>
        <w:t>תיעוד</w:t>
      </w:r>
      <w:r w:rsidRPr="00C4030A">
        <w:rPr>
          <w:rFonts w:ascii="Tahoma" w:hAnsi="Tahoma" w:cs="Tahoma"/>
          <w:sz w:val="18"/>
          <w:szCs w:val="18"/>
          <w:rtl/>
        </w:rPr>
        <w:t xml:space="preserve"> </w:t>
      </w:r>
      <w:r w:rsidRPr="00C4030A">
        <w:rPr>
          <w:rFonts w:ascii="Tahoma" w:hAnsi="Tahoma" w:cs="Tahoma" w:hint="cs"/>
          <w:sz w:val="18"/>
          <w:szCs w:val="18"/>
          <w:rtl/>
        </w:rPr>
        <w:t xml:space="preserve">של זהות האנשים שלהם </w:t>
      </w:r>
      <w:r w:rsidRPr="00C4030A">
        <w:rPr>
          <w:rFonts w:ascii="Tahoma" w:hAnsi="Tahoma" w:cs="Tahoma"/>
          <w:sz w:val="18"/>
          <w:szCs w:val="18"/>
          <w:rtl/>
        </w:rPr>
        <w:t>הוקצו 5</w:t>
      </w:r>
      <w:r w:rsidRPr="00C4030A">
        <w:rPr>
          <w:rFonts w:ascii="Tahoma" w:hAnsi="Tahoma" w:cs="Tahoma" w:hint="cs"/>
          <w:sz w:val="18"/>
          <w:szCs w:val="18"/>
          <w:rtl/>
        </w:rPr>
        <w:t xml:space="preserve">72 </w:t>
      </w:r>
      <w:r w:rsidRPr="00C4030A">
        <w:rPr>
          <w:rFonts w:ascii="Tahoma" w:hAnsi="Tahoma" w:cs="Tahoma" w:hint="eastAsia"/>
          <w:sz w:val="18"/>
          <w:szCs w:val="18"/>
          <w:rtl/>
        </w:rPr>
        <w:t>ההזמנות</w:t>
      </w:r>
      <w:r w:rsidRPr="00C4030A">
        <w:rPr>
          <w:rFonts w:ascii="Tahoma" w:hAnsi="Tahoma" w:cs="Tahoma" w:hint="cs"/>
          <w:sz w:val="18"/>
          <w:szCs w:val="18"/>
          <w:rtl/>
        </w:rPr>
        <w:t>, מתוכן 375 הזמנות לטקס המרכזי ו-197 לחזרה הגנרלית השנייה</w:t>
      </w:r>
      <w:r w:rsidRPr="00C4030A">
        <w:rPr>
          <w:rFonts w:ascii="Tahoma" w:hAnsi="Tahoma" w:cs="Tahoma"/>
          <w:sz w:val="18"/>
          <w:szCs w:val="18"/>
          <w:rtl/>
        </w:rPr>
        <w:t>.</w:t>
      </w:r>
      <w:r w:rsidRPr="00C4030A">
        <w:rPr>
          <w:rFonts w:ascii="Tahoma" w:hAnsi="Tahoma" w:cs="Tahoma" w:hint="cs"/>
          <w:sz w:val="18"/>
          <w:szCs w:val="18"/>
          <w:rtl/>
        </w:rPr>
        <w:t xml:space="preserve"> רכזת לשכת השרה מסרה למשרד מבקר המדינה אף היא כי אין במשרד התרבות כל תיעוד כזה.</w:t>
      </w:r>
    </w:p>
    <w:p w:rsidR="00616911" w:rsidRPr="00C4030A" w:rsidP="00B66C3F">
      <w:pPr>
        <w:pStyle w:val="RESHET"/>
        <w:rPr>
          <w:rtl/>
        </w:rPr>
      </w:pPr>
      <w:r w:rsidRPr="00C4030A">
        <w:rPr>
          <w:rFonts w:hint="cs"/>
          <w:rtl/>
        </w:rPr>
        <w:t>הגרסאות של שני הארגונים - משרד התרבות ומש"מ, על האחריות לחלוקת ההזמנות, סותרות, ואין בנמצא תיעוד המאפשר למשרד מבקר המדינה להכריע ביניהן. סיכומו של דבר הוא כי 572 הזמנות, מתוכן 375 הזמנות לטקס המרכזי, חולקו במשרדי מש"מ, במעורבות של רכזת לשכת השרה, ללא תיעוד</w:t>
      </w:r>
      <w:r w:rsidRPr="00C4030A">
        <w:rPr>
          <w:rFonts w:hint="cs"/>
          <w:rtl/>
        </w:rPr>
        <w:t>.</w:t>
      </w:r>
      <w:r w:rsidRPr="00B66C3F" w:rsidR="00B66C3F">
        <w:rPr>
          <w:noProof/>
          <w:szCs w:val="17"/>
          <w:rtl/>
        </w:rPr>
        <w:t xml:space="preserve"> </w:t>
      </w:r>
      <w:r w:rsidRPr="0012789B" w:rsidR="00B66C3F">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32356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808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color w:val="0B5294"/>
                                <w:spacing w:val="-4"/>
                                <w:sz w:val="24"/>
                                <w:szCs w:val="24"/>
                                <w:rtl/>
                              </w:rPr>
                              <w:t xml:space="preserve">572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חולקו</w:t>
                            </w:r>
                            <w:r w:rsidRPr="00B66C3F">
                              <w:rPr>
                                <w:rFonts w:cs="Tahoma"/>
                                <w:color w:val="0B5294"/>
                                <w:spacing w:val="-4"/>
                                <w:sz w:val="24"/>
                                <w:szCs w:val="24"/>
                                <w:rtl/>
                              </w:rPr>
                              <w:t xml:space="preserve"> </w:t>
                            </w:r>
                            <w:r w:rsidRPr="00B66C3F">
                              <w:rPr>
                                <w:rFonts w:cs="Tahoma" w:hint="eastAsia"/>
                                <w:color w:val="0B5294"/>
                                <w:spacing w:val="-4"/>
                                <w:sz w:val="24"/>
                                <w:szCs w:val="24"/>
                                <w:rtl/>
                              </w:rPr>
                              <w:t>במשרדי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השלטון</w:t>
                            </w:r>
                            <w:r w:rsidRPr="00B66C3F">
                              <w:rPr>
                                <w:rFonts w:cs="Tahoma"/>
                                <w:color w:val="0B5294"/>
                                <w:spacing w:val="-4"/>
                                <w:sz w:val="24"/>
                                <w:szCs w:val="24"/>
                                <w:rtl/>
                              </w:rPr>
                              <w:t xml:space="preserve"> </w:t>
                            </w:r>
                            <w:r w:rsidRPr="00B66C3F">
                              <w:rPr>
                                <w:rFonts w:cs="Tahoma" w:hint="eastAsia"/>
                                <w:color w:val="0B5294"/>
                                <w:spacing w:val="-4"/>
                                <w:sz w:val="24"/>
                                <w:szCs w:val="24"/>
                                <w:rtl/>
                              </w:rPr>
                              <w:t>המקומי</w:t>
                            </w:r>
                            <w:r w:rsidRPr="00B66C3F">
                              <w:rPr>
                                <w:rFonts w:cs="Tahoma"/>
                                <w:color w:val="0B5294"/>
                                <w:spacing w:val="-4"/>
                                <w:sz w:val="24"/>
                                <w:szCs w:val="24"/>
                                <w:rtl/>
                              </w:rPr>
                              <w:t xml:space="preserve">, </w:t>
                            </w:r>
                            <w:r w:rsidRPr="00B66C3F">
                              <w:rPr>
                                <w:rFonts w:cs="Tahoma" w:hint="eastAsia"/>
                                <w:color w:val="0B5294"/>
                                <w:spacing w:val="-4"/>
                                <w:sz w:val="24"/>
                                <w:szCs w:val="24"/>
                                <w:rtl/>
                              </w:rPr>
                              <w:t>במעורבות</w:t>
                            </w:r>
                            <w:r w:rsidRPr="00B66C3F">
                              <w:rPr>
                                <w:rFonts w:cs="Tahoma"/>
                                <w:color w:val="0B5294"/>
                                <w:spacing w:val="-4"/>
                                <w:sz w:val="24"/>
                                <w:szCs w:val="24"/>
                                <w:rtl/>
                              </w:rPr>
                              <w:t xml:space="preserve"> </w:t>
                            </w:r>
                            <w:r w:rsidRPr="00B66C3F">
                              <w:rPr>
                                <w:rFonts w:cs="Tahoma" w:hint="eastAsia"/>
                                <w:color w:val="0B5294"/>
                                <w:spacing w:val="-4"/>
                                <w:sz w:val="24"/>
                                <w:szCs w:val="24"/>
                                <w:rtl/>
                              </w:rPr>
                              <w:t>של</w:t>
                            </w:r>
                            <w:r w:rsidRPr="00B66C3F">
                              <w:rPr>
                                <w:rFonts w:cs="Tahoma"/>
                                <w:color w:val="0B5294"/>
                                <w:spacing w:val="-4"/>
                                <w:sz w:val="24"/>
                                <w:szCs w:val="24"/>
                                <w:rtl/>
                              </w:rPr>
                              <w:t xml:space="preserve"> </w:t>
                            </w:r>
                            <w:r w:rsidRPr="00B66C3F">
                              <w:rPr>
                                <w:rFonts w:cs="Tahoma" w:hint="eastAsia"/>
                                <w:color w:val="0B5294"/>
                                <w:spacing w:val="-4"/>
                                <w:sz w:val="24"/>
                                <w:szCs w:val="24"/>
                                <w:rtl/>
                              </w:rPr>
                              <w:t>רכזת</w:t>
                            </w:r>
                            <w:r w:rsidRPr="00B66C3F">
                              <w:rPr>
                                <w:rFonts w:cs="Tahoma"/>
                                <w:color w:val="0B5294"/>
                                <w:spacing w:val="-4"/>
                                <w:sz w:val="24"/>
                                <w:szCs w:val="24"/>
                                <w:rtl/>
                              </w:rPr>
                              <w:t xml:space="preserve"> </w:t>
                            </w:r>
                            <w:r w:rsidRPr="00B66C3F">
                              <w:rPr>
                                <w:rFonts w:cs="Tahoma" w:hint="eastAsia"/>
                                <w:color w:val="0B5294"/>
                                <w:spacing w:val="-4"/>
                                <w:sz w:val="24"/>
                                <w:szCs w:val="24"/>
                                <w:rtl/>
                              </w:rPr>
                              <w:t>לשכת</w:t>
                            </w:r>
                            <w:r w:rsidRPr="00B66C3F">
                              <w:rPr>
                                <w:rFonts w:cs="Tahoma"/>
                                <w:color w:val="0B5294"/>
                                <w:spacing w:val="-4"/>
                                <w:sz w:val="24"/>
                                <w:szCs w:val="24"/>
                                <w:rtl/>
                              </w:rPr>
                              <w:t xml:space="preserve"> </w:t>
                            </w:r>
                            <w:r w:rsidRPr="00B66C3F">
                              <w:rPr>
                                <w:rFonts w:cs="Tahoma" w:hint="eastAsia"/>
                                <w:color w:val="0B5294"/>
                                <w:spacing w:val="-4"/>
                                <w:sz w:val="24"/>
                                <w:szCs w:val="24"/>
                                <w:rtl/>
                              </w:rPr>
                              <w:t>השרה</w:t>
                            </w:r>
                            <w:r w:rsidRPr="00B66C3F">
                              <w:rPr>
                                <w:rFonts w:cs="Tahoma"/>
                                <w:color w:val="0B5294"/>
                                <w:spacing w:val="-4"/>
                                <w:sz w:val="24"/>
                                <w:szCs w:val="24"/>
                                <w:rtl/>
                              </w:rPr>
                              <w:t xml:space="preserve">, </w:t>
                            </w:r>
                            <w:r w:rsidRPr="00B66C3F">
                              <w:rPr>
                                <w:rFonts w:cs="Tahoma" w:hint="eastAsia"/>
                                <w:color w:val="0B5294"/>
                                <w:spacing w:val="-4"/>
                                <w:sz w:val="24"/>
                                <w:szCs w:val="24"/>
                                <w:rtl/>
                              </w:rPr>
                              <w:t>ללא</w:t>
                            </w:r>
                            <w:r w:rsidRPr="00B66C3F">
                              <w:rPr>
                                <w:rFonts w:cs="Tahoma"/>
                                <w:color w:val="0B5294"/>
                                <w:spacing w:val="-4"/>
                                <w:sz w:val="24"/>
                                <w:szCs w:val="24"/>
                                <w:rtl/>
                              </w:rPr>
                              <w:t xml:space="preserve"> </w:t>
                            </w:r>
                            <w:r w:rsidRPr="00B66C3F">
                              <w:rPr>
                                <w:rFonts w:cs="Tahoma" w:hint="eastAsia"/>
                                <w:color w:val="0B5294"/>
                                <w:spacing w:val="-4"/>
                                <w:sz w:val="24"/>
                                <w:szCs w:val="24"/>
                                <w:rtl/>
                              </w:rPr>
                              <w:t>תיעוד</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86011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261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983518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8744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color w:val="0B5294"/>
                          <w:spacing w:val="-4"/>
                          <w:sz w:val="24"/>
                          <w:szCs w:val="24"/>
                          <w:rtl/>
                        </w:rPr>
                        <w:t xml:space="preserve">572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חולקו</w:t>
                      </w:r>
                      <w:r w:rsidRPr="00B66C3F">
                        <w:rPr>
                          <w:rFonts w:cs="Tahoma"/>
                          <w:color w:val="0B5294"/>
                          <w:spacing w:val="-4"/>
                          <w:sz w:val="24"/>
                          <w:szCs w:val="24"/>
                          <w:rtl/>
                        </w:rPr>
                        <w:t xml:space="preserve"> </w:t>
                      </w:r>
                      <w:r w:rsidRPr="00B66C3F">
                        <w:rPr>
                          <w:rFonts w:cs="Tahoma" w:hint="eastAsia"/>
                          <w:color w:val="0B5294"/>
                          <w:spacing w:val="-4"/>
                          <w:sz w:val="24"/>
                          <w:szCs w:val="24"/>
                          <w:rtl/>
                        </w:rPr>
                        <w:t>במשרדי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השלטון</w:t>
                      </w:r>
                      <w:r w:rsidRPr="00B66C3F">
                        <w:rPr>
                          <w:rFonts w:cs="Tahoma"/>
                          <w:color w:val="0B5294"/>
                          <w:spacing w:val="-4"/>
                          <w:sz w:val="24"/>
                          <w:szCs w:val="24"/>
                          <w:rtl/>
                        </w:rPr>
                        <w:t xml:space="preserve"> </w:t>
                      </w:r>
                      <w:r w:rsidRPr="00B66C3F">
                        <w:rPr>
                          <w:rFonts w:cs="Tahoma" w:hint="eastAsia"/>
                          <w:color w:val="0B5294"/>
                          <w:spacing w:val="-4"/>
                          <w:sz w:val="24"/>
                          <w:szCs w:val="24"/>
                          <w:rtl/>
                        </w:rPr>
                        <w:t>המקומי</w:t>
                      </w:r>
                      <w:r w:rsidRPr="00B66C3F">
                        <w:rPr>
                          <w:rFonts w:cs="Tahoma"/>
                          <w:color w:val="0B5294"/>
                          <w:spacing w:val="-4"/>
                          <w:sz w:val="24"/>
                          <w:szCs w:val="24"/>
                          <w:rtl/>
                        </w:rPr>
                        <w:t xml:space="preserve">, </w:t>
                      </w:r>
                      <w:r w:rsidRPr="00B66C3F">
                        <w:rPr>
                          <w:rFonts w:cs="Tahoma" w:hint="eastAsia"/>
                          <w:color w:val="0B5294"/>
                          <w:spacing w:val="-4"/>
                          <w:sz w:val="24"/>
                          <w:szCs w:val="24"/>
                          <w:rtl/>
                        </w:rPr>
                        <w:t>במעורבות</w:t>
                      </w:r>
                      <w:r w:rsidRPr="00B66C3F">
                        <w:rPr>
                          <w:rFonts w:cs="Tahoma"/>
                          <w:color w:val="0B5294"/>
                          <w:spacing w:val="-4"/>
                          <w:sz w:val="24"/>
                          <w:szCs w:val="24"/>
                          <w:rtl/>
                        </w:rPr>
                        <w:t xml:space="preserve"> </w:t>
                      </w:r>
                      <w:r w:rsidRPr="00B66C3F">
                        <w:rPr>
                          <w:rFonts w:cs="Tahoma" w:hint="eastAsia"/>
                          <w:color w:val="0B5294"/>
                          <w:spacing w:val="-4"/>
                          <w:sz w:val="24"/>
                          <w:szCs w:val="24"/>
                          <w:rtl/>
                        </w:rPr>
                        <w:t>של</w:t>
                      </w:r>
                      <w:r w:rsidRPr="00B66C3F">
                        <w:rPr>
                          <w:rFonts w:cs="Tahoma"/>
                          <w:color w:val="0B5294"/>
                          <w:spacing w:val="-4"/>
                          <w:sz w:val="24"/>
                          <w:szCs w:val="24"/>
                          <w:rtl/>
                        </w:rPr>
                        <w:t xml:space="preserve"> </w:t>
                      </w:r>
                      <w:r w:rsidRPr="00B66C3F">
                        <w:rPr>
                          <w:rFonts w:cs="Tahoma" w:hint="eastAsia"/>
                          <w:color w:val="0B5294"/>
                          <w:spacing w:val="-4"/>
                          <w:sz w:val="24"/>
                          <w:szCs w:val="24"/>
                          <w:rtl/>
                        </w:rPr>
                        <w:t>רכזת</w:t>
                      </w:r>
                      <w:r w:rsidRPr="00B66C3F">
                        <w:rPr>
                          <w:rFonts w:cs="Tahoma"/>
                          <w:color w:val="0B5294"/>
                          <w:spacing w:val="-4"/>
                          <w:sz w:val="24"/>
                          <w:szCs w:val="24"/>
                          <w:rtl/>
                        </w:rPr>
                        <w:t xml:space="preserve"> </w:t>
                      </w:r>
                      <w:r w:rsidRPr="00B66C3F">
                        <w:rPr>
                          <w:rFonts w:cs="Tahoma" w:hint="eastAsia"/>
                          <w:color w:val="0B5294"/>
                          <w:spacing w:val="-4"/>
                          <w:sz w:val="24"/>
                          <w:szCs w:val="24"/>
                          <w:rtl/>
                        </w:rPr>
                        <w:t>לשכת</w:t>
                      </w:r>
                      <w:r w:rsidRPr="00B66C3F">
                        <w:rPr>
                          <w:rFonts w:cs="Tahoma"/>
                          <w:color w:val="0B5294"/>
                          <w:spacing w:val="-4"/>
                          <w:sz w:val="24"/>
                          <w:szCs w:val="24"/>
                          <w:rtl/>
                        </w:rPr>
                        <w:t xml:space="preserve"> </w:t>
                      </w:r>
                      <w:r w:rsidRPr="00B66C3F">
                        <w:rPr>
                          <w:rFonts w:cs="Tahoma" w:hint="eastAsia"/>
                          <w:color w:val="0B5294"/>
                          <w:spacing w:val="-4"/>
                          <w:sz w:val="24"/>
                          <w:szCs w:val="24"/>
                          <w:rtl/>
                        </w:rPr>
                        <w:t>השרה</w:t>
                      </w:r>
                      <w:r w:rsidRPr="00B66C3F">
                        <w:rPr>
                          <w:rFonts w:cs="Tahoma"/>
                          <w:color w:val="0B5294"/>
                          <w:spacing w:val="-4"/>
                          <w:sz w:val="24"/>
                          <w:szCs w:val="24"/>
                          <w:rtl/>
                        </w:rPr>
                        <w:t xml:space="preserve">, </w:t>
                      </w:r>
                      <w:r w:rsidRPr="00B66C3F">
                        <w:rPr>
                          <w:rFonts w:cs="Tahoma" w:hint="eastAsia"/>
                          <w:color w:val="0B5294"/>
                          <w:spacing w:val="-4"/>
                          <w:sz w:val="24"/>
                          <w:szCs w:val="24"/>
                          <w:rtl/>
                        </w:rPr>
                        <w:t>ללא</w:t>
                      </w:r>
                      <w:r w:rsidRPr="00B66C3F">
                        <w:rPr>
                          <w:rFonts w:cs="Tahoma"/>
                          <w:color w:val="0B5294"/>
                          <w:spacing w:val="-4"/>
                          <w:sz w:val="24"/>
                          <w:szCs w:val="24"/>
                          <w:rtl/>
                        </w:rPr>
                        <w:t xml:space="preserve"> </w:t>
                      </w:r>
                      <w:r w:rsidRPr="00B66C3F">
                        <w:rPr>
                          <w:rFonts w:cs="Tahoma" w:hint="eastAsia"/>
                          <w:color w:val="0B5294"/>
                          <w:spacing w:val="-4"/>
                          <w:sz w:val="24"/>
                          <w:szCs w:val="24"/>
                          <w:rtl/>
                        </w:rPr>
                        <w:t>תיעוד</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4997910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486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0C06A8" w:rsidP="000C06A8">
      <w:pPr>
        <w:spacing w:before="180" w:line="240" w:lineRule="exact"/>
        <w:ind w:right="2268"/>
        <w:jc w:val="both"/>
        <w:rPr>
          <w:rFonts w:ascii="Tahoma" w:hAnsi="Tahoma" w:cs="Tahoma"/>
          <w:sz w:val="18"/>
          <w:szCs w:val="18"/>
          <w:rtl/>
        </w:rPr>
      </w:pPr>
      <w:r w:rsidRPr="000C06A8">
        <w:rPr>
          <w:rFonts w:ascii="Tahoma" w:hAnsi="Tahoma" w:cs="Tahoma" w:hint="cs"/>
          <w:sz w:val="18"/>
          <w:szCs w:val="18"/>
          <w:rtl/>
        </w:rPr>
        <w:t xml:space="preserve">מש"מ מסר בתגובתו למשרד מבקר המדינה בפברואר 2018 כי </w:t>
      </w:r>
      <w:r w:rsidRPr="000C06A8">
        <w:rPr>
          <w:rFonts w:ascii="Tahoma" w:hAnsi="Tahoma" w:cs="Tahoma"/>
          <w:sz w:val="18"/>
          <w:szCs w:val="18"/>
          <w:rtl/>
        </w:rPr>
        <w:t>ה</w:t>
      </w:r>
      <w:r w:rsidRPr="000C06A8">
        <w:rPr>
          <w:rFonts w:ascii="Tahoma" w:hAnsi="Tahoma" w:cs="Tahoma" w:hint="cs"/>
          <w:sz w:val="18"/>
          <w:szCs w:val="18"/>
          <w:rtl/>
        </w:rPr>
        <w:t xml:space="preserve">וא </w:t>
      </w:r>
      <w:r w:rsidRPr="000C06A8">
        <w:rPr>
          <w:rFonts w:ascii="Tahoma" w:hAnsi="Tahoma" w:cs="Tahoma"/>
          <w:sz w:val="18"/>
          <w:szCs w:val="18"/>
          <w:rtl/>
        </w:rPr>
        <w:t>‏מיצה ‏את‏ מעורבותו</w:t>
      </w:r>
      <w:r w:rsidRPr="000C06A8">
        <w:rPr>
          <w:rFonts w:ascii="Tahoma" w:hAnsi="Tahoma" w:cs="Tahoma" w:hint="cs"/>
          <w:sz w:val="18"/>
          <w:szCs w:val="18"/>
          <w:rtl/>
        </w:rPr>
        <w:t xml:space="preserve"> </w:t>
      </w:r>
      <w:r w:rsidRPr="000C06A8">
        <w:rPr>
          <w:rFonts w:ascii="Tahoma" w:hAnsi="Tahoma" w:cs="Tahoma"/>
          <w:sz w:val="18"/>
          <w:szCs w:val="18"/>
          <w:rtl/>
        </w:rPr>
        <w:t>‏באירוע</w:t>
      </w:r>
      <w:r w:rsidRPr="000C06A8">
        <w:rPr>
          <w:rFonts w:ascii="Tahoma" w:hAnsi="Tahoma" w:cs="Tahoma" w:hint="cs"/>
          <w:sz w:val="18"/>
          <w:szCs w:val="18"/>
          <w:rtl/>
        </w:rPr>
        <w:t xml:space="preserve"> </w:t>
      </w:r>
      <w:r w:rsidRPr="000C06A8">
        <w:rPr>
          <w:rFonts w:ascii="Tahoma" w:hAnsi="Tahoma" w:cs="Tahoma"/>
          <w:sz w:val="18"/>
          <w:szCs w:val="18"/>
          <w:rtl/>
        </w:rPr>
        <w:t>‏עת‏</w:t>
      </w:r>
      <w:r w:rsidRPr="000C06A8">
        <w:rPr>
          <w:rFonts w:ascii="Tahoma" w:hAnsi="Tahoma" w:cs="Tahoma" w:hint="cs"/>
          <w:sz w:val="18"/>
          <w:szCs w:val="18"/>
          <w:rtl/>
        </w:rPr>
        <w:t xml:space="preserve"> </w:t>
      </w:r>
      <w:r w:rsidRPr="000C06A8">
        <w:rPr>
          <w:rFonts w:ascii="Tahoma" w:hAnsi="Tahoma" w:cs="Tahoma"/>
          <w:sz w:val="18"/>
          <w:szCs w:val="18"/>
          <w:rtl/>
        </w:rPr>
        <w:t>לקח</w:t>
      </w:r>
      <w:r w:rsidRPr="000C06A8">
        <w:rPr>
          <w:rFonts w:ascii="Tahoma" w:hAnsi="Tahoma" w:cs="Tahoma" w:hint="cs"/>
          <w:sz w:val="18"/>
          <w:szCs w:val="18"/>
          <w:rtl/>
        </w:rPr>
        <w:t xml:space="preserve"> </w:t>
      </w:r>
      <w:r w:rsidRPr="000C06A8">
        <w:rPr>
          <w:rFonts w:ascii="Tahoma" w:hAnsi="Tahoma" w:cs="Tahoma"/>
          <w:sz w:val="18"/>
          <w:szCs w:val="18"/>
          <w:rtl/>
        </w:rPr>
        <w:t>‏על</w:t>
      </w:r>
      <w:r w:rsidRPr="000C06A8">
        <w:rPr>
          <w:rFonts w:ascii="Tahoma" w:hAnsi="Tahoma" w:cs="Tahoma" w:hint="cs"/>
          <w:sz w:val="18"/>
          <w:szCs w:val="18"/>
          <w:rtl/>
        </w:rPr>
        <w:t xml:space="preserve"> </w:t>
      </w:r>
      <w:r w:rsidRPr="000C06A8">
        <w:rPr>
          <w:rFonts w:ascii="Tahoma" w:hAnsi="Tahoma" w:cs="Tahoma"/>
          <w:sz w:val="18"/>
          <w:szCs w:val="18"/>
          <w:rtl/>
        </w:rPr>
        <w:t>‏עצמו</w:t>
      </w:r>
      <w:r w:rsidRPr="000C06A8">
        <w:rPr>
          <w:rFonts w:ascii="Tahoma" w:hAnsi="Tahoma" w:cs="Tahoma" w:hint="cs"/>
          <w:sz w:val="18"/>
          <w:szCs w:val="18"/>
          <w:rtl/>
        </w:rPr>
        <w:t xml:space="preserve"> </w:t>
      </w:r>
      <w:r w:rsidRPr="000C06A8">
        <w:rPr>
          <w:rFonts w:ascii="Tahoma" w:hAnsi="Tahoma" w:cs="Tahoma"/>
          <w:sz w:val="18"/>
          <w:szCs w:val="18"/>
          <w:rtl/>
        </w:rPr>
        <w:t>‏לשמש</w:t>
      </w:r>
      <w:r w:rsidRPr="000C06A8">
        <w:rPr>
          <w:rFonts w:ascii="Tahoma" w:hAnsi="Tahoma" w:cs="Tahoma" w:hint="cs"/>
          <w:sz w:val="18"/>
          <w:szCs w:val="18"/>
          <w:rtl/>
        </w:rPr>
        <w:t xml:space="preserve"> </w:t>
      </w:r>
      <w:r w:rsidRPr="000C06A8">
        <w:rPr>
          <w:rFonts w:ascii="Tahoma" w:hAnsi="Tahoma" w:cs="Tahoma"/>
          <w:sz w:val="18"/>
          <w:szCs w:val="18"/>
          <w:rtl/>
        </w:rPr>
        <w:t>‏אכסניה</w:t>
      </w:r>
      <w:r w:rsidRPr="000C06A8">
        <w:rPr>
          <w:rFonts w:ascii="Tahoma" w:hAnsi="Tahoma" w:cs="Tahoma" w:hint="cs"/>
          <w:sz w:val="18"/>
          <w:szCs w:val="18"/>
          <w:rtl/>
        </w:rPr>
        <w:t xml:space="preserve"> </w:t>
      </w:r>
      <w:r w:rsidRPr="000C06A8">
        <w:rPr>
          <w:rFonts w:ascii="Tahoma" w:hAnsi="Tahoma" w:cs="Tahoma"/>
          <w:sz w:val="18"/>
          <w:szCs w:val="18"/>
          <w:rtl/>
        </w:rPr>
        <w:t>‏פיזית</w:t>
      </w:r>
      <w:r w:rsidRPr="000C06A8">
        <w:rPr>
          <w:rFonts w:ascii="Tahoma" w:hAnsi="Tahoma" w:cs="Tahoma" w:hint="cs"/>
          <w:sz w:val="18"/>
          <w:szCs w:val="18"/>
          <w:rtl/>
        </w:rPr>
        <w:t xml:space="preserve"> </w:t>
      </w:r>
      <w:r w:rsidRPr="000C06A8">
        <w:rPr>
          <w:rFonts w:ascii="Tahoma" w:hAnsi="Tahoma" w:cs="Tahoma"/>
          <w:sz w:val="18"/>
          <w:szCs w:val="18"/>
          <w:rtl/>
        </w:rPr>
        <w:t>‏לקליטת‏</w:t>
      </w:r>
      <w:r w:rsidRPr="000C06A8">
        <w:rPr>
          <w:rFonts w:ascii="Tahoma" w:hAnsi="Tahoma" w:cs="Tahoma" w:hint="cs"/>
          <w:sz w:val="18"/>
          <w:szCs w:val="18"/>
          <w:rtl/>
        </w:rPr>
        <w:t xml:space="preserve"> </w:t>
      </w:r>
      <w:r w:rsidRPr="000C06A8">
        <w:rPr>
          <w:rFonts w:ascii="Tahoma" w:hAnsi="Tahoma" w:cs="Tahoma"/>
          <w:sz w:val="18"/>
          <w:szCs w:val="18"/>
          <w:rtl/>
        </w:rPr>
        <w:t>ההזמנות‏ ו</w:t>
      </w:r>
      <w:r w:rsidRPr="000C06A8">
        <w:rPr>
          <w:rFonts w:ascii="Tahoma" w:hAnsi="Tahoma" w:cs="Tahoma" w:hint="cs"/>
          <w:sz w:val="18"/>
          <w:szCs w:val="18"/>
          <w:rtl/>
        </w:rPr>
        <w:t>ל</w:t>
      </w:r>
      <w:r w:rsidRPr="000C06A8">
        <w:rPr>
          <w:rFonts w:ascii="Tahoma" w:hAnsi="Tahoma" w:cs="Tahoma"/>
          <w:sz w:val="18"/>
          <w:szCs w:val="18"/>
          <w:rtl/>
        </w:rPr>
        <w:t>הפצתן</w:t>
      </w:r>
      <w:r w:rsidRPr="000C06A8" w:rsidR="000C06A8">
        <w:rPr>
          <w:rFonts w:ascii="Tahoma" w:hAnsi="Tahoma" w:cs="Tahoma" w:hint="cs"/>
          <w:sz w:val="18"/>
          <w:szCs w:val="18"/>
          <w:rtl/>
        </w:rPr>
        <w:t xml:space="preserve"> </w:t>
      </w:r>
      <w:r w:rsidRPr="000C06A8">
        <w:rPr>
          <w:rFonts w:ascii="Tahoma" w:hAnsi="Tahoma" w:cs="Tahoma"/>
          <w:sz w:val="18"/>
          <w:szCs w:val="18"/>
          <w:rtl/>
        </w:rPr>
        <w:t>באמצעות</w:t>
      </w:r>
      <w:r w:rsidRPr="000C06A8" w:rsidR="000C06A8">
        <w:rPr>
          <w:rFonts w:ascii="Tahoma" w:hAnsi="Tahoma" w:cs="Tahoma" w:hint="cs"/>
          <w:sz w:val="18"/>
          <w:szCs w:val="18"/>
          <w:rtl/>
        </w:rPr>
        <w:t xml:space="preserve"> </w:t>
      </w:r>
      <w:r w:rsidRPr="000C06A8">
        <w:rPr>
          <w:rFonts w:ascii="Tahoma" w:hAnsi="Tahoma" w:cs="Tahoma" w:hint="cs"/>
          <w:sz w:val="18"/>
          <w:szCs w:val="18"/>
          <w:rtl/>
        </w:rPr>
        <w:t>רכזת</w:t>
      </w:r>
      <w:r w:rsidRPr="000C06A8" w:rsidR="000C06A8">
        <w:rPr>
          <w:rFonts w:ascii="Tahoma" w:hAnsi="Tahoma" w:cs="Tahoma" w:hint="cs"/>
          <w:sz w:val="18"/>
          <w:szCs w:val="18"/>
          <w:rtl/>
        </w:rPr>
        <w:t xml:space="preserve"> </w:t>
      </w:r>
      <w:r w:rsidRPr="000C06A8">
        <w:rPr>
          <w:rFonts w:ascii="Tahoma" w:hAnsi="Tahoma" w:cs="Tahoma"/>
          <w:sz w:val="18"/>
          <w:szCs w:val="18"/>
          <w:rtl/>
        </w:rPr>
        <w:t>לשכת</w:t>
      </w:r>
      <w:r w:rsidRPr="000C06A8" w:rsidR="000C06A8">
        <w:rPr>
          <w:rFonts w:ascii="Tahoma" w:hAnsi="Tahoma" w:cs="Tahoma" w:hint="cs"/>
          <w:sz w:val="18"/>
          <w:szCs w:val="18"/>
          <w:rtl/>
        </w:rPr>
        <w:t xml:space="preserve"> </w:t>
      </w:r>
      <w:r w:rsidRPr="000C06A8">
        <w:rPr>
          <w:rFonts w:ascii="Tahoma" w:hAnsi="Tahoma" w:cs="Tahoma"/>
          <w:sz w:val="18"/>
          <w:szCs w:val="18"/>
          <w:rtl/>
        </w:rPr>
        <w:t>השרה</w:t>
      </w:r>
      <w:r w:rsidRPr="000C06A8" w:rsidR="000C06A8">
        <w:rPr>
          <w:rFonts w:ascii="Tahoma" w:hAnsi="Tahoma" w:cs="Tahoma" w:hint="cs"/>
          <w:sz w:val="18"/>
          <w:szCs w:val="18"/>
          <w:rtl/>
        </w:rPr>
        <w:t xml:space="preserve"> </w:t>
      </w:r>
      <w:r w:rsidRPr="000C06A8">
        <w:rPr>
          <w:rFonts w:ascii="Tahoma" w:hAnsi="Tahoma" w:cs="Tahoma"/>
          <w:sz w:val="18"/>
          <w:szCs w:val="18"/>
          <w:rtl/>
        </w:rPr>
        <w:t>ותו</w:t>
      </w:r>
      <w:r w:rsidRPr="000C06A8" w:rsidR="000C06A8">
        <w:rPr>
          <w:rFonts w:ascii="Tahoma" w:hAnsi="Tahoma" w:cs="Tahoma" w:hint="cs"/>
          <w:sz w:val="18"/>
          <w:szCs w:val="18"/>
          <w:rtl/>
        </w:rPr>
        <w:t xml:space="preserve"> </w:t>
      </w:r>
      <w:r w:rsidRPr="000C06A8">
        <w:rPr>
          <w:rFonts w:ascii="Tahoma" w:hAnsi="Tahoma" w:cs="Tahoma"/>
          <w:sz w:val="18"/>
          <w:szCs w:val="18"/>
          <w:rtl/>
        </w:rPr>
        <w:t>לא.</w:t>
      </w:r>
      <w:r w:rsidRPr="000C06A8" w:rsidR="000C06A8">
        <w:rPr>
          <w:rFonts w:ascii="Tahoma" w:hAnsi="Tahoma" w:cs="Tahoma" w:hint="cs"/>
          <w:sz w:val="18"/>
          <w:szCs w:val="18"/>
          <w:rtl/>
        </w:rPr>
        <w:t xml:space="preserve"> </w:t>
      </w:r>
      <w:r w:rsidRPr="000C06A8">
        <w:rPr>
          <w:rFonts w:ascii="Tahoma" w:hAnsi="Tahoma" w:cs="Tahoma" w:hint="cs"/>
          <w:sz w:val="18"/>
          <w:szCs w:val="18"/>
          <w:rtl/>
        </w:rPr>
        <w:t>במקרה</w:t>
      </w:r>
      <w:r w:rsidRPr="000C06A8" w:rsidR="000C06A8">
        <w:rPr>
          <w:rFonts w:ascii="Tahoma" w:hAnsi="Tahoma" w:cs="Tahoma" w:hint="cs"/>
          <w:sz w:val="18"/>
          <w:szCs w:val="18"/>
          <w:rtl/>
        </w:rPr>
        <w:t xml:space="preserve"> </w:t>
      </w:r>
      <w:r w:rsidRPr="000C06A8">
        <w:rPr>
          <w:rFonts w:ascii="Tahoma" w:hAnsi="Tahoma" w:cs="Tahoma" w:hint="cs"/>
          <w:sz w:val="18"/>
          <w:szCs w:val="18"/>
          <w:rtl/>
        </w:rPr>
        <w:t>ש</w:t>
      </w:r>
      <w:r w:rsidRPr="000C06A8">
        <w:rPr>
          <w:rFonts w:ascii="Tahoma" w:hAnsi="Tahoma" w:cs="Tahoma"/>
          <w:sz w:val="18"/>
          <w:szCs w:val="18"/>
          <w:rtl/>
        </w:rPr>
        <w:t>מ</w:t>
      </w:r>
      <w:r w:rsidRPr="000C06A8">
        <w:rPr>
          <w:rFonts w:ascii="Tahoma" w:hAnsi="Tahoma" w:cs="Tahoma" w:hint="cs"/>
          <w:sz w:val="18"/>
          <w:szCs w:val="18"/>
          <w:rtl/>
        </w:rPr>
        <w:t>ש"מ</w:t>
      </w:r>
      <w:r w:rsidRPr="000C06A8">
        <w:rPr>
          <w:rFonts w:ascii="Tahoma" w:hAnsi="Tahoma" w:cs="Tahoma"/>
          <w:sz w:val="18"/>
          <w:szCs w:val="18"/>
          <w:rtl/>
        </w:rPr>
        <w:t xml:space="preserve"> יהיה</w:t>
      </w:r>
      <w:r w:rsidRPr="000C06A8">
        <w:rPr>
          <w:rFonts w:ascii="Tahoma" w:hAnsi="Tahoma" w:cs="Tahoma" w:hint="cs"/>
          <w:sz w:val="18"/>
          <w:szCs w:val="18"/>
          <w:rtl/>
        </w:rPr>
        <w:t xml:space="preserve"> </w:t>
      </w:r>
      <w:r w:rsidRPr="000C06A8">
        <w:rPr>
          <w:rFonts w:ascii="Tahoma" w:hAnsi="Tahoma" w:cs="Tahoma"/>
          <w:sz w:val="18"/>
          <w:szCs w:val="18"/>
          <w:rtl/>
        </w:rPr>
        <w:t>‏אמון</w:t>
      </w:r>
      <w:r w:rsidRPr="000C06A8">
        <w:rPr>
          <w:rFonts w:ascii="Tahoma" w:hAnsi="Tahoma" w:cs="Tahoma" w:hint="cs"/>
          <w:sz w:val="18"/>
          <w:szCs w:val="18"/>
          <w:rtl/>
        </w:rPr>
        <w:t xml:space="preserve"> </w:t>
      </w:r>
      <w:r w:rsidRPr="000C06A8">
        <w:rPr>
          <w:rFonts w:ascii="Tahoma" w:hAnsi="Tahoma" w:cs="Tahoma"/>
          <w:sz w:val="18"/>
          <w:szCs w:val="18"/>
          <w:rtl/>
        </w:rPr>
        <w:t>‏באופן</w:t>
      </w:r>
      <w:r w:rsidRPr="000C06A8">
        <w:rPr>
          <w:rFonts w:ascii="Tahoma" w:hAnsi="Tahoma" w:cs="Tahoma" w:hint="cs"/>
          <w:sz w:val="18"/>
          <w:szCs w:val="18"/>
          <w:rtl/>
        </w:rPr>
        <w:t xml:space="preserve"> </w:t>
      </w:r>
      <w:r w:rsidRPr="000C06A8">
        <w:rPr>
          <w:rFonts w:ascii="Tahoma" w:hAnsi="Tahoma" w:cs="Tahoma"/>
          <w:sz w:val="18"/>
          <w:szCs w:val="18"/>
          <w:rtl/>
        </w:rPr>
        <w:t>‏ישיר</w:t>
      </w:r>
      <w:r w:rsidRPr="000C06A8">
        <w:rPr>
          <w:rFonts w:ascii="Tahoma" w:hAnsi="Tahoma" w:cs="Tahoma" w:hint="cs"/>
          <w:sz w:val="18"/>
          <w:szCs w:val="18"/>
          <w:rtl/>
        </w:rPr>
        <w:t xml:space="preserve"> </w:t>
      </w:r>
      <w:r w:rsidRPr="000C06A8">
        <w:rPr>
          <w:rFonts w:ascii="Tahoma" w:hAnsi="Tahoma" w:cs="Tahoma"/>
          <w:sz w:val="18"/>
          <w:szCs w:val="18"/>
          <w:rtl/>
        </w:rPr>
        <w:t>‏על</w:t>
      </w:r>
      <w:r w:rsidRPr="000C06A8">
        <w:rPr>
          <w:rFonts w:ascii="Tahoma" w:hAnsi="Tahoma" w:cs="Tahoma" w:hint="cs"/>
          <w:sz w:val="18"/>
          <w:szCs w:val="18"/>
          <w:rtl/>
        </w:rPr>
        <w:t xml:space="preserve"> </w:t>
      </w:r>
      <w:r w:rsidRPr="000C06A8">
        <w:rPr>
          <w:rFonts w:ascii="Tahoma" w:hAnsi="Tahoma" w:cs="Tahoma"/>
          <w:sz w:val="18"/>
          <w:szCs w:val="18"/>
          <w:rtl/>
        </w:rPr>
        <w:t>‏חלוקת</w:t>
      </w:r>
      <w:r w:rsidRPr="000C06A8">
        <w:rPr>
          <w:rFonts w:ascii="Tahoma" w:hAnsi="Tahoma" w:cs="Tahoma" w:hint="cs"/>
          <w:sz w:val="18"/>
          <w:szCs w:val="18"/>
          <w:rtl/>
        </w:rPr>
        <w:t xml:space="preserve"> </w:t>
      </w:r>
      <w:r w:rsidRPr="000C06A8">
        <w:rPr>
          <w:rFonts w:ascii="Tahoma" w:hAnsi="Tahoma" w:cs="Tahoma"/>
          <w:sz w:val="18"/>
          <w:szCs w:val="18"/>
          <w:rtl/>
        </w:rPr>
        <w:t>‏הזמנות</w:t>
      </w:r>
      <w:r w:rsidRPr="000C06A8">
        <w:rPr>
          <w:rFonts w:ascii="Tahoma" w:hAnsi="Tahoma" w:cs="Tahoma" w:hint="cs"/>
          <w:sz w:val="18"/>
          <w:szCs w:val="18"/>
          <w:rtl/>
        </w:rPr>
        <w:t xml:space="preserve"> </w:t>
      </w:r>
      <w:r w:rsidRPr="000C06A8">
        <w:rPr>
          <w:rFonts w:ascii="Tahoma" w:hAnsi="Tahoma" w:cs="Tahoma"/>
          <w:sz w:val="18"/>
          <w:szCs w:val="18"/>
          <w:rtl/>
        </w:rPr>
        <w:t>‏לאירועים</w:t>
      </w:r>
      <w:r w:rsidRPr="000C06A8">
        <w:rPr>
          <w:rFonts w:ascii="Tahoma" w:hAnsi="Tahoma" w:cs="Tahoma" w:hint="cs"/>
          <w:sz w:val="18"/>
          <w:szCs w:val="18"/>
          <w:rtl/>
        </w:rPr>
        <w:t xml:space="preserve"> </w:t>
      </w:r>
      <w:r w:rsidRPr="000C06A8">
        <w:rPr>
          <w:rFonts w:ascii="Tahoma" w:hAnsi="Tahoma" w:cs="Tahoma"/>
          <w:sz w:val="18"/>
          <w:szCs w:val="18"/>
          <w:rtl/>
        </w:rPr>
        <w:t>‏</w:t>
      </w:r>
      <w:r w:rsidRPr="000C06A8">
        <w:rPr>
          <w:rFonts w:ascii="Tahoma" w:hAnsi="Tahoma" w:cs="Tahoma" w:hint="cs"/>
          <w:sz w:val="18"/>
          <w:szCs w:val="18"/>
          <w:rtl/>
        </w:rPr>
        <w:t>ש</w:t>
      </w:r>
      <w:r w:rsidRPr="000C06A8">
        <w:rPr>
          <w:rFonts w:ascii="Tahoma" w:hAnsi="Tahoma" w:cs="Tahoma"/>
          <w:sz w:val="18"/>
          <w:szCs w:val="18"/>
          <w:rtl/>
        </w:rPr>
        <w:t>הוא‏ עורך</w:t>
      </w:r>
      <w:r w:rsidRPr="000C06A8">
        <w:rPr>
          <w:rFonts w:ascii="Tahoma" w:hAnsi="Tahoma" w:cs="Tahoma" w:hint="cs"/>
          <w:sz w:val="18"/>
          <w:szCs w:val="18"/>
          <w:rtl/>
        </w:rPr>
        <w:t xml:space="preserve"> </w:t>
      </w:r>
      <w:r w:rsidRPr="000C06A8">
        <w:rPr>
          <w:rFonts w:ascii="Tahoma" w:hAnsi="Tahoma" w:cs="Tahoma"/>
          <w:sz w:val="18"/>
          <w:szCs w:val="18"/>
          <w:rtl/>
        </w:rPr>
        <w:t>‏ו/או</w:t>
      </w:r>
      <w:r w:rsidRPr="000C06A8" w:rsidR="000C06A8">
        <w:rPr>
          <w:rFonts w:ascii="Tahoma" w:hAnsi="Tahoma" w:cs="Tahoma" w:hint="cs"/>
          <w:sz w:val="18"/>
          <w:szCs w:val="18"/>
          <w:rtl/>
        </w:rPr>
        <w:t xml:space="preserve"> </w:t>
      </w:r>
      <w:r w:rsidRPr="000C06A8">
        <w:rPr>
          <w:rFonts w:ascii="Tahoma" w:hAnsi="Tahoma" w:cs="Tahoma"/>
          <w:sz w:val="18"/>
          <w:szCs w:val="18"/>
          <w:rtl/>
        </w:rPr>
        <w:t>‏מקיים</w:t>
      </w:r>
      <w:r w:rsidRPr="000C06A8">
        <w:rPr>
          <w:rFonts w:ascii="Tahoma" w:hAnsi="Tahoma" w:cs="Tahoma" w:hint="cs"/>
          <w:sz w:val="18"/>
          <w:szCs w:val="18"/>
          <w:rtl/>
        </w:rPr>
        <w:t xml:space="preserve"> </w:t>
      </w:r>
      <w:r w:rsidRPr="000C06A8">
        <w:rPr>
          <w:rFonts w:ascii="Tahoma" w:hAnsi="Tahoma" w:cs="Tahoma"/>
          <w:sz w:val="18"/>
          <w:szCs w:val="18"/>
          <w:rtl/>
        </w:rPr>
        <w:t>‏במשותף</w:t>
      </w:r>
      <w:r w:rsidRPr="000C06A8">
        <w:rPr>
          <w:rFonts w:ascii="Tahoma" w:hAnsi="Tahoma" w:cs="Tahoma" w:hint="cs"/>
          <w:sz w:val="18"/>
          <w:szCs w:val="18"/>
          <w:rtl/>
        </w:rPr>
        <w:t xml:space="preserve"> </w:t>
      </w:r>
      <w:r w:rsidRPr="000C06A8">
        <w:rPr>
          <w:rFonts w:ascii="Tahoma" w:hAnsi="Tahoma" w:cs="Tahoma"/>
          <w:sz w:val="18"/>
          <w:szCs w:val="18"/>
          <w:rtl/>
        </w:rPr>
        <w:t>‏עם</w:t>
      </w:r>
      <w:r w:rsidRPr="000C06A8">
        <w:rPr>
          <w:rFonts w:ascii="Tahoma" w:hAnsi="Tahoma" w:cs="Tahoma" w:hint="cs"/>
          <w:sz w:val="18"/>
          <w:szCs w:val="18"/>
          <w:rtl/>
        </w:rPr>
        <w:t xml:space="preserve"> </w:t>
      </w:r>
      <w:r w:rsidRPr="000C06A8">
        <w:rPr>
          <w:rFonts w:ascii="Tahoma" w:hAnsi="Tahoma" w:cs="Tahoma"/>
          <w:sz w:val="18"/>
          <w:szCs w:val="18"/>
          <w:rtl/>
        </w:rPr>
        <w:t>‏גורמים</w:t>
      </w:r>
      <w:r w:rsidRPr="000C06A8">
        <w:rPr>
          <w:rFonts w:ascii="Tahoma" w:hAnsi="Tahoma" w:cs="Tahoma" w:hint="cs"/>
          <w:sz w:val="18"/>
          <w:szCs w:val="18"/>
          <w:rtl/>
        </w:rPr>
        <w:t xml:space="preserve"> </w:t>
      </w:r>
      <w:r w:rsidRPr="000C06A8">
        <w:rPr>
          <w:rFonts w:ascii="Tahoma" w:hAnsi="Tahoma" w:cs="Tahoma"/>
          <w:sz w:val="18"/>
          <w:szCs w:val="18"/>
          <w:rtl/>
        </w:rPr>
        <w:t>‏אחרים</w:t>
      </w:r>
      <w:r w:rsidRPr="000C06A8">
        <w:rPr>
          <w:rFonts w:ascii="Tahoma" w:hAnsi="Tahoma" w:cs="Tahoma" w:hint="cs"/>
          <w:sz w:val="18"/>
          <w:szCs w:val="18"/>
          <w:rtl/>
        </w:rPr>
        <w:t xml:space="preserve">, </w:t>
      </w:r>
      <w:r w:rsidRPr="000C06A8">
        <w:rPr>
          <w:rFonts w:ascii="Tahoma" w:hAnsi="Tahoma" w:cs="Tahoma"/>
          <w:sz w:val="18"/>
          <w:szCs w:val="18"/>
          <w:rtl/>
        </w:rPr>
        <w:t>‏בין</w:t>
      </w:r>
      <w:r w:rsidRPr="000C06A8">
        <w:rPr>
          <w:rFonts w:ascii="Tahoma" w:hAnsi="Tahoma" w:cs="Tahoma" w:hint="cs"/>
          <w:sz w:val="18"/>
          <w:szCs w:val="18"/>
          <w:rtl/>
        </w:rPr>
        <w:t xml:space="preserve"> </w:t>
      </w:r>
      <w:r w:rsidRPr="000C06A8">
        <w:rPr>
          <w:rFonts w:ascii="Tahoma" w:hAnsi="Tahoma" w:cs="Tahoma"/>
          <w:sz w:val="18"/>
          <w:szCs w:val="18"/>
          <w:rtl/>
        </w:rPr>
        <w:t>במשרדי</w:t>
      </w:r>
      <w:r w:rsidRPr="000C06A8">
        <w:rPr>
          <w:rFonts w:ascii="Tahoma" w:hAnsi="Tahoma" w:cs="Tahoma" w:hint="cs"/>
          <w:sz w:val="18"/>
          <w:szCs w:val="18"/>
          <w:rtl/>
        </w:rPr>
        <w:t xml:space="preserve"> </w:t>
      </w:r>
      <w:r w:rsidRPr="000C06A8">
        <w:rPr>
          <w:rFonts w:ascii="Tahoma" w:hAnsi="Tahoma" w:cs="Tahoma"/>
          <w:sz w:val="18"/>
          <w:szCs w:val="18"/>
          <w:rtl/>
        </w:rPr>
        <w:t>‏הממשלה</w:t>
      </w:r>
      <w:r w:rsidRPr="000C06A8">
        <w:rPr>
          <w:rFonts w:ascii="Tahoma" w:hAnsi="Tahoma" w:cs="Tahoma" w:hint="cs"/>
          <w:sz w:val="18"/>
          <w:szCs w:val="18"/>
          <w:rtl/>
        </w:rPr>
        <w:t xml:space="preserve"> </w:t>
      </w:r>
      <w:r w:rsidRPr="000C06A8">
        <w:rPr>
          <w:rFonts w:ascii="Tahoma" w:hAnsi="Tahoma" w:cs="Tahoma"/>
          <w:sz w:val="18"/>
          <w:szCs w:val="18"/>
          <w:rtl/>
        </w:rPr>
        <w:t>‏</w:t>
      </w:r>
      <w:r w:rsidRPr="000C06A8">
        <w:rPr>
          <w:rFonts w:ascii="Tahoma" w:hAnsi="Tahoma" w:cs="Tahoma" w:hint="cs"/>
          <w:sz w:val="18"/>
          <w:szCs w:val="18"/>
          <w:rtl/>
        </w:rPr>
        <w:t xml:space="preserve">ובין </w:t>
      </w:r>
      <w:r w:rsidRPr="000C06A8">
        <w:rPr>
          <w:rFonts w:ascii="Tahoma" w:hAnsi="Tahoma" w:cs="Tahoma"/>
          <w:sz w:val="18"/>
          <w:szCs w:val="18"/>
          <w:rtl/>
        </w:rPr>
        <w:t>‏גופים‏ אחרים,</w:t>
      </w:r>
      <w:r w:rsidRPr="000C06A8">
        <w:rPr>
          <w:rFonts w:ascii="Tahoma" w:hAnsi="Tahoma" w:cs="Tahoma" w:hint="cs"/>
          <w:sz w:val="18"/>
          <w:szCs w:val="18"/>
          <w:rtl/>
        </w:rPr>
        <w:t xml:space="preserve"> </w:t>
      </w:r>
      <w:r w:rsidRPr="000C06A8">
        <w:rPr>
          <w:rFonts w:ascii="Tahoma" w:hAnsi="Tahoma" w:cs="Tahoma"/>
          <w:sz w:val="18"/>
          <w:szCs w:val="18"/>
          <w:rtl/>
        </w:rPr>
        <w:t>‏כי</w:t>
      </w:r>
      <w:r w:rsidRPr="000C06A8">
        <w:rPr>
          <w:rFonts w:ascii="Tahoma" w:hAnsi="Tahoma" w:cs="Tahoma" w:hint="cs"/>
          <w:sz w:val="18"/>
          <w:szCs w:val="18"/>
          <w:rtl/>
        </w:rPr>
        <w:t xml:space="preserve"> </w:t>
      </w:r>
      <w:r w:rsidRPr="000C06A8">
        <w:rPr>
          <w:rFonts w:ascii="Tahoma" w:hAnsi="Tahoma" w:cs="Tahoma"/>
          <w:sz w:val="18"/>
          <w:szCs w:val="18"/>
          <w:rtl/>
        </w:rPr>
        <w:t>‏אז</w:t>
      </w:r>
      <w:r w:rsidRPr="000C06A8">
        <w:rPr>
          <w:rFonts w:ascii="Tahoma" w:hAnsi="Tahoma" w:cs="Tahoma" w:hint="cs"/>
          <w:sz w:val="18"/>
          <w:szCs w:val="18"/>
          <w:rtl/>
        </w:rPr>
        <w:t xml:space="preserve"> </w:t>
      </w:r>
      <w:r w:rsidRPr="000C06A8">
        <w:rPr>
          <w:rFonts w:ascii="Tahoma" w:hAnsi="Tahoma" w:cs="Tahoma"/>
          <w:sz w:val="18"/>
          <w:szCs w:val="18"/>
          <w:rtl/>
        </w:rPr>
        <w:t>‏שומה</w:t>
      </w:r>
      <w:r w:rsidRPr="000C06A8">
        <w:rPr>
          <w:rFonts w:ascii="Tahoma" w:hAnsi="Tahoma" w:cs="Tahoma" w:hint="cs"/>
          <w:sz w:val="18"/>
          <w:szCs w:val="18"/>
          <w:rtl/>
        </w:rPr>
        <w:t xml:space="preserve"> </w:t>
      </w:r>
      <w:r w:rsidRPr="000C06A8">
        <w:rPr>
          <w:rFonts w:ascii="Tahoma" w:hAnsi="Tahoma" w:cs="Tahoma"/>
          <w:sz w:val="18"/>
          <w:szCs w:val="18"/>
          <w:rtl/>
        </w:rPr>
        <w:t>‏עליו</w:t>
      </w:r>
      <w:r w:rsidRPr="000C06A8">
        <w:rPr>
          <w:rFonts w:ascii="Tahoma" w:hAnsi="Tahoma" w:cs="Tahoma" w:hint="cs"/>
          <w:sz w:val="18"/>
          <w:szCs w:val="18"/>
          <w:rtl/>
        </w:rPr>
        <w:t xml:space="preserve"> </w:t>
      </w:r>
      <w:r w:rsidRPr="000C06A8">
        <w:rPr>
          <w:rFonts w:ascii="Tahoma" w:hAnsi="Tahoma" w:cs="Tahoma"/>
          <w:sz w:val="18"/>
          <w:szCs w:val="18"/>
          <w:rtl/>
        </w:rPr>
        <w:t>לפעול</w:t>
      </w:r>
      <w:r w:rsidRPr="000C06A8">
        <w:rPr>
          <w:rFonts w:ascii="Tahoma" w:hAnsi="Tahoma" w:cs="Tahoma" w:hint="cs"/>
          <w:sz w:val="18"/>
          <w:szCs w:val="18"/>
          <w:rtl/>
        </w:rPr>
        <w:t xml:space="preserve"> </w:t>
      </w:r>
      <w:r w:rsidRPr="000C06A8">
        <w:rPr>
          <w:rFonts w:ascii="Tahoma" w:hAnsi="Tahoma" w:cs="Tahoma"/>
          <w:sz w:val="18"/>
          <w:szCs w:val="18"/>
          <w:rtl/>
        </w:rPr>
        <w:t>‏לפי</w:t>
      </w:r>
      <w:r w:rsidRPr="000C06A8">
        <w:rPr>
          <w:rFonts w:ascii="Tahoma" w:hAnsi="Tahoma" w:cs="Tahoma" w:hint="cs"/>
          <w:sz w:val="18"/>
          <w:szCs w:val="18"/>
          <w:rtl/>
        </w:rPr>
        <w:t xml:space="preserve"> </w:t>
      </w:r>
      <w:r w:rsidRPr="000C06A8">
        <w:rPr>
          <w:rFonts w:ascii="Tahoma" w:hAnsi="Tahoma" w:cs="Tahoma"/>
          <w:sz w:val="18"/>
          <w:szCs w:val="18"/>
          <w:rtl/>
        </w:rPr>
        <w:t>‏נהלים</w:t>
      </w:r>
      <w:r w:rsidRPr="000C06A8">
        <w:rPr>
          <w:rFonts w:ascii="Tahoma" w:hAnsi="Tahoma" w:cs="Tahoma" w:hint="cs"/>
          <w:sz w:val="18"/>
          <w:szCs w:val="18"/>
          <w:rtl/>
        </w:rPr>
        <w:t xml:space="preserve"> </w:t>
      </w:r>
      <w:r w:rsidRPr="000C06A8">
        <w:rPr>
          <w:rFonts w:ascii="Tahoma" w:hAnsi="Tahoma" w:cs="Tahoma"/>
          <w:sz w:val="18"/>
          <w:szCs w:val="18"/>
          <w:rtl/>
        </w:rPr>
        <w:t>‏שקופים</w:t>
      </w:r>
      <w:r w:rsidRPr="000C06A8">
        <w:rPr>
          <w:rFonts w:ascii="Tahoma" w:hAnsi="Tahoma" w:cs="Tahoma" w:hint="cs"/>
          <w:sz w:val="18"/>
          <w:szCs w:val="18"/>
          <w:rtl/>
        </w:rPr>
        <w:t xml:space="preserve"> </w:t>
      </w:r>
      <w:r w:rsidRPr="000C06A8">
        <w:rPr>
          <w:rFonts w:ascii="Tahoma" w:hAnsi="Tahoma" w:cs="Tahoma"/>
          <w:sz w:val="18"/>
          <w:szCs w:val="18"/>
          <w:rtl/>
        </w:rPr>
        <w:t>‏וברורים;‏</w:t>
      </w:r>
      <w:r w:rsidRPr="000C06A8">
        <w:rPr>
          <w:rFonts w:ascii="Tahoma" w:hAnsi="Tahoma" w:cs="Tahoma" w:hint="cs"/>
          <w:sz w:val="18"/>
          <w:szCs w:val="18"/>
          <w:rtl/>
        </w:rPr>
        <w:t xml:space="preserve"> </w:t>
      </w:r>
      <w:r w:rsidRPr="000C06A8">
        <w:rPr>
          <w:rFonts w:ascii="Tahoma" w:hAnsi="Tahoma" w:cs="Tahoma"/>
          <w:sz w:val="18"/>
          <w:szCs w:val="18"/>
          <w:rtl/>
        </w:rPr>
        <w:t>לא‏</w:t>
      </w:r>
      <w:r w:rsidRPr="000C06A8">
        <w:rPr>
          <w:rFonts w:ascii="Tahoma" w:hAnsi="Tahoma" w:cs="Tahoma" w:hint="cs"/>
          <w:sz w:val="18"/>
          <w:szCs w:val="18"/>
          <w:rtl/>
        </w:rPr>
        <w:t xml:space="preserve"> </w:t>
      </w:r>
      <w:r w:rsidRPr="000C06A8">
        <w:rPr>
          <w:rFonts w:ascii="Tahoma" w:hAnsi="Tahoma" w:cs="Tahoma"/>
          <w:sz w:val="18"/>
          <w:szCs w:val="18"/>
          <w:rtl/>
        </w:rPr>
        <w:t>כך</w:t>
      </w:r>
      <w:r w:rsidRPr="000C06A8">
        <w:rPr>
          <w:rFonts w:ascii="Tahoma" w:hAnsi="Tahoma" w:cs="Tahoma" w:hint="cs"/>
          <w:sz w:val="18"/>
          <w:szCs w:val="18"/>
          <w:rtl/>
        </w:rPr>
        <w:t xml:space="preserve"> </w:t>
      </w:r>
      <w:r w:rsidRPr="000C06A8">
        <w:rPr>
          <w:rFonts w:ascii="Tahoma" w:hAnsi="Tahoma" w:cs="Tahoma"/>
          <w:sz w:val="18"/>
          <w:szCs w:val="18"/>
          <w:rtl/>
        </w:rPr>
        <w:t>‏ה</w:t>
      </w:r>
      <w:r w:rsidRPr="000C06A8">
        <w:rPr>
          <w:rFonts w:ascii="Tahoma" w:hAnsi="Tahoma" w:cs="Tahoma" w:hint="cs"/>
          <w:sz w:val="18"/>
          <w:szCs w:val="18"/>
          <w:rtl/>
        </w:rPr>
        <w:t xml:space="preserve">יו </w:t>
      </w:r>
      <w:r w:rsidRPr="000C06A8">
        <w:rPr>
          <w:rFonts w:ascii="Tahoma" w:hAnsi="Tahoma" w:cs="Tahoma"/>
          <w:sz w:val="18"/>
          <w:szCs w:val="18"/>
          <w:rtl/>
        </w:rPr>
        <w:t xml:space="preserve">‏פני‏ </w:t>
      </w:r>
      <w:r w:rsidRPr="000C06A8">
        <w:rPr>
          <w:rFonts w:ascii="Tahoma" w:hAnsi="Tahoma" w:cs="Tahoma"/>
          <w:sz w:val="18"/>
          <w:szCs w:val="18"/>
          <w:rtl/>
        </w:rPr>
        <w:t>הדברים</w:t>
      </w:r>
      <w:r w:rsidRPr="000C06A8">
        <w:rPr>
          <w:rFonts w:ascii="Tahoma" w:hAnsi="Tahoma" w:cs="Tahoma" w:hint="cs"/>
          <w:sz w:val="18"/>
          <w:szCs w:val="18"/>
          <w:rtl/>
        </w:rPr>
        <w:t xml:space="preserve"> </w:t>
      </w:r>
      <w:r w:rsidRPr="000C06A8">
        <w:rPr>
          <w:rFonts w:ascii="Tahoma" w:hAnsi="Tahoma" w:cs="Tahoma"/>
          <w:sz w:val="18"/>
          <w:szCs w:val="18"/>
          <w:rtl/>
        </w:rPr>
        <w:t>‏כאשר</w:t>
      </w:r>
      <w:r w:rsidRPr="000C06A8">
        <w:rPr>
          <w:rFonts w:ascii="Tahoma" w:hAnsi="Tahoma" w:cs="Tahoma" w:hint="cs"/>
          <w:sz w:val="18"/>
          <w:szCs w:val="18"/>
          <w:rtl/>
        </w:rPr>
        <w:t xml:space="preserve"> </w:t>
      </w:r>
      <w:r w:rsidRPr="000C06A8">
        <w:rPr>
          <w:rFonts w:ascii="Tahoma" w:hAnsi="Tahoma" w:cs="Tahoma"/>
          <w:sz w:val="18"/>
          <w:szCs w:val="18"/>
          <w:rtl/>
        </w:rPr>
        <w:t>‏</w:t>
      </w:r>
      <w:r w:rsidRPr="000C06A8">
        <w:rPr>
          <w:rFonts w:ascii="Tahoma" w:hAnsi="Tahoma" w:cs="Tahoma" w:hint="cs"/>
          <w:sz w:val="18"/>
          <w:szCs w:val="18"/>
          <w:rtl/>
        </w:rPr>
        <w:t xml:space="preserve">פנו אליו ביוזמת </w:t>
      </w:r>
      <w:r w:rsidRPr="000C06A8">
        <w:rPr>
          <w:rFonts w:ascii="Tahoma" w:hAnsi="Tahoma" w:cs="Tahoma"/>
          <w:sz w:val="18"/>
          <w:szCs w:val="18"/>
          <w:rtl/>
        </w:rPr>
        <w:t>‏משרד</w:t>
      </w:r>
      <w:r w:rsidRPr="000C06A8">
        <w:rPr>
          <w:rFonts w:ascii="Tahoma" w:hAnsi="Tahoma" w:cs="Tahoma" w:hint="cs"/>
          <w:sz w:val="18"/>
          <w:szCs w:val="18"/>
          <w:rtl/>
        </w:rPr>
        <w:t xml:space="preserve"> התרבות. עוד נמסר כי</w:t>
      </w:r>
      <w:r w:rsidRPr="000C06A8">
        <w:rPr>
          <w:rFonts w:ascii="Tahoma" w:hAnsi="Tahoma" w:cs="Tahoma"/>
          <w:sz w:val="18"/>
          <w:szCs w:val="18"/>
          <w:rtl/>
        </w:rPr>
        <w:t xml:space="preserve"> יו"ר</w:t>
      </w:r>
      <w:r w:rsidRPr="000C06A8">
        <w:rPr>
          <w:rFonts w:ascii="Tahoma" w:hAnsi="Tahoma" w:cs="Tahoma" w:hint="cs"/>
          <w:sz w:val="18"/>
          <w:szCs w:val="18"/>
          <w:rtl/>
        </w:rPr>
        <w:t xml:space="preserve"> מש"מ </w:t>
      </w:r>
      <w:r w:rsidRPr="000C06A8">
        <w:rPr>
          <w:rFonts w:ascii="Tahoma" w:hAnsi="Tahoma" w:cs="Tahoma"/>
          <w:sz w:val="18"/>
          <w:szCs w:val="18"/>
          <w:rtl/>
        </w:rPr>
        <w:t>‏</w:t>
      </w:r>
      <w:r w:rsidRPr="000C06A8">
        <w:rPr>
          <w:rFonts w:ascii="Tahoma" w:hAnsi="Tahoma" w:cs="Tahoma" w:hint="cs"/>
          <w:sz w:val="18"/>
          <w:szCs w:val="18"/>
          <w:rtl/>
        </w:rPr>
        <w:t xml:space="preserve">וגורמי מטה במש"מ </w:t>
      </w:r>
      <w:r w:rsidRPr="000C06A8">
        <w:rPr>
          <w:rFonts w:ascii="Tahoma" w:hAnsi="Tahoma" w:cs="Tahoma"/>
          <w:sz w:val="18"/>
          <w:szCs w:val="18"/>
          <w:rtl/>
        </w:rPr>
        <w:t>‏לא</w:t>
      </w:r>
      <w:r w:rsidRPr="000C06A8">
        <w:rPr>
          <w:rFonts w:ascii="Tahoma" w:hAnsi="Tahoma" w:cs="Tahoma" w:hint="cs"/>
          <w:sz w:val="18"/>
          <w:szCs w:val="18"/>
          <w:rtl/>
        </w:rPr>
        <w:t xml:space="preserve"> </w:t>
      </w:r>
      <w:r w:rsidRPr="000C06A8">
        <w:rPr>
          <w:rFonts w:ascii="Tahoma" w:hAnsi="Tahoma" w:cs="Tahoma"/>
          <w:sz w:val="18"/>
          <w:szCs w:val="18"/>
          <w:rtl/>
        </w:rPr>
        <w:t>‏נכח</w:t>
      </w:r>
      <w:r w:rsidRPr="000C06A8">
        <w:rPr>
          <w:rFonts w:ascii="Tahoma" w:hAnsi="Tahoma" w:cs="Tahoma" w:hint="cs"/>
          <w:sz w:val="18"/>
          <w:szCs w:val="18"/>
          <w:rtl/>
        </w:rPr>
        <w:t xml:space="preserve">ו </w:t>
      </w:r>
      <w:r w:rsidRPr="000C06A8">
        <w:rPr>
          <w:rFonts w:ascii="Tahoma" w:hAnsi="Tahoma" w:cs="Tahoma"/>
          <w:sz w:val="18"/>
          <w:szCs w:val="18"/>
          <w:rtl/>
        </w:rPr>
        <w:t>‏בטקס</w:t>
      </w:r>
      <w:r w:rsidRPr="000C06A8">
        <w:rPr>
          <w:rFonts w:ascii="Tahoma" w:hAnsi="Tahoma" w:cs="Tahoma" w:hint="cs"/>
          <w:sz w:val="18"/>
          <w:szCs w:val="18"/>
          <w:rtl/>
        </w:rPr>
        <w:t xml:space="preserve"> </w:t>
      </w:r>
      <w:r w:rsidRPr="000C06A8">
        <w:rPr>
          <w:rFonts w:ascii="Tahoma" w:hAnsi="Tahoma" w:cs="Tahoma"/>
          <w:sz w:val="18"/>
          <w:szCs w:val="18"/>
          <w:rtl/>
        </w:rPr>
        <w:t>‏הדלקת‏ המשואות ‏או ‏בחזרה ‏הגנרלית.‏</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אין מקום לקבל את התנערות מש"מ מאחריותו לחלק נכס ציבורי מבוקש שקיבל לידיו באופן ציבורי. המשר</w:t>
      </w:r>
      <w:r w:rsidRPr="00C4030A">
        <w:rPr>
          <w:rFonts w:ascii="Tahoma" w:hAnsi="Tahoma" w:cs="Tahoma" w:hint="cs"/>
          <w:sz w:val="18"/>
          <w:szCs w:val="18"/>
          <w:rtl/>
        </w:rPr>
        <w:t xml:space="preserve">ד יקפיד מעתה כי ההזמנות למש"מ יועברו אך ורק לגורם אחד במש"מ שיהיה אחראי לחלוקתן, וכי גורמים מלשכת השרה לא יהיו מעורבים בחלוקת ההזמנות. </w:t>
      </w:r>
      <w:r w:rsidRPr="00C4030A">
        <w:rPr>
          <w:rFonts w:ascii="Tahoma" w:hAnsi="Tahoma" w:cs="Tahoma"/>
          <w:sz w:val="18"/>
          <w:szCs w:val="18"/>
          <w:rtl/>
        </w:rPr>
        <w:t>‏</w:t>
      </w:r>
    </w:p>
    <w:p w:rsidR="00616911" w:rsidRPr="00C4030A" w:rsidP="00493C7B">
      <w:pPr>
        <w:spacing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למבקר המדינה ב-</w:t>
      </w:r>
      <w:r w:rsidR="00493C7B">
        <w:rPr>
          <w:rFonts w:ascii="Tahoma" w:hAnsi="Tahoma" w:cs="Tahoma" w:hint="cs"/>
          <w:sz w:val="18"/>
          <w:szCs w:val="18"/>
          <w:rtl/>
        </w:rPr>
        <w:t>מרץ 2019</w:t>
      </w:r>
      <w:r w:rsidRPr="00C4030A">
        <w:rPr>
          <w:rFonts w:ascii="Tahoma" w:hAnsi="Tahoma" w:cs="Tahoma" w:hint="cs"/>
          <w:sz w:val="18"/>
          <w:szCs w:val="18"/>
          <w:rtl/>
        </w:rPr>
        <w:t xml:space="preserve"> כי בשל חגיגות שנת ה-70, היו אירועים מיוחדים בשיתוף עם הרשויות המקומיות כמו "שירת הללויה" שנערכה בסיום הטקס ממוקדים שונים ברשויות מקומיות. לשכת השרה קיבלה פניות רבות לקבלת הזמנות ולכן החליטה להקצות הזמנות לראשי הרשויות. לטענתה לא סוכם עם יו"ר מש"מ על תיאום</w:t>
      </w:r>
      <w:r w:rsidRPr="00C4030A">
        <w:rPr>
          <w:rFonts w:ascii="Tahoma" w:hAnsi="Tahoma" w:cs="Tahoma" w:hint="cs"/>
          <w:sz w:val="18"/>
          <w:szCs w:val="18"/>
          <w:rtl/>
        </w:rPr>
        <w:t xml:space="preserve"> בין המנכ"לים של שני הארגונים. רכזת לשכתה נשלחה למש"מ כדי לתת מענה לשאלות של פונים מהשלטון המקומי על החיבורים בין הטקס המרכזי לאירועים ברשויות המקומיות.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בעקבות הסבר השרה פנה משרד מבקר המדינה במרץ 2019 ל-17 ראשי רשויות מקומיות שהשתתפו ב"שירת הללויה" שנערכה</w:t>
      </w:r>
      <w:r w:rsidRPr="00C4030A">
        <w:rPr>
          <w:rFonts w:ascii="Tahoma" w:hAnsi="Tahoma" w:cs="Tahoma" w:hint="cs"/>
          <w:sz w:val="18"/>
          <w:szCs w:val="18"/>
          <w:rtl/>
        </w:rPr>
        <w:t xml:space="preserve"> בסיום הטקס. </w:t>
      </w:r>
      <w:r w:rsidRPr="00C4030A">
        <w:rPr>
          <w:rFonts w:ascii="Tahoma" w:hAnsi="Tahoma" w:cs="Tahoma"/>
          <w:sz w:val="18"/>
          <w:szCs w:val="18"/>
          <w:rtl/>
        </w:rPr>
        <w:t>11</w:t>
      </w:r>
      <w:r w:rsidRPr="00C4030A">
        <w:rPr>
          <w:rFonts w:ascii="Tahoma" w:hAnsi="Tahoma" w:cs="Tahoma" w:hint="cs"/>
          <w:sz w:val="18"/>
          <w:szCs w:val="18"/>
          <w:rtl/>
        </w:rPr>
        <w:t xml:space="preserve"> מהם טענו בתגובתם למשרד מבקר המדינה כי הם לא פנו לקבל הזמנות לטקס או לחזרות הגנרליות, לא הוצעו להם הזמנות, וממילא הם לא קיבלו הזמנות. ראש רשות מקומית אחד מסר כי הוא ביקש מלשכת השרה וקיבל שתי הזמנות לטקס עבור נכה צה"ל, ראש רשות אחרת מסר כי הם</w:t>
      </w:r>
      <w:r w:rsidRPr="00C4030A">
        <w:rPr>
          <w:rFonts w:ascii="Tahoma" w:hAnsi="Tahoma" w:cs="Tahoma" w:hint="cs"/>
          <w:sz w:val="18"/>
          <w:szCs w:val="18"/>
          <w:rtl/>
        </w:rPr>
        <w:t xml:space="preserve"> ביקשו מלשכת השרה וקיבלו 11 הזמנות עבור משלחות ערים תאומות מחו"ל. ארבעה ראשי רשויות לא השיבו.</w:t>
      </w:r>
    </w:p>
    <w:p w:rsidR="00616911" w:rsidRPr="00C4030A" w:rsidP="000C06A8">
      <w:pPr>
        <w:pStyle w:val="RESHET"/>
        <w:rPr>
          <w:rtl/>
        </w:rPr>
      </w:pPr>
      <w:r w:rsidRPr="00C4030A">
        <w:rPr>
          <w:rFonts w:hint="cs"/>
          <w:rtl/>
        </w:rPr>
        <w:t>ההזמנות שהורתה השרה להקצות לאנשי השלטון המקומי באמצעות מש"מ, נמשכו ממרכז ההסברה על ידי מש"מ. בפועל ההזמנות חולקו במשרדי מש"מ לשם הגיעה רכזת לשכת השרה על פי הנחיית</w:t>
      </w:r>
      <w:r w:rsidRPr="00C4030A">
        <w:rPr>
          <w:rFonts w:hint="cs"/>
          <w:rtl/>
        </w:rPr>
        <w:t xml:space="preserve"> עוזרת השרה. משרד מבקר המדינה מעיר כי</w:t>
      </w:r>
      <w:r w:rsidRPr="00C4030A">
        <w:rPr>
          <w:rtl/>
        </w:rPr>
        <w:t xml:space="preserve"> לא נמצא כיצד ומי פרסם את דבר חלוקת ההזמנות במש"מ - אם לשכת השרה או מש"מ</w:t>
      </w:r>
      <w:r w:rsidRPr="00C4030A">
        <w:rPr>
          <w:rFonts w:hint="cs"/>
          <w:rtl/>
        </w:rPr>
        <w:t xml:space="preserve">; וכי ההזמנות חולקו </w:t>
      </w:r>
      <w:r w:rsidRPr="00C4030A">
        <w:rPr>
          <w:rtl/>
        </w:rPr>
        <w:t>בלי שנקבעו כללים לחלוקה בלי תיעוד של מקבלי ההזמנות</w:t>
      </w:r>
      <w:r w:rsidRPr="00C4030A">
        <w:rPr>
          <w:rFonts w:hint="cs"/>
          <w:rtl/>
        </w:rPr>
        <w:t xml:space="preserve"> ומבלי שידוע מי קיבל את ההזמנות בפועל</w:t>
      </w:r>
      <w:r w:rsidRPr="00C4030A">
        <w:rPr>
          <w:rtl/>
        </w:rPr>
        <w:t xml:space="preserve">. </w:t>
      </w:r>
    </w:p>
    <w:p w:rsidR="00616911" w:rsidRPr="00C4030A" w:rsidP="000C06A8">
      <w:pPr>
        <w:spacing w:before="180" w:line="240" w:lineRule="exact"/>
        <w:ind w:right="2268"/>
        <w:jc w:val="both"/>
        <w:rPr>
          <w:rFonts w:ascii="Tahoma" w:hAnsi="Tahoma" w:cs="Tahoma"/>
          <w:sz w:val="18"/>
          <w:szCs w:val="18"/>
          <w:rtl/>
        </w:rPr>
      </w:pPr>
      <w:r w:rsidRPr="000C06A8">
        <w:rPr>
          <w:rStyle w:val="73"/>
          <w:rFonts w:ascii="Tahoma" w:hAnsi="Tahoma" w:cs="Tahoma" w:hint="cs"/>
          <w:sz w:val="17"/>
          <w:szCs w:val="17"/>
          <w:rtl/>
        </w:rPr>
        <w:t xml:space="preserve">הקצאת הזמנות למנהלת לשכת יו"ר הליכוד </w:t>
      </w:r>
      <w:r w:rsidRPr="000C06A8">
        <w:rPr>
          <w:rStyle w:val="73"/>
          <w:rFonts w:ascii="Tahoma" w:hAnsi="Tahoma" w:cs="Tahoma" w:hint="cs"/>
          <w:sz w:val="17"/>
          <w:szCs w:val="17"/>
          <w:rtl/>
        </w:rPr>
        <w:t>על בסיס מפלגתי:</w:t>
      </w:r>
      <w:r w:rsidRPr="00C4030A">
        <w:rPr>
          <w:rFonts w:ascii="Tahoma" w:hAnsi="Tahoma" w:cs="Tahoma" w:hint="cs"/>
          <w:sz w:val="18"/>
          <w:szCs w:val="18"/>
          <w:rtl/>
        </w:rPr>
        <w:t xml:space="preserve"> טקס המשואות ופתיחת יום העצמאות הוא טקס ממלכתי.</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מרכז ההסברה מרכז את אישור קבלת ההזמנות לפי קבוצות, למשל: כנסת, יד לבנים, לשכת מנכ"ל, משרד רה"ם. </w:t>
      </w:r>
    </w:p>
    <w:p w:rsidR="00616911" w:rsidRPr="00C4030A" w:rsidP="00B66C3F">
      <w:pPr>
        <w:pStyle w:val="RESHET"/>
        <w:rPr>
          <w:rtl/>
        </w:rPr>
      </w:pPr>
      <w:r w:rsidRPr="00C4030A">
        <w:rPr>
          <w:rFonts w:hint="eastAsia"/>
          <w:rtl/>
        </w:rPr>
        <w:t>על</w:t>
      </w:r>
      <w:r w:rsidRPr="00C4030A">
        <w:rPr>
          <w:rtl/>
        </w:rPr>
        <w:t xml:space="preserve"> פי </w:t>
      </w:r>
      <w:r w:rsidRPr="00C4030A">
        <w:rPr>
          <w:rFonts w:hint="cs"/>
          <w:rtl/>
        </w:rPr>
        <w:t xml:space="preserve">אישורי קבלת ההזמנות מסר מרכז ההסברה </w:t>
      </w:r>
      <w:r w:rsidRPr="00C4030A">
        <w:rPr>
          <w:rtl/>
        </w:rPr>
        <w:t xml:space="preserve">80 הזמנות לטקס </w:t>
      </w:r>
      <w:r w:rsidRPr="00C4030A">
        <w:rPr>
          <w:rFonts w:hint="eastAsia"/>
          <w:rtl/>
        </w:rPr>
        <w:t>למנהלת</w:t>
      </w:r>
      <w:r w:rsidRPr="00C4030A">
        <w:rPr>
          <w:rtl/>
        </w:rPr>
        <w:t xml:space="preserve"> לשכת יו"ר </w:t>
      </w:r>
      <w:r w:rsidRPr="00C4030A">
        <w:rPr>
          <w:rFonts w:hint="eastAsia"/>
          <w:rtl/>
        </w:rPr>
        <w:t>הליכוד</w:t>
      </w:r>
      <w:r w:rsidRPr="00C4030A">
        <w:rPr>
          <w:rtl/>
        </w:rPr>
        <w:t xml:space="preserve"> והמקשרת בין הליכוד ללשכת ראש הממשלה (להלן - מנהלת הלשכה).</w:t>
      </w:r>
      <w:r w:rsidRPr="00C4030A">
        <w:rPr>
          <w:rFonts w:hint="cs"/>
          <w:rtl/>
        </w:rPr>
        <w:t xml:space="preserve"> לא נמצא שחולקו הזמנות באופן דומה לנציגים של מפלגות אחרות. נמצא כי עובדי מרכז ההסברה הפרידו בין קבוצת ההזמנות שניתנו למשרד רה"ם, אשר נשמרו תחת קבוצת </w:t>
      </w:r>
      <w:r w:rsidRPr="00C4030A">
        <w:rPr>
          <w:rtl/>
        </w:rPr>
        <w:t xml:space="preserve">"משרד </w:t>
      </w:r>
      <w:r w:rsidRPr="00C4030A">
        <w:rPr>
          <w:rFonts w:hint="eastAsia"/>
          <w:rtl/>
        </w:rPr>
        <w:t>רה</w:t>
      </w:r>
      <w:r w:rsidRPr="00C4030A">
        <w:rPr>
          <w:rtl/>
        </w:rPr>
        <w:t>"</w:t>
      </w:r>
      <w:r w:rsidRPr="00C4030A">
        <w:rPr>
          <w:rFonts w:hint="cs"/>
          <w:rtl/>
        </w:rPr>
        <w:t>מ</w:t>
      </w:r>
      <w:r w:rsidRPr="00C4030A">
        <w:rPr>
          <w:rtl/>
        </w:rPr>
        <w:t>",</w:t>
      </w:r>
      <w:r w:rsidRPr="00C4030A">
        <w:rPr>
          <w:rFonts w:hint="cs"/>
          <w:rtl/>
        </w:rPr>
        <w:t xml:space="preserve"> לבין קבוצת ההזמנות שניתנו למנהלת הלש</w:t>
      </w:r>
      <w:r w:rsidRPr="00C4030A">
        <w:rPr>
          <w:rFonts w:hint="cs"/>
          <w:rtl/>
        </w:rPr>
        <w:t xml:space="preserve">כה, אשר נשמרו תחת קבוצת "ליכוד", וכי על אישורי קבלת ההזמנות נכתב כי ההזמנות הן עבור "[שם מנהלת הלשכה] - ליכוד". </w:t>
      </w:r>
      <w:r w:rsidRPr="0012789B" w:rsidR="00B66C3F">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B66C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0194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718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80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לטקס</w:t>
                            </w:r>
                            <w:r w:rsidRPr="00B66C3F">
                              <w:rPr>
                                <w:rFonts w:cs="Tahoma"/>
                                <w:color w:val="0B5294"/>
                                <w:spacing w:val="-4"/>
                                <w:sz w:val="24"/>
                                <w:szCs w:val="24"/>
                                <w:rtl/>
                              </w:rPr>
                              <w:t xml:space="preserve"> </w:t>
                            </w:r>
                            <w:r w:rsidRPr="00B66C3F">
                              <w:rPr>
                                <w:rFonts w:cs="Tahoma" w:hint="eastAsia"/>
                                <w:color w:val="0B5294"/>
                                <w:spacing w:val="-4"/>
                                <w:sz w:val="24"/>
                                <w:szCs w:val="24"/>
                                <w:rtl/>
                              </w:rPr>
                              <w:t>למנהלת</w:t>
                            </w:r>
                            <w:r w:rsidRPr="00B66C3F">
                              <w:rPr>
                                <w:rFonts w:cs="Tahoma"/>
                                <w:color w:val="0B5294"/>
                                <w:spacing w:val="-4"/>
                                <w:sz w:val="24"/>
                                <w:szCs w:val="24"/>
                                <w:rtl/>
                              </w:rPr>
                              <w:t xml:space="preserve"> </w:t>
                            </w:r>
                            <w:r w:rsidRPr="00B66C3F">
                              <w:rPr>
                                <w:rFonts w:cs="Tahoma" w:hint="eastAsia"/>
                                <w:color w:val="0B5294"/>
                                <w:spacing w:val="-4"/>
                                <w:sz w:val="24"/>
                                <w:szCs w:val="24"/>
                                <w:rtl/>
                              </w:rPr>
                              <w:t>לשכת</w:t>
                            </w:r>
                            <w:r w:rsidRPr="00B66C3F">
                              <w:rPr>
                                <w:rFonts w:cs="Tahoma"/>
                                <w:color w:val="0B5294"/>
                                <w:spacing w:val="-4"/>
                                <w:sz w:val="24"/>
                                <w:szCs w:val="24"/>
                                <w:rtl/>
                              </w:rPr>
                              <w:t xml:space="preserve"> </w:t>
                            </w:r>
                            <w:r w:rsidRPr="00B66C3F">
                              <w:rPr>
                                <w:rFonts w:cs="Tahoma" w:hint="eastAsia"/>
                                <w:color w:val="0B5294"/>
                                <w:spacing w:val="-4"/>
                                <w:sz w:val="24"/>
                                <w:szCs w:val="24"/>
                                <w:rtl/>
                              </w:rPr>
                              <w:t>יו</w:t>
                            </w:r>
                            <w:r w:rsidRPr="00B66C3F">
                              <w:rPr>
                                <w:rFonts w:cs="Tahoma"/>
                                <w:color w:val="0B5294"/>
                                <w:spacing w:val="-4"/>
                                <w:sz w:val="24"/>
                                <w:szCs w:val="24"/>
                                <w:rtl/>
                              </w:rPr>
                              <w:t>"</w:t>
                            </w:r>
                            <w:r w:rsidRPr="00B66C3F">
                              <w:rPr>
                                <w:rFonts w:cs="Tahoma" w:hint="eastAsia"/>
                                <w:color w:val="0B5294"/>
                                <w:spacing w:val="-4"/>
                                <w:sz w:val="24"/>
                                <w:szCs w:val="24"/>
                                <w:rtl/>
                              </w:rPr>
                              <w:t>ר</w:t>
                            </w:r>
                            <w:r w:rsidRPr="00B66C3F">
                              <w:rPr>
                                <w:rFonts w:cs="Tahoma"/>
                                <w:color w:val="0B5294"/>
                                <w:spacing w:val="-4"/>
                                <w:sz w:val="24"/>
                                <w:szCs w:val="24"/>
                                <w:rtl/>
                              </w:rPr>
                              <w:t xml:space="preserve"> </w:t>
                            </w:r>
                            <w:r w:rsidRPr="00B66C3F">
                              <w:rPr>
                                <w:rFonts w:cs="Tahoma" w:hint="eastAsia"/>
                                <w:color w:val="0B5294"/>
                                <w:spacing w:val="-4"/>
                                <w:sz w:val="24"/>
                                <w:szCs w:val="24"/>
                                <w:rtl/>
                              </w:rPr>
                              <w:t>הליכוד</w:t>
                            </w:r>
                            <w:r w:rsidRPr="00B66C3F">
                              <w:rPr>
                                <w:rFonts w:cs="Tahoma"/>
                                <w:color w:val="0B5294"/>
                                <w:spacing w:val="-4"/>
                                <w:sz w:val="24"/>
                                <w:szCs w:val="24"/>
                                <w:rtl/>
                              </w:rPr>
                              <w:t xml:space="preserve"> </w:t>
                            </w:r>
                            <w:r w:rsidRPr="00B66C3F">
                              <w:rPr>
                                <w:rFonts w:cs="Tahoma" w:hint="eastAsia"/>
                                <w:color w:val="0B5294"/>
                                <w:spacing w:val="-4"/>
                                <w:sz w:val="24"/>
                                <w:szCs w:val="24"/>
                                <w:rtl/>
                              </w:rPr>
                              <w:t>והמקשרת</w:t>
                            </w:r>
                            <w:r w:rsidRPr="00B66C3F">
                              <w:rPr>
                                <w:rFonts w:cs="Tahoma"/>
                                <w:color w:val="0B5294"/>
                                <w:spacing w:val="-4"/>
                                <w:sz w:val="24"/>
                                <w:szCs w:val="24"/>
                                <w:rtl/>
                              </w:rPr>
                              <w:t xml:space="preserve"> </w:t>
                            </w:r>
                            <w:r w:rsidRPr="00B66C3F">
                              <w:rPr>
                                <w:rFonts w:cs="Tahoma" w:hint="eastAsia"/>
                                <w:color w:val="0B5294"/>
                                <w:spacing w:val="-4"/>
                                <w:sz w:val="24"/>
                                <w:szCs w:val="24"/>
                                <w:rtl/>
                              </w:rPr>
                              <w:t>בין</w:t>
                            </w:r>
                            <w:r w:rsidRPr="00B66C3F">
                              <w:rPr>
                                <w:rFonts w:cs="Tahoma"/>
                                <w:color w:val="0B5294"/>
                                <w:spacing w:val="-4"/>
                                <w:sz w:val="24"/>
                                <w:szCs w:val="24"/>
                                <w:rtl/>
                              </w:rPr>
                              <w:t xml:space="preserve"> </w:t>
                            </w:r>
                            <w:r w:rsidRPr="00B66C3F">
                              <w:rPr>
                                <w:rFonts w:cs="Tahoma" w:hint="eastAsia"/>
                                <w:color w:val="0B5294"/>
                                <w:spacing w:val="-4"/>
                                <w:sz w:val="24"/>
                                <w:szCs w:val="24"/>
                                <w:rtl/>
                              </w:rPr>
                              <w:t>הליכוד</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ראש</w:t>
                            </w:r>
                            <w:r w:rsidRPr="00B66C3F">
                              <w:rPr>
                                <w:rFonts w:cs="Tahoma"/>
                                <w:color w:val="0B5294"/>
                                <w:spacing w:val="-4"/>
                                <w:sz w:val="24"/>
                                <w:szCs w:val="24"/>
                                <w:rtl/>
                              </w:rPr>
                              <w:t xml:space="preserve"> </w:t>
                            </w:r>
                            <w:r w:rsidRPr="00B66C3F">
                              <w:rPr>
                                <w:rFonts w:cs="Tahoma" w:hint="eastAsia"/>
                                <w:color w:val="0B5294"/>
                                <w:spacing w:val="-4"/>
                                <w:sz w:val="24"/>
                                <w:szCs w:val="24"/>
                                <w:rtl/>
                              </w:rPr>
                              <w:t>הממשלה</w:t>
                            </w:r>
                          </w:p>
                          <w:p w:rsidR="00B66C3F" w:rsidRPr="00373C5D" w:rsidP="00B66C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387036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363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B66C3F" w:rsidRPr="00373C5D" w:rsidP="00B66C3F">
                      <w:pPr>
                        <w:spacing w:line="240" w:lineRule="atLeast"/>
                        <w:rPr>
                          <w:rFonts w:cs="Tahoma"/>
                          <w:b/>
                          <w:bCs/>
                          <w:color w:val="0B5294"/>
                          <w:sz w:val="48"/>
                          <w:szCs w:val="48"/>
                          <w:rtl/>
                        </w:rPr>
                      </w:pPr>
                      <w:drawing>
                        <wp:inline distT="0" distB="0" distL="0" distR="0">
                          <wp:extent cx="311150" cy="256800"/>
                          <wp:effectExtent l="0" t="0" r="0" b="0"/>
                          <wp:docPr id="21275072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9661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B66C3F">
                      <w:pPr>
                        <w:spacing w:after="0" w:line="240" w:lineRule="auto"/>
                        <w:rPr>
                          <w:color w:val="0B5294"/>
                          <w:spacing w:val="-4"/>
                          <w:sz w:val="24"/>
                          <w:szCs w:val="24"/>
                          <w:rtl/>
                          <w:cs/>
                        </w:rPr>
                      </w:pP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מסר</w:t>
                      </w:r>
                      <w:r w:rsidRPr="00B66C3F">
                        <w:rPr>
                          <w:rFonts w:cs="Tahoma"/>
                          <w:color w:val="0B5294"/>
                          <w:spacing w:val="-4"/>
                          <w:sz w:val="24"/>
                          <w:szCs w:val="24"/>
                          <w:rtl/>
                        </w:rPr>
                        <w:t xml:space="preserve"> 80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לטקס</w:t>
                      </w:r>
                      <w:r w:rsidRPr="00B66C3F">
                        <w:rPr>
                          <w:rFonts w:cs="Tahoma"/>
                          <w:color w:val="0B5294"/>
                          <w:spacing w:val="-4"/>
                          <w:sz w:val="24"/>
                          <w:szCs w:val="24"/>
                          <w:rtl/>
                        </w:rPr>
                        <w:t xml:space="preserve"> </w:t>
                      </w:r>
                      <w:r w:rsidRPr="00B66C3F">
                        <w:rPr>
                          <w:rFonts w:cs="Tahoma" w:hint="eastAsia"/>
                          <w:color w:val="0B5294"/>
                          <w:spacing w:val="-4"/>
                          <w:sz w:val="24"/>
                          <w:szCs w:val="24"/>
                          <w:rtl/>
                        </w:rPr>
                        <w:t>למנהלת</w:t>
                      </w:r>
                      <w:r w:rsidRPr="00B66C3F">
                        <w:rPr>
                          <w:rFonts w:cs="Tahoma"/>
                          <w:color w:val="0B5294"/>
                          <w:spacing w:val="-4"/>
                          <w:sz w:val="24"/>
                          <w:szCs w:val="24"/>
                          <w:rtl/>
                        </w:rPr>
                        <w:t xml:space="preserve"> </w:t>
                      </w:r>
                      <w:r w:rsidRPr="00B66C3F">
                        <w:rPr>
                          <w:rFonts w:cs="Tahoma" w:hint="eastAsia"/>
                          <w:color w:val="0B5294"/>
                          <w:spacing w:val="-4"/>
                          <w:sz w:val="24"/>
                          <w:szCs w:val="24"/>
                          <w:rtl/>
                        </w:rPr>
                        <w:t>לשכת</w:t>
                      </w:r>
                      <w:r w:rsidRPr="00B66C3F">
                        <w:rPr>
                          <w:rFonts w:cs="Tahoma"/>
                          <w:color w:val="0B5294"/>
                          <w:spacing w:val="-4"/>
                          <w:sz w:val="24"/>
                          <w:szCs w:val="24"/>
                          <w:rtl/>
                        </w:rPr>
                        <w:t xml:space="preserve"> </w:t>
                      </w:r>
                      <w:r w:rsidRPr="00B66C3F">
                        <w:rPr>
                          <w:rFonts w:cs="Tahoma" w:hint="eastAsia"/>
                          <w:color w:val="0B5294"/>
                          <w:spacing w:val="-4"/>
                          <w:sz w:val="24"/>
                          <w:szCs w:val="24"/>
                          <w:rtl/>
                        </w:rPr>
                        <w:t>יו</w:t>
                      </w:r>
                      <w:r w:rsidRPr="00B66C3F">
                        <w:rPr>
                          <w:rFonts w:cs="Tahoma"/>
                          <w:color w:val="0B5294"/>
                          <w:spacing w:val="-4"/>
                          <w:sz w:val="24"/>
                          <w:szCs w:val="24"/>
                          <w:rtl/>
                        </w:rPr>
                        <w:t>"</w:t>
                      </w:r>
                      <w:r w:rsidRPr="00B66C3F">
                        <w:rPr>
                          <w:rFonts w:cs="Tahoma" w:hint="eastAsia"/>
                          <w:color w:val="0B5294"/>
                          <w:spacing w:val="-4"/>
                          <w:sz w:val="24"/>
                          <w:szCs w:val="24"/>
                          <w:rtl/>
                        </w:rPr>
                        <w:t>ר</w:t>
                      </w:r>
                      <w:r w:rsidRPr="00B66C3F">
                        <w:rPr>
                          <w:rFonts w:cs="Tahoma"/>
                          <w:color w:val="0B5294"/>
                          <w:spacing w:val="-4"/>
                          <w:sz w:val="24"/>
                          <w:szCs w:val="24"/>
                          <w:rtl/>
                        </w:rPr>
                        <w:t xml:space="preserve"> </w:t>
                      </w:r>
                      <w:r w:rsidRPr="00B66C3F">
                        <w:rPr>
                          <w:rFonts w:cs="Tahoma" w:hint="eastAsia"/>
                          <w:color w:val="0B5294"/>
                          <w:spacing w:val="-4"/>
                          <w:sz w:val="24"/>
                          <w:szCs w:val="24"/>
                          <w:rtl/>
                        </w:rPr>
                        <w:t>הליכוד</w:t>
                      </w:r>
                      <w:r w:rsidRPr="00B66C3F">
                        <w:rPr>
                          <w:rFonts w:cs="Tahoma"/>
                          <w:color w:val="0B5294"/>
                          <w:spacing w:val="-4"/>
                          <w:sz w:val="24"/>
                          <w:szCs w:val="24"/>
                          <w:rtl/>
                        </w:rPr>
                        <w:t xml:space="preserve"> </w:t>
                      </w:r>
                      <w:r w:rsidRPr="00B66C3F">
                        <w:rPr>
                          <w:rFonts w:cs="Tahoma" w:hint="eastAsia"/>
                          <w:color w:val="0B5294"/>
                          <w:spacing w:val="-4"/>
                          <w:sz w:val="24"/>
                          <w:szCs w:val="24"/>
                          <w:rtl/>
                        </w:rPr>
                        <w:t>והמקשרת</w:t>
                      </w:r>
                      <w:r w:rsidRPr="00B66C3F">
                        <w:rPr>
                          <w:rFonts w:cs="Tahoma"/>
                          <w:color w:val="0B5294"/>
                          <w:spacing w:val="-4"/>
                          <w:sz w:val="24"/>
                          <w:szCs w:val="24"/>
                          <w:rtl/>
                        </w:rPr>
                        <w:t xml:space="preserve"> </w:t>
                      </w:r>
                      <w:r w:rsidRPr="00B66C3F">
                        <w:rPr>
                          <w:rFonts w:cs="Tahoma" w:hint="eastAsia"/>
                          <w:color w:val="0B5294"/>
                          <w:spacing w:val="-4"/>
                          <w:sz w:val="24"/>
                          <w:szCs w:val="24"/>
                          <w:rtl/>
                        </w:rPr>
                        <w:t>בין</w:t>
                      </w:r>
                      <w:r w:rsidRPr="00B66C3F">
                        <w:rPr>
                          <w:rFonts w:cs="Tahoma"/>
                          <w:color w:val="0B5294"/>
                          <w:spacing w:val="-4"/>
                          <w:sz w:val="24"/>
                          <w:szCs w:val="24"/>
                          <w:rtl/>
                        </w:rPr>
                        <w:t xml:space="preserve"> </w:t>
                      </w:r>
                      <w:r w:rsidRPr="00B66C3F">
                        <w:rPr>
                          <w:rFonts w:cs="Tahoma" w:hint="eastAsia"/>
                          <w:color w:val="0B5294"/>
                          <w:spacing w:val="-4"/>
                          <w:sz w:val="24"/>
                          <w:szCs w:val="24"/>
                          <w:rtl/>
                        </w:rPr>
                        <w:t>הליכוד</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ראש</w:t>
                      </w:r>
                      <w:r w:rsidRPr="00B66C3F">
                        <w:rPr>
                          <w:rFonts w:cs="Tahoma"/>
                          <w:color w:val="0B5294"/>
                          <w:spacing w:val="-4"/>
                          <w:sz w:val="24"/>
                          <w:szCs w:val="24"/>
                          <w:rtl/>
                        </w:rPr>
                        <w:t xml:space="preserve"> </w:t>
                      </w:r>
                      <w:r w:rsidRPr="00B66C3F">
                        <w:rPr>
                          <w:rFonts w:cs="Tahoma" w:hint="eastAsia"/>
                          <w:color w:val="0B5294"/>
                          <w:spacing w:val="-4"/>
                          <w:sz w:val="24"/>
                          <w:szCs w:val="24"/>
                          <w:rtl/>
                        </w:rPr>
                        <w:t>הממשלה</w:t>
                      </w:r>
                    </w:p>
                    <w:p w:rsidR="00B66C3F" w:rsidRPr="00373C5D" w:rsidP="00B66C3F">
                      <w:pPr>
                        <w:spacing w:before="120" w:after="0" w:line="240" w:lineRule="atLeast"/>
                        <w:rPr>
                          <w:rFonts w:cs="Tahoma"/>
                          <w:b/>
                          <w:bCs/>
                          <w:color w:val="0B5294"/>
                          <w:sz w:val="48"/>
                          <w:szCs w:val="48"/>
                          <w:rtl/>
                        </w:rPr>
                      </w:pPr>
                      <w:drawing>
                        <wp:inline distT="0" distB="0" distL="0" distR="0">
                          <wp:extent cx="288000" cy="31337"/>
                          <wp:effectExtent l="0" t="0" r="0" b="6985"/>
                          <wp:docPr id="16878256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860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מנהלת הלשכה מציגה את עצמה כנציגת רה"ם ולעיתים כ"רל"שית" של רה"ם, עובדי מרכז ההסברה סברו שהיא עובדת משרד רה"ם ואף מייצגת את בקשות רה"ם עצמו, ולפיכך מסרו לה את ההזמנות. עוד נמסר כי מנהלת הלשכה הפעילה לחצים על מנהל מרכז ההסברה לקבל </w:t>
      </w:r>
      <w:r w:rsidRPr="00C4030A">
        <w:rPr>
          <w:rFonts w:ascii="Tahoma" w:hAnsi="Tahoma" w:cs="Tahoma" w:hint="cs"/>
          <w:sz w:val="18"/>
          <w:szCs w:val="18"/>
          <w:rtl/>
        </w:rPr>
        <w:t>הזמנות נוספות, והבהירה שוב ושוב כי אורחי רה"ם מאוכזבים מכמות ההזמנות ואיכותן. לא ניתן היה להבין כי פנייתה אינה פנייה רשמית של עובדת לשכת רה"ם. פרט לכך, המרכז לא מוסר הזמנות למפלגות. מרכז ההסברה יחדד את הנהלים לקראת חלוקת ההזמנות לטקס המשואות הבא.</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מנהל מרכז ההסברה מסר בתגובתו כי מנהלת הלשכה מציגה את עצמה בתואר מנהלת לשכת יו"ר הליכוד ורה"ם, משכך ברור היה להם כי פניותיה נעשו בשם רה"ם עבור אורחיו.</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מנהלת הלשכה מסרה בתגובתה למשרד מבקר המדינה בפברואר 2018 שההזמנות לא נמסרו לה בשל שיוכה המפלגתי, אלא מכיוון</w:t>
      </w:r>
      <w:r w:rsidRPr="00C4030A">
        <w:rPr>
          <w:rFonts w:ascii="Tahoma" w:hAnsi="Tahoma" w:cs="Tahoma" w:hint="cs"/>
          <w:sz w:val="18"/>
          <w:szCs w:val="18"/>
          <w:rtl/>
        </w:rPr>
        <w:t xml:space="preserve"> שהיא ידועה כמי שנזקקים פונים אליה בבקשה לקבלת הזמנות, ובכל מקרה היא אינה מחלקת את ההזמנות שהיא מקבלת על בסיס מפלגתי אלא מוסרת אותן לחולים, לפצועים, לבודדים, לעולים וכדומה. היא לא שמרה את תיעוד מקבלי ההזמנות מכיוון שלא נדרשה לכך מעולם.</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לנצי</w:t>
      </w:r>
      <w:r w:rsidRPr="00C4030A">
        <w:rPr>
          <w:rFonts w:ascii="Tahoma" w:hAnsi="Tahoma" w:cs="Tahoma" w:hint="cs"/>
          <w:sz w:val="18"/>
          <w:szCs w:val="18"/>
          <w:rtl/>
        </w:rPr>
        <w:t>גי משרד מבקר המדינה בינואר 2019 כי הקצאת הזמנות על ידי מרכז ההסברה ל"ליכוד" נעשתה על פי הנהוג בשנים קודמות.</w:t>
      </w:r>
    </w:p>
    <w:p w:rsidR="00616911" w:rsidRPr="00C4030A" w:rsidP="000C06A8">
      <w:pPr>
        <w:pStyle w:val="RESHET"/>
        <w:rPr>
          <w:rtl/>
        </w:rPr>
      </w:pPr>
      <w:r w:rsidRPr="00C4030A">
        <w:rPr>
          <w:rFonts w:hint="eastAsia"/>
          <w:rtl/>
        </w:rPr>
        <w:t>משרד</w:t>
      </w:r>
      <w:r w:rsidRPr="00C4030A">
        <w:rPr>
          <w:rtl/>
        </w:rPr>
        <w:t xml:space="preserve"> מבקר המדינה מעיר למרכז ההסברה</w:t>
      </w:r>
      <w:r w:rsidRPr="00C4030A">
        <w:rPr>
          <w:rFonts w:hint="cs"/>
          <w:rtl/>
        </w:rPr>
        <w:t xml:space="preserve"> כי</w:t>
      </w:r>
      <w:r w:rsidRPr="00C4030A">
        <w:rPr>
          <w:rtl/>
        </w:rPr>
        <w:t xml:space="preserve"> </w:t>
      </w:r>
      <w:r w:rsidRPr="00C4030A">
        <w:rPr>
          <w:rFonts w:hint="cs"/>
          <w:rtl/>
        </w:rPr>
        <w:t xml:space="preserve">היה בהקצאה האמורה על בסיס מפלגתי לפגוע בהתנהלות הממלכתית המצופה ממנו. מן הראוי שמרכז ההסברה יימנע מלהקצות </w:t>
      </w:r>
      <w:r w:rsidRPr="00C4030A">
        <w:rPr>
          <w:rFonts w:hint="cs"/>
          <w:rtl/>
        </w:rPr>
        <w:t>הזמנות על פי שיוך מפלגתי.</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חלוקת הזמנות ל</w:t>
      </w:r>
      <w:r w:rsidRPr="00BD61FE">
        <w:rPr>
          <w:rFonts w:hint="eastAsia"/>
          <w:rtl/>
        </w:rPr>
        <w:t>עובדי</w:t>
      </w:r>
      <w:r w:rsidRPr="00BD61FE">
        <w:rPr>
          <w:rtl/>
        </w:rPr>
        <w:t xml:space="preserve"> </w:t>
      </w:r>
      <w:r w:rsidRPr="00BD61FE">
        <w:rPr>
          <w:rFonts w:hint="eastAsia"/>
          <w:rtl/>
        </w:rPr>
        <w:t>משרד</w:t>
      </w:r>
      <w:r w:rsidRPr="00BD61FE">
        <w:rPr>
          <w:rtl/>
        </w:rPr>
        <w:t xml:space="preserve"> </w:t>
      </w:r>
      <w:r w:rsidRPr="00BD61FE">
        <w:rPr>
          <w:rFonts w:hint="eastAsia"/>
          <w:rtl/>
        </w:rPr>
        <w:t>התרבות</w:t>
      </w:r>
      <w:r w:rsidRPr="00BD61FE">
        <w:rPr>
          <w:rFonts w:hint="cs"/>
          <w:rtl/>
        </w:rPr>
        <w:t xml:space="preserve"> -</w:t>
      </w:r>
      <w:r w:rsidRPr="00BD61FE">
        <w:rPr>
          <w:rtl/>
        </w:rPr>
        <w:t xml:space="preserve"> </w:t>
      </w:r>
      <w:r w:rsidRPr="00BD61FE">
        <w:rPr>
          <w:rFonts w:hint="eastAsia"/>
          <w:rtl/>
        </w:rPr>
        <w:t>מרכז</w:t>
      </w:r>
      <w:r w:rsidRPr="00BD61FE">
        <w:rPr>
          <w:rtl/>
        </w:rPr>
        <w:t xml:space="preserve"> </w:t>
      </w:r>
      <w:r w:rsidRPr="00BD61FE">
        <w:rPr>
          <w:rFonts w:hint="eastAsia"/>
          <w:rtl/>
        </w:rPr>
        <w:t>ההסברה</w:t>
      </w:r>
      <w:r w:rsidRPr="00BD61FE">
        <w:rPr>
          <w:rtl/>
        </w:rPr>
        <w:t xml:space="preserve">, </w:t>
      </w:r>
      <w:r w:rsidRPr="00BD61FE">
        <w:rPr>
          <w:rFonts w:hint="eastAsia"/>
          <w:rtl/>
        </w:rPr>
        <w:t>לשכת</w:t>
      </w:r>
      <w:r w:rsidRPr="00BD61FE">
        <w:rPr>
          <w:rtl/>
        </w:rPr>
        <w:t xml:space="preserve"> </w:t>
      </w:r>
      <w:r w:rsidRPr="00BD61FE">
        <w:rPr>
          <w:rFonts w:hint="cs"/>
          <w:rtl/>
        </w:rPr>
        <w:t>ה</w:t>
      </w:r>
      <w:r w:rsidRPr="00BD61FE">
        <w:rPr>
          <w:rFonts w:hint="eastAsia"/>
          <w:rtl/>
        </w:rPr>
        <w:t>מנכ</w:t>
      </w:r>
      <w:r w:rsidRPr="00BD61FE">
        <w:rPr>
          <w:rtl/>
        </w:rPr>
        <w:t xml:space="preserve">"ל, </w:t>
      </w:r>
      <w:r w:rsidRPr="00BD61FE">
        <w:rPr>
          <w:rFonts w:hint="eastAsia"/>
          <w:rtl/>
        </w:rPr>
        <w:t>לשכת</w:t>
      </w:r>
      <w:r w:rsidRPr="00BD61FE">
        <w:rPr>
          <w:rtl/>
        </w:rPr>
        <w:t xml:space="preserve"> </w:t>
      </w:r>
      <w:r w:rsidRPr="00BD61FE">
        <w:rPr>
          <w:rFonts w:hint="cs"/>
          <w:rtl/>
        </w:rPr>
        <w:t>ה</w:t>
      </w:r>
      <w:r w:rsidRPr="00BD61FE">
        <w:rPr>
          <w:rFonts w:hint="eastAsia"/>
          <w:rtl/>
        </w:rPr>
        <w:t>שרה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למשרד התרבות ולמשרד המדע והטכנולוגיה מטה משותף. על פי התקציב לשנת 2018 תקן כוח אדם לשני המשרדים מנה 222 משרות, מהן 10 משרות של מרכז ההסברה.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בבג"ץ נקבע, כאמור,</w:t>
      </w:r>
      <w:r w:rsidRPr="00C4030A">
        <w:rPr>
          <w:rFonts w:ascii="Tahoma" w:hAnsi="Tahoma" w:cs="Tahoma" w:hint="cs"/>
          <w:sz w:val="18"/>
          <w:szCs w:val="18"/>
          <w:rtl/>
        </w:rPr>
        <w:t xml:space="preserve"> </w:t>
      </w:r>
      <w:r w:rsidRPr="00C4030A">
        <w:rPr>
          <w:rFonts w:ascii="Tahoma" w:hAnsi="Tahoma" w:cs="Tahoma"/>
          <w:sz w:val="18"/>
          <w:szCs w:val="18"/>
          <w:rtl/>
        </w:rPr>
        <w:t xml:space="preserve">כי </w:t>
      </w:r>
      <w:r w:rsidRPr="00C4030A">
        <w:rPr>
          <w:rFonts w:ascii="Tahoma" w:hAnsi="Tahoma" w:cs="Tahoma" w:hint="cs"/>
          <w:sz w:val="18"/>
          <w:szCs w:val="18"/>
          <w:rtl/>
        </w:rPr>
        <w:t>"</w:t>
      </w:r>
      <w:r w:rsidRPr="00C4030A">
        <w:rPr>
          <w:rFonts w:ascii="Tahoma" w:hAnsi="Tahoma" w:cs="Tahoma"/>
          <w:sz w:val="18"/>
          <w:szCs w:val="18"/>
          <w:rtl/>
        </w:rPr>
        <w:t>חלוקת הטבות על-ידי המדינה שלא על-פי הסדר בחוק, חייבת להיעשות באופן שוויוני... כללים ועקרונות אלה נתגבשו בשורה ארוכה של פסקי-דין, ועיקריהם חיובה של המדינה לנהוג בהגינות וביושר, בשוויון וללא הפליה, באורח ראוי וצודק ועל-פי שיקולים שלעניין</w:t>
      </w:r>
      <w:r w:rsidRPr="00C4030A">
        <w:rPr>
          <w:rFonts w:ascii="Tahoma" w:hAnsi="Tahoma" w:cs="Tahoma" w:hint="cs"/>
          <w:sz w:val="18"/>
          <w:szCs w:val="18"/>
          <w:rtl/>
        </w:rPr>
        <w:t>"</w:t>
      </w:r>
      <w:r>
        <w:rPr>
          <w:rStyle w:val="FootnoteReference1"/>
          <w:rFonts w:ascii="Tahoma" w:hAnsi="Tahoma" w:cs="Tahoma"/>
          <w:sz w:val="18"/>
          <w:szCs w:val="18"/>
          <w:rtl/>
        </w:rPr>
        <w:footnoteReference w:id="35"/>
      </w:r>
      <w:r w:rsidRPr="00C4030A">
        <w:rPr>
          <w:rFonts w:ascii="Tahoma" w:hAnsi="Tahoma" w:cs="Tahoma" w:hint="cs"/>
          <w:sz w:val="18"/>
          <w:szCs w:val="18"/>
          <w:rtl/>
        </w:rPr>
        <w:t xml:space="preserve">. </w:t>
      </w:r>
      <w:r w:rsidRPr="00C4030A">
        <w:rPr>
          <w:rFonts w:ascii="Tahoma" w:hAnsi="Tahoma" w:cs="Tahoma"/>
          <w:sz w:val="18"/>
          <w:szCs w:val="18"/>
          <w:rtl/>
        </w:rPr>
        <w:t xml:space="preserve">מאחר שמדובר </w:t>
      </w:r>
      <w:r w:rsidRPr="00C4030A">
        <w:rPr>
          <w:rFonts w:ascii="Tahoma" w:hAnsi="Tahoma" w:cs="Tahoma"/>
          <w:sz w:val="18"/>
          <w:szCs w:val="18"/>
          <w:rtl/>
        </w:rPr>
        <w:t>באירוע ממלכתי המאורגן על ידי</w:t>
      </w:r>
      <w:r w:rsidRPr="00C4030A">
        <w:rPr>
          <w:rFonts w:ascii="Tahoma" w:hAnsi="Tahoma" w:cs="Tahoma" w:hint="cs"/>
          <w:sz w:val="18"/>
          <w:szCs w:val="18"/>
          <w:rtl/>
        </w:rPr>
        <w:t xml:space="preserve"> </w:t>
      </w:r>
      <w:r w:rsidRPr="00C4030A">
        <w:rPr>
          <w:rFonts w:ascii="Tahoma" w:hAnsi="Tahoma" w:cs="Tahoma"/>
          <w:sz w:val="18"/>
          <w:szCs w:val="18"/>
          <w:rtl/>
        </w:rPr>
        <w:t xml:space="preserve">ממשלת ישראל בעבור כל אזרחי המדינה, ולאור חשיבותו הלאומית והאישית, הטיפול בהזמנות אליו, </w:t>
      </w:r>
      <w:r w:rsidRPr="00C4030A">
        <w:rPr>
          <w:rFonts w:ascii="Tahoma" w:hAnsi="Tahoma" w:cs="Tahoma" w:hint="cs"/>
          <w:sz w:val="18"/>
          <w:szCs w:val="18"/>
          <w:rtl/>
        </w:rPr>
        <w:t>כמו ה</w:t>
      </w:r>
      <w:r w:rsidRPr="00C4030A">
        <w:rPr>
          <w:rFonts w:ascii="Tahoma" w:hAnsi="Tahoma" w:cs="Tahoma"/>
          <w:sz w:val="18"/>
          <w:szCs w:val="18"/>
          <w:rtl/>
        </w:rPr>
        <w:t>טיפול ברכוש שהוא בבעלות הציבור כולו, כפוף לאמות מידה ממלכתיות ביתר שאת.</w:t>
      </w:r>
      <w:r w:rsidRPr="00C4030A">
        <w:rPr>
          <w:rFonts w:ascii="Tahoma" w:hAnsi="Tahoma" w:cs="Tahoma" w:hint="cs"/>
          <w:sz w:val="18"/>
          <w:szCs w:val="18"/>
          <w:rtl/>
        </w:rPr>
        <w:t xml:space="preserve"> "שירות המדינה פועל כנאמן הציבור, באמצעות עובדיו, ובאופן פעולתו </w:t>
      </w:r>
      <w:r w:rsidRPr="00C4030A">
        <w:rPr>
          <w:rFonts w:ascii="Tahoma" w:hAnsi="Tahoma" w:cs="Tahoma" w:hint="cs"/>
          <w:sz w:val="18"/>
          <w:szCs w:val="18"/>
          <w:rtl/>
        </w:rPr>
        <w:t>תורם לעיצוב תרבות של חברת מופת משגשגת והוגנת בישראל, לטובת הכלל"</w:t>
      </w:r>
      <w:r>
        <w:rPr>
          <w:rStyle w:val="FootnoteReference1"/>
          <w:rFonts w:ascii="Tahoma" w:hAnsi="Tahoma" w:cs="Tahoma"/>
          <w:sz w:val="18"/>
          <w:szCs w:val="18"/>
          <w:rtl/>
        </w:rPr>
        <w:footnoteReference w:id="36"/>
      </w:r>
      <w:r w:rsidRPr="00C4030A">
        <w:rPr>
          <w:rFonts w:ascii="Tahoma" w:hAnsi="Tahoma" w:cs="Tahoma" w:hint="cs"/>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הנחיית היועץ המשפטי לממשלה בנושא "הגבלות על קבלת הזמנות וכרטיסים למופעים ואירועים" ממרץ 2013 (עדכון אחרון ממאי 2015) (להלן - הנחיית היועמ"ש לממשלה) עוסקת בשאלה "באילו נסיבות מותר לנבחר ציבו</w:t>
      </w:r>
      <w:r w:rsidRPr="00C4030A">
        <w:rPr>
          <w:rFonts w:ascii="Tahoma" w:hAnsi="Tahoma" w:cs="Tahoma" w:hint="cs"/>
          <w:sz w:val="18"/>
          <w:szCs w:val="18"/>
          <w:rtl/>
        </w:rPr>
        <w:t>ר ועובד ציבור לקבל הזמנות או כרטיסים, אשר גלומה בהם טובת הנאה, למופעים או לאירועי ספורט, תרבות, אמנות וכדומה, אליהם הוא הוזמן באשר הוא עובד ציבור". בהנחייתו קבע היועמ"ש לממשלה כי "בגדר האיסור החל על עובדי ציבור לקבל טובות הנאה, באשר הם עובדי ציבור, אסור גם</w:t>
      </w:r>
      <w:r w:rsidRPr="00C4030A">
        <w:rPr>
          <w:rFonts w:ascii="Tahoma" w:hAnsi="Tahoma" w:cs="Tahoma" w:hint="cs"/>
          <w:sz w:val="18"/>
          <w:szCs w:val="18"/>
          <w:rtl/>
        </w:rPr>
        <w:t xml:space="preserve"> לקבל כרטיסים או הזמנות למופעים ואירועים כאמור, בין בלא תשלום ובין בעבור תשלום של תמורה מופחתת", וכי "הכלל הוא כי עובד ציבור אינו רשאי להשתתף בלא תשלום או בעבור תמורה מופחתת, באירוע שהכניסה אליו מותנית בתשלום". </w:t>
      </w:r>
    </w:p>
    <w:p w:rsidR="00616911" w:rsidRPr="00B66C3F" w:rsidP="00E00868">
      <w:pPr>
        <w:spacing w:line="240" w:lineRule="exact"/>
        <w:ind w:right="2268"/>
        <w:jc w:val="both"/>
        <w:rPr>
          <w:rFonts w:ascii="Tahoma" w:hAnsi="Tahoma" w:cs="Tahoma"/>
          <w:spacing w:val="-4"/>
          <w:sz w:val="18"/>
          <w:szCs w:val="18"/>
          <w:rtl/>
        </w:rPr>
      </w:pPr>
      <w:r w:rsidRPr="00B66C3F">
        <w:rPr>
          <w:rFonts w:ascii="Tahoma" w:hAnsi="Tahoma" w:cs="Tahoma" w:hint="cs"/>
          <w:spacing w:val="-4"/>
          <w:sz w:val="18"/>
          <w:szCs w:val="18"/>
          <w:rtl/>
        </w:rPr>
        <w:t xml:space="preserve">קבלת הזמנות לטקס ולחזרות הגנרליות אמנם אינה </w:t>
      </w:r>
      <w:r w:rsidRPr="00B66C3F">
        <w:rPr>
          <w:rFonts w:ascii="Tahoma" w:hAnsi="Tahoma" w:cs="Tahoma" w:hint="cs"/>
          <w:spacing w:val="-4"/>
          <w:sz w:val="18"/>
          <w:szCs w:val="18"/>
          <w:rtl/>
        </w:rPr>
        <w:t>מותנית בתשלום, אולם נוכח חשיבות הטקס ואף החזרות הגנרליות, ערכן אינו מתבטא דווקא בשווי כספי.</w:t>
      </w:r>
    </w:p>
    <w:p w:rsidR="00616911" w:rsidRPr="00B66C3F" w:rsidP="00493C7B">
      <w:pPr>
        <w:spacing w:after="240" w:line="240" w:lineRule="exact"/>
        <w:ind w:right="2268"/>
        <w:jc w:val="both"/>
        <w:rPr>
          <w:rFonts w:ascii="Tahoma" w:hAnsi="Tahoma" w:cs="Tahoma"/>
          <w:spacing w:val="-4"/>
          <w:sz w:val="18"/>
          <w:szCs w:val="18"/>
          <w:rtl/>
        </w:rPr>
      </w:pPr>
      <w:r w:rsidRPr="00C4030A">
        <w:rPr>
          <w:rFonts w:ascii="Tahoma" w:hAnsi="Tahoma" w:cs="Tahoma" w:hint="cs"/>
          <w:sz w:val="18"/>
          <w:szCs w:val="18"/>
          <w:rtl/>
        </w:rPr>
        <w:t>בעקבות הביקורת פנתה היועצת המשפטית במשרד התרבות ליוע</w:t>
      </w:r>
      <w:r w:rsidR="00493C7B">
        <w:rPr>
          <w:rFonts w:ascii="Tahoma" w:hAnsi="Tahoma" w:cs="Tahoma" w:hint="cs"/>
          <w:sz w:val="18"/>
          <w:szCs w:val="18"/>
          <w:rtl/>
        </w:rPr>
        <w:t>מ"ש</w:t>
      </w:r>
      <w:r w:rsidRPr="00C4030A">
        <w:rPr>
          <w:rFonts w:ascii="Tahoma" w:hAnsi="Tahoma" w:cs="Tahoma" w:hint="cs"/>
          <w:sz w:val="18"/>
          <w:szCs w:val="18"/>
          <w:rtl/>
        </w:rPr>
        <w:t xml:space="preserve"> לממשלה לקבלת עמדתו באשר לתחולת הנחיית היועמ"ש לממשלה על קבלת הזמנות על ידי עובדי מדינה לאירועים המאורגנים על</w:t>
      </w:r>
      <w:r w:rsidRPr="00C4030A">
        <w:rPr>
          <w:rFonts w:ascii="Tahoma" w:hAnsi="Tahoma" w:cs="Tahoma" w:hint="cs"/>
          <w:sz w:val="18"/>
          <w:szCs w:val="18"/>
          <w:rtl/>
        </w:rPr>
        <w:t xml:space="preserve"> ידי המדינה עצמה - כגון טקס הדלקת המשואות. במרץ 2019 השיבה נציגת היוע</w:t>
      </w:r>
      <w:r w:rsidR="00493C7B">
        <w:rPr>
          <w:rFonts w:ascii="Tahoma" w:hAnsi="Tahoma" w:cs="Tahoma" w:hint="cs"/>
          <w:sz w:val="18"/>
          <w:szCs w:val="18"/>
          <w:rtl/>
        </w:rPr>
        <w:t>מ"ש</w:t>
      </w:r>
      <w:r w:rsidRPr="00C4030A">
        <w:rPr>
          <w:rFonts w:ascii="Tahoma" w:hAnsi="Tahoma" w:cs="Tahoma" w:hint="cs"/>
          <w:sz w:val="18"/>
          <w:szCs w:val="18"/>
          <w:rtl/>
        </w:rPr>
        <w:t xml:space="preserve"> לממשלה ליועצת המשפטית במשרד התרבות כי ככלל הנחיית היועמ"ש לממשלה מכוונת כלפי קבלת הזמנות על ידי עובד ציבור לאירוע שמארגן גורם חיצוני לשירות הציבורי. היא הוסיפה כי אין בכך כדי לקבוע שח</w:t>
      </w:r>
      <w:r w:rsidRPr="00C4030A">
        <w:rPr>
          <w:rFonts w:ascii="Tahoma" w:hAnsi="Tahoma" w:cs="Tahoma" w:hint="cs"/>
          <w:sz w:val="18"/>
          <w:szCs w:val="18"/>
          <w:rtl/>
        </w:rPr>
        <w:t xml:space="preserve">לוקת הזמנות לאירועים ממלכתיים </w:t>
      </w:r>
      <w:r w:rsidRPr="00B66C3F">
        <w:rPr>
          <w:rFonts w:ascii="Tahoma" w:hAnsi="Tahoma" w:cs="Tahoma" w:hint="cs"/>
          <w:spacing w:val="-4"/>
          <w:sz w:val="18"/>
          <w:szCs w:val="18"/>
          <w:rtl/>
        </w:rPr>
        <w:t>שמארגנת המדינה עצמה אינה עשויה לעורר קושי מטעמים אחרים, באשר גם במצבים אלו מדובר למעשה במשאב ציבורי, ועל כן על משרד לחלק הזמנות אלו באופן שוויוני ועל בסיס נהלים פנימיים ואמות מידה מסודרות, מקצועיות ושוויוניות.</w:t>
      </w:r>
    </w:p>
    <w:p w:rsidR="00616911" w:rsidRPr="00C4030A" w:rsidP="00B66C3F">
      <w:pPr>
        <w:pStyle w:val="RESHET"/>
        <w:rPr>
          <w:rtl/>
        </w:rPr>
      </w:pPr>
      <w:r w:rsidRPr="00C4030A">
        <w:rPr>
          <w:rFonts w:hint="cs"/>
          <w:rtl/>
        </w:rPr>
        <w:t>משרד מבקר המדינה</w:t>
      </w:r>
      <w:r w:rsidRPr="00C4030A">
        <w:rPr>
          <w:rFonts w:hint="cs"/>
          <w:rtl/>
        </w:rPr>
        <w:t xml:space="preserve"> בחן את אישורי קבלת ההזמנות לטקס והעלה כי מרכז ההסברה חילק ללשכת השרה, ללשכת המנכ"ל, לעובדי משרד התרבות ולעובדי מרכז ההסברה </w:t>
      </w:r>
      <w:r w:rsidRPr="00C4030A">
        <w:rPr>
          <w:rtl/>
        </w:rPr>
        <w:t xml:space="preserve">709 </w:t>
      </w:r>
      <w:r w:rsidRPr="00C4030A">
        <w:rPr>
          <w:rFonts w:hint="eastAsia"/>
          <w:rtl/>
        </w:rPr>
        <w:t>הזמנות</w:t>
      </w:r>
      <w:r w:rsidRPr="00C4030A">
        <w:rPr>
          <w:rtl/>
        </w:rPr>
        <w:t xml:space="preserve"> לטקס המרכזי.</w:t>
      </w:r>
      <w:r w:rsidRPr="00C11069" w:rsidR="00C11069">
        <w:rPr>
          <w:noProof/>
          <w:szCs w:val="17"/>
          <w:rtl/>
        </w:rPr>
        <w:t xml:space="preserve"> </w:t>
      </w:r>
      <w:r w:rsidRPr="0012789B" w:rsidR="00C11069">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13374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2529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חילק</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שרת</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מנכ</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לעובדי</w:t>
                            </w:r>
                            <w:r w:rsidRPr="00B66C3F">
                              <w:rPr>
                                <w:rFonts w:cs="Tahoma"/>
                                <w:color w:val="0B5294"/>
                                <w:spacing w:val="-4"/>
                                <w:sz w:val="24"/>
                                <w:szCs w:val="24"/>
                                <w:rtl/>
                              </w:rPr>
                              <w:t xml:space="preserve"> </w:t>
                            </w:r>
                            <w:r w:rsidRPr="00B66C3F">
                              <w:rPr>
                                <w:rFonts w:cs="Tahoma" w:hint="eastAsia"/>
                                <w:color w:val="0B5294"/>
                                <w:spacing w:val="-4"/>
                                <w:sz w:val="24"/>
                                <w:szCs w:val="24"/>
                                <w:rtl/>
                              </w:rPr>
                              <w:t>המשרד</w:t>
                            </w:r>
                            <w:r w:rsidRPr="00B66C3F">
                              <w:rPr>
                                <w:rFonts w:cs="Tahoma"/>
                                <w:color w:val="0B5294"/>
                                <w:spacing w:val="-4"/>
                                <w:sz w:val="24"/>
                                <w:szCs w:val="24"/>
                                <w:rtl/>
                              </w:rPr>
                              <w:t xml:space="preserve"> </w:t>
                            </w:r>
                            <w:r w:rsidRPr="00B66C3F">
                              <w:rPr>
                                <w:rFonts w:cs="Tahoma" w:hint="eastAsia"/>
                                <w:color w:val="0B5294"/>
                                <w:spacing w:val="-4"/>
                                <w:sz w:val="24"/>
                                <w:szCs w:val="24"/>
                                <w:rtl/>
                              </w:rPr>
                              <w:t>ולעובדי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709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שהן</w:t>
                            </w:r>
                            <w:r w:rsidRPr="00B66C3F">
                              <w:rPr>
                                <w:rFonts w:cs="Tahoma"/>
                                <w:color w:val="0B5294"/>
                                <w:spacing w:val="-4"/>
                                <w:sz w:val="24"/>
                                <w:szCs w:val="24"/>
                                <w:rtl/>
                              </w:rPr>
                              <w:t xml:space="preserve"> </w:t>
                            </w:r>
                            <w:r w:rsidRPr="00B66C3F">
                              <w:rPr>
                                <w:rFonts w:cs="Tahoma" w:hint="eastAsia"/>
                                <w:color w:val="0B5294"/>
                                <w:spacing w:val="-4"/>
                                <w:sz w:val="24"/>
                                <w:szCs w:val="24"/>
                                <w:rtl/>
                              </w:rPr>
                              <w:t>כ</w:t>
                            </w:r>
                            <w:r w:rsidRPr="00B66C3F">
                              <w:rPr>
                                <w:rFonts w:cs="Tahoma"/>
                                <w:color w:val="0B5294"/>
                                <w:spacing w:val="-4"/>
                                <w:sz w:val="24"/>
                                <w:szCs w:val="24"/>
                                <w:rtl/>
                              </w:rPr>
                              <w:t xml:space="preserve">-11% </w:t>
                            </w:r>
                            <w:r w:rsidRPr="00B66C3F">
                              <w:rPr>
                                <w:rFonts w:cs="Tahoma" w:hint="eastAsia"/>
                                <w:color w:val="0B5294"/>
                                <w:spacing w:val="-4"/>
                                <w:sz w:val="24"/>
                                <w:szCs w:val="24"/>
                                <w:rtl/>
                              </w:rPr>
                              <w:t>מכלל</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שהוקצו</w:t>
                            </w:r>
                            <w:r w:rsidRPr="00B66C3F">
                              <w:rPr>
                                <w:rFonts w:cs="Tahoma"/>
                                <w:color w:val="0B5294"/>
                                <w:spacing w:val="-4"/>
                                <w:sz w:val="24"/>
                                <w:szCs w:val="24"/>
                                <w:rtl/>
                              </w:rPr>
                              <w:t xml:space="preserve"> </w:t>
                            </w:r>
                            <w:r w:rsidRPr="00B66C3F">
                              <w:rPr>
                                <w:rFonts w:cs="Tahoma" w:hint="eastAsia"/>
                                <w:color w:val="0B5294"/>
                                <w:spacing w:val="-4"/>
                                <w:sz w:val="24"/>
                                <w:szCs w:val="24"/>
                                <w:rtl/>
                              </w:rPr>
                              <w:t>לטקס</w:t>
                            </w:r>
                            <w:r w:rsidRPr="00B66C3F">
                              <w:rPr>
                                <w:rFonts w:cs="Tahoma"/>
                                <w:color w:val="0B5294"/>
                                <w:spacing w:val="-4"/>
                                <w:sz w:val="24"/>
                                <w:szCs w:val="24"/>
                                <w:rtl/>
                              </w:rPr>
                              <w:t xml:space="preserve"> </w:t>
                            </w:r>
                            <w:r w:rsidRPr="00B66C3F">
                              <w:rPr>
                                <w:rFonts w:cs="Tahoma" w:hint="eastAsia"/>
                                <w:color w:val="0B5294"/>
                                <w:spacing w:val="-4"/>
                                <w:sz w:val="24"/>
                                <w:szCs w:val="24"/>
                                <w:rtl/>
                              </w:rPr>
                              <w:t>המרכזי</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727596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6317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8079368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9654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w:t>
                      </w:r>
                      <w:r w:rsidRPr="00B66C3F">
                        <w:rPr>
                          <w:rFonts w:cs="Tahoma" w:hint="eastAsia"/>
                          <w:color w:val="0B5294"/>
                          <w:spacing w:val="-4"/>
                          <w:sz w:val="24"/>
                          <w:szCs w:val="24"/>
                          <w:rtl/>
                        </w:rPr>
                        <w:t>חילק</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שרת</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ללשכת</w:t>
                      </w:r>
                      <w:r w:rsidRPr="00B66C3F">
                        <w:rPr>
                          <w:rFonts w:cs="Tahoma"/>
                          <w:color w:val="0B5294"/>
                          <w:spacing w:val="-4"/>
                          <w:sz w:val="24"/>
                          <w:szCs w:val="24"/>
                          <w:rtl/>
                        </w:rPr>
                        <w:t xml:space="preserve"> </w:t>
                      </w:r>
                      <w:r w:rsidRPr="00B66C3F">
                        <w:rPr>
                          <w:rFonts w:cs="Tahoma" w:hint="eastAsia"/>
                          <w:color w:val="0B5294"/>
                          <w:spacing w:val="-4"/>
                          <w:sz w:val="24"/>
                          <w:szCs w:val="24"/>
                          <w:rtl/>
                        </w:rPr>
                        <w:t>מנכ</w:t>
                      </w:r>
                      <w:r w:rsidRPr="00B66C3F">
                        <w:rPr>
                          <w:rFonts w:cs="Tahoma"/>
                          <w:color w:val="0B5294"/>
                          <w:spacing w:val="-4"/>
                          <w:sz w:val="24"/>
                          <w:szCs w:val="24"/>
                          <w:rtl/>
                        </w:rPr>
                        <w:t>"</w:t>
                      </w:r>
                      <w:r w:rsidRPr="00B66C3F">
                        <w:rPr>
                          <w:rFonts w:cs="Tahoma" w:hint="eastAsia"/>
                          <w:color w:val="0B5294"/>
                          <w:spacing w:val="-4"/>
                          <w:sz w:val="24"/>
                          <w:szCs w:val="24"/>
                          <w:rtl/>
                        </w:rPr>
                        <w:t>ל</w:t>
                      </w:r>
                      <w:r w:rsidRPr="00B66C3F">
                        <w:rPr>
                          <w:rFonts w:cs="Tahoma"/>
                          <w:color w:val="0B5294"/>
                          <w:spacing w:val="-4"/>
                          <w:sz w:val="24"/>
                          <w:szCs w:val="24"/>
                          <w:rtl/>
                        </w:rPr>
                        <w:t xml:space="preserve"> </w:t>
                      </w: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לעובדי</w:t>
                      </w:r>
                      <w:r w:rsidRPr="00B66C3F">
                        <w:rPr>
                          <w:rFonts w:cs="Tahoma"/>
                          <w:color w:val="0B5294"/>
                          <w:spacing w:val="-4"/>
                          <w:sz w:val="24"/>
                          <w:szCs w:val="24"/>
                          <w:rtl/>
                        </w:rPr>
                        <w:t xml:space="preserve"> </w:t>
                      </w:r>
                      <w:r w:rsidRPr="00B66C3F">
                        <w:rPr>
                          <w:rFonts w:cs="Tahoma" w:hint="eastAsia"/>
                          <w:color w:val="0B5294"/>
                          <w:spacing w:val="-4"/>
                          <w:sz w:val="24"/>
                          <w:szCs w:val="24"/>
                          <w:rtl/>
                        </w:rPr>
                        <w:t>המשרד</w:t>
                      </w:r>
                      <w:r w:rsidRPr="00B66C3F">
                        <w:rPr>
                          <w:rFonts w:cs="Tahoma"/>
                          <w:color w:val="0B5294"/>
                          <w:spacing w:val="-4"/>
                          <w:sz w:val="24"/>
                          <w:szCs w:val="24"/>
                          <w:rtl/>
                        </w:rPr>
                        <w:t xml:space="preserve"> </w:t>
                      </w:r>
                      <w:r w:rsidRPr="00B66C3F">
                        <w:rPr>
                          <w:rFonts w:cs="Tahoma" w:hint="eastAsia"/>
                          <w:color w:val="0B5294"/>
                          <w:spacing w:val="-4"/>
                          <w:sz w:val="24"/>
                          <w:szCs w:val="24"/>
                          <w:rtl/>
                        </w:rPr>
                        <w:t>ולעובדי</w:t>
                      </w:r>
                      <w:r w:rsidRPr="00B66C3F">
                        <w:rPr>
                          <w:rFonts w:cs="Tahoma"/>
                          <w:color w:val="0B5294"/>
                          <w:spacing w:val="-4"/>
                          <w:sz w:val="24"/>
                          <w:szCs w:val="24"/>
                          <w:rtl/>
                        </w:rPr>
                        <w:t xml:space="preserve"> </w:t>
                      </w:r>
                      <w:r w:rsidRPr="00B66C3F">
                        <w:rPr>
                          <w:rFonts w:cs="Tahoma" w:hint="eastAsia"/>
                          <w:color w:val="0B5294"/>
                          <w:spacing w:val="-4"/>
                          <w:sz w:val="24"/>
                          <w:szCs w:val="24"/>
                          <w:rtl/>
                        </w:rPr>
                        <w:t>מרכז</w:t>
                      </w:r>
                      <w:r w:rsidRPr="00B66C3F">
                        <w:rPr>
                          <w:rFonts w:cs="Tahoma"/>
                          <w:color w:val="0B5294"/>
                          <w:spacing w:val="-4"/>
                          <w:sz w:val="24"/>
                          <w:szCs w:val="24"/>
                          <w:rtl/>
                        </w:rPr>
                        <w:t xml:space="preserve"> </w:t>
                      </w:r>
                      <w:r w:rsidRPr="00B66C3F">
                        <w:rPr>
                          <w:rFonts w:cs="Tahoma" w:hint="eastAsia"/>
                          <w:color w:val="0B5294"/>
                          <w:spacing w:val="-4"/>
                          <w:sz w:val="24"/>
                          <w:szCs w:val="24"/>
                          <w:rtl/>
                        </w:rPr>
                        <w:t>ההסברה</w:t>
                      </w:r>
                      <w:r w:rsidRPr="00B66C3F">
                        <w:rPr>
                          <w:rFonts w:cs="Tahoma"/>
                          <w:color w:val="0B5294"/>
                          <w:spacing w:val="-4"/>
                          <w:sz w:val="24"/>
                          <w:szCs w:val="24"/>
                          <w:rtl/>
                        </w:rPr>
                        <w:t xml:space="preserve"> 709 </w:t>
                      </w:r>
                      <w:r w:rsidRPr="00B66C3F">
                        <w:rPr>
                          <w:rFonts w:cs="Tahoma" w:hint="eastAsia"/>
                          <w:color w:val="0B5294"/>
                          <w:spacing w:val="-4"/>
                          <w:sz w:val="24"/>
                          <w:szCs w:val="24"/>
                          <w:rtl/>
                        </w:rPr>
                        <w:t>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שהן</w:t>
                      </w:r>
                      <w:r w:rsidRPr="00B66C3F">
                        <w:rPr>
                          <w:rFonts w:cs="Tahoma"/>
                          <w:color w:val="0B5294"/>
                          <w:spacing w:val="-4"/>
                          <w:sz w:val="24"/>
                          <w:szCs w:val="24"/>
                          <w:rtl/>
                        </w:rPr>
                        <w:t xml:space="preserve"> </w:t>
                      </w:r>
                      <w:r w:rsidRPr="00B66C3F">
                        <w:rPr>
                          <w:rFonts w:cs="Tahoma" w:hint="eastAsia"/>
                          <w:color w:val="0B5294"/>
                          <w:spacing w:val="-4"/>
                          <w:sz w:val="24"/>
                          <w:szCs w:val="24"/>
                          <w:rtl/>
                        </w:rPr>
                        <w:t>כ</w:t>
                      </w:r>
                      <w:r w:rsidRPr="00B66C3F">
                        <w:rPr>
                          <w:rFonts w:cs="Tahoma"/>
                          <w:color w:val="0B5294"/>
                          <w:spacing w:val="-4"/>
                          <w:sz w:val="24"/>
                          <w:szCs w:val="24"/>
                          <w:rtl/>
                        </w:rPr>
                        <w:t xml:space="preserve">-11% </w:t>
                      </w:r>
                      <w:r w:rsidRPr="00B66C3F">
                        <w:rPr>
                          <w:rFonts w:cs="Tahoma" w:hint="eastAsia"/>
                          <w:color w:val="0B5294"/>
                          <w:spacing w:val="-4"/>
                          <w:sz w:val="24"/>
                          <w:szCs w:val="24"/>
                          <w:rtl/>
                        </w:rPr>
                        <w:t>מכלל</w:t>
                      </w:r>
                      <w:r w:rsidRPr="00B66C3F">
                        <w:rPr>
                          <w:rFonts w:cs="Tahoma"/>
                          <w:color w:val="0B5294"/>
                          <w:spacing w:val="-4"/>
                          <w:sz w:val="24"/>
                          <w:szCs w:val="24"/>
                          <w:rtl/>
                        </w:rPr>
                        <w:t xml:space="preserve"> </w:t>
                      </w:r>
                      <w:r w:rsidRPr="00B66C3F">
                        <w:rPr>
                          <w:rFonts w:cs="Tahoma" w:hint="eastAsia"/>
                          <w:color w:val="0B5294"/>
                          <w:spacing w:val="-4"/>
                          <w:sz w:val="24"/>
                          <w:szCs w:val="24"/>
                          <w:rtl/>
                        </w:rPr>
                        <w:t>ההזמנות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שהוקצו</w:t>
                      </w:r>
                      <w:r w:rsidRPr="00B66C3F">
                        <w:rPr>
                          <w:rFonts w:cs="Tahoma"/>
                          <w:color w:val="0B5294"/>
                          <w:spacing w:val="-4"/>
                          <w:sz w:val="24"/>
                          <w:szCs w:val="24"/>
                          <w:rtl/>
                        </w:rPr>
                        <w:t xml:space="preserve"> </w:t>
                      </w:r>
                      <w:r w:rsidRPr="00B66C3F">
                        <w:rPr>
                          <w:rFonts w:cs="Tahoma" w:hint="eastAsia"/>
                          <w:color w:val="0B5294"/>
                          <w:spacing w:val="-4"/>
                          <w:sz w:val="24"/>
                          <w:szCs w:val="24"/>
                          <w:rtl/>
                        </w:rPr>
                        <w:t>לטקס</w:t>
                      </w:r>
                      <w:r w:rsidRPr="00B66C3F">
                        <w:rPr>
                          <w:rFonts w:cs="Tahoma"/>
                          <w:color w:val="0B5294"/>
                          <w:spacing w:val="-4"/>
                          <w:sz w:val="24"/>
                          <w:szCs w:val="24"/>
                          <w:rtl/>
                        </w:rPr>
                        <w:t xml:space="preserve"> </w:t>
                      </w:r>
                      <w:r w:rsidRPr="00B66C3F">
                        <w:rPr>
                          <w:rFonts w:cs="Tahoma" w:hint="eastAsia"/>
                          <w:color w:val="0B5294"/>
                          <w:spacing w:val="-4"/>
                          <w:sz w:val="24"/>
                          <w:szCs w:val="24"/>
                          <w:rtl/>
                        </w:rPr>
                        <w:t>המרכזי</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364495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7383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pStyle w:val="RESHET"/>
        <w:rPr>
          <w:rtl/>
        </w:rPr>
      </w:pPr>
      <w:r w:rsidRPr="00C4030A">
        <w:rPr>
          <w:rFonts w:hint="cs"/>
          <w:rtl/>
        </w:rPr>
        <w:t>נוסף על אלה חילק מרכז ההסברה לגורמים שפורטו לעיל כ-270</w:t>
      </w:r>
      <w:r w:rsidR="00493C7B">
        <w:rPr>
          <w:rFonts w:hint="cs"/>
          <w:rtl/>
        </w:rPr>
        <w:t xml:space="preserve"> </w:t>
      </w:r>
      <w:r w:rsidRPr="00C4030A">
        <w:rPr>
          <w:rFonts w:hint="cs"/>
          <w:rtl/>
        </w:rPr>
        <w:t xml:space="preserve">הזמנות לחזרה הגנרלית הראשונה. </w:t>
      </w:r>
      <w:r w:rsidRPr="00C4030A">
        <w:rPr>
          <w:rFonts w:hint="eastAsia"/>
          <w:rtl/>
        </w:rPr>
        <w:t>כאמור</w:t>
      </w:r>
      <w:r w:rsidRPr="00C4030A">
        <w:rPr>
          <w:rtl/>
        </w:rPr>
        <w:t xml:space="preserve">, </w:t>
      </w:r>
      <w:r w:rsidRPr="00C4030A">
        <w:rPr>
          <w:rFonts w:hint="eastAsia"/>
          <w:rtl/>
        </w:rPr>
        <w:t>בשל</w:t>
      </w:r>
      <w:r w:rsidRPr="00C4030A">
        <w:rPr>
          <w:rtl/>
        </w:rPr>
        <w:t xml:space="preserve"> </w:t>
      </w:r>
      <w:r w:rsidRPr="00C4030A">
        <w:rPr>
          <w:rFonts w:hint="eastAsia"/>
          <w:rtl/>
        </w:rPr>
        <w:t>היעלמות</w:t>
      </w:r>
      <w:r w:rsidRPr="00C4030A">
        <w:rPr>
          <w:rtl/>
        </w:rPr>
        <w:t xml:space="preserve"> </w:t>
      </w:r>
      <w:r w:rsidRPr="00C4030A">
        <w:rPr>
          <w:rFonts w:hint="eastAsia"/>
          <w:rtl/>
        </w:rPr>
        <w:t>אישורי</w:t>
      </w:r>
      <w:r w:rsidRPr="00C4030A">
        <w:rPr>
          <w:rtl/>
        </w:rPr>
        <w:t xml:space="preserve"> קבלת ההזמנות ל</w:t>
      </w:r>
      <w:r w:rsidRPr="00C4030A">
        <w:rPr>
          <w:rFonts w:hint="eastAsia"/>
          <w:rtl/>
        </w:rPr>
        <w:t>חזרה</w:t>
      </w:r>
      <w:r w:rsidRPr="00C4030A">
        <w:rPr>
          <w:rtl/>
        </w:rPr>
        <w:t xml:space="preserve"> </w:t>
      </w:r>
      <w:r w:rsidRPr="00C4030A">
        <w:rPr>
          <w:rFonts w:hint="eastAsia"/>
          <w:rtl/>
        </w:rPr>
        <w:t>הגנרלית</w:t>
      </w:r>
      <w:r w:rsidRPr="00C4030A">
        <w:rPr>
          <w:rtl/>
        </w:rPr>
        <w:t xml:space="preserve"> השני</w:t>
      </w:r>
      <w:r w:rsidRPr="00C4030A">
        <w:rPr>
          <w:rFonts w:hint="eastAsia"/>
          <w:rtl/>
        </w:rPr>
        <w:t>יה</w:t>
      </w:r>
      <w:r w:rsidRPr="00C4030A">
        <w:rPr>
          <w:rtl/>
        </w:rPr>
        <w:t xml:space="preserve"> לא ניתן לדעת כמה הזמנות </w:t>
      </w:r>
      <w:r w:rsidRPr="00C4030A">
        <w:rPr>
          <w:rFonts w:hint="cs"/>
          <w:rtl/>
        </w:rPr>
        <w:t>חילק</w:t>
      </w:r>
      <w:r w:rsidRPr="00C4030A">
        <w:rPr>
          <w:rtl/>
        </w:rPr>
        <w:t xml:space="preserve"> מרכז ההסברה </w:t>
      </w:r>
      <w:r w:rsidRPr="00C4030A">
        <w:rPr>
          <w:rFonts w:hint="eastAsia"/>
          <w:rtl/>
        </w:rPr>
        <w:t>לגורמים</w:t>
      </w:r>
      <w:r w:rsidRPr="00C4030A">
        <w:rPr>
          <w:rtl/>
        </w:rPr>
        <w:t xml:space="preserve"> </w:t>
      </w:r>
      <w:r w:rsidRPr="00C4030A">
        <w:rPr>
          <w:rFonts w:hint="eastAsia"/>
          <w:rtl/>
        </w:rPr>
        <w:t>אלה</w:t>
      </w:r>
      <w:r w:rsidRPr="00C4030A">
        <w:rPr>
          <w:rtl/>
        </w:rPr>
        <w:t xml:space="preserve"> </w:t>
      </w:r>
      <w:r w:rsidRPr="00C4030A">
        <w:rPr>
          <w:rFonts w:hint="eastAsia"/>
          <w:rtl/>
        </w:rPr>
        <w:t>לאירוע</w:t>
      </w:r>
      <w:r w:rsidRPr="00C4030A">
        <w:rPr>
          <w:rtl/>
        </w:rPr>
        <w:t xml:space="preserve"> </w:t>
      </w:r>
      <w:r w:rsidRPr="00C4030A">
        <w:rPr>
          <w:rFonts w:hint="eastAsia"/>
          <w:rtl/>
        </w:rPr>
        <w:t>זה</w:t>
      </w:r>
      <w:r w:rsidRPr="00C4030A">
        <w:rPr>
          <w:rtl/>
        </w:rPr>
        <w:t>.</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להלן פירוט חלוקת ההזמנות בתוך משרד התרבות:</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לשכת השרה:</w:t>
      </w:r>
      <w:r w:rsidRPr="00C4030A">
        <w:rPr>
          <w:rFonts w:ascii="Tahoma" w:hAnsi="Tahoma" w:cs="Tahoma" w:hint="cs"/>
          <w:sz w:val="18"/>
          <w:szCs w:val="18"/>
          <w:rtl/>
        </w:rPr>
        <w:t xml:space="preserve"> על פי אישורי קבלת ההזמנות מסר מרכז ההסברה 106 הזמנות לטקס ללשכת שרת התרבות.</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לשכת המנכ"ל:</w:t>
      </w:r>
      <w:r w:rsidRPr="00C4030A">
        <w:rPr>
          <w:rStyle w:val="53"/>
          <w:rFonts w:ascii="Tahoma" w:hAnsi="Tahoma" w:cs="Tahoma" w:hint="cs"/>
          <w:sz w:val="18"/>
          <w:szCs w:val="18"/>
          <w:rtl/>
        </w:rPr>
        <w:t xml:space="preserve"> </w:t>
      </w:r>
      <w:r w:rsidRPr="00C4030A">
        <w:rPr>
          <w:rFonts w:ascii="Tahoma" w:hAnsi="Tahoma" w:cs="Tahoma" w:hint="cs"/>
          <w:sz w:val="18"/>
          <w:szCs w:val="18"/>
          <w:rtl/>
        </w:rPr>
        <w:t>על פי אישורי קבלת ההזמנות מסר מרכז ההסברה ללשכת מנכ"ל משרד התרבות, 230 ו-</w:t>
      </w:r>
      <w:r w:rsidRPr="00C4030A">
        <w:rPr>
          <w:rFonts w:ascii="Tahoma" w:hAnsi="Tahoma" w:cs="Tahoma"/>
          <w:sz w:val="18"/>
          <w:szCs w:val="18"/>
          <w:rtl/>
        </w:rPr>
        <w:t>90</w:t>
      </w:r>
      <w:r w:rsidRPr="00C4030A">
        <w:rPr>
          <w:rFonts w:ascii="Tahoma" w:hAnsi="Tahoma" w:cs="Tahoma" w:hint="cs"/>
          <w:sz w:val="18"/>
          <w:szCs w:val="18"/>
          <w:rtl/>
        </w:rPr>
        <w:t xml:space="preserve"> הזמנות לטקס ולחזרה הגנרלית הראשונה, ב</w:t>
      </w:r>
      <w:r w:rsidRPr="00C4030A">
        <w:rPr>
          <w:rFonts w:ascii="Tahoma" w:hAnsi="Tahoma" w:cs="Tahoma" w:hint="cs"/>
          <w:sz w:val="18"/>
          <w:szCs w:val="18"/>
          <w:rtl/>
        </w:rPr>
        <w:t>התאמה.</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ההזמנות חולקו על פי רשימה מסודרת. מהרשימה שצירף המשרד עלה כי לשכת מנכ"ל משרד התרבות חילקה כ-480 הזמנות מהן כ-200 לטקס. המשרד מסר כי ההזמנות חולקו כלהלן: 154 לעובדי מדינה במשרדי ממשלה אחרים; 104 הזמנות לעובדי המשרד; 69 ליד </w:t>
      </w:r>
      <w:r w:rsidRPr="00C4030A">
        <w:rPr>
          <w:rFonts w:ascii="Tahoma" w:hAnsi="Tahoma" w:cs="Tahoma" w:hint="cs"/>
          <w:sz w:val="18"/>
          <w:szCs w:val="18"/>
          <w:rtl/>
        </w:rPr>
        <w:t xml:space="preserve">לבנים, לנכים ולמבקשים נוספים מהציבור הרחב; 53 לעובדי גופים ציבוריים אחרים; 36 למשלחות חוץ; 33 לגופי תקשורת ו-30 נלקחו לשטח לפתרון בעיות בלתי צפויות. </w:t>
      </w:r>
    </w:p>
    <w:p w:rsidR="00616911" w:rsidRPr="00C4030A" w:rsidP="000C06A8">
      <w:pPr>
        <w:pStyle w:val="RESHET"/>
        <w:rPr>
          <w:rtl/>
        </w:rPr>
      </w:pPr>
      <w:r w:rsidRPr="00C4030A">
        <w:rPr>
          <w:rFonts w:hint="eastAsia"/>
          <w:rtl/>
        </w:rPr>
        <w:t>משרד</w:t>
      </w:r>
      <w:r w:rsidRPr="00C4030A">
        <w:rPr>
          <w:rtl/>
        </w:rPr>
        <w:t xml:space="preserve"> מבקר המדינה מעיר </w:t>
      </w:r>
      <w:r w:rsidRPr="00C4030A">
        <w:rPr>
          <w:rFonts w:hint="eastAsia"/>
          <w:rtl/>
        </w:rPr>
        <w:t>למנכ</w:t>
      </w:r>
      <w:r w:rsidRPr="00C4030A">
        <w:rPr>
          <w:rtl/>
        </w:rPr>
        <w:t xml:space="preserve">"ל </w:t>
      </w:r>
      <w:r w:rsidRPr="00C4030A">
        <w:rPr>
          <w:rFonts w:hint="cs"/>
          <w:rtl/>
        </w:rPr>
        <w:t xml:space="preserve">המשרד </w:t>
      </w:r>
      <w:r w:rsidRPr="00C4030A">
        <w:rPr>
          <w:rFonts w:hint="eastAsia"/>
          <w:rtl/>
        </w:rPr>
        <w:t>כי</w:t>
      </w:r>
      <w:r w:rsidRPr="00C4030A">
        <w:rPr>
          <w:rtl/>
        </w:rPr>
        <w:t xml:space="preserve"> מסקי</w:t>
      </w:r>
      <w:r w:rsidRPr="00C4030A">
        <w:rPr>
          <w:rFonts w:hint="eastAsia"/>
          <w:rtl/>
        </w:rPr>
        <w:t>רת</w:t>
      </w:r>
      <w:r w:rsidRPr="00C4030A">
        <w:rPr>
          <w:rtl/>
        </w:rPr>
        <w:t xml:space="preserve"> </w:t>
      </w:r>
      <w:r w:rsidRPr="00C4030A">
        <w:rPr>
          <w:rFonts w:hint="eastAsia"/>
          <w:rtl/>
        </w:rPr>
        <w:t>רשימ</w:t>
      </w:r>
      <w:r w:rsidRPr="00C4030A">
        <w:rPr>
          <w:rFonts w:hint="cs"/>
          <w:rtl/>
        </w:rPr>
        <w:t xml:space="preserve">ת מקבלי ההזמנות באמצעות לשכתו </w:t>
      </w:r>
      <w:r w:rsidRPr="00C4030A">
        <w:rPr>
          <w:rFonts w:hint="eastAsia"/>
          <w:rtl/>
        </w:rPr>
        <w:t>עולה</w:t>
      </w:r>
      <w:r w:rsidRPr="00C4030A">
        <w:rPr>
          <w:rtl/>
        </w:rPr>
        <w:t xml:space="preserve"> </w:t>
      </w:r>
      <w:r w:rsidRPr="00C4030A">
        <w:rPr>
          <w:rFonts w:hint="eastAsia"/>
          <w:rtl/>
        </w:rPr>
        <w:t>כי</w:t>
      </w:r>
      <w:r w:rsidRPr="00C4030A">
        <w:rPr>
          <w:rtl/>
        </w:rPr>
        <w:t xml:space="preserve"> </w:t>
      </w:r>
      <w:r w:rsidRPr="00C4030A">
        <w:rPr>
          <w:rFonts w:hint="eastAsia"/>
          <w:rtl/>
        </w:rPr>
        <w:t>ככלל</w:t>
      </w:r>
      <w:r w:rsidRPr="00C4030A">
        <w:rPr>
          <w:rtl/>
        </w:rPr>
        <w:t xml:space="preserve"> </w:t>
      </w:r>
      <w:r w:rsidRPr="00C4030A">
        <w:rPr>
          <w:rFonts w:hint="eastAsia"/>
          <w:rtl/>
        </w:rPr>
        <w:t>מדובר</w:t>
      </w:r>
      <w:r w:rsidRPr="00C4030A">
        <w:rPr>
          <w:rtl/>
        </w:rPr>
        <w:t xml:space="preserve"> </w:t>
      </w:r>
      <w:r w:rsidRPr="00C4030A">
        <w:rPr>
          <w:rFonts w:hint="eastAsia"/>
          <w:rtl/>
        </w:rPr>
        <w:t>בחלוקת</w:t>
      </w:r>
      <w:r w:rsidRPr="00C4030A">
        <w:rPr>
          <w:rtl/>
        </w:rPr>
        <w:t xml:space="preserve"> </w:t>
      </w:r>
      <w:r w:rsidRPr="00C4030A">
        <w:rPr>
          <w:rFonts w:hint="eastAsia"/>
          <w:rtl/>
        </w:rPr>
        <w:t>הזמנות</w:t>
      </w:r>
      <w:r w:rsidRPr="00C4030A">
        <w:rPr>
          <w:rtl/>
        </w:rPr>
        <w:t xml:space="preserve"> </w:t>
      </w:r>
      <w:r w:rsidRPr="00C4030A">
        <w:rPr>
          <w:rFonts w:hint="eastAsia"/>
          <w:rtl/>
        </w:rPr>
        <w:t>לעמיתים</w:t>
      </w:r>
      <w:r w:rsidRPr="00C4030A">
        <w:rPr>
          <w:rtl/>
        </w:rPr>
        <w:t xml:space="preserve">, בהם 55 </w:t>
      </w:r>
      <w:r w:rsidRPr="00C4030A">
        <w:rPr>
          <w:rFonts w:hint="eastAsia"/>
          <w:rtl/>
        </w:rPr>
        <w:t>בעלי</w:t>
      </w:r>
      <w:r w:rsidRPr="00C4030A">
        <w:rPr>
          <w:rtl/>
        </w:rPr>
        <w:t xml:space="preserve"> </w:t>
      </w:r>
      <w:r w:rsidRPr="00C4030A">
        <w:rPr>
          <w:rFonts w:hint="eastAsia"/>
          <w:rtl/>
        </w:rPr>
        <w:t>תפקידים</w:t>
      </w:r>
      <w:r w:rsidRPr="00C4030A">
        <w:rPr>
          <w:rtl/>
        </w:rPr>
        <w:t xml:space="preserve"> </w:t>
      </w:r>
      <w:r w:rsidRPr="00C4030A">
        <w:rPr>
          <w:rFonts w:hint="eastAsia"/>
          <w:rtl/>
        </w:rPr>
        <w:t>בעיריית</w:t>
      </w:r>
      <w:r w:rsidRPr="00C4030A">
        <w:rPr>
          <w:rtl/>
        </w:rPr>
        <w:t xml:space="preserve"> </w:t>
      </w:r>
      <w:r w:rsidRPr="00C4030A">
        <w:rPr>
          <w:rFonts w:hint="eastAsia"/>
          <w:rtl/>
        </w:rPr>
        <w:t>ירושלים</w:t>
      </w:r>
      <w:r w:rsidRPr="00C4030A">
        <w:rPr>
          <w:rFonts w:hint="cs"/>
          <w:rtl/>
        </w:rPr>
        <w:t>, מקום עבודתו הקודם של המנכ"ל</w:t>
      </w:r>
      <w:r w:rsidRPr="00C4030A">
        <w:rPr>
          <w:rtl/>
        </w:rPr>
        <w:t xml:space="preserve">. </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eastAsia"/>
          <w:sz w:val="18"/>
          <w:szCs w:val="18"/>
          <w:rtl/>
        </w:rPr>
        <w:t>מנכ</w:t>
      </w:r>
      <w:r w:rsidRPr="00C4030A">
        <w:rPr>
          <w:rFonts w:ascii="Tahoma" w:hAnsi="Tahoma" w:cs="Tahoma"/>
          <w:sz w:val="18"/>
          <w:szCs w:val="18"/>
          <w:rtl/>
        </w:rPr>
        <w:t xml:space="preserve">"ל </w:t>
      </w:r>
      <w:r w:rsidRPr="00C4030A">
        <w:rPr>
          <w:rFonts w:ascii="Tahoma" w:hAnsi="Tahoma" w:cs="Tahoma" w:hint="eastAsia"/>
          <w:sz w:val="18"/>
          <w:szCs w:val="18"/>
          <w:rtl/>
        </w:rPr>
        <w:t>משרד</w:t>
      </w:r>
      <w:r w:rsidRPr="00C4030A">
        <w:rPr>
          <w:rFonts w:ascii="Tahoma" w:hAnsi="Tahoma" w:cs="Tahoma"/>
          <w:sz w:val="18"/>
          <w:szCs w:val="18"/>
          <w:rtl/>
        </w:rPr>
        <w:t xml:space="preserve"> </w:t>
      </w:r>
      <w:r w:rsidRPr="00C4030A">
        <w:rPr>
          <w:rFonts w:ascii="Tahoma" w:hAnsi="Tahoma" w:cs="Tahoma" w:hint="eastAsia"/>
          <w:sz w:val="18"/>
          <w:szCs w:val="18"/>
          <w:rtl/>
        </w:rPr>
        <w:t>התרבות</w:t>
      </w:r>
      <w:r w:rsidRPr="00C4030A">
        <w:rPr>
          <w:rFonts w:ascii="Tahoma" w:hAnsi="Tahoma" w:cs="Tahoma"/>
          <w:sz w:val="18"/>
          <w:szCs w:val="18"/>
          <w:rtl/>
        </w:rPr>
        <w:t xml:space="preserve"> </w:t>
      </w:r>
      <w:r w:rsidRPr="00C4030A">
        <w:rPr>
          <w:rFonts w:ascii="Tahoma" w:hAnsi="Tahoma" w:cs="Tahoma" w:hint="eastAsia"/>
          <w:sz w:val="18"/>
          <w:szCs w:val="18"/>
          <w:rtl/>
        </w:rPr>
        <w:t>מסר</w:t>
      </w:r>
      <w:r w:rsidRPr="00C4030A">
        <w:rPr>
          <w:rFonts w:ascii="Tahoma" w:hAnsi="Tahoma" w:cs="Tahoma"/>
          <w:sz w:val="18"/>
          <w:szCs w:val="18"/>
          <w:rtl/>
        </w:rPr>
        <w:t xml:space="preserve"> </w:t>
      </w:r>
      <w:r w:rsidRPr="00C4030A">
        <w:rPr>
          <w:rFonts w:ascii="Tahoma" w:hAnsi="Tahoma" w:cs="Tahoma" w:hint="eastAsia"/>
          <w:sz w:val="18"/>
          <w:szCs w:val="18"/>
          <w:rtl/>
        </w:rPr>
        <w:t>במסגרת</w:t>
      </w:r>
      <w:r w:rsidRPr="00C4030A">
        <w:rPr>
          <w:rFonts w:ascii="Tahoma" w:hAnsi="Tahoma" w:cs="Tahoma"/>
          <w:sz w:val="18"/>
          <w:szCs w:val="18"/>
          <w:rtl/>
        </w:rPr>
        <w:t xml:space="preserve"> </w:t>
      </w:r>
      <w:r w:rsidRPr="00C4030A">
        <w:rPr>
          <w:rFonts w:ascii="Tahoma" w:hAnsi="Tahoma" w:cs="Tahoma" w:hint="eastAsia"/>
          <w:sz w:val="18"/>
          <w:szCs w:val="18"/>
          <w:rtl/>
        </w:rPr>
        <w:t>תגובת</w:t>
      </w:r>
      <w:r w:rsidRPr="00C4030A">
        <w:rPr>
          <w:rFonts w:ascii="Tahoma" w:hAnsi="Tahoma" w:cs="Tahoma"/>
          <w:sz w:val="18"/>
          <w:szCs w:val="18"/>
          <w:rtl/>
        </w:rPr>
        <w:t xml:space="preserve"> </w:t>
      </w:r>
      <w:r w:rsidRPr="00C4030A">
        <w:rPr>
          <w:rFonts w:ascii="Tahoma" w:hAnsi="Tahoma" w:cs="Tahoma" w:hint="eastAsia"/>
          <w:sz w:val="18"/>
          <w:szCs w:val="18"/>
          <w:rtl/>
        </w:rPr>
        <w:t>משרד</w:t>
      </w:r>
      <w:r w:rsidRPr="00C4030A">
        <w:rPr>
          <w:rFonts w:ascii="Tahoma" w:hAnsi="Tahoma" w:cs="Tahoma"/>
          <w:sz w:val="18"/>
          <w:szCs w:val="18"/>
          <w:rtl/>
        </w:rPr>
        <w:t xml:space="preserve"> </w:t>
      </w:r>
      <w:r w:rsidRPr="00C4030A">
        <w:rPr>
          <w:rFonts w:ascii="Tahoma" w:hAnsi="Tahoma" w:cs="Tahoma" w:hint="eastAsia"/>
          <w:sz w:val="18"/>
          <w:szCs w:val="18"/>
          <w:rtl/>
        </w:rPr>
        <w:t>התרבות</w:t>
      </w:r>
      <w:r w:rsidRPr="00C4030A">
        <w:rPr>
          <w:rFonts w:ascii="Tahoma" w:hAnsi="Tahoma" w:cs="Tahoma"/>
          <w:sz w:val="18"/>
          <w:szCs w:val="18"/>
          <w:rtl/>
        </w:rPr>
        <w:t xml:space="preserve"> </w:t>
      </w:r>
      <w:r w:rsidRPr="00C4030A">
        <w:rPr>
          <w:rFonts w:ascii="Tahoma" w:hAnsi="Tahoma" w:cs="Tahoma" w:hint="eastAsia"/>
          <w:sz w:val="18"/>
          <w:szCs w:val="18"/>
          <w:rtl/>
        </w:rPr>
        <w:t>כי</w:t>
      </w:r>
      <w:r w:rsidRPr="00C4030A">
        <w:rPr>
          <w:rFonts w:ascii="Tahoma" w:hAnsi="Tahoma" w:cs="Tahoma"/>
          <w:sz w:val="18"/>
          <w:szCs w:val="18"/>
          <w:rtl/>
        </w:rPr>
        <w:t xml:space="preserve"> </w:t>
      </w:r>
      <w:r w:rsidRPr="00C4030A">
        <w:rPr>
          <w:rFonts w:ascii="Tahoma" w:hAnsi="Tahoma" w:cs="Tahoma" w:hint="eastAsia"/>
          <w:sz w:val="18"/>
          <w:szCs w:val="18"/>
          <w:rtl/>
        </w:rPr>
        <w:t>ההזמנות</w:t>
      </w:r>
      <w:r w:rsidRPr="00C4030A">
        <w:rPr>
          <w:rFonts w:ascii="Tahoma" w:hAnsi="Tahoma" w:cs="Tahoma"/>
          <w:sz w:val="18"/>
          <w:szCs w:val="18"/>
          <w:rtl/>
        </w:rPr>
        <w:t xml:space="preserve"> </w:t>
      </w:r>
      <w:r w:rsidRPr="00C4030A">
        <w:rPr>
          <w:rFonts w:ascii="Tahoma" w:hAnsi="Tahoma" w:cs="Tahoma" w:hint="eastAsia"/>
          <w:sz w:val="18"/>
          <w:szCs w:val="18"/>
          <w:rtl/>
        </w:rPr>
        <w:t>לבעלי</w:t>
      </w:r>
      <w:r w:rsidRPr="00C4030A">
        <w:rPr>
          <w:rFonts w:ascii="Tahoma" w:hAnsi="Tahoma" w:cs="Tahoma"/>
          <w:sz w:val="18"/>
          <w:szCs w:val="18"/>
          <w:rtl/>
        </w:rPr>
        <w:t xml:space="preserve"> </w:t>
      </w:r>
      <w:r w:rsidRPr="00C4030A">
        <w:rPr>
          <w:rFonts w:ascii="Tahoma" w:hAnsi="Tahoma" w:cs="Tahoma" w:hint="eastAsia"/>
          <w:sz w:val="18"/>
          <w:szCs w:val="18"/>
          <w:rtl/>
        </w:rPr>
        <w:t>תפקידים</w:t>
      </w:r>
      <w:r w:rsidRPr="00C4030A">
        <w:rPr>
          <w:rFonts w:ascii="Tahoma" w:hAnsi="Tahoma" w:cs="Tahoma"/>
          <w:sz w:val="18"/>
          <w:szCs w:val="18"/>
          <w:rtl/>
        </w:rPr>
        <w:t xml:space="preserve"> </w:t>
      </w:r>
      <w:r w:rsidRPr="00C4030A">
        <w:rPr>
          <w:rFonts w:ascii="Tahoma" w:hAnsi="Tahoma" w:cs="Tahoma" w:hint="eastAsia"/>
          <w:sz w:val="18"/>
          <w:szCs w:val="18"/>
          <w:rtl/>
        </w:rPr>
        <w:t>בעיריית</w:t>
      </w:r>
      <w:r w:rsidRPr="00C4030A">
        <w:rPr>
          <w:rFonts w:ascii="Tahoma" w:hAnsi="Tahoma" w:cs="Tahoma"/>
          <w:sz w:val="18"/>
          <w:szCs w:val="18"/>
          <w:rtl/>
        </w:rPr>
        <w:t xml:space="preserve"> </w:t>
      </w:r>
      <w:r w:rsidRPr="00C4030A">
        <w:rPr>
          <w:rFonts w:ascii="Tahoma" w:hAnsi="Tahoma" w:cs="Tahoma" w:hint="eastAsia"/>
          <w:sz w:val="18"/>
          <w:szCs w:val="18"/>
          <w:rtl/>
        </w:rPr>
        <w:t>ירושלים</w:t>
      </w:r>
      <w:r w:rsidRPr="00C4030A">
        <w:rPr>
          <w:rFonts w:ascii="Tahoma" w:hAnsi="Tahoma" w:cs="Tahoma"/>
          <w:sz w:val="18"/>
          <w:szCs w:val="18"/>
          <w:rtl/>
        </w:rPr>
        <w:t xml:space="preserve"> </w:t>
      </w:r>
      <w:r w:rsidRPr="00C4030A">
        <w:rPr>
          <w:rFonts w:ascii="Tahoma" w:hAnsi="Tahoma" w:cs="Tahoma" w:hint="eastAsia"/>
          <w:sz w:val="18"/>
          <w:szCs w:val="18"/>
          <w:rtl/>
        </w:rPr>
        <w:t>נמסרו</w:t>
      </w:r>
      <w:r w:rsidRPr="00C4030A">
        <w:rPr>
          <w:rFonts w:ascii="Tahoma" w:hAnsi="Tahoma" w:cs="Tahoma"/>
          <w:sz w:val="18"/>
          <w:szCs w:val="18"/>
          <w:rtl/>
        </w:rPr>
        <w:t xml:space="preserve"> </w:t>
      </w:r>
      <w:r w:rsidRPr="00C4030A">
        <w:rPr>
          <w:rFonts w:ascii="Tahoma" w:hAnsi="Tahoma" w:cs="Tahoma" w:hint="cs"/>
          <w:sz w:val="18"/>
          <w:szCs w:val="18"/>
          <w:rtl/>
        </w:rPr>
        <w:t>כיוון שעיריית ירושלים סייעה למשרד התרבות בהליכי הפקה, והעמידה לשם כך מספר רב של</w:t>
      </w:r>
      <w:r w:rsidRPr="00C4030A">
        <w:rPr>
          <w:rFonts w:ascii="Tahoma" w:hAnsi="Tahoma" w:cs="Tahoma" w:hint="cs"/>
          <w:sz w:val="18"/>
          <w:szCs w:val="18"/>
          <w:rtl/>
        </w:rPr>
        <w:t xml:space="preserve"> עובדים</w:t>
      </w:r>
      <w:r w:rsidRPr="00C4030A">
        <w:rPr>
          <w:rFonts w:ascii="Tahoma" w:hAnsi="Tahoma" w:cs="Tahoma"/>
          <w:sz w:val="18"/>
          <w:szCs w:val="18"/>
          <w:rtl/>
        </w:rPr>
        <w:t xml:space="preserve">. </w:t>
      </w:r>
    </w:p>
    <w:p w:rsidR="00616911" w:rsidRPr="00C4030A" w:rsidP="000C06A8">
      <w:pPr>
        <w:pStyle w:val="RESHET"/>
        <w:rPr>
          <w:rtl/>
        </w:rPr>
      </w:pPr>
      <w:r w:rsidRPr="00C4030A">
        <w:rPr>
          <w:rFonts w:hint="cs"/>
          <w:rtl/>
        </w:rPr>
        <w:t>משרד מבקר המדינה מעיר</w:t>
      </w:r>
      <w:r w:rsidRPr="00C4030A">
        <w:rPr>
          <w:rtl/>
        </w:rPr>
        <w:t xml:space="preserve"> </w:t>
      </w:r>
      <w:r w:rsidRPr="00C4030A">
        <w:rPr>
          <w:rFonts w:hint="eastAsia"/>
          <w:rtl/>
        </w:rPr>
        <w:t>כי</w:t>
      </w:r>
      <w:r w:rsidRPr="00C4030A">
        <w:rPr>
          <w:rtl/>
        </w:rPr>
        <w:t xml:space="preserve"> </w:t>
      </w:r>
      <w:r w:rsidRPr="00C4030A">
        <w:rPr>
          <w:rFonts w:hint="eastAsia"/>
          <w:rtl/>
        </w:rPr>
        <w:t>בין</w:t>
      </w:r>
      <w:r w:rsidRPr="00C4030A">
        <w:rPr>
          <w:rtl/>
        </w:rPr>
        <w:t xml:space="preserve"> </w:t>
      </w:r>
      <w:r w:rsidRPr="00C4030A">
        <w:rPr>
          <w:rFonts w:hint="eastAsia"/>
          <w:rtl/>
        </w:rPr>
        <w:t>מקבלי</w:t>
      </w:r>
      <w:r w:rsidRPr="00C4030A">
        <w:rPr>
          <w:rtl/>
        </w:rPr>
        <w:t xml:space="preserve"> </w:t>
      </w:r>
      <w:r w:rsidRPr="00C4030A">
        <w:rPr>
          <w:rFonts w:hint="eastAsia"/>
          <w:rtl/>
        </w:rPr>
        <w:t>ההזמנות</w:t>
      </w:r>
      <w:r w:rsidRPr="00C4030A">
        <w:rPr>
          <w:rtl/>
        </w:rPr>
        <w:t xml:space="preserve"> </w:t>
      </w:r>
      <w:r w:rsidRPr="00C4030A">
        <w:rPr>
          <w:rFonts w:hint="eastAsia"/>
          <w:rtl/>
        </w:rPr>
        <w:t>באמצעות</w:t>
      </w:r>
      <w:r w:rsidRPr="00C4030A">
        <w:rPr>
          <w:rtl/>
        </w:rPr>
        <w:t xml:space="preserve"> </w:t>
      </w:r>
      <w:r w:rsidRPr="00C4030A">
        <w:rPr>
          <w:rFonts w:hint="eastAsia"/>
          <w:rtl/>
        </w:rPr>
        <w:t>לשכת</w:t>
      </w:r>
      <w:r w:rsidRPr="00C4030A">
        <w:rPr>
          <w:rtl/>
        </w:rPr>
        <w:t xml:space="preserve"> </w:t>
      </w:r>
      <w:r w:rsidRPr="00C4030A">
        <w:rPr>
          <w:rFonts w:hint="cs"/>
          <w:rtl/>
        </w:rPr>
        <w:t>ה</w:t>
      </w:r>
      <w:r w:rsidRPr="00C4030A">
        <w:rPr>
          <w:rFonts w:hint="eastAsia"/>
          <w:rtl/>
        </w:rPr>
        <w:t>מנכ</w:t>
      </w:r>
      <w:r w:rsidRPr="00C4030A">
        <w:rPr>
          <w:rtl/>
        </w:rPr>
        <w:t xml:space="preserve">"ל </w:t>
      </w:r>
      <w:r w:rsidRPr="00C4030A">
        <w:rPr>
          <w:rFonts w:hint="eastAsia"/>
          <w:rtl/>
        </w:rPr>
        <w:t>היו</w:t>
      </w:r>
      <w:r w:rsidRPr="00C4030A">
        <w:rPr>
          <w:rtl/>
        </w:rPr>
        <w:t xml:space="preserve"> </w:t>
      </w:r>
      <w:r w:rsidRPr="00C4030A">
        <w:rPr>
          <w:rFonts w:hint="eastAsia"/>
          <w:rtl/>
        </w:rPr>
        <w:t>כאלה</w:t>
      </w:r>
      <w:r w:rsidRPr="00C4030A">
        <w:rPr>
          <w:rtl/>
        </w:rPr>
        <w:t xml:space="preserve"> </w:t>
      </w:r>
      <w:r w:rsidRPr="00C4030A">
        <w:rPr>
          <w:rFonts w:hint="eastAsia"/>
          <w:rtl/>
        </w:rPr>
        <w:t>שק</w:t>
      </w:r>
      <w:r w:rsidRPr="00C4030A">
        <w:rPr>
          <w:rFonts w:hint="cs"/>
          <w:rtl/>
        </w:rPr>
        <w:t>י</w:t>
      </w:r>
      <w:r w:rsidRPr="00C4030A">
        <w:rPr>
          <w:rFonts w:hint="eastAsia"/>
          <w:rtl/>
        </w:rPr>
        <w:t>בל</w:t>
      </w:r>
      <w:r w:rsidRPr="00C4030A">
        <w:rPr>
          <w:rFonts w:hint="cs"/>
          <w:rtl/>
        </w:rPr>
        <w:t>ו</w:t>
      </w:r>
      <w:r w:rsidRPr="00C4030A">
        <w:rPr>
          <w:rtl/>
        </w:rPr>
        <w:t xml:space="preserve"> </w:t>
      </w:r>
      <w:r w:rsidRPr="00C4030A">
        <w:rPr>
          <w:rFonts w:hint="eastAsia"/>
          <w:rtl/>
        </w:rPr>
        <w:t>הזמנות</w:t>
      </w:r>
      <w:r w:rsidRPr="00C4030A">
        <w:rPr>
          <w:rtl/>
        </w:rPr>
        <w:t xml:space="preserve"> </w:t>
      </w:r>
      <w:r w:rsidRPr="00C4030A">
        <w:rPr>
          <w:rFonts w:hint="eastAsia"/>
          <w:rtl/>
        </w:rPr>
        <w:t>גם</w:t>
      </w:r>
      <w:r w:rsidRPr="00C4030A">
        <w:rPr>
          <w:rtl/>
        </w:rPr>
        <w:t xml:space="preserve"> </w:t>
      </w:r>
      <w:r w:rsidRPr="00C4030A">
        <w:rPr>
          <w:rFonts w:hint="eastAsia"/>
          <w:rtl/>
        </w:rPr>
        <w:t>ישירות</w:t>
      </w:r>
      <w:r w:rsidRPr="00C4030A">
        <w:rPr>
          <w:rtl/>
        </w:rPr>
        <w:t xml:space="preserve"> </w:t>
      </w:r>
      <w:r w:rsidRPr="00C4030A">
        <w:rPr>
          <w:rFonts w:hint="eastAsia"/>
          <w:rtl/>
        </w:rPr>
        <w:t>ממרכז</w:t>
      </w:r>
      <w:r w:rsidRPr="00C4030A">
        <w:rPr>
          <w:rtl/>
        </w:rPr>
        <w:t xml:space="preserve"> </w:t>
      </w:r>
      <w:r w:rsidRPr="00C4030A">
        <w:rPr>
          <w:rFonts w:hint="eastAsia"/>
          <w:rtl/>
        </w:rPr>
        <w:t>ההסברה</w:t>
      </w:r>
      <w:r w:rsidRPr="00C4030A">
        <w:rPr>
          <w:rFonts w:hint="cs"/>
          <w:rtl/>
        </w:rPr>
        <w:t>, כגון עיריית ירושלים</w:t>
      </w:r>
      <w:r w:rsidRPr="00C4030A">
        <w:rPr>
          <w:rtl/>
        </w:rPr>
        <w:t xml:space="preserve"> </w:t>
      </w:r>
      <w:r w:rsidRPr="00C4030A">
        <w:rPr>
          <w:rFonts w:hint="eastAsia"/>
          <w:rtl/>
        </w:rPr>
        <w:t>או</w:t>
      </w:r>
      <w:r w:rsidRPr="00C4030A">
        <w:rPr>
          <w:rtl/>
        </w:rPr>
        <w:t xml:space="preserve"> </w:t>
      </w:r>
      <w:r w:rsidRPr="00C4030A">
        <w:rPr>
          <w:rFonts w:hint="eastAsia"/>
          <w:rtl/>
        </w:rPr>
        <w:t>באמצעות</w:t>
      </w:r>
      <w:r w:rsidRPr="00C4030A">
        <w:rPr>
          <w:rtl/>
        </w:rPr>
        <w:t xml:space="preserve"> </w:t>
      </w:r>
      <w:r w:rsidRPr="00C4030A">
        <w:rPr>
          <w:rFonts w:hint="eastAsia"/>
          <w:rtl/>
        </w:rPr>
        <w:t>עובד</w:t>
      </w:r>
      <w:r w:rsidRPr="00C4030A">
        <w:rPr>
          <w:rFonts w:hint="cs"/>
          <w:rtl/>
        </w:rPr>
        <w:t xml:space="preserve"> אחר של</w:t>
      </w:r>
      <w:r w:rsidRPr="00C4030A">
        <w:rPr>
          <w:rtl/>
        </w:rPr>
        <w:t xml:space="preserve"> </w:t>
      </w:r>
      <w:r w:rsidRPr="00C4030A">
        <w:rPr>
          <w:rFonts w:hint="cs"/>
          <w:rtl/>
        </w:rPr>
        <w:t>ה</w:t>
      </w:r>
      <w:r w:rsidRPr="00C4030A">
        <w:rPr>
          <w:rFonts w:hint="eastAsia"/>
          <w:rtl/>
        </w:rPr>
        <w:t>משרד</w:t>
      </w:r>
      <w:r w:rsidRPr="00C4030A">
        <w:rPr>
          <w:rtl/>
        </w:rPr>
        <w:t>.</w:t>
      </w:r>
    </w:p>
    <w:p w:rsidR="00616911" w:rsidRPr="00C4030A" w:rsidP="000C06A8">
      <w:pPr>
        <w:spacing w:before="180" w:line="240" w:lineRule="exact"/>
        <w:ind w:right="2268"/>
        <w:jc w:val="both"/>
        <w:rPr>
          <w:rFonts w:ascii="Tahoma" w:hAnsi="Tahoma" w:cs="Tahoma"/>
          <w:sz w:val="18"/>
          <w:szCs w:val="18"/>
          <w:rtl/>
        </w:rPr>
      </w:pPr>
      <w:r w:rsidRPr="000C06A8">
        <w:rPr>
          <w:rStyle w:val="73"/>
          <w:rFonts w:ascii="Tahoma" w:hAnsi="Tahoma" w:cs="Tahoma" w:hint="cs"/>
          <w:sz w:val="17"/>
          <w:szCs w:val="17"/>
          <w:rtl/>
        </w:rPr>
        <w:t>עובדי משרד התרבות</w:t>
      </w:r>
      <w:r w:rsidRPr="00C4030A">
        <w:rPr>
          <w:rFonts w:ascii="Tahoma" w:hAnsi="Tahoma" w:cs="Tahoma" w:hint="cs"/>
          <w:sz w:val="18"/>
          <w:szCs w:val="18"/>
          <w:rtl/>
        </w:rPr>
        <w:t xml:space="preserve"> (כולל המטה המשותף עם משרד המדע, לא כולל עובדי מרכז ההסברה)</w:t>
      </w:r>
      <w:r w:rsidRPr="00C4030A">
        <w:rPr>
          <w:rStyle w:val="53"/>
          <w:rFonts w:ascii="Tahoma" w:hAnsi="Tahoma" w:cs="Tahoma" w:hint="cs"/>
          <w:sz w:val="18"/>
          <w:szCs w:val="18"/>
          <w:rtl/>
        </w:rPr>
        <w:t>:</w:t>
      </w:r>
      <w:r w:rsidRPr="00C4030A">
        <w:rPr>
          <w:rFonts w:ascii="Tahoma" w:hAnsi="Tahoma" w:cs="Tahoma" w:hint="cs"/>
          <w:sz w:val="18"/>
          <w:szCs w:val="18"/>
          <w:rtl/>
        </w:rPr>
        <w:t xml:space="preserve"> על פי אישורי קבלת ההזמנות מסר מרכז ההסברה לבעלי תפקידים במשרד התרבות 198 הזמנות לטקס. לדוגמה, סמנכ"ל למינהל דאז במשרד התרבות (להלן - הסמנכ"ל למינהל) קיבל ממרכז ההסברה 30 הזמנות לטקס ו- </w:t>
      </w:r>
      <w:r w:rsidRPr="00C4030A">
        <w:rPr>
          <w:rFonts w:ascii="Tahoma" w:hAnsi="Tahoma" w:cs="Tahoma"/>
          <w:sz w:val="18"/>
          <w:szCs w:val="18"/>
          <w:rtl/>
        </w:rPr>
        <w:t>46</w:t>
      </w:r>
      <w:r w:rsidRPr="00C4030A">
        <w:rPr>
          <w:rFonts w:ascii="Tahoma" w:hAnsi="Tahoma" w:cs="Tahoma" w:hint="cs"/>
          <w:sz w:val="18"/>
          <w:szCs w:val="18"/>
          <w:rtl/>
        </w:rPr>
        <w:t xml:space="preserve"> הזמנות נוספות לחזרה הגנרלית הראשונה.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הסמנכ"ל למינהל מסר במסגרת תגוב</w:t>
      </w:r>
      <w:r w:rsidRPr="00C4030A">
        <w:rPr>
          <w:rFonts w:ascii="Tahoma" w:hAnsi="Tahoma" w:cs="Tahoma" w:hint="cs"/>
          <w:sz w:val="18"/>
          <w:szCs w:val="18"/>
          <w:rtl/>
        </w:rPr>
        <w:t xml:space="preserve">ת משרד התרבות כי זה שנים ארוכות קיבל במסגרת תפקידו הזמנות, שרובן המכריע יועדו לשותפי עבודה כגון </w:t>
      </w:r>
      <w:r w:rsidRPr="00C4030A">
        <w:rPr>
          <w:rFonts w:ascii="Tahoma" w:hAnsi="Tahoma" w:cs="Tahoma" w:hint="cs"/>
          <w:sz w:val="18"/>
          <w:szCs w:val="18"/>
          <w:rtl/>
        </w:rPr>
        <w:t>נציבות שירות המדינה ושאר משרדי הממשלה, מיעוטן לעובדי המשרד ובודדים למשפחה הגרעינית. שני עובדים אחרים מאגף תקציבים ומחשבות המשרד, שקיבלו יחד 77 הזמנות לטקס, מסרו</w:t>
      </w:r>
      <w:r w:rsidRPr="00C4030A">
        <w:rPr>
          <w:rFonts w:ascii="Tahoma" w:hAnsi="Tahoma" w:cs="Tahoma" w:hint="cs"/>
          <w:sz w:val="18"/>
          <w:szCs w:val="18"/>
          <w:rtl/>
        </w:rPr>
        <w:t xml:space="preserve"> כי את רוב ההזמנות שקיבלו העבירו לעמיתיהם במשרד האוצר שעימם הם באים במגע בעבודה השוטפת - בחשב הכללי ובאגף התקציבים, ואת חלקם העבירו לעובדי יחידותיהם במשרד. </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עובדי מרכז ההסברה:</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על פי אישורי קבלת ההזמנות חילק מרכז ההסברה </w:t>
      </w:r>
      <w:r w:rsidR="000C06A8">
        <w:rPr>
          <w:rFonts w:ascii="Tahoma" w:hAnsi="Tahoma" w:cs="Tahoma"/>
          <w:sz w:val="18"/>
          <w:szCs w:val="18"/>
          <w:rtl/>
        </w:rPr>
        <w:br/>
      </w:r>
      <w:r w:rsidRPr="00C4030A">
        <w:rPr>
          <w:rFonts w:ascii="Tahoma" w:hAnsi="Tahoma" w:cs="Tahoma" w:hint="cs"/>
          <w:sz w:val="18"/>
          <w:szCs w:val="18"/>
          <w:rtl/>
        </w:rPr>
        <w:t>ל-10 עובדיו 175 הזמנות לטקס ו-</w:t>
      </w:r>
      <w:r w:rsidRPr="00C4030A">
        <w:rPr>
          <w:rFonts w:ascii="Tahoma" w:hAnsi="Tahoma" w:cs="Tahoma"/>
          <w:sz w:val="18"/>
          <w:szCs w:val="18"/>
          <w:rtl/>
        </w:rPr>
        <w:t>137</w:t>
      </w:r>
      <w:r w:rsidRPr="00C4030A">
        <w:rPr>
          <w:rFonts w:ascii="Tahoma" w:hAnsi="Tahoma" w:cs="Tahoma" w:hint="cs"/>
          <w:sz w:val="18"/>
          <w:szCs w:val="18"/>
          <w:rtl/>
        </w:rPr>
        <w:t xml:space="preserve"> הזמנות לחזרה הגנרלית הראשונה, בסך הכול 312 הזמנות.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לכל עובד במרכז ההסברה יש תפקיד בחזרות הגנרליות ובטקס, וכך גם לעובדי משרד נוספים אשר עמלו תקופה ארוכה על הפקת הטקס. השתתפותם של בני משפחותיהם בטקס ויכולתם של העובדים להציג להם א</w:t>
      </w:r>
      <w:r w:rsidRPr="00C4030A">
        <w:rPr>
          <w:rFonts w:ascii="Tahoma" w:hAnsi="Tahoma" w:cs="Tahoma" w:hint="cs"/>
          <w:sz w:val="18"/>
          <w:szCs w:val="18"/>
          <w:rtl/>
        </w:rPr>
        <w:t>ת תוצרי עבודתם חשובה ומספקת להם מוטיבציה לעבודה. לעומת שנים קודמות, שבהן עובדי מרכז ההסברה קיבלו הזמנות רבות לטקס, החליט מנהל המרכז בשנת 2016 לצמצם את כמות ההזמנות לעובדי מרכז ההסברה באופן שכל עובד יקבל 10 הזמנות לטקס, ובמקרים חריגים 15 הזמנות לכל עובד. מע</w:t>
      </w:r>
      <w:r w:rsidRPr="00C4030A">
        <w:rPr>
          <w:rFonts w:ascii="Tahoma" w:hAnsi="Tahoma" w:cs="Tahoma" w:hint="cs"/>
          <w:sz w:val="18"/>
          <w:szCs w:val="18"/>
          <w:rtl/>
        </w:rPr>
        <w:t>בר להזמנות המיועדות לבני המשפחה משכו עובדי המרכז את יתרת ההזמנות שלא חולקו ולקחו אותן איתם להר הרצל כדי לתת מענה לבעיות שיתעוררו.</w:t>
      </w:r>
    </w:p>
    <w:p w:rsidR="00616911" w:rsidRPr="00C4030A" w:rsidP="000C06A8">
      <w:pPr>
        <w:pStyle w:val="RESHET"/>
        <w:rPr>
          <w:rtl/>
        </w:rPr>
      </w:pPr>
      <w:r w:rsidRPr="00C4030A">
        <w:rPr>
          <w:rFonts w:hint="cs"/>
          <w:rtl/>
        </w:rPr>
        <w:t>מסירת 709 הזמנות לטקס המרכזי ל</w:t>
      </w:r>
      <w:r w:rsidRPr="00C4030A">
        <w:rPr>
          <w:rtl/>
        </w:rPr>
        <w:t xml:space="preserve">עובדי משרד התרבות, </w:t>
      </w:r>
      <w:r w:rsidRPr="00C4030A">
        <w:rPr>
          <w:rFonts w:hint="cs"/>
          <w:rtl/>
        </w:rPr>
        <w:t xml:space="preserve">ובהם </w:t>
      </w:r>
      <w:r w:rsidRPr="00C4030A">
        <w:rPr>
          <w:rtl/>
        </w:rPr>
        <w:t xml:space="preserve">מרכז ההסברה, לשכת מנכ"ל </w:t>
      </w:r>
      <w:r w:rsidRPr="00C4030A">
        <w:rPr>
          <w:rFonts w:hint="cs"/>
          <w:rtl/>
        </w:rPr>
        <w:t>ו</w:t>
      </w:r>
      <w:r w:rsidRPr="00C4030A">
        <w:rPr>
          <w:rtl/>
        </w:rPr>
        <w:t xml:space="preserve">לשכת </w:t>
      </w:r>
      <w:r w:rsidRPr="00C4030A">
        <w:rPr>
          <w:rFonts w:hint="cs"/>
          <w:rtl/>
        </w:rPr>
        <w:t>ה</w:t>
      </w:r>
      <w:r w:rsidRPr="00C4030A">
        <w:rPr>
          <w:rtl/>
        </w:rPr>
        <w:t>שרה</w:t>
      </w:r>
      <w:r w:rsidRPr="00C4030A">
        <w:rPr>
          <w:rFonts w:hint="cs"/>
          <w:rtl/>
        </w:rPr>
        <w:t>, כ-11% מכלל ההזמנות שהוקצו לטקס זה, ו</w:t>
      </w:r>
      <w:r w:rsidRPr="00C4030A">
        <w:rPr>
          <w:rFonts w:hint="cs"/>
          <w:rtl/>
        </w:rPr>
        <w:t>עוד כ-270 הזמנות לחזרה הגנרלית הראשונה, במיוחד במצב שהציבור הרחב משווע לקבלת הזמנות, אינה מתיישבת עם החובה לנהוג בהגינות, בשוויון וללא משוא פנים, ועם עקרון היסוד שלפיו עובדי הציבור הם נאמני הציבור, שכל תקציב משרדם וסמכויותיהם הוקנו להם על ידי הציבור ושמחוי</w:t>
      </w:r>
      <w:r w:rsidRPr="00C4030A">
        <w:rPr>
          <w:rFonts w:hint="cs"/>
          <w:rtl/>
        </w:rPr>
        <w:t xml:space="preserve">בים להשתמש בהם אך ורק מתוך דאגה לאינטרס הציבורי. </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חלק הארי של ההזמנות שנלקחו על ידי גורמי המשרד חולקו לעובדי מדינה אחרים או לגופים ציבוריים אחרים לפי רשימות מסודרות. חלק מההזמנות שלקחו עובדי מרכז ההסברה הובאו לשטח הטקס כדי לתת מענה לבעיות של הרגע האחרון, ורק מיעוטן חולקו לעובדים</w:t>
      </w:r>
      <w:r w:rsidRPr="00C4030A">
        <w:rPr>
          <w:rFonts w:ascii="Tahoma" w:hAnsi="Tahoma" w:cs="Tahoma" w:hint="cs"/>
          <w:sz w:val="18"/>
          <w:szCs w:val="18"/>
          <w:rtl/>
        </w:rPr>
        <w:t xml:space="preserve"> ולבני משפחותיהם. עובדי המשרד קיבלו בקשות רבות להזמנות לטקס. במסגרת הנוהג המושרש מקובל לחלק הזמנות לעובדי מדינה ולהסתייע בגורמי המשרד לצורך חלוקתן לעובדי מדינה בגופים המקבילים, לשם חלוקת עומסים וחיסכון בכוח אדם. עובדי המשרד חותמים על קבלת ההזמנות לצורך העב</w:t>
      </w:r>
      <w:r w:rsidRPr="00C4030A">
        <w:rPr>
          <w:rFonts w:ascii="Tahoma" w:hAnsi="Tahoma" w:cs="Tahoma" w:hint="cs"/>
          <w:sz w:val="18"/>
          <w:szCs w:val="18"/>
          <w:rtl/>
        </w:rPr>
        <w:t>רתן לגורמים אחרים. עצם העובדה שעובד חתום על ההזמנות אין פירושה כי הן יועדו לשימושו. אין מקום לבוא בטענות לעובדי המשרד בנפרד מלעובדי מדינה אחרים אשר ביקשו ואף קיבלו הזמנות רבות. אין משרד ממשלתי אשר לא ביקש ולא קיבל הזמנות לעובדיו. אם יש למשרד מבקר המדינה עמ</w:t>
      </w:r>
      <w:r w:rsidRPr="00C4030A">
        <w:rPr>
          <w:rFonts w:ascii="Tahoma" w:hAnsi="Tahoma" w:cs="Tahoma" w:hint="cs"/>
          <w:sz w:val="18"/>
          <w:szCs w:val="18"/>
          <w:rtl/>
        </w:rPr>
        <w:t xml:space="preserve">דה כנגד קבלת הזמנות על ידי עובדי מדינה, יש להחילה על כלל עובדי המדינה מקבלי ההזמנות. המשרד אף הוסיף כי כל הגורמים המופיעים בטקס זכו לזוג הזמנות למשפחותיהם, וכי ראוי ונכון כי עובדי המשרד העמלים על הטקס יזכו אף הם </w:t>
      </w:r>
      <w:r w:rsidRPr="00C4030A">
        <w:rPr>
          <w:rFonts w:ascii="Tahoma" w:hAnsi="Tahoma" w:cs="Tahoma" w:hint="cs"/>
          <w:sz w:val="18"/>
          <w:szCs w:val="18"/>
          <w:rtl/>
        </w:rPr>
        <w:t>למספר הזמנות עבור משפחותיהם וקרוביהם. עוד הו</w:t>
      </w:r>
      <w:r w:rsidRPr="00C4030A">
        <w:rPr>
          <w:rFonts w:ascii="Tahoma" w:hAnsi="Tahoma" w:cs="Tahoma" w:hint="cs"/>
          <w:sz w:val="18"/>
          <w:szCs w:val="18"/>
          <w:rtl/>
        </w:rPr>
        <w:t>סיף המשרד כי גם מי שנמנה עם סגל א' זכאי, לפי הסדר מושרש, להגיע עם בני משפחתו בהרכב מורחב.</w:t>
      </w:r>
    </w:p>
    <w:p w:rsidR="00616911" w:rsidRPr="00C4030A" w:rsidP="000C06A8">
      <w:pPr>
        <w:pStyle w:val="RESHET"/>
        <w:rPr>
          <w:rtl/>
        </w:rPr>
      </w:pPr>
      <w:r w:rsidRPr="00C4030A">
        <w:rPr>
          <w:rFonts w:hint="eastAsia"/>
          <w:rtl/>
        </w:rPr>
        <w:t>משרד</w:t>
      </w:r>
      <w:r w:rsidRPr="00C4030A">
        <w:rPr>
          <w:rtl/>
        </w:rPr>
        <w:t xml:space="preserve"> מבקר המדינה מעיר למשרד התרבות כי </w:t>
      </w:r>
      <w:r w:rsidRPr="00C4030A">
        <w:rPr>
          <w:rFonts w:hint="eastAsia"/>
          <w:rtl/>
        </w:rPr>
        <w:t>העברת</w:t>
      </w:r>
      <w:r w:rsidRPr="00C4030A">
        <w:rPr>
          <w:rtl/>
        </w:rPr>
        <w:t xml:space="preserve"> הזמנות של בעלי תפקידים במשרד התרבות לבעלי תפקידים מקבילים במשרדי ממשלה ובגופים ציבוריים </w:t>
      </w:r>
      <w:r w:rsidRPr="00C4030A">
        <w:rPr>
          <w:rFonts w:hint="cs"/>
          <w:rtl/>
        </w:rPr>
        <w:t>אחרים כמוה</w:t>
      </w:r>
      <w:r w:rsidRPr="00C4030A">
        <w:rPr>
          <w:rtl/>
        </w:rPr>
        <w:t xml:space="preserve"> </w:t>
      </w:r>
      <w:r w:rsidRPr="00C4030A">
        <w:rPr>
          <w:rFonts w:hint="cs"/>
          <w:rtl/>
        </w:rPr>
        <w:t>כ</w:t>
      </w:r>
      <w:r w:rsidRPr="00C4030A">
        <w:rPr>
          <w:rtl/>
        </w:rPr>
        <w:t xml:space="preserve">העברת טובת הנאה </w:t>
      </w:r>
      <w:r w:rsidRPr="00C4030A">
        <w:rPr>
          <w:rFonts w:hint="eastAsia"/>
          <w:rtl/>
        </w:rPr>
        <w:t>למקורב</w:t>
      </w:r>
      <w:r w:rsidRPr="00C4030A">
        <w:rPr>
          <w:rFonts w:hint="eastAsia"/>
          <w:rtl/>
        </w:rPr>
        <w:t>ים</w:t>
      </w:r>
      <w:r w:rsidRPr="00C4030A">
        <w:rPr>
          <w:rtl/>
        </w:rPr>
        <w:t xml:space="preserve">, </w:t>
      </w:r>
      <w:r w:rsidRPr="00C4030A">
        <w:rPr>
          <w:rFonts w:hint="eastAsia"/>
          <w:rtl/>
        </w:rPr>
        <w:t>גם</w:t>
      </w:r>
      <w:r w:rsidRPr="00C4030A">
        <w:rPr>
          <w:rtl/>
        </w:rPr>
        <w:t xml:space="preserve"> </w:t>
      </w:r>
      <w:r w:rsidRPr="00C4030A">
        <w:rPr>
          <w:rFonts w:hint="eastAsia"/>
          <w:rtl/>
        </w:rPr>
        <w:t>אם</w:t>
      </w:r>
      <w:r w:rsidRPr="00C4030A">
        <w:rPr>
          <w:rtl/>
        </w:rPr>
        <w:t xml:space="preserve"> </w:t>
      </w:r>
      <w:r w:rsidRPr="00C4030A">
        <w:rPr>
          <w:rFonts w:hint="eastAsia"/>
          <w:rtl/>
        </w:rPr>
        <w:t>הם</w:t>
      </w:r>
      <w:r w:rsidRPr="00C4030A">
        <w:rPr>
          <w:rtl/>
        </w:rPr>
        <w:t xml:space="preserve"> </w:t>
      </w:r>
      <w:r w:rsidRPr="00C4030A">
        <w:rPr>
          <w:rFonts w:hint="eastAsia"/>
          <w:rtl/>
        </w:rPr>
        <w:t>עובדי</w:t>
      </w:r>
      <w:r w:rsidRPr="00C4030A">
        <w:rPr>
          <w:rtl/>
        </w:rPr>
        <w:t xml:space="preserve"> </w:t>
      </w:r>
      <w:r w:rsidRPr="00C4030A">
        <w:rPr>
          <w:rFonts w:hint="eastAsia"/>
          <w:rtl/>
        </w:rPr>
        <w:t>מדינה</w:t>
      </w:r>
      <w:r w:rsidRPr="00C4030A">
        <w:rPr>
          <w:rFonts w:hint="cs"/>
          <w:rtl/>
        </w:rPr>
        <w:t xml:space="preserve">. מדובר בחלוקה </w:t>
      </w:r>
      <w:r w:rsidRPr="00C4030A">
        <w:rPr>
          <w:rFonts w:hint="eastAsia"/>
          <w:rtl/>
        </w:rPr>
        <w:t>על</w:t>
      </w:r>
      <w:r w:rsidRPr="00C4030A">
        <w:rPr>
          <w:rtl/>
        </w:rPr>
        <w:t xml:space="preserve"> </w:t>
      </w:r>
      <w:r w:rsidRPr="00C4030A">
        <w:rPr>
          <w:rFonts w:hint="eastAsia"/>
          <w:rtl/>
        </w:rPr>
        <w:t>בסיס</w:t>
      </w:r>
      <w:r w:rsidRPr="00C4030A">
        <w:rPr>
          <w:rtl/>
        </w:rPr>
        <w:t xml:space="preserve"> </w:t>
      </w:r>
      <w:r w:rsidRPr="00C4030A">
        <w:rPr>
          <w:rFonts w:hint="eastAsia"/>
          <w:rtl/>
        </w:rPr>
        <w:t>אישי</w:t>
      </w:r>
      <w:r w:rsidRPr="00C4030A">
        <w:rPr>
          <w:rtl/>
        </w:rPr>
        <w:t xml:space="preserve">, </w:t>
      </w:r>
      <w:r w:rsidRPr="00C4030A">
        <w:rPr>
          <w:rFonts w:hint="eastAsia"/>
          <w:rtl/>
        </w:rPr>
        <w:t>ללא</w:t>
      </w:r>
      <w:r w:rsidRPr="00C4030A">
        <w:rPr>
          <w:rtl/>
        </w:rPr>
        <w:t xml:space="preserve"> </w:t>
      </w:r>
      <w:r w:rsidRPr="00C4030A">
        <w:rPr>
          <w:rFonts w:hint="eastAsia"/>
          <w:rtl/>
        </w:rPr>
        <w:t>אמות</w:t>
      </w:r>
      <w:r w:rsidRPr="00C4030A">
        <w:rPr>
          <w:rtl/>
        </w:rPr>
        <w:t xml:space="preserve"> </w:t>
      </w:r>
      <w:r w:rsidRPr="00C4030A">
        <w:rPr>
          <w:rFonts w:hint="eastAsia"/>
          <w:rtl/>
        </w:rPr>
        <w:t>מידה</w:t>
      </w:r>
      <w:r w:rsidRPr="00C4030A">
        <w:rPr>
          <w:rtl/>
        </w:rPr>
        <w:t xml:space="preserve"> </w:t>
      </w:r>
      <w:r w:rsidRPr="00C4030A">
        <w:rPr>
          <w:rFonts w:hint="eastAsia"/>
          <w:rtl/>
        </w:rPr>
        <w:t>ולא</w:t>
      </w:r>
      <w:r w:rsidRPr="00C4030A">
        <w:rPr>
          <w:rtl/>
        </w:rPr>
        <w:t xml:space="preserve"> </w:t>
      </w:r>
      <w:r w:rsidRPr="00C4030A">
        <w:rPr>
          <w:rFonts w:hint="eastAsia"/>
          <w:rtl/>
        </w:rPr>
        <w:t>ע</w:t>
      </w:r>
      <w:r w:rsidRPr="00C4030A">
        <w:rPr>
          <w:rFonts w:hint="cs"/>
          <w:rtl/>
        </w:rPr>
        <w:t xml:space="preserve">ל </w:t>
      </w:r>
      <w:r w:rsidRPr="00C4030A">
        <w:rPr>
          <w:rFonts w:hint="eastAsia"/>
          <w:rtl/>
        </w:rPr>
        <w:t>פ</w:t>
      </w:r>
      <w:r w:rsidRPr="00C4030A">
        <w:rPr>
          <w:rFonts w:hint="cs"/>
          <w:rtl/>
        </w:rPr>
        <w:t>י</w:t>
      </w:r>
      <w:r w:rsidRPr="00C4030A">
        <w:rPr>
          <w:rtl/>
        </w:rPr>
        <w:t xml:space="preserve"> חלוקה שוויונית</w:t>
      </w:r>
      <w:r w:rsidRPr="00C4030A">
        <w:rPr>
          <w:rFonts w:hint="cs"/>
          <w:rtl/>
        </w:rPr>
        <w:t xml:space="preserve"> ככלל, ו</w:t>
      </w:r>
      <w:r w:rsidRPr="00C4030A">
        <w:rPr>
          <w:rtl/>
        </w:rPr>
        <w:t>בין כלל משרדי ממשלה</w:t>
      </w:r>
      <w:r w:rsidRPr="00C4030A">
        <w:rPr>
          <w:rFonts w:hint="cs"/>
          <w:rtl/>
        </w:rPr>
        <w:t xml:space="preserve"> בפרט</w:t>
      </w:r>
      <w:r w:rsidRPr="00C4030A">
        <w:rPr>
          <w:rtl/>
        </w:rPr>
        <w:t xml:space="preserve">. </w:t>
      </w:r>
      <w:r w:rsidRPr="00C4030A">
        <w:rPr>
          <w:rFonts w:hint="cs"/>
          <w:rtl/>
        </w:rPr>
        <w:t xml:space="preserve">אם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eastAsia"/>
          <w:rtl/>
        </w:rPr>
        <w:t>מבקש</w:t>
      </w:r>
      <w:r w:rsidRPr="00C4030A">
        <w:rPr>
          <w:rtl/>
        </w:rPr>
        <w:t xml:space="preserve"> </w:t>
      </w:r>
      <w:r w:rsidRPr="00C4030A">
        <w:rPr>
          <w:rFonts w:hint="eastAsia"/>
          <w:rtl/>
        </w:rPr>
        <w:t>לחלק</w:t>
      </w:r>
      <w:r w:rsidRPr="00C4030A">
        <w:rPr>
          <w:rtl/>
        </w:rPr>
        <w:t xml:space="preserve"> </w:t>
      </w:r>
      <w:r w:rsidRPr="00C4030A">
        <w:rPr>
          <w:rFonts w:hint="eastAsia"/>
          <w:rtl/>
        </w:rPr>
        <w:t>הזמנות</w:t>
      </w:r>
      <w:r w:rsidRPr="00C4030A">
        <w:rPr>
          <w:rtl/>
        </w:rPr>
        <w:t xml:space="preserve"> </w:t>
      </w:r>
      <w:r w:rsidRPr="00C4030A">
        <w:rPr>
          <w:rFonts w:hint="eastAsia"/>
          <w:rtl/>
        </w:rPr>
        <w:t>לעובדי</w:t>
      </w:r>
      <w:r w:rsidRPr="00C4030A">
        <w:rPr>
          <w:rtl/>
        </w:rPr>
        <w:t xml:space="preserve"> </w:t>
      </w:r>
      <w:r w:rsidRPr="00C4030A">
        <w:rPr>
          <w:rFonts w:hint="eastAsia"/>
          <w:rtl/>
        </w:rPr>
        <w:t>מדינה</w:t>
      </w:r>
      <w:r w:rsidRPr="00C4030A">
        <w:rPr>
          <w:rtl/>
        </w:rPr>
        <w:t xml:space="preserve">, </w:t>
      </w:r>
      <w:r w:rsidRPr="00C4030A">
        <w:rPr>
          <w:rFonts w:hint="eastAsia"/>
          <w:rtl/>
        </w:rPr>
        <w:t>על</w:t>
      </w:r>
      <w:r w:rsidRPr="00C4030A">
        <w:rPr>
          <w:rtl/>
        </w:rPr>
        <w:t xml:space="preserve"> </w:t>
      </w:r>
      <w:r w:rsidRPr="00C4030A">
        <w:rPr>
          <w:rFonts w:hint="eastAsia"/>
          <w:rtl/>
        </w:rPr>
        <w:t>פי</w:t>
      </w:r>
      <w:r w:rsidRPr="00C4030A">
        <w:rPr>
          <w:rtl/>
        </w:rPr>
        <w:t xml:space="preserve"> </w:t>
      </w:r>
      <w:r w:rsidRPr="00C4030A">
        <w:rPr>
          <w:rFonts w:hint="eastAsia"/>
          <w:rtl/>
        </w:rPr>
        <w:t>נוהג</w:t>
      </w:r>
      <w:r w:rsidRPr="00C4030A">
        <w:rPr>
          <w:rtl/>
        </w:rPr>
        <w:t xml:space="preserve"> </w:t>
      </w:r>
      <w:r w:rsidRPr="00C4030A">
        <w:rPr>
          <w:rFonts w:hint="eastAsia"/>
          <w:rtl/>
        </w:rPr>
        <w:t>מושרש</w:t>
      </w:r>
      <w:r w:rsidRPr="00C4030A">
        <w:rPr>
          <w:rtl/>
        </w:rPr>
        <w:t xml:space="preserve">, </w:t>
      </w:r>
      <w:r w:rsidRPr="00C4030A">
        <w:rPr>
          <w:rFonts w:hint="cs"/>
          <w:rtl/>
        </w:rPr>
        <w:t>מצופה ממנו לפרסם</w:t>
      </w:r>
      <w:r w:rsidRPr="00C4030A">
        <w:rPr>
          <w:rtl/>
        </w:rPr>
        <w:t xml:space="preserve"> </w:t>
      </w:r>
      <w:r w:rsidRPr="00C4030A">
        <w:rPr>
          <w:rFonts w:hint="eastAsia"/>
          <w:rtl/>
        </w:rPr>
        <w:t>באופן</w:t>
      </w:r>
      <w:r w:rsidRPr="00C4030A">
        <w:rPr>
          <w:rtl/>
        </w:rPr>
        <w:t xml:space="preserve"> </w:t>
      </w:r>
      <w:r w:rsidRPr="00C4030A">
        <w:rPr>
          <w:rFonts w:hint="eastAsia"/>
          <w:rtl/>
        </w:rPr>
        <w:t>פומבי</w:t>
      </w:r>
      <w:r w:rsidRPr="00C4030A">
        <w:rPr>
          <w:rtl/>
        </w:rPr>
        <w:t xml:space="preserve"> </w:t>
      </w:r>
      <w:r w:rsidRPr="00C4030A">
        <w:rPr>
          <w:rFonts w:hint="eastAsia"/>
          <w:rtl/>
        </w:rPr>
        <w:t>את</w:t>
      </w:r>
      <w:r w:rsidRPr="00C4030A">
        <w:rPr>
          <w:rtl/>
        </w:rPr>
        <w:t xml:space="preserve"> </w:t>
      </w:r>
      <w:r w:rsidRPr="00C4030A">
        <w:rPr>
          <w:rFonts w:hint="eastAsia"/>
          <w:rtl/>
        </w:rPr>
        <w:t>הכללים</w:t>
      </w:r>
      <w:r w:rsidRPr="00C4030A">
        <w:rPr>
          <w:rtl/>
        </w:rPr>
        <w:t xml:space="preserve"> </w:t>
      </w:r>
      <w:r w:rsidRPr="00C4030A">
        <w:rPr>
          <w:rFonts w:hint="cs"/>
          <w:rtl/>
        </w:rPr>
        <w:t xml:space="preserve">שלפיהם </w:t>
      </w:r>
      <w:r w:rsidRPr="00C4030A">
        <w:rPr>
          <w:rtl/>
        </w:rPr>
        <w:t xml:space="preserve">יוכל כל עובד מדינה לפנות ולבקש הזמנות ולא </w:t>
      </w:r>
      <w:r w:rsidRPr="00C4030A">
        <w:rPr>
          <w:rFonts w:hint="cs"/>
          <w:rtl/>
        </w:rPr>
        <w:t xml:space="preserve">רק </w:t>
      </w:r>
      <w:r w:rsidRPr="00C4030A">
        <w:rPr>
          <w:rFonts w:hint="eastAsia"/>
          <w:rtl/>
        </w:rPr>
        <w:t>אלו</w:t>
      </w:r>
      <w:r w:rsidRPr="00C4030A">
        <w:rPr>
          <w:rtl/>
        </w:rPr>
        <w:t xml:space="preserve"> </w:t>
      </w:r>
      <w:r w:rsidRPr="00C4030A">
        <w:rPr>
          <w:rFonts w:hint="eastAsia"/>
          <w:rtl/>
        </w:rPr>
        <w:t>המקורבים</w:t>
      </w:r>
      <w:r w:rsidRPr="00C4030A">
        <w:rPr>
          <w:rtl/>
        </w:rPr>
        <w:t xml:space="preserve"> </w:t>
      </w:r>
      <w:r w:rsidRPr="00C4030A">
        <w:rPr>
          <w:rFonts w:hint="eastAsia"/>
          <w:rtl/>
        </w:rPr>
        <w:t>ל</w:t>
      </w:r>
      <w:r w:rsidRPr="00C4030A">
        <w:rPr>
          <w:rFonts w:hint="cs"/>
          <w:rtl/>
        </w:rPr>
        <w:t>בעלי התפקידים ב</w:t>
      </w:r>
      <w:r w:rsidRPr="00C4030A">
        <w:rPr>
          <w:rFonts w:hint="eastAsia"/>
          <w:rtl/>
        </w:rPr>
        <w:t>משרד</w:t>
      </w:r>
      <w:r w:rsidRPr="00C4030A">
        <w:rPr>
          <w:rtl/>
        </w:rPr>
        <w:t xml:space="preserve"> </w:t>
      </w:r>
      <w:r w:rsidRPr="00C4030A">
        <w:rPr>
          <w:rFonts w:hint="eastAsia"/>
          <w:rtl/>
        </w:rPr>
        <w:t>התרבות</w:t>
      </w:r>
      <w:r w:rsidRPr="00C4030A">
        <w:rPr>
          <w:rtl/>
        </w:rPr>
        <w:t xml:space="preserve"> </w:t>
      </w:r>
      <w:r w:rsidRPr="00C4030A">
        <w:rPr>
          <w:rFonts w:hint="eastAsia"/>
          <w:rtl/>
        </w:rPr>
        <w:t>ול</w:t>
      </w:r>
      <w:r w:rsidRPr="00C4030A">
        <w:rPr>
          <w:rFonts w:hint="cs"/>
          <w:rtl/>
        </w:rPr>
        <w:t>עובדיו</w:t>
      </w:r>
      <w:r w:rsidRPr="00C4030A">
        <w:rPr>
          <w:rtl/>
        </w:rPr>
        <w:t xml:space="preserve">. </w:t>
      </w:r>
    </w:p>
    <w:p w:rsidR="00616911" w:rsidRPr="00C4030A" w:rsidP="00B66C3F">
      <w:pPr>
        <w:pStyle w:val="RESHET"/>
        <w:rPr>
          <w:rtl/>
        </w:rPr>
      </w:pPr>
      <w:r w:rsidRPr="00C4030A">
        <w:rPr>
          <w:rFonts w:hint="cs"/>
          <w:rtl/>
        </w:rPr>
        <w:t xml:space="preserve">היקף חלוקת ההזמנות בתוך משרד התרבות בכלל, ובמרכז ההסברה בפרט, חורג מכללי המינהל התקין, וזאת גם בהתחשב בכך שלמשרד התרבות ולמרכז ההסברה יש זיקה ישירה ואף אחריות </w:t>
      </w:r>
      <w:r w:rsidRPr="00C4030A">
        <w:rPr>
          <w:rFonts w:hint="cs"/>
          <w:rtl/>
        </w:rPr>
        <w:t>בנוגע להתנהלות הטקס. המשרד לא נהג בהזמנות כברכוש הציבור שהוא מופקד על הקצאתו באופן הוגן, ענייני, שוויוני ושקוף. משרד מבקר המדינה רואה בחומרה את התנהלות מרכז ההסברה באופן חלוקת ההזמנות לעובדי משרד התרבות.</w:t>
      </w:r>
      <w:r w:rsidRPr="00C11069" w:rsidR="00C11069">
        <w:rPr>
          <w:noProof/>
          <w:szCs w:val="17"/>
          <w:rtl/>
        </w:rPr>
        <w:t xml:space="preserve"> </w:t>
      </w:r>
      <w:r w:rsidRPr="0012789B" w:rsidR="00C11069">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29304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7415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המשרד</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נהג</w:t>
                            </w:r>
                            <w:r w:rsidRPr="00B66C3F">
                              <w:rPr>
                                <w:rFonts w:cs="Tahoma"/>
                                <w:color w:val="0B5294"/>
                                <w:spacing w:val="-4"/>
                                <w:sz w:val="24"/>
                                <w:szCs w:val="24"/>
                                <w:rtl/>
                              </w:rPr>
                              <w:t xml:space="preserve"> </w:t>
                            </w:r>
                            <w:r w:rsidRPr="00B66C3F">
                              <w:rPr>
                                <w:rFonts w:cs="Tahoma" w:hint="eastAsia"/>
                                <w:color w:val="0B5294"/>
                                <w:spacing w:val="-4"/>
                                <w:sz w:val="24"/>
                                <w:szCs w:val="24"/>
                                <w:rtl/>
                              </w:rPr>
                              <w:t>בהזמנות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כברכוש</w:t>
                            </w:r>
                            <w:r w:rsidRPr="00B66C3F">
                              <w:rPr>
                                <w:rFonts w:cs="Tahoma"/>
                                <w:color w:val="0B5294"/>
                                <w:spacing w:val="-4"/>
                                <w:sz w:val="24"/>
                                <w:szCs w:val="24"/>
                                <w:rtl/>
                              </w:rPr>
                              <w:t xml:space="preserve"> </w:t>
                            </w:r>
                            <w:r w:rsidRPr="00B66C3F">
                              <w:rPr>
                                <w:rFonts w:cs="Tahoma" w:hint="eastAsia"/>
                                <w:color w:val="0B5294"/>
                                <w:spacing w:val="-4"/>
                                <w:sz w:val="24"/>
                                <w:szCs w:val="24"/>
                                <w:rtl/>
                              </w:rPr>
                              <w:t>הציבור</w:t>
                            </w:r>
                            <w:r w:rsidRPr="00B66C3F">
                              <w:rPr>
                                <w:rFonts w:cs="Tahoma"/>
                                <w:color w:val="0B5294"/>
                                <w:spacing w:val="-4"/>
                                <w:sz w:val="24"/>
                                <w:szCs w:val="24"/>
                                <w:rtl/>
                              </w:rPr>
                              <w:t xml:space="preserve"> </w:t>
                            </w:r>
                            <w:r w:rsidRPr="00B66C3F">
                              <w:rPr>
                                <w:rFonts w:cs="Tahoma" w:hint="eastAsia"/>
                                <w:color w:val="0B5294"/>
                                <w:spacing w:val="-4"/>
                                <w:sz w:val="24"/>
                                <w:szCs w:val="24"/>
                                <w:rtl/>
                              </w:rPr>
                              <w:t>אשר</w:t>
                            </w:r>
                            <w:r w:rsidRPr="00B66C3F">
                              <w:rPr>
                                <w:rFonts w:cs="Tahoma"/>
                                <w:color w:val="0B5294"/>
                                <w:spacing w:val="-4"/>
                                <w:sz w:val="24"/>
                                <w:szCs w:val="24"/>
                                <w:rtl/>
                              </w:rPr>
                              <w:t xml:space="preserve"> </w:t>
                            </w:r>
                            <w:r w:rsidRPr="00B66C3F">
                              <w:rPr>
                                <w:rFonts w:cs="Tahoma" w:hint="eastAsia"/>
                                <w:color w:val="0B5294"/>
                                <w:spacing w:val="-4"/>
                                <w:sz w:val="24"/>
                                <w:szCs w:val="24"/>
                                <w:rtl/>
                              </w:rPr>
                              <w:t>הוא</w:t>
                            </w:r>
                            <w:r w:rsidRPr="00B66C3F">
                              <w:rPr>
                                <w:rFonts w:cs="Tahoma"/>
                                <w:color w:val="0B5294"/>
                                <w:spacing w:val="-4"/>
                                <w:sz w:val="24"/>
                                <w:szCs w:val="24"/>
                                <w:rtl/>
                              </w:rPr>
                              <w:t xml:space="preserve"> </w:t>
                            </w:r>
                            <w:r w:rsidRPr="00B66C3F">
                              <w:rPr>
                                <w:rFonts w:cs="Tahoma" w:hint="eastAsia"/>
                                <w:color w:val="0B5294"/>
                                <w:spacing w:val="-4"/>
                                <w:sz w:val="24"/>
                                <w:szCs w:val="24"/>
                                <w:rtl/>
                              </w:rPr>
                              <w:t>מופקד</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הקצאתו</w:t>
                            </w:r>
                            <w:r w:rsidRPr="00B66C3F">
                              <w:rPr>
                                <w:rFonts w:cs="Tahoma"/>
                                <w:color w:val="0B5294"/>
                                <w:spacing w:val="-4"/>
                                <w:sz w:val="24"/>
                                <w:szCs w:val="24"/>
                                <w:rtl/>
                              </w:rPr>
                              <w:t xml:space="preserve"> </w:t>
                            </w:r>
                            <w:r w:rsidRPr="00B66C3F">
                              <w:rPr>
                                <w:rFonts w:cs="Tahoma" w:hint="eastAsia"/>
                                <w:color w:val="0B5294"/>
                                <w:spacing w:val="-4"/>
                                <w:sz w:val="24"/>
                                <w:szCs w:val="24"/>
                                <w:rtl/>
                              </w:rPr>
                              <w:t>באופן</w:t>
                            </w:r>
                            <w:r w:rsidRPr="00B66C3F">
                              <w:rPr>
                                <w:rFonts w:cs="Tahoma"/>
                                <w:color w:val="0B5294"/>
                                <w:spacing w:val="-4"/>
                                <w:sz w:val="24"/>
                                <w:szCs w:val="24"/>
                                <w:rtl/>
                              </w:rPr>
                              <w:t xml:space="preserve"> </w:t>
                            </w:r>
                            <w:r w:rsidRPr="00B66C3F">
                              <w:rPr>
                                <w:rFonts w:cs="Tahoma" w:hint="eastAsia"/>
                                <w:color w:val="0B5294"/>
                                <w:spacing w:val="-4"/>
                                <w:sz w:val="24"/>
                                <w:szCs w:val="24"/>
                                <w:rtl/>
                              </w:rPr>
                              <w:t>הוגן</w:t>
                            </w:r>
                            <w:r w:rsidRPr="00B66C3F">
                              <w:rPr>
                                <w:rFonts w:cs="Tahoma"/>
                                <w:color w:val="0B5294"/>
                                <w:spacing w:val="-4"/>
                                <w:sz w:val="24"/>
                                <w:szCs w:val="24"/>
                                <w:rtl/>
                              </w:rPr>
                              <w:t xml:space="preserve">, </w:t>
                            </w:r>
                            <w:r w:rsidRPr="00B66C3F">
                              <w:rPr>
                                <w:rFonts w:cs="Tahoma" w:hint="eastAsia"/>
                                <w:color w:val="0B5294"/>
                                <w:spacing w:val="-4"/>
                                <w:sz w:val="24"/>
                                <w:szCs w:val="24"/>
                                <w:rtl/>
                              </w:rPr>
                              <w:t>ענייני</w:t>
                            </w:r>
                            <w:r w:rsidRPr="00B66C3F">
                              <w:rPr>
                                <w:rFonts w:cs="Tahoma"/>
                                <w:color w:val="0B5294"/>
                                <w:spacing w:val="-4"/>
                                <w:sz w:val="24"/>
                                <w:szCs w:val="24"/>
                                <w:rtl/>
                              </w:rPr>
                              <w:t xml:space="preserve">, </w:t>
                            </w:r>
                            <w:r w:rsidRPr="00B66C3F">
                              <w:rPr>
                                <w:rFonts w:cs="Tahoma" w:hint="eastAsia"/>
                                <w:color w:val="0B5294"/>
                                <w:spacing w:val="-4"/>
                                <w:sz w:val="24"/>
                                <w:szCs w:val="24"/>
                                <w:rtl/>
                              </w:rPr>
                              <w:t>שוויוני</w:t>
                            </w:r>
                            <w:r w:rsidRPr="00B66C3F">
                              <w:rPr>
                                <w:rFonts w:cs="Tahoma"/>
                                <w:color w:val="0B5294"/>
                                <w:spacing w:val="-4"/>
                                <w:sz w:val="24"/>
                                <w:szCs w:val="24"/>
                                <w:rtl/>
                              </w:rPr>
                              <w:t xml:space="preserve"> </w:t>
                            </w:r>
                            <w:r w:rsidRPr="00B66C3F">
                              <w:rPr>
                                <w:rFonts w:cs="Tahoma" w:hint="eastAsia"/>
                                <w:color w:val="0B5294"/>
                                <w:spacing w:val="-4"/>
                                <w:sz w:val="24"/>
                                <w:szCs w:val="24"/>
                                <w:rtl/>
                              </w:rPr>
                              <w:t>ושקוף</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629049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1640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10721478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594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המשרד</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נהג</w:t>
                      </w:r>
                      <w:r w:rsidRPr="00B66C3F">
                        <w:rPr>
                          <w:rFonts w:cs="Tahoma"/>
                          <w:color w:val="0B5294"/>
                          <w:spacing w:val="-4"/>
                          <w:sz w:val="24"/>
                          <w:szCs w:val="24"/>
                          <w:rtl/>
                        </w:rPr>
                        <w:t xml:space="preserve"> </w:t>
                      </w:r>
                      <w:r w:rsidRPr="00B66C3F">
                        <w:rPr>
                          <w:rFonts w:cs="Tahoma" w:hint="eastAsia"/>
                          <w:color w:val="0B5294"/>
                          <w:spacing w:val="-4"/>
                          <w:sz w:val="24"/>
                          <w:szCs w:val="24"/>
                          <w:rtl/>
                        </w:rPr>
                        <w:t>בהזמנות</w:t>
                      </w:r>
                      <w:r w:rsidRPr="00B66C3F">
                        <w:rPr>
                          <w:rFonts w:cs="Tahoma"/>
                          <w:color w:val="0B5294"/>
                          <w:spacing w:val="-4"/>
                          <w:sz w:val="24"/>
                          <w:szCs w:val="24"/>
                          <w:rtl/>
                        </w:rPr>
                        <w:t xml:space="preserve"> </w:t>
                      </w:r>
                      <w:r w:rsidRPr="00B66C3F">
                        <w:rPr>
                          <w:rFonts w:cs="Tahoma" w:hint="eastAsia"/>
                          <w:color w:val="0B5294"/>
                          <w:spacing w:val="-4"/>
                          <w:sz w:val="24"/>
                          <w:szCs w:val="24"/>
                          <w:rtl/>
                        </w:rPr>
                        <w:t>כברכוש</w:t>
                      </w:r>
                      <w:r w:rsidRPr="00B66C3F">
                        <w:rPr>
                          <w:rFonts w:cs="Tahoma"/>
                          <w:color w:val="0B5294"/>
                          <w:spacing w:val="-4"/>
                          <w:sz w:val="24"/>
                          <w:szCs w:val="24"/>
                          <w:rtl/>
                        </w:rPr>
                        <w:t xml:space="preserve"> </w:t>
                      </w:r>
                      <w:r w:rsidRPr="00B66C3F">
                        <w:rPr>
                          <w:rFonts w:cs="Tahoma" w:hint="eastAsia"/>
                          <w:color w:val="0B5294"/>
                          <w:spacing w:val="-4"/>
                          <w:sz w:val="24"/>
                          <w:szCs w:val="24"/>
                          <w:rtl/>
                        </w:rPr>
                        <w:t>הציבור</w:t>
                      </w:r>
                      <w:r w:rsidRPr="00B66C3F">
                        <w:rPr>
                          <w:rFonts w:cs="Tahoma"/>
                          <w:color w:val="0B5294"/>
                          <w:spacing w:val="-4"/>
                          <w:sz w:val="24"/>
                          <w:szCs w:val="24"/>
                          <w:rtl/>
                        </w:rPr>
                        <w:t xml:space="preserve"> </w:t>
                      </w:r>
                      <w:r w:rsidRPr="00B66C3F">
                        <w:rPr>
                          <w:rFonts w:cs="Tahoma" w:hint="eastAsia"/>
                          <w:color w:val="0B5294"/>
                          <w:spacing w:val="-4"/>
                          <w:sz w:val="24"/>
                          <w:szCs w:val="24"/>
                          <w:rtl/>
                        </w:rPr>
                        <w:t>אשר</w:t>
                      </w:r>
                      <w:r w:rsidRPr="00B66C3F">
                        <w:rPr>
                          <w:rFonts w:cs="Tahoma"/>
                          <w:color w:val="0B5294"/>
                          <w:spacing w:val="-4"/>
                          <w:sz w:val="24"/>
                          <w:szCs w:val="24"/>
                          <w:rtl/>
                        </w:rPr>
                        <w:t xml:space="preserve"> </w:t>
                      </w:r>
                      <w:r w:rsidRPr="00B66C3F">
                        <w:rPr>
                          <w:rFonts w:cs="Tahoma" w:hint="eastAsia"/>
                          <w:color w:val="0B5294"/>
                          <w:spacing w:val="-4"/>
                          <w:sz w:val="24"/>
                          <w:szCs w:val="24"/>
                          <w:rtl/>
                        </w:rPr>
                        <w:t>הוא</w:t>
                      </w:r>
                      <w:r w:rsidRPr="00B66C3F">
                        <w:rPr>
                          <w:rFonts w:cs="Tahoma"/>
                          <w:color w:val="0B5294"/>
                          <w:spacing w:val="-4"/>
                          <w:sz w:val="24"/>
                          <w:szCs w:val="24"/>
                          <w:rtl/>
                        </w:rPr>
                        <w:t xml:space="preserve"> </w:t>
                      </w:r>
                      <w:r w:rsidRPr="00B66C3F">
                        <w:rPr>
                          <w:rFonts w:cs="Tahoma" w:hint="eastAsia"/>
                          <w:color w:val="0B5294"/>
                          <w:spacing w:val="-4"/>
                          <w:sz w:val="24"/>
                          <w:szCs w:val="24"/>
                          <w:rtl/>
                        </w:rPr>
                        <w:t>מופקד</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הקצאתו</w:t>
                      </w:r>
                      <w:r w:rsidRPr="00B66C3F">
                        <w:rPr>
                          <w:rFonts w:cs="Tahoma"/>
                          <w:color w:val="0B5294"/>
                          <w:spacing w:val="-4"/>
                          <w:sz w:val="24"/>
                          <w:szCs w:val="24"/>
                          <w:rtl/>
                        </w:rPr>
                        <w:t xml:space="preserve"> </w:t>
                      </w:r>
                      <w:r w:rsidRPr="00B66C3F">
                        <w:rPr>
                          <w:rFonts w:cs="Tahoma" w:hint="eastAsia"/>
                          <w:color w:val="0B5294"/>
                          <w:spacing w:val="-4"/>
                          <w:sz w:val="24"/>
                          <w:szCs w:val="24"/>
                          <w:rtl/>
                        </w:rPr>
                        <w:t>באופן</w:t>
                      </w:r>
                      <w:r w:rsidRPr="00B66C3F">
                        <w:rPr>
                          <w:rFonts w:cs="Tahoma"/>
                          <w:color w:val="0B5294"/>
                          <w:spacing w:val="-4"/>
                          <w:sz w:val="24"/>
                          <w:szCs w:val="24"/>
                          <w:rtl/>
                        </w:rPr>
                        <w:t xml:space="preserve"> </w:t>
                      </w:r>
                      <w:r w:rsidRPr="00B66C3F">
                        <w:rPr>
                          <w:rFonts w:cs="Tahoma" w:hint="eastAsia"/>
                          <w:color w:val="0B5294"/>
                          <w:spacing w:val="-4"/>
                          <w:sz w:val="24"/>
                          <w:szCs w:val="24"/>
                          <w:rtl/>
                        </w:rPr>
                        <w:t>הוגן</w:t>
                      </w:r>
                      <w:r w:rsidRPr="00B66C3F">
                        <w:rPr>
                          <w:rFonts w:cs="Tahoma"/>
                          <w:color w:val="0B5294"/>
                          <w:spacing w:val="-4"/>
                          <w:sz w:val="24"/>
                          <w:szCs w:val="24"/>
                          <w:rtl/>
                        </w:rPr>
                        <w:t xml:space="preserve">, </w:t>
                      </w:r>
                      <w:r w:rsidRPr="00B66C3F">
                        <w:rPr>
                          <w:rFonts w:cs="Tahoma" w:hint="eastAsia"/>
                          <w:color w:val="0B5294"/>
                          <w:spacing w:val="-4"/>
                          <w:sz w:val="24"/>
                          <w:szCs w:val="24"/>
                          <w:rtl/>
                        </w:rPr>
                        <w:t>ענייני</w:t>
                      </w:r>
                      <w:r w:rsidRPr="00B66C3F">
                        <w:rPr>
                          <w:rFonts w:cs="Tahoma"/>
                          <w:color w:val="0B5294"/>
                          <w:spacing w:val="-4"/>
                          <w:sz w:val="24"/>
                          <w:szCs w:val="24"/>
                          <w:rtl/>
                        </w:rPr>
                        <w:t xml:space="preserve">, </w:t>
                      </w:r>
                      <w:r w:rsidRPr="00B66C3F">
                        <w:rPr>
                          <w:rFonts w:cs="Tahoma" w:hint="eastAsia"/>
                          <w:color w:val="0B5294"/>
                          <w:spacing w:val="-4"/>
                          <w:sz w:val="24"/>
                          <w:szCs w:val="24"/>
                          <w:rtl/>
                        </w:rPr>
                        <w:t>שוויוני</w:t>
                      </w:r>
                      <w:r w:rsidRPr="00B66C3F">
                        <w:rPr>
                          <w:rFonts w:cs="Tahoma"/>
                          <w:color w:val="0B5294"/>
                          <w:spacing w:val="-4"/>
                          <w:sz w:val="24"/>
                          <w:szCs w:val="24"/>
                          <w:rtl/>
                        </w:rPr>
                        <w:t xml:space="preserve"> </w:t>
                      </w:r>
                      <w:r w:rsidRPr="00B66C3F">
                        <w:rPr>
                          <w:rFonts w:cs="Tahoma" w:hint="eastAsia"/>
                          <w:color w:val="0B5294"/>
                          <w:spacing w:val="-4"/>
                          <w:sz w:val="24"/>
                          <w:szCs w:val="24"/>
                          <w:rtl/>
                        </w:rPr>
                        <w:t>ושקוף</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10036694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757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הפסיקה הכירה בנוהג כמקור לקיומן של זכויות במשפט הישראלי, בדומה לזכויות מעביד לעובדיו מעבר לאלה המחויבות מכוח הוראות הדין, אשר הונהגו דרך קבע ולאורך תקופה ארוכה והפכו כחלק מחוזה</w:t>
      </w:r>
      <w:r w:rsidRPr="00C4030A">
        <w:rPr>
          <w:rFonts w:ascii="Tahoma" w:hAnsi="Tahoma" w:cs="Tahoma" w:hint="cs"/>
          <w:sz w:val="18"/>
          <w:szCs w:val="18"/>
          <w:rtl/>
        </w:rPr>
        <w:t xml:space="preserve"> עבודה אישי בין מעביד לעובדיו. כך, נוהג מקובל על רשות מינהלית מעיד גם על פירוש מינהלי לסמכות. עצם העובדה שגורמים רבים כל כך, לרבות סגל א' ושומרי סף, קיבלו במשך שנים רבות הזמנות לפי נוהג מושרש זה מעידה כי אין בו פסול עקרוני וקיים קושי לא מבוטל לשנותו. הסדרי</w:t>
      </w:r>
      <w:r w:rsidRPr="00C4030A">
        <w:rPr>
          <w:rFonts w:ascii="Tahoma" w:hAnsi="Tahoma" w:cs="Tahoma" w:hint="cs"/>
          <w:sz w:val="18"/>
          <w:szCs w:val="18"/>
          <w:rtl/>
        </w:rPr>
        <w:t>ם אלה הם סבירים וראויים. כל עוד לא נקבעו הסדרים בהחלטת ממשלה אין פסול בהסדרים הקיימים.</w:t>
      </w:r>
    </w:p>
    <w:p w:rsidR="00616911" w:rsidRPr="00C4030A" w:rsidP="000C06A8">
      <w:pPr>
        <w:pStyle w:val="RESHET"/>
        <w:rPr>
          <w:rtl/>
        </w:rPr>
      </w:pPr>
      <w:r w:rsidRPr="00C4030A">
        <w:rPr>
          <w:rFonts w:hint="eastAsia"/>
          <w:rtl/>
        </w:rPr>
        <w:t>משרד</w:t>
      </w:r>
      <w:r w:rsidRPr="00C4030A">
        <w:rPr>
          <w:rtl/>
        </w:rPr>
        <w:t xml:space="preserve"> מבקר המדינה מעיר למשרד התרבות כי </w:t>
      </w:r>
      <w:r w:rsidRPr="00C4030A">
        <w:rPr>
          <w:rFonts w:hint="eastAsia"/>
          <w:rtl/>
        </w:rPr>
        <w:t>מדובר</w:t>
      </w:r>
      <w:r w:rsidRPr="00C4030A">
        <w:rPr>
          <w:rtl/>
        </w:rPr>
        <w:t xml:space="preserve"> </w:t>
      </w:r>
      <w:r w:rsidRPr="00C4030A">
        <w:rPr>
          <w:rFonts w:hint="eastAsia"/>
          <w:rtl/>
        </w:rPr>
        <w:t>בנוהג</w:t>
      </w:r>
      <w:r w:rsidRPr="00C4030A">
        <w:rPr>
          <w:rtl/>
        </w:rPr>
        <w:t xml:space="preserve"> </w:t>
      </w:r>
      <w:r w:rsidRPr="00C4030A">
        <w:rPr>
          <w:rFonts w:hint="eastAsia"/>
          <w:rtl/>
        </w:rPr>
        <w:t>פסול</w:t>
      </w:r>
      <w:r w:rsidRPr="00C4030A">
        <w:rPr>
          <w:rtl/>
        </w:rPr>
        <w:t xml:space="preserve">. </w:t>
      </w:r>
      <w:r w:rsidRPr="00C4030A">
        <w:rPr>
          <w:rFonts w:hint="eastAsia"/>
          <w:rtl/>
        </w:rPr>
        <w:t>אין</w:t>
      </w:r>
      <w:r w:rsidRPr="00C4030A">
        <w:rPr>
          <w:rtl/>
        </w:rPr>
        <w:t xml:space="preserve"> </w:t>
      </w:r>
      <w:r w:rsidRPr="00C4030A">
        <w:rPr>
          <w:rFonts w:hint="eastAsia"/>
          <w:rtl/>
        </w:rPr>
        <w:t>לקבל</w:t>
      </w:r>
      <w:r w:rsidRPr="00C4030A">
        <w:rPr>
          <w:rtl/>
        </w:rPr>
        <w:t xml:space="preserve"> </w:t>
      </w:r>
      <w:r w:rsidRPr="00C4030A">
        <w:rPr>
          <w:rFonts w:hint="eastAsia"/>
          <w:rtl/>
        </w:rPr>
        <w:t>מצב</w:t>
      </w:r>
      <w:r w:rsidRPr="00C4030A">
        <w:rPr>
          <w:rtl/>
        </w:rPr>
        <w:t xml:space="preserve"> </w:t>
      </w:r>
      <w:r w:rsidRPr="00C4030A">
        <w:rPr>
          <w:rFonts w:hint="cs"/>
          <w:rtl/>
        </w:rPr>
        <w:t>ש</w:t>
      </w:r>
      <w:r w:rsidRPr="00C4030A">
        <w:rPr>
          <w:rFonts w:hint="eastAsia"/>
          <w:rtl/>
        </w:rPr>
        <w:t>בו</w:t>
      </w:r>
      <w:r w:rsidRPr="00C4030A">
        <w:rPr>
          <w:rtl/>
        </w:rPr>
        <w:t xml:space="preserve"> </w:t>
      </w:r>
      <w:r w:rsidRPr="00C4030A">
        <w:rPr>
          <w:rFonts w:hint="eastAsia"/>
          <w:rtl/>
        </w:rPr>
        <w:t>הזמנות</w:t>
      </w:r>
      <w:r w:rsidRPr="00C4030A">
        <w:rPr>
          <w:rtl/>
        </w:rPr>
        <w:t xml:space="preserve">, </w:t>
      </w:r>
      <w:r w:rsidRPr="00C4030A">
        <w:rPr>
          <w:rFonts w:hint="eastAsia"/>
          <w:rtl/>
        </w:rPr>
        <w:t>שהן</w:t>
      </w:r>
      <w:r w:rsidRPr="00C4030A">
        <w:rPr>
          <w:rtl/>
        </w:rPr>
        <w:t xml:space="preserve"> </w:t>
      </w:r>
      <w:r w:rsidRPr="00C4030A">
        <w:rPr>
          <w:rFonts w:hint="eastAsia"/>
          <w:rtl/>
        </w:rPr>
        <w:t>מעין</w:t>
      </w:r>
      <w:r w:rsidRPr="00C4030A">
        <w:rPr>
          <w:rtl/>
        </w:rPr>
        <w:t xml:space="preserve"> </w:t>
      </w:r>
      <w:r w:rsidRPr="00C4030A">
        <w:rPr>
          <w:rFonts w:hint="eastAsia"/>
          <w:rtl/>
        </w:rPr>
        <w:t>משאב</w:t>
      </w:r>
      <w:r w:rsidRPr="00C4030A">
        <w:rPr>
          <w:rtl/>
        </w:rPr>
        <w:t xml:space="preserve"> </w:t>
      </w:r>
      <w:r w:rsidRPr="00C4030A">
        <w:rPr>
          <w:rFonts w:hint="eastAsia"/>
          <w:rtl/>
        </w:rPr>
        <w:t>ציבורי</w:t>
      </w:r>
      <w:r w:rsidRPr="00C4030A">
        <w:rPr>
          <w:rtl/>
        </w:rPr>
        <w:t xml:space="preserve">, </w:t>
      </w:r>
      <w:r w:rsidRPr="00C4030A">
        <w:rPr>
          <w:rFonts w:hint="eastAsia"/>
          <w:rtl/>
        </w:rPr>
        <w:t>מחולקות</w:t>
      </w:r>
      <w:r w:rsidRPr="00C4030A">
        <w:rPr>
          <w:rtl/>
        </w:rPr>
        <w:t xml:space="preserve"> </w:t>
      </w:r>
      <w:r w:rsidRPr="00C4030A">
        <w:rPr>
          <w:rFonts w:hint="eastAsia"/>
          <w:rtl/>
        </w:rPr>
        <w:t>לעובדי</w:t>
      </w:r>
      <w:r w:rsidRPr="00C4030A">
        <w:rPr>
          <w:rtl/>
        </w:rPr>
        <w:t xml:space="preserve"> </w:t>
      </w:r>
      <w:r w:rsidRPr="00C4030A">
        <w:rPr>
          <w:rFonts w:hint="eastAsia"/>
          <w:rtl/>
        </w:rPr>
        <w:t>משרד</w:t>
      </w:r>
      <w:r w:rsidRPr="00C4030A">
        <w:rPr>
          <w:rtl/>
        </w:rPr>
        <w:t xml:space="preserve"> </w:t>
      </w:r>
      <w:r w:rsidRPr="00C4030A">
        <w:rPr>
          <w:rFonts w:hint="eastAsia"/>
          <w:rtl/>
        </w:rPr>
        <w:t>התרבות</w:t>
      </w:r>
      <w:r w:rsidRPr="00C4030A">
        <w:rPr>
          <w:rtl/>
        </w:rPr>
        <w:t xml:space="preserve"> </w:t>
      </w:r>
      <w:r w:rsidRPr="00C4030A">
        <w:rPr>
          <w:rFonts w:hint="eastAsia"/>
          <w:rtl/>
        </w:rPr>
        <w:t>ולמקורביהם</w:t>
      </w:r>
      <w:r w:rsidRPr="00C4030A">
        <w:rPr>
          <w:rtl/>
        </w:rPr>
        <w:t xml:space="preserve"> </w:t>
      </w:r>
      <w:r w:rsidRPr="00C4030A">
        <w:rPr>
          <w:rFonts w:hint="eastAsia"/>
          <w:rtl/>
        </w:rPr>
        <w:t>מקרב</w:t>
      </w:r>
      <w:r w:rsidRPr="00C4030A">
        <w:rPr>
          <w:rtl/>
        </w:rPr>
        <w:t xml:space="preserve"> </w:t>
      </w:r>
      <w:r w:rsidRPr="00C4030A">
        <w:rPr>
          <w:rFonts w:hint="eastAsia"/>
          <w:rtl/>
        </w:rPr>
        <w:t>עמיתיהם</w:t>
      </w:r>
      <w:r w:rsidRPr="00C4030A">
        <w:rPr>
          <w:rtl/>
        </w:rPr>
        <w:t xml:space="preserve">, </w:t>
      </w:r>
      <w:r w:rsidRPr="00C4030A">
        <w:rPr>
          <w:rFonts w:hint="eastAsia"/>
          <w:rtl/>
        </w:rPr>
        <w:t>תוך</w:t>
      </w:r>
      <w:r w:rsidRPr="00C4030A">
        <w:rPr>
          <w:rtl/>
        </w:rPr>
        <w:t xml:space="preserve"> </w:t>
      </w:r>
      <w:r w:rsidRPr="00C4030A">
        <w:rPr>
          <w:rFonts w:hint="cs"/>
          <w:rtl/>
        </w:rPr>
        <w:t xml:space="preserve">כדי </w:t>
      </w:r>
      <w:r w:rsidRPr="00C4030A">
        <w:rPr>
          <w:rFonts w:hint="eastAsia"/>
          <w:rtl/>
        </w:rPr>
        <w:t>פגיעה</w:t>
      </w:r>
      <w:r w:rsidRPr="00C4030A">
        <w:rPr>
          <w:rtl/>
        </w:rPr>
        <w:t xml:space="preserve"> </w:t>
      </w:r>
      <w:r w:rsidRPr="00C4030A">
        <w:rPr>
          <w:rFonts w:hint="eastAsia"/>
          <w:rtl/>
        </w:rPr>
        <w:t>בעקרון</w:t>
      </w:r>
      <w:r w:rsidRPr="00C4030A">
        <w:rPr>
          <w:rtl/>
        </w:rPr>
        <w:t xml:space="preserve"> </w:t>
      </w:r>
      <w:r w:rsidRPr="00C4030A">
        <w:rPr>
          <w:rFonts w:hint="eastAsia"/>
          <w:rtl/>
        </w:rPr>
        <w:t>השוויון</w:t>
      </w:r>
      <w:r w:rsidRPr="00C4030A">
        <w:rPr>
          <w:rtl/>
        </w:rPr>
        <w:t xml:space="preserve"> </w:t>
      </w:r>
      <w:r w:rsidRPr="00C4030A">
        <w:rPr>
          <w:rFonts w:hint="eastAsia"/>
          <w:rtl/>
        </w:rPr>
        <w:t>ומבלי</w:t>
      </w:r>
      <w:r w:rsidRPr="00C4030A">
        <w:rPr>
          <w:rtl/>
        </w:rPr>
        <w:t xml:space="preserve"> שנקבעו אמות מידה סדורות שיבטיחו חלוקה שוויונית והוגנת. על המשרד לפעול לאלתר לקביעת אמות מידה כאמור לחלוקת ההזמנות אשר יסייעו להבטיח מינהל תקין, שוויון, שקיפות וכן מניעת פגיעה בטוהר המידות.</w:t>
      </w:r>
      <w:r w:rsidRPr="00C4030A">
        <w:rPr>
          <w:rFonts w:hint="cs"/>
          <w:rtl/>
        </w:rPr>
        <w:t xml:space="preserve">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בשים לב לטיוטת הדו</w:t>
      </w:r>
      <w:r w:rsidRPr="00C4030A">
        <w:rPr>
          <w:rFonts w:ascii="Tahoma" w:hAnsi="Tahoma" w:cs="Tahoma" w:hint="cs"/>
          <w:sz w:val="18"/>
          <w:szCs w:val="18"/>
          <w:rtl/>
        </w:rPr>
        <w:t xml:space="preserve">ח, המשרד יבחן את האפשרות כי הקצאת הזמנות לעובדי מדינה במשרדים אחרים לא תיעשה יותר </w:t>
      </w:r>
      <w:r w:rsidRPr="00C4030A">
        <w:rPr>
          <w:rFonts w:ascii="Tahoma" w:hAnsi="Tahoma" w:cs="Tahoma" w:hint="cs"/>
          <w:sz w:val="18"/>
          <w:szCs w:val="18"/>
          <w:rtl/>
        </w:rPr>
        <w:t>באמצעות עובדי המשרד, אלא באמצעות ודרך גורם בכיר במשרד המקבל, על-מנת שיקצה אותם באופן שקוף ובהתאם לנהלים מסודרים.</w:t>
      </w:r>
    </w:p>
    <w:p w:rsidR="00616911" w:rsidRPr="00C4030A" w:rsidP="00E00868">
      <w:pPr>
        <w:spacing w:line="240" w:lineRule="exact"/>
        <w:ind w:right="2268"/>
        <w:jc w:val="both"/>
        <w:rPr>
          <w:rFonts w:ascii="Tahoma" w:hAnsi="Tahoma" w:cs="Tahoma"/>
          <w:b/>
          <w:bCs/>
          <w:sz w:val="18"/>
          <w:szCs w:val="18"/>
          <w:rtl/>
        </w:rPr>
      </w:pPr>
    </w:p>
    <w:p w:rsidR="00616911" w:rsidRPr="00BD61FE" w:rsidP="00E00868">
      <w:pPr>
        <w:pStyle w:val="KOT5"/>
        <w:rPr>
          <w:rtl/>
        </w:rPr>
      </w:pPr>
      <w:r w:rsidRPr="00BD61FE">
        <w:rPr>
          <w:rFonts w:hint="cs"/>
          <w:rtl/>
        </w:rPr>
        <w:t>הזמנות ש</w:t>
      </w:r>
      <w:r>
        <w:rPr>
          <w:rFonts w:hint="cs"/>
          <w:rtl/>
        </w:rPr>
        <w:t>חולקו</w:t>
      </w:r>
      <w:r w:rsidRPr="00BD61FE">
        <w:rPr>
          <w:rFonts w:hint="cs"/>
          <w:rtl/>
        </w:rPr>
        <w:t xml:space="preserve"> ישירות לאישים או לבעלי תפקידים שלא מתוקף תפקיד</w:t>
      </w:r>
      <w:r w:rsidRPr="00BD61FE">
        <w:rPr>
          <w:rFonts w:hint="cs"/>
          <w:rtl/>
        </w:rPr>
        <w:t>ם</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בביקורת עלה כי מרכז ההסברה חילק גם כ-250 הזמנות לבעלי תפקידים בהווה ובעבר במשרדי ממשלה ובגופים ציבוריים שלא במסגרת ההקצאה שניתנה לארגון שאליו הם משתייכים ואף לבעלי תפקידים בגופים שלא קיבלו הקצאה כלל; כן חילק הזמנות לגופים ללא ציון שם מקבל ההזמנה.</w:t>
      </w:r>
    </w:p>
    <w:p w:rsidR="00616911" w:rsidRPr="00C4030A" w:rsidP="000C06A8">
      <w:pPr>
        <w:pStyle w:val="RESHET"/>
        <w:rPr>
          <w:rtl/>
        </w:rPr>
      </w:pPr>
      <w:r w:rsidRPr="00C4030A">
        <w:rPr>
          <w:rFonts w:hint="cs"/>
          <w:rtl/>
        </w:rPr>
        <w:t xml:space="preserve">חלוקה על בסיס אישי איננה ראויה, ועל מרכז ההסברה להימנע מכך.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הגורמים האמורים הם ברובם עובדי מדינה וגופים ציבוריים נוספים. המשרד ציין כי לקראת טקס המשואות לשנת 2019 הוא ירענן את רשימת הגופים הזכאים. עם זאת, שינוי מהותי באופני חלוק</w:t>
      </w:r>
      <w:r w:rsidRPr="00C4030A">
        <w:rPr>
          <w:rFonts w:ascii="Tahoma" w:hAnsi="Tahoma" w:cs="Tahoma" w:hint="cs"/>
          <w:sz w:val="18"/>
          <w:szCs w:val="18"/>
          <w:rtl/>
        </w:rPr>
        <w:t>ת ההזמנות ייעשה כאמור לאור המלצת הוועדה הציבורית שתוקם.</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 xml:space="preserve">סידורי ההושבה ביציע המרכזי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ברחבת הר הרצל הוקמו שלושה יציעים. בקדמת היציע המרכזי נמצאים מושבי יו"ר הכנסת, ראש הממשלה ומדליקי המשואות. היציע המרכזי מחולק לחמישה גושים - בגוש המרכזי שבו יושבים י</w:t>
      </w:r>
      <w:r w:rsidRPr="00C4030A">
        <w:rPr>
          <w:rFonts w:ascii="Tahoma" w:hAnsi="Tahoma" w:cs="Tahoma" w:hint="cs"/>
          <w:sz w:val="18"/>
          <w:szCs w:val="18"/>
          <w:rtl/>
        </w:rPr>
        <w:t>ו"ר ועדת השרים, והנלווים ליו"ר הכנסת ולראש הממשלה.</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סגל א'</w:t>
      </w:r>
      <w:r w:rsidRPr="00C4030A">
        <w:rPr>
          <w:rFonts w:ascii="Tahoma" w:hAnsi="Tahoma" w:cs="Tahoma"/>
          <w:sz w:val="18"/>
          <w:szCs w:val="18"/>
          <w:rtl/>
        </w:rPr>
        <w:t xml:space="preserve"> היא רשימה </w:t>
      </w:r>
      <w:r w:rsidRPr="00C4030A">
        <w:rPr>
          <w:rFonts w:ascii="Tahoma" w:hAnsi="Tahoma" w:cs="Tahoma" w:hint="cs"/>
          <w:sz w:val="18"/>
          <w:szCs w:val="18"/>
          <w:rtl/>
        </w:rPr>
        <w:t xml:space="preserve">של </w:t>
      </w:r>
      <w:r w:rsidRPr="00C4030A">
        <w:rPr>
          <w:rFonts w:ascii="Tahoma" w:hAnsi="Tahoma" w:cs="Tahoma"/>
          <w:sz w:val="18"/>
          <w:szCs w:val="18"/>
          <w:rtl/>
        </w:rPr>
        <w:t>סדרי הקדימה הממלכתיים</w:t>
      </w:r>
      <w:r w:rsidRPr="00C4030A">
        <w:rPr>
          <w:rFonts w:ascii="Tahoma" w:hAnsi="Tahoma" w:cs="Tahoma" w:hint="cs"/>
          <w:sz w:val="18"/>
          <w:szCs w:val="18"/>
          <w:rtl/>
        </w:rPr>
        <w:t xml:space="preserve"> </w:t>
      </w:r>
      <w:r w:rsidRPr="00C4030A">
        <w:rPr>
          <w:rFonts w:ascii="Tahoma" w:hAnsi="Tahoma" w:cs="Tahoma"/>
          <w:sz w:val="18"/>
          <w:szCs w:val="18"/>
          <w:rtl/>
        </w:rPr>
        <w:t>של נציגי השלטון והמדינה, לפי דרגת חשיבותם</w:t>
      </w:r>
      <w:r w:rsidRPr="00C4030A">
        <w:rPr>
          <w:rFonts w:ascii="Tahoma" w:hAnsi="Tahoma" w:cs="Tahoma" w:hint="cs"/>
          <w:sz w:val="18"/>
          <w:szCs w:val="18"/>
          <w:rtl/>
        </w:rPr>
        <w:t xml:space="preserve">. יש בסדר הקדימות </w:t>
      </w:r>
      <w:r w:rsidRPr="00C4030A">
        <w:rPr>
          <w:rFonts w:ascii="Tahoma" w:hAnsi="Tahoma" w:cs="Tahoma"/>
          <w:sz w:val="18"/>
          <w:szCs w:val="18"/>
          <w:rtl/>
        </w:rPr>
        <w:t xml:space="preserve">ברשימה </w:t>
      </w:r>
      <w:r w:rsidRPr="00C4030A">
        <w:rPr>
          <w:rFonts w:ascii="Tahoma" w:hAnsi="Tahoma" w:cs="Tahoma" w:hint="cs"/>
          <w:sz w:val="18"/>
          <w:szCs w:val="18"/>
          <w:rtl/>
        </w:rPr>
        <w:t>כדי לה</w:t>
      </w:r>
      <w:r w:rsidRPr="00C4030A">
        <w:rPr>
          <w:rFonts w:ascii="Tahoma" w:hAnsi="Tahoma" w:cs="Tahoma"/>
          <w:sz w:val="18"/>
          <w:szCs w:val="18"/>
          <w:rtl/>
        </w:rPr>
        <w:t xml:space="preserve">כתיב את סדר הישיבה של נושאי התפקידים </w:t>
      </w:r>
      <w:r w:rsidRPr="00C4030A">
        <w:rPr>
          <w:rFonts w:ascii="Tahoma" w:hAnsi="Tahoma" w:cs="Tahoma" w:hint="cs"/>
          <w:sz w:val="18"/>
          <w:szCs w:val="18"/>
          <w:rtl/>
        </w:rPr>
        <w:t>באירועים ממלכתיים</w:t>
      </w:r>
      <w:r w:rsidRPr="00C4030A">
        <w:rPr>
          <w:rFonts w:ascii="Tahoma" w:hAnsi="Tahoma" w:cs="Tahoma"/>
          <w:sz w:val="18"/>
          <w:szCs w:val="18"/>
          <w:rtl/>
        </w:rPr>
        <w:t xml:space="preserve">.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מבקר המדינה ביקש ממרכז</w:t>
      </w:r>
      <w:r w:rsidRPr="00C4030A">
        <w:rPr>
          <w:rFonts w:ascii="Tahoma" w:hAnsi="Tahoma" w:cs="Tahoma" w:hint="cs"/>
          <w:sz w:val="18"/>
          <w:szCs w:val="18"/>
          <w:rtl/>
        </w:rPr>
        <w:t xml:space="preserve"> ההסברה את מפת סידורי ההושבה לטקס.</w:t>
      </w:r>
    </w:p>
    <w:p w:rsidR="00616911" w:rsidRPr="00C4030A" w:rsidP="000C06A8">
      <w:pPr>
        <w:pStyle w:val="RESHET"/>
        <w:rPr>
          <w:rtl/>
        </w:rPr>
      </w:pPr>
      <w:r w:rsidRPr="00C4030A">
        <w:rPr>
          <w:rFonts w:hint="cs"/>
          <w:rtl/>
        </w:rPr>
        <w:t>ממרכז ההסברה נמסר במהלך הביקורת כי מפת סידורי ההושבה לטקס שנלקחה לשטח על ידי עובדי מרכז ההסברה אבדה.</w:t>
      </w:r>
    </w:p>
    <w:p w:rsidR="00616911" w:rsidRPr="00C4030A" w:rsidP="000C06A8">
      <w:pPr>
        <w:pStyle w:val="RESHET"/>
        <w:rPr>
          <w:rtl/>
        </w:rPr>
      </w:pPr>
      <w:r w:rsidRPr="00C4030A">
        <w:rPr>
          <w:rFonts w:hint="cs"/>
          <w:rtl/>
        </w:rPr>
        <w:t>משרד מבקר המדינה מעיר למרכז ההסברה כי היה עליו להקפיד לשמור את מפת סידורי ההושבה, שכן זו נמנית עם מסמכי המדינה שאותם המר</w:t>
      </w:r>
      <w:r w:rsidRPr="00C4030A">
        <w:rPr>
          <w:rFonts w:hint="cs"/>
          <w:rtl/>
        </w:rPr>
        <w:t xml:space="preserve">כז נדרש לשמור בהתאם לחוק הארכיונים ולתקשי"ר.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מרכז ההסברה יקפיד על שמירת העתקים של המפה בטקסים הבאים.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מרכז ההסברה הקצה הזמנות לארגונים ולמוסדות שבעלי תפקידים בהם נמנים עם סגל א'. על הארגון או המוסד המקבל מוטלת ההחלטה על סי</w:t>
      </w:r>
      <w:r w:rsidRPr="00C4030A">
        <w:rPr>
          <w:rFonts w:ascii="Tahoma" w:hAnsi="Tahoma" w:cs="Tahoma" w:hint="cs"/>
          <w:sz w:val="18"/>
          <w:szCs w:val="18"/>
          <w:rtl/>
        </w:rPr>
        <w:t xml:space="preserve">דורי ההושבה של בעלי התפקידים מבין ההזמנות שקיבל - חלקם לסגל א' וחלקם לאחרים בארגון. </w:t>
      </w:r>
    </w:p>
    <w:p w:rsidR="00616911" w:rsidRPr="00C4030A" w:rsidP="000F5B60">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מבקר המדינה שחזר כאמור את </w:t>
      </w:r>
      <w:r w:rsidRPr="000F5B60" w:rsidR="000F5B60">
        <w:rPr>
          <w:rFonts w:ascii="Tahoma" w:hAnsi="Tahoma" w:cs="Tahoma" w:hint="eastAsia"/>
          <w:sz w:val="18"/>
          <w:szCs w:val="18"/>
          <w:rtl/>
        </w:rPr>
        <w:t>מפת</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סידורי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ההושבה</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של</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היציע</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המרכזי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בטקס</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לפי</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הקצאת</w:t>
      </w:r>
      <w:r w:rsidRPr="000F5B60" w:rsidR="000F5B60">
        <w:rPr>
          <w:rFonts w:ascii="Tahoma" w:hAnsi="Tahoma" w:cs="Tahoma"/>
          <w:sz w:val="18"/>
          <w:szCs w:val="18"/>
          <w:rtl/>
        </w:rPr>
        <w:t xml:space="preserve"> </w:t>
      </w:r>
      <w:r w:rsidRPr="000F5B60" w:rsidR="000F5B60">
        <w:rPr>
          <w:rFonts w:ascii="Tahoma" w:hAnsi="Tahoma" w:cs="Tahoma" w:hint="eastAsia"/>
          <w:sz w:val="18"/>
          <w:szCs w:val="18"/>
          <w:rtl/>
        </w:rPr>
        <w:t>ההזמנות</w:t>
      </w:r>
      <w:r w:rsidRPr="000F5B60" w:rsidR="000F5B60">
        <w:rPr>
          <w:rFonts w:ascii="Tahoma" w:hAnsi="Tahoma" w:cs="Tahoma" w:hint="cs"/>
          <w:sz w:val="18"/>
          <w:szCs w:val="18"/>
          <w:rtl/>
        </w:rPr>
        <w:t xml:space="preserve"> </w:t>
      </w:r>
      <w:r w:rsidRPr="00C4030A">
        <w:rPr>
          <w:rFonts w:ascii="Tahoma" w:hAnsi="Tahoma" w:cs="Tahoma" w:hint="cs"/>
          <w:sz w:val="18"/>
          <w:szCs w:val="18"/>
          <w:rtl/>
        </w:rPr>
        <w:t xml:space="preserve">שבהם נרשם פירוט המושב שאותו קיבל מקבל ההזמנה. מפת המושבים דורגה על ידי המפיק על פי איכות הצפייה, כך שזו של הגוש המרכזי ביציע המרכזי היא הגבוהה ביותר, וזו שבגושים הצדדיים היא הנמוכה ביותר, בהתאם לשורה ולזוויות הראיה. להלן ראה קישור וקוד סריקה </w:t>
      </w:r>
      <w:r>
        <w:fldChar w:fldCharType="begin"/>
      </w:r>
      <w:r>
        <w:instrText xml:space="preserve"> HYPERLINK "https://www.mevaker.gov.il/he/publication/Articles/PublishingImages/Tribuna_A.jpg" </w:instrText>
      </w:r>
      <w:r>
        <w:fldChar w:fldCharType="separate"/>
      </w:r>
      <w:r w:rsidRPr="001E5397">
        <w:rPr>
          <w:rStyle w:val="Hyperlink"/>
          <w:rFonts w:ascii="Tahoma" w:hAnsi="Tahoma" w:cs="Tahoma" w:hint="cs"/>
          <w:sz w:val="18"/>
          <w:szCs w:val="18"/>
          <w:rtl/>
        </w:rPr>
        <w:t>למפה המשוחזרת</w:t>
      </w:r>
      <w:r>
        <w:fldChar w:fldCharType="end"/>
      </w:r>
      <w:r w:rsidRPr="00C4030A">
        <w:rPr>
          <w:rFonts w:ascii="Tahoma" w:hAnsi="Tahoma" w:cs="Tahoma" w:hint="cs"/>
          <w:sz w:val="18"/>
          <w:szCs w:val="18"/>
          <w:rtl/>
        </w:rPr>
        <w:t>:</w:t>
      </w:r>
    </w:p>
    <w:p w:rsidR="001E5397" w:rsidRPr="00C4030A" w:rsidP="001E5397">
      <w:pPr>
        <w:spacing w:line="240" w:lineRule="exact"/>
        <w:ind w:right="2268"/>
        <w:jc w:val="both"/>
        <w:rPr>
          <w:rFonts w:ascii="Tahoma" w:hAnsi="Tahoma" w:cs="Tahoma"/>
          <w:sz w:val="18"/>
          <w:szCs w:val="18"/>
          <w:rtl/>
        </w:rPr>
      </w:pPr>
    </w:p>
    <w:p w:rsidR="00616911" w:rsidRPr="00C4030A" w:rsidP="001E5397">
      <w:pPr>
        <w:spacing w:after="240" w:line="240" w:lineRule="atLeast"/>
        <w:ind w:right="2268"/>
        <w:jc w:val="center"/>
        <w:rPr>
          <w:rFonts w:ascii="Tahoma" w:hAnsi="Tahoma" w:cs="Tahoma"/>
          <w:sz w:val="18"/>
          <w:szCs w:val="18"/>
          <w:rtl/>
        </w:rPr>
      </w:pPr>
      <w:r w:rsidRPr="00C4030A">
        <w:rPr>
          <w:rFonts w:ascii="Tahoma" w:hAnsi="Tahoma" w:cs="Tahoma"/>
          <w:noProof/>
          <w:sz w:val="18"/>
          <w:szCs w:val="18"/>
          <w:rtl/>
        </w:rPr>
        <w:drawing>
          <wp:inline distT="0" distB="0" distL="0" distR="0">
            <wp:extent cx="1341360" cy="1296000"/>
            <wp:effectExtent l="0" t="0" r="0" b="0"/>
            <wp:docPr id="7" name="תמונה 7">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58383"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1360" cy="1296000"/>
                    </a:xfrm>
                    <a:prstGeom prst="rect">
                      <a:avLst/>
                    </a:prstGeom>
                    <a:noFill/>
                    <a:ln>
                      <a:noFill/>
                    </a:ln>
                  </pic:spPr>
                </pic:pic>
              </a:graphicData>
            </a:graphic>
          </wp:inline>
        </w:drawing>
      </w:r>
    </w:p>
    <w:p w:rsidR="001E5397" w:rsidRPr="00C4030A" w:rsidP="001E5397">
      <w:pPr>
        <w:spacing w:after="240" w:line="240" w:lineRule="atLeast"/>
        <w:jc w:val="both"/>
        <w:rPr>
          <w:rFonts w:ascii="Tahoma" w:hAnsi="Tahoma" w:cs="Tahoma"/>
          <w:sz w:val="18"/>
          <w:szCs w:val="18"/>
          <w:rtl/>
        </w:rPr>
      </w:pPr>
    </w:p>
    <w:p w:rsidR="00616911" w:rsidRPr="00C4030A" w:rsidP="00B66C3F">
      <w:pPr>
        <w:pStyle w:val="RESHET"/>
        <w:rPr>
          <w:rtl/>
        </w:rPr>
      </w:pPr>
      <w:r w:rsidRPr="00C4030A">
        <w:rPr>
          <w:rFonts w:hint="eastAsia"/>
          <w:rtl/>
        </w:rPr>
        <w:t>משחזור</w:t>
      </w:r>
      <w:r w:rsidRPr="00C4030A">
        <w:rPr>
          <w:rtl/>
        </w:rPr>
        <w:t xml:space="preserve"> מפת ההושבה עלה כי סידורי ההושבה לא תאמו את רשימת סדרי הקדימה הממלכתיים - סגל א'</w:t>
      </w:r>
      <w:r w:rsidRPr="00C4030A">
        <w:rPr>
          <w:rFonts w:hint="cs"/>
          <w:rtl/>
        </w:rPr>
        <w:t>. להלן שתי דוגמאות:</w:t>
      </w:r>
      <w:r w:rsidRPr="00C11069" w:rsidR="00C11069">
        <w:rPr>
          <w:noProof/>
          <w:szCs w:val="17"/>
          <w:rtl/>
        </w:rPr>
        <w:t xml:space="preserve"> </w:t>
      </w:r>
      <w:r w:rsidRPr="0012789B" w:rsidR="00C11069">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25724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5185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סידורי</w:t>
                            </w:r>
                            <w:r w:rsidRPr="00B66C3F">
                              <w:rPr>
                                <w:rFonts w:cs="Tahoma"/>
                                <w:color w:val="0B5294"/>
                                <w:spacing w:val="-4"/>
                                <w:sz w:val="24"/>
                                <w:szCs w:val="24"/>
                                <w:rtl/>
                              </w:rPr>
                              <w:t xml:space="preserve"> </w:t>
                            </w:r>
                            <w:r w:rsidRPr="00B66C3F">
                              <w:rPr>
                                <w:rFonts w:cs="Tahoma" w:hint="eastAsia"/>
                                <w:color w:val="0B5294"/>
                                <w:spacing w:val="-4"/>
                                <w:sz w:val="24"/>
                                <w:szCs w:val="24"/>
                                <w:rtl/>
                              </w:rPr>
                              <w:t>ההושבה</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תאמו</w:t>
                            </w:r>
                            <w:r w:rsidRPr="00B66C3F">
                              <w:rPr>
                                <w:rFonts w:cs="Tahoma"/>
                                <w:color w:val="0B5294"/>
                                <w:spacing w:val="-4"/>
                                <w:sz w:val="24"/>
                                <w:szCs w:val="24"/>
                                <w:rtl/>
                              </w:rPr>
                              <w:t xml:space="preserve"> </w:t>
                            </w:r>
                            <w:r w:rsidRPr="00B66C3F">
                              <w:rPr>
                                <w:rFonts w:cs="Tahoma" w:hint="eastAsia"/>
                                <w:color w:val="0B5294"/>
                                <w:spacing w:val="-4"/>
                                <w:sz w:val="24"/>
                                <w:szCs w:val="24"/>
                                <w:rtl/>
                              </w:rPr>
                              <w:t>את</w:t>
                            </w:r>
                            <w:r w:rsidRPr="00B66C3F">
                              <w:rPr>
                                <w:rFonts w:cs="Tahoma"/>
                                <w:color w:val="0B5294"/>
                                <w:spacing w:val="-4"/>
                                <w:sz w:val="24"/>
                                <w:szCs w:val="24"/>
                                <w:rtl/>
                              </w:rPr>
                              <w:t xml:space="preserve"> </w:t>
                            </w:r>
                            <w:r w:rsidRPr="00B66C3F">
                              <w:rPr>
                                <w:rFonts w:cs="Tahoma" w:hint="eastAsia"/>
                                <w:color w:val="0B5294"/>
                                <w:spacing w:val="-4"/>
                                <w:sz w:val="24"/>
                                <w:szCs w:val="24"/>
                                <w:rtl/>
                              </w:rPr>
                              <w:t>הקדימות</w:t>
                            </w:r>
                            <w:r w:rsidRPr="00B66C3F">
                              <w:rPr>
                                <w:rFonts w:cs="Tahoma"/>
                                <w:color w:val="0B5294"/>
                                <w:spacing w:val="-4"/>
                                <w:sz w:val="24"/>
                                <w:szCs w:val="24"/>
                                <w:rtl/>
                              </w:rPr>
                              <w:t xml:space="preserve"> </w:t>
                            </w:r>
                            <w:r w:rsidRPr="00B66C3F">
                              <w:rPr>
                                <w:rFonts w:cs="Tahoma" w:hint="eastAsia"/>
                                <w:color w:val="0B5294"/>
                                <w:spacing w:val="-4"/>
                                <w:sz w:val="24"/>
                                <w:szCs w:val="24"/>
                                <w:rtl/>
                              </w:rPr>
                              <w:t>המתחייבת</w:t>
                            </w:r>
                            <w:r w:rsidRPr="00B66C3F">
                              <w:rPr>
                                <w:rFonts w:cs="Tahoma"/>
                                <w:color w:val="0B5294"/>
                                <w:spacing w:val="-4"/>
                                <w:sz w:val="24"/>
                                <w:szCs w:val="24"/>
                                <w:rtl/>
                              </w:rPr>
                              <w:t xml:space="preserve"> </w:t>
                            </w:r>
                            <w:r w:rsidRPr="00B66C3F">
                              <w:rPr>
                                <w:rFonts w:cs="Tahoma" w:hint="eastAsia"/>
                                <w:color w:val="0B5294"/>
                                <w:spacing w:val="-4"/>
                                <w:sz w:val="24"/>
                                <w:szCs w:val="24"/>
                                <w:rtl/>
                              </w:rPr>
                              <w:t>מסדרי</w:t>
                            </w:r>
                            <w:r w:rsidRPr="00B66C3F">
                              <w:rPr>
                                <w:rFonts w:cs="Tahoma"/>
                                <w:color w:val="0B5294"/>
                                <w:spacing w:val="-4"/>
                                <w:sz w:val="24"/>
                                <w:szCs w:val="24"/>
                                <w:rtl/>
                              </w:rPr>
                              <w:t xml:space="preserve"> </w:t>
                            </w:r>
                            <w:r w:rsidRPr="00B66C3F">
                              <w:rPr>
                                <w:rFonts w:cs="Tahoma" w:hint="eastAsia"/>
                                <w:color w:val="0B5294"/>
                                <w:spacing w:val="-4"/>
                                <w:sz w:val="24"/>
                                <w:szCs w:val="24"/>
                                <w:rtl/>
                              </w:rPr>
                              <w:t>הקדימה</w:t>
                            </w:r>
                            <w:r w:rsidRPr="00B66C3F">
                              <w:rPr>
                                <w:rFonts w:cs="Tahoma"/>
                                <w:color w:val="0B5294"/>
                                <w:spacing w:val="-4"/>
                                <w:sz w:val="24"/>
                                <w:szCs w:val="24"/>
                                <w:rtl/>
                              </w:rPr>
                              <w:t xml:space="preserve"> </w:t>
                            </w:r>
                            <w:r w:rsidRPr="00B66C3F">
                              <w:rPr>
                                <w:rFonts w:cs="Tahoma" w:hint="eastAsia"/>
                                <w:color w:val="0B5294"/>
                                <w:spacing w:val="-4"/>
                                <w:sz w:val="24"/>
                                <w:szCs w:val="24"/>
                                <w:rtl/>
                              </w:rPr>
                              <w:t>הממלכתיים</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81198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6532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3059719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2443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סידורי</w:t>
                      </w:r>
                      <w:r w:rsidRPr="00B66C3F">
                        <w:rPr>
                          <w:rFonts w:cs="Tahoma"/>
                          <w:color w:val="0B5294"/>
                          <w:spacing w:val="-4"/>
                          <w:sz w:val="24"/>
                          <w:szCs w:val="24"/>
                          <w:rtl/>
                        </w:rPr>
                        <w:t xml:space="preserve"> </w:t>
                      </w:r>
                      <w:r w:rsidRPr="00B66C3F">
                        <w:rPr>
                          <w:rFonts w:cs="Tahoma" w:hint="eastAsia"/>
                          <w:color w:val="0B5294"/>
                          <w:spacing w:val="-4"/>
                          <w:sz w:val="24"/>
                          <w:szCs w:val="24"/>
                          <w:rtl/>
                        </w:rPr>
                        <w:t>ההושבה</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תאמו</w:t>
                      </w:r>
                      <w:r w:rsidRPr="00B66C3F">
                        <w:rPr>
                          <w:rFonts w:cs="Tahoma"/>
                          <w:color w:val="0B5294"/>
                          <w:spacing w:val="-4"/>
                          <w:sz w:val="24"/>
                          <w:szCs w:val="24"/>
                          <w:rtl/>
                        </w:rPr>
                        <w:t xml:space="preserve"> </w:t>
                      </w:r>
                      <w:r w:rsidRPr="00B66C3F">
                        <w:rPr>
                          <w:rFonts w:cs="Tahoma" w:hint="eastAsia"/>
                          <w:color w:val="0B5294"/>
                          <w:spacing w:val="-4"/>
                          <w:sz w:val="24"/>
                          <w:szCs w:val="24"/>
                          <w:rtl/>
                        </w:rPr>
                        <w:t>את</w:t>
                      </w:r>
                      <w:r w:rsidRPr="00B66C3F">
                        <w:rPr>
                          <w:rFonts w:cs="Tahoma"/>
                          <w:color w:val="0B5294"/>
                          <w:spacing w:val="-4"/>
                          <w:sz w:val="24"/>
                          <w:szCs w:val="24"/>
                          <w:rtl/>
                        </w:rPr>
                        <w:t xml:space="preserve"> </w:t>
                      </w:r>
                      <w:r w:rsidRPr="00B66C3F">
                        <w:rPr>
                          <w:rFonts w:cs="Tahoma" w:hint="eastAsia"/>
                          <w:color w:val="0B5294"/>
                          <w:spacing w:val="-4"/>
                          <w:sz w:val="24"/>
                          <w:szCs w:val="24"/>
                          <w:rtl/>
                        </w:rPr>
                        <w:t>הקדימות</w:t>
                      </w:r>
                      <w:r w:rsidRPr="00B66C3F">
                        <w:rPr>
                          <w:rFonts w:cs="Tahoma"/>
                          <w:color w:val="0B5294"/>
                          <w:spacing w:val="-4"/>
                          <w:sz w:val="24"/>
                          <w:szCs w:val="24"/>
                          <w:rtl/>
                        </w:rPr>
                        <w:t xml:space="preserve"> </w:t>
                      </w:r>
                      <w:r w:rsidRPr="00B66C3F">
                        <w:rPr>
                          <w:rFonts w:cs="Tahoma" w:hint="eastAsia"/>
                          <w:color w:val="0B5294"/>
                          <w:spacing w:val="-4"/>
                          <w:sz w:val="24"/>
                          <w:szCs w:val="24"/>
                          <w:rtl/>
                        </w:rPr>
                        <w:t>המתחייבת</w:t>
                      </w:r>
                      <w:r w:rsidRPr="00B66C3F">
                        <w:rPr>
                          <w:rFonts w:cs="Tahoma"/>
                          <w:color w:val="0B5294"/>
                          <w:spacing w:val="-4"/>
                          <w:sz w:val="24"/>
                          <w:szCs w:val="24"/>
                          <w:rtl/>
                        </w:rPr>
                        <w:t xml:space="preserve"> </w:t>
                      </w:r>
                      <w:r w:rsidRPr="00B66C3F">
                        <w:rPr>
                          <w:rFonts w:cs="Tahoma" w:hint="eastAsia"/>
                          <w:color w:val="0B5294"/>
                          <w:spacing w:val="-4"/>
                          <w:sz w:val="24"/>
                          <w:szCs w:val="24"/>
                          <w:rtl/>
                        </w:rPr>
                        <w:t>מסדרי</w:t>
                      </w:r>
                      <w:r w:rsidRPr="00B66C3F">
                        <w:rPr>
                          <w:rFonts w:cs="Tahoma"/>
                          <w:color w:val="0B5294"/>
                          <w:spacing w:val="-4"/>
                          <w:sz w:val="24"/>
                          <w:szCs w:val="24"/>
                          <w:rtl/>
                        </w:rPr>
                        <w:t xml:space="preserve"> </w:t>
                      </w:r>
                      <w:r w:rsidRPr="00B66C3F">
                        <w:rPr>
                          <w:rFonts w:cs="Tahoma" w:hint="eastAsia"/>
                          <w:color w:val="0B5294"/>
                          <w:spacing w:val="-4"/>
                          <w:sz w:val="24"/>
                          <w:szCs w:val="24"/>
                          <w:rtl/>
                        </w:rPr>
                        <w:t>הקדימה</w:t>
                      </w:r>
                      <w:r w:rsidRPr="00B66C3F">
                        <w:rPr>
                          <w:rFonts w:cs="Tahoma"/>
                          <w:color w:val="0B5294"/>
                          <w:spacing w:val="-4"/>
                          <w:sz w:val="24"/>
                          <w:szCs w:val="24"/>
                          <w:rtl/>
                        </w:rPr>
                        <w:t xml:space="preserve"> </w:t>
                      </w:r>
                      <w:r w:rsidRPr="00B66C3F">
                        <w:rPr>
                          <w:rFonts w:cs="Tahoma" w:hint="eastAsia"/>
                          <w:color w:val="0B5294"/>
                          <w:spacing w:val="-4"/>
                          <w:sz w:val="24"/>
                          <w:szCs w:val="24"/>
                          <w:rtl/>
                        </w:rPr>
                        <w:t>הממלכתיים</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20663506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883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pStyle w:val="ListParagraph"/>
        <w:numPr>
          <w:ilvl w:val="0"/>
          <w:numId w:val="8"/>
        </w:numPr>
        <w:autoSpaceDE/>
        <w:autoSpaceDN/>
        <w:adjustRightInd/>
        <w:spacing w:before="180" w:line="240" w:lineRule="exact"/>
        <w:ind w:left="312" w:right="2268"/>
        <w:rPr>
          <w:sz w:val="18"/>
          <w:szCs w:val="18"/>
        </w:rPr>
      </w:pPr>
      <w:r w:rsidRPr="00C4030A">
        <w:rPr>
          <w:rFonts w:hint="cs"/>
          <w:sz w:val="18"/>
          <w:szCs w:val="18"/>
          <w:rtl/>
        </w:rPr>
        <w:t>שרי הממשלה נמצאים במקום שביעי ברשימת סגל א' ואילו חברי הנהלת ההסתדרות הציונית (להלן - הצ"ע) וניצבי משטרת ישראל נמצאים במקומות 20 ו-22, בהתאמה. ממפת ההושבה עלה כי חברי הצ"ע קיבלו 104 הזמנות</w:t>
      </w:r>
      <w:r>
        <w:rPr>
          <w:rStyle w:val="FootnoteReference1"/>
          <w:sz w:val="18"/>
          <w:szCs w:val="18"/>
          <w:rtl/>
        </w:rPr>
        <w:footnoteReference w:id="37"/>
      </w:r>
      <w:r w:rsidRPr="00C4030A">
        <w:rPr>
          <w:rFonts w:hint="cs"/>
          <w:sz w:val="18"/>
          <w:szCs w:val="18"/>
          <w:rtl/>
        </w:rPr>
        <w:t xml:space="preserve"> ומשטרת ישראל קיבלה 50 הזמנות במרכז הגוש </w:t>
      </w:r>
      <w:r w:rsidRPr="00C4030A">
        <w:rPr>
          <w:rFonts w:hint="cs"/>
          <w:sz w:val="18"/>
          <w:szCs w:val="18"/>
          <w:rtl/>
        </w:rPr>
        <w:t xml:space="preserve">האמצעי בעוד שלרוב שרי </w:t>
      </w:r>
      <w:r w:rsidRPr="000C06A8">
        <w:rPr>
          <w:rFonts w:hint="cs"/>
          <w:spacing w:val="-4"/>
          <w:sz w:val="18"/>
          <w:szCs w:val="18"/>
          <w:rtl/>
        </w:rPr>
        <w:t>הממשלה הוקצו מושבים בשורות האחוריות באותו הגוש</w:t>
      </w:r>
      <w:r>
        <w:rPr>
          <w:rStyle w:val="FootnoteReference1"/>
          <w:spacing w:val="-4"/>
          <w:sz w:val="18"/>
          <w:szCs w:val="18"/>
          <w:rtl/>
        </w:rPr>
        <w:footnoteReference w:id="38"/>
      </w:r>
      <w:r w:rsidRPr="000C06A8">
        <w:rPr>
          <w:rFonts w:hint="cs"/>
          <w:spacing w:val="-4"/>
          <w:sz w:val="18"/>
          <w:szCs w:val="18"/>
          <w:rtl/>
        </w:rPr>
        <w:t xml:space="preserve"> או בגושים הצדדיים</w:t>
      </w:r>
      <w:r w:rsidRPr="00C4030A">
        <w:rPr>
          <w:rFonts w:hint="cs"/>
          <w:sz w:val="18"/>
          <w:szCs w:val="18"/>
          <w:rtl/>
        </w:rPr>
        <w:t xml:space="preserve"> של היציע המרכזי. </w:t>
      </w:r>
    </w:p>
    <w:p w:rsidR="00616911" w:rsidRPr="00C4030A" w:rsidP="00BA12C7">
      <w:pPr>
        <w:pStyle w:val="ListParagraph"/>
        <w:numPr>
          <w:ilvl w:val="0"/>
          <w:numId w:val="8"/>
        </w:numPr>
        <w:autoSpaceDE/>
        <w:autoSpaceDN/>
        <w:adjustRightInd/>
        <w:spacing w:line="240" w:lineRule="exact"/>
        <w:ind w:left="312" w:right="2268"/>
        <w:rPr>
          <w:sz w:val="18"/>
          <w:szCs w:val="18"/>
        </w:rPr>
      </w:pPr>
      <w:r w:rsidRPr="00C4030A">
        <w:rPr>
          <w:rFonts w:hint="cs"/>
          <w:sz w:val="18"/>
          <w:szCs w:val="18"/>
          <w:rtl/>
        </w:rPr>
        <w:t>מרכז ההסברה חילק מאות הזמנות גם למי שלא נמנה עם סגל א' במקומות מרכזיים באיכות צפייה בינונית או גבוהה ביציע המרכזי, ובהן חלק מההזמנות שהוקצו למש"מ</w:t>
      </w:r>
      <w:r w:rsidRPr="00C4030A">
        <w:rPr>
          <w:rFonts w:hint="cs"/>
          <w:sz w:val="18"/>
          <w:szCs w:val="18"/>
          <w:rtl/>
        </w:rPr>
        <w:t xml:space="preserve"> ולמפיק; בעוד שחלק מההזמנות שהוקצו למי שנמנה עם סגל א', בהם מנכ"לי משרדי ממשלה, הכנסת והמשטרה, הושבו במקומות צדדיים במקומות שדורגו באיכות צפייה נמוכה.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ככלל מרכז ההסברה מקפיד על סדרי ההושבה בטקסים ממלכתיים כלשונם. עם זאת, טקס </w:t>
      </w:r>
      <w:r w:rsidRPr="00C4030A">
        <w:rPr>
          <w:rFonts w:ascii="Tahoma" w:hAnsi="Tahoma" w:cs="Tahoma" w:hint="cs"/>
          <w:sz w:val="18"/>
          <w:szCs w:val="18"/>
          <w:rtl/>
        </w:rPr>
        <w:t>המשואות הוא טקס שונה וחריג, מכיוון שגם האנשים מרשימת סגל א' מגיעים עם בני משפחותיהם. מספר השורה אינו מעיד על איכות המקום - המקומות הטובים ביותר לצפייה הם בשורות גבוהות יותר.</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הצ"ע מסרה בתגובתה למשרד מבקר המדינה בפברואר 2019 כי </w:t>
      </w:r>
      <w:r w:rsidRPr="00C4030A">
        <w:rPr>
          <w:rFonts w:ascii="Tahoma" w:hAnsi="Tahoma" w:cs="Tahoma"/>
          <w:sz w:val="18"/>
          <w:szCs w:val="18"/>
          <w:rtl/>
        </w:rPr>
        <w:t>בשל הזיקה הייחודית של ה</w:t>
      </w:r>
      <w:r w:rsidRPr="00C4030A">
        <w:rPr>
          <w:rFonts w:ascii="Tahoma" w:hAnsi="Tahoma" w:cs="Tahoma" w:hint="cs"/>
          <w:sz w:val="18"/>
          <w:szCs w:val="18"/>
          <w:rtl/>
        </w:rPr>
        <w:t>צ"ע</w:t>
      </w:r>
      <w:r w:rsidRPr="00C4030A">
        <w:rPr>
          <w:rFonts w:ascii="Tahoma" w:hAnsi="Tahoma" w:cs="Tahoma"/>
          <w:sz w:val="18"/>
          <w:szCs w:val="18"/>
          <w:rtl/>
        </w:rPr>
        <w:t xml:space="preserve"> לחו</w:t>
      </w:r>
      <w:r w:rsidRPr="00C4030A">
        <w:rPr>
          <w:rFonts w:ascii="Tahoma" w:hAnsi="Tahoma" w:cs="Tahoma"/>
          <w:sz w:val="18"/>
          <w:szCs w:val="18"/>
          <w:rtl/>
        </w:rPr>
        <w:t>זה המדינה ולהר הזיכרון הנושא את שמו</w:t>
      </w:r>
      <w:r w:rsidRPr="00C4030A">
        <w:rPr>
          <w:rFonts w:ascii="Tahoma" w:hAnsi="Tahoma" w:cs="Tahoma" w:hint="cs"/>
          <w:sz w:val="18"/>
          <w:szCs w:val="18"/>
          <w:rtl/>
        </w:rPr>
        <w:t>,</w:t>
      </w:r>
      <w:r w:rsidRPr="00C4030A">
        <w:rPr>
          <w:rFonts w:ascii="Tahoma" w:hAnsi="Tahoma" w:cs="Tahoma"/>
          <w:sz w:val="18"/>
          <w:szCs w:val="18"/>
          <w:rtl/>
        </w:rPr>
        <w:t xml:space="preserve"> ו</w:t>
      </w:r>
      <w:r w:rsidRPr="00C4030A">
        <w:rPr>
          <w:rFonts w:ascii="Tahoma" w:hAnsi="Tahoma" w:cs="Tahoma" w:hint="cs"/>
          <w:sz w:val="18"/>
          <w:szCs w:val="18"/>
          <w:rtl/>
        </w:rPr>
        <w:t xml:space="preserve">בשל </w:t>
      </w:r>
      <w:r w:rsidRPr="00C4030A">
        <w:rPr>
          <w:rFonts w:ascii="Tahoma" w:hAnsi="Tahoma" w:cs="Tahoma"/>
          <w:sz w:val="18"/>
          <w:szCs w:val="18"/>
          <w:rtl/>
        </w:rPr>
        <w:t>מעמדה ואחריותה לניהול והחזקת הר הרצל</w:t>
      </w:r>
      <w:r w:rsidRPr="00C4030A">
        <w:rPr>
          <w:rFonts w:ascii="Tahoma" w:hAnsi="Tahoma" w:cs="Tahoma" w:hint="cs"/>
          <w:sz w:val="18"/>
          <w:szCs w:val="18"/>
          <w:rtl/>
        </w:rPr>
        <w:t>,</w:t>
      </w:r>
      <w:r w:rsidRPr="00C4030A">
        <w:rPr>
          <w:rFonts w:ascii="Tahoma" w:hAnsi="Tahoma" w:cs="Tahoma"/>
          <w:sz w:val="18"/>
          <w:szCs w:val="18"/>
          <w:rtl/>
        </w:rPr>
        <w:t xml:space="preserve"> נתקבע זה שנים מיקומ</w:t>
      </w:r>
      <w:r w:rsidRPr="00C4030A">
        <w:rPr>
          <w:rFonts w:ascii="Tahoma" w:hAnsi="Tahoma" w:cs="Tahoma" w:hint="cs"/>
          <w:sz w:val="18"/>
          <w:szCs w:val="18"/>
          <w:rtl/>
        </w:rPr>
        <w:t>ה</w:t>
      </w:r>
      <w:r w:rsidRPr="00C4030A">
        <w:rPr>
          <w:rFonts w:ascii="Tahoma" w:hAnsi="Tahoma" w:cs="Tahoma"/>
          <w:sz w:val="18"/>
          <w:szCs w:val="18"/>
          <w:rtl/>
        </w:rPr>
        <w:t xml:space="preserve"> בטקס המשואות הפותח את אירועי יום העצמאות</w:t>
      </w:r>
      <w:r w:rsidRPr="00C4030A">
        <w:rPr>
          <w:rFonts w:ascii="Tahoma" w:hAnsi="Tahoma" w:cs="Tahoma" w:hint="cs"/>
          <w:sz w:val="18"/>
          <w:szCs w:val="18"/>
          <w:rtl/>
        </w:rPr>
        <w:t>.</w:t>
      </w:r>
    </w:p>
    <w:p w:rsidR="00616911" w:rsidRPr="00C4030A" w:rsidP="000C06A8">
      <w:pPr>
        <w:pStyle w:val="RESHET"/>
        <w:rPr>
          <w:rtl/>
        </w:rPr>
      </w:pPr>
      <w:r w:rsidRPr="00C4030A">
        <w:rPr>
          <w:rFonts w:hint="cs"/>
          <w:rtl/>
        </w:rPr>
        <w:t>משרד מבקר המדינה מעיר למרכז ההסברה כי בגוש האמצעי של היציע המרכזי, שבו איכות הצפייה היא הטובה ביותר, הוקצו הזמנות</w:t>
      </w:r>
      <w:r w:rsidRPr="00C4030A">
        <w:rPr>
          <w:rFonts w:hint="cs"/>
          <w:rtl/>
        </w:rPr>
        <w:t xml:space="preserve"> גם למי שלא נמנה עם סגל א', בעוד שחלק מסגל א' קיבלו הזמנות בגושים הצדדיים שבהם איכות הצפייה הייתה נמוכה יותר. יש בסדר הקדימות </w:t>
      </w:r>
      <w:r w:rsidRPr="00C4030A">
        <w:rPr>
          <w:rtl/>
        </w:rPr>
        <w:t xml:space="preserve">ברשימה </w:t>
      </w:r>
      <w:r w:rsidRPr="00C4030A">
        <w:rPr>
          <w:rFonts w:hint="cs"/>
          <w:rtl/>
        </w:rPr>
        <w:t>כדי לה</w:t>
      </w:r>
      <w:r w:rsidRPr="00C4030A">
        <w:rPr>
          <w:rtl/>
        </w:rPr>
        <w:t xml:space="preserve">כתיב את סדר הישיבה של נושאי התפקידים </w:t>
      </w:r>
      <w:r w:rsidRPr="00C4030A">
        <w:rPr>
          <w:rFonts w:hint="cs"/>
          <w:rtl/>
        </w:rPr>
        <w:t>באירועים</w:t>
      </w:r>
      <w:r w:rsidRPr="00C4030A">
        <w:rPr>
          <w:rtl/>
        </w:rPr>
        <w:t xml:space="preserve">. </w:t>
      </w:r>
      <w:r w:rsidRPr="00C4030A">
        <w:rPr>
          <w:rFonts w:hint="cs"/>
          <w:rtl/>
        </w:rPr>
        <w:t>לפיכך, עליו לוודא כי סדרי ההושבה של מי שנמנה עם סגל א' יחד עם בני משפח</w:t>
      </w:r>
      <w:r w:rsidRPr="00C4030A">
        <w:rPr>
          <w:rFonts w:hint="cs"/>
          <w:rtl/>
        </w:rPr>
        <w:t xml:space="preserve">ותיהם יהיו תואמים לרשימת הקדימות.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בעקבות הביקורת משרד התרבות מסר בתגובתו כי </w:t>
      </w:r>
      <w:r w:rsidRPr="00C4030A">
        <w:rPr>
          <w:rFonts w:ascii="Tahoma" w:hAnsi="Tahoma" w:cs="Tahoma"/>
          <w:sz w:val="18"/>
          <w:szCs w:val="18"/>
          <w:rtl/>
        </w:rPr>
        <w:t>מרכז ההסברה קבע מתחם מיוחד בהר הרצל עבור סגל א', אשר יוקצה לכל חברי הסגל אשר יאשרו את הגעתם לטקס.</w:t>
      </w:r>
    </w:p>
    <w:p w:rsidR="00616911" w:rsidRPr="00C4030A" w:rsidP="00E00868">
      <w:pPr>
        <w:spacing w:line="240" w:lineRule="exact"/>
        <w:ind w:right="2268"/>
        <w:jc w:val="both"/>
        <w:rPr>
          <w:rFonts w:ascii="Tahoma" w:hAnsi="Tahoma" w:cs="Tahoma"/>
          <w:b/>
          <w:bCs/>
          <w:sz w:val="18"/>
          <w:szCs w:val="18"/>
          <w:rtl/>
        </w:rPr>
      </w:pPr>
    </w:p>
    <w:p w:rsidR="00616911" w:rsidRPr="00BD61FE" w:rsidP="00E00868">
      <w:pPr>
        <w:pStyle w:val="KOT5"/>
        <w:rPr>
          <w:rtl/>
        </w:rPr>
      </w:pPr>
      <w:bookmarkStart w:id="56" w:name="_Toc534793614"/>
      <w:bookmarkStart w:id="57" w:name="_Toc4664867"/>
      <w:bookmarkStart w:id="58" w:name="_Toc5788204"/>
      <w:r w:rsidRPr="00BD61FE">
        <w:rPr>
          <w:rFonts w:hint="cs"/>
          <w:rtl/>
        </w:rPr>
        <w:t>הקצאת חניות לטקס ולחזרות הגנרליות</w:t>
      </w:r>
      <w:bookmarkEnd w:id="56"/>
      <w:bookmarkEnd w:id="57"/>
      <w:bookmarkEnd w:id="58"/>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על פי מסמכי מרכז ההסברה, בהר הרצל 227 חניות המ</w:t>
      </w:r>
      <w:r w:rsidRPr="00C4030A">
        <w:rPr>
          <w:rFonts w:ascii="Tahoma" w:hAnsi="Tahoma" w:cs="Tahoma" w:hint="cs"/>
          <w:sz w:val="18"/>
          <w:szCs w:val="18"/>
          <w:rtl/>
        </w:rPr>
        <w:t xml:space="preserve">יועדות לבאי הטקס, להפקה ולגורמי הביטחון. במרץ 2018 הזמין מרכז ההסברה מבית דפוס 533 תווי חניה לפי חלוקה לאזורי חניה ולמועד האירוע (טקס או חזרה גנרלית).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מבקר המדינה ביקש ממרכז ההסברה את רשימת מקבלי תווי החניה. ממרכז ההסברה נמסר בדצמבר 2018 כי אין למרכז</w:t>
      </w:r>
      <w:r w:rsidRPr="00C4030A">
        <w:rPr>
          <w:rFonts w:ascii="Tahoma" w:hAnsi="Tahoma" w:cs="Tahoma" w:hint="cs"/>
          <w:sz w:val="18"/>
          <w:szCs w:val="18"/>
          <w:rtl/>
        </w:rPr>
        <w:t xml:space="preserve"> רשימה של מקבלי תווי החניה, שכן המרכז נוהג למסור אותם לנהגים של בכירים מסגל א' המגיעים למשרדי מרכז ההסברה, ללא תיעוד הכולל חתימה על קבלת התו. החלוקה מתבצעת ללא הודעה מוקדמת לזכאים לתו.</w:t>
      </w:r>
    </w:p>
    <w:p w:rsidR="00616911" w:rsidRPr="00C4030A" w:rsidP="000C06A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למרכז</w:t>
      </w:r>
      <w:r w:rsidRPr="00C4030A">
        <w:rPr>
          <w:rtl/>
        </w:rPr>
        <w:t xml:space="preserve"> </w:t>
      </w:r>
      <w:r w:rsidRPr="00C4030A">
        <w:rPr>
          <w:rFonts w:hint="eastAsia"/>
          <w:rtl/>
        </w:rPr>
        <w:t>ההסברה</w:t>
      </w:r>
      <w:r w:rsidRPr="00C4030A">
        <w:rPr>
          <w:rtl/>
        </w:rPr>
        <w:t xml:space="preserve"> </w:t>
      </w:r>
      <w:r w:rsidRPr="00C4030A">
        <w:rPr>
          <w:rFonts w:hint="eastAsia"/>
          <w:rtl/>
        </w:rPr>
        <w:t>כי</w:t>
      </w:r>
      <w:r w:rsidRPr="00C4030A">
        <w:rPr>
          <w:rtl/>
        </w:rPr>
        <w:t xml:space="preserve"> </w:t>
      </w:r>
      <w:r w:rsidRPr="00C4030A">
        <w:rPr>
          <w:rFonts w:hint="cs"/>
          <w:rtl/>
        </w:rPr>
        <w:t>אי-</w:t>
      </w:r>
      <w:r w:rsidRPr="00C4030A">
        <w:rPr>
          <w:rFonts w:hint="eastAsia"/>
          <w:rtl/>
        </w:rPr>
        <w:t>פרסום</w:t>
      </w:r>
      <w:r w:rsidRPr="00C4030A">
        <w:rPr>
          <w:rtl/>
        </w:rPr>
        <w:t xml:space="preserve"> </w:t>
      </w:r>
      <w:r w:rsidRPr="00C4030A">
        <w:rPr>
          <w:rFonts w:hint="eastAsia"/>
          <w:rtl/>
        </w:rPr>
        <w:t>הזכות</w:t>
      </w:r>
      <w:r w:rsidRPr="00C4030A">
        <w:rPr>
          <w:rtl/>
        </w:rPr>
        <w:t xml:space="preserve"> </w:t>
      </w:r>
      <w:r w:rsidRPr="00C4030A">
        <w:rPr>
          <w:rFonts w:hint="eastAsia"/>
          <w:rtl/>
        </w:rPr>
        <w:t>לקבל</w:t>
      </w:r>
      <w:r w:rsidRPr="00C4030A">
        <w:rPr>
          <w:rtl/>
        </w:rPr>
        <w:t xml:space="preserve"> </w:t>
      </w:r>
      <w:r w:rsidRPr="00C4030A">
        <w:rPr>
          <w:rFonts w:hint="eastAsia"/>
          <w:rtl/>
        </w:rPr>
        <w:t>מקום</w:t>
      </w:r>
      <w:r w:rsidRPr="00C4030A">
        <w:rPr>
          <w:rtl/>
        </w:rPr>
        <w:t xml:space="preserve"> </w:t>
      </w:r>
      <w:r w:rsidRPr="00C4030A">
        <w:rPr>
          <w:rFonts w:hint="eastAsia"/>
          <w:rtl/>
        </w:rPr>
        <w:t>חניה</w:t>
      </w:r>
      <w:r w:rsidRPr="00C4030A">
        <w:rPr>
          <w:rtl/>
        </w:rPr>
        <w:t xml:space="preserve">, </w:t>
      </w:r>
      <w:r w:rsidRPr="00C4030A">
        <w:rPr>
          <w:rFonts w:hint="cs"/>
          <w:rtl/>
        </w:rPr>
        <w:t xml:space="preserve">חוסר </w:t>
      </w:r>
      <w:r w:rsidRPr="00C4030A">
        <w:rPr>
          <w:rtl/>
        </w:rPr>
        <w:t>תכנון מקדים והיעדר תיעוד על מקבלי התווים פוגע</w:t>
      </w:r>
      <w:r w:rsidRPr="00C4030A">
        <w:rPr>
          <w:rFonts w:hint="cs"/>
          <w:rtl/>
        </w:rPr>
        <w:t>ים</w:t>
      </w:r>
      <w:r w:rsidRPr="00C4030A">
        <w:rPr>
          <w:rtl/>
        </w:rPr>
        <w:t xml:space="preserve"> בבקרה על תהליך ההקצאה, </w:t>
      </w:r>
      <w:r w:rsidRPr="00C4030A">
        <w:rPr>
          <w:rFonts w:hint="cs"/>
          <w:rtl/>
        </w:rPr>
        <w:t>ו</w:t>
      </w:r>
      <w:r w:rsidRPr="00C4030A">
        <w:rPr>
          <w:rtl/>
        </w:rPr>
        <w:t>בנסיבות אל</w:t>
      </w:r>
      <w:r w:rsidRPr="00C4030A">
        <w:rPr>
          <w:rFonts w:hint="cs"/>
          <w:rtl/>
        </w:rPr>
        <w:t>ו</w:t>
      </w:r>
      <w:r w:rsidRPr="00C4030A">
        <w:rPr>
          <w:rtl/>
        </w:rPr>
        <w:t xml:space="preserve"> </w:t>
      </w:r>
      <w:r w:rsidRPr="00C4030A">
        <w:rPr>
          <w:rFonts w:hint="cs"/>
          <w:rtl/>
        </w:rPr>
        <w:t xml:space="preserve">לא ניתן </w:t>
      </w:r>
      <w:r w:rsidRPr="00C4030A">
        <w:rPr>
          <w:rtl/>
        </w:rPr>
        <w:t xml:space="preserve">לדעת מי קיבל בפועל את תווי החניה. </w:t>
      </w:r>
      <w:r w:rsidRPr="00C4030A">
        <w:rPr>
          <w:rFonts w:hint="eastAsia"/>
          <w:rtl/>
        </w:rPr>
        <w:t>מדובר</w:t>
      </w:r>
      <w:r w:rsidRPr="00C4030A">
        <w:rPr>
          <w:rtl/>
        </w:rPr>
        <w:t xml:space="preserve"> </w:t>
      </w:r>
      <w:r w:rsidRPr="00C4030A">
        <w:rPr>
          <w:rFonts w:hint="eastAsia"/>
          <w:rtl/>
        </w:rPr>
        <w:t>בה</w:t>
      </w:r>
      <w:r w:rsidRPr="00C4030A">
        <w:rPr>
          <w:rtl/>
        </w:rPr>
        <w:t xml:space="preserve">תנהלות </w:t>
      </w:r>
      <w:r w:rsidRPr="00C4030A">
        <w:rPr>
          <w:rFonts w:hint="cs"/>
          <w:rtl/>
        </w:rPr>
        <w:t xml:space="preserve">שאינה מתיישבת עם </w:t>
      </w:r>
      <w:r w:rsidRPr="00C4030A">
        <w:rPr>
          <w:rFonts w:hint="eastAsia"/>
          <w:rtl/>
        </w:rPr>
        <w:t>כללי</w:t>
      </w:r>
      <w:r w:rsidRPr="00C4030A">
        <w:rPr>
          <w:rtl/>
        </w:rPr>
        <w:t xml:space="preserve"> </w:t>
      </w:r>
      <w:r w:rsidRPr="00C4030A">
        <w:rPr>
          <w:rFonts w:hint="cs"/>
          <w:rtl/>
        </w:rPr>
        <w:t>ה</w:t>
      </w:r>
      <w:r w:rsidRPr="00C4030A">
        <w:rPr>
          <w:rFonts w:hint="eastAsia"/>
          <w:rtl/>
        </w:rPr>
        <w:t>מינהל</w:t>
      </w:r>
      <w:r w:rsidRPr="00C4030A">
        <w:rPr>
          <w:rtl/>
        </w:rPr>
        <w:t xml:space="preserve"> </w:t>
      </w:r>
      <w:r w:rsidRPr="00C4030A">
        <w:rPr>
          <w:rFonts w:hint="cs"/>
          <w:rtl/>
        </w:rPr>
        <w:t>ה</w:t>
      </w:r>
      <w:r w:rsidRPr="00C4030A">
        <w:rPr>
          <w:rtl/>
        </w:rPr>
        <w:t>תקין.</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מרכז ההסברה יקיים בטקסים הבאים תיעוד של הגורמים</w:t>
      </w:r>
      <w:r w:rsidRPr="00C4030A">
        <w:rPr>
          <w:rFonts w:ascii="Tahoma" w:hAnsi="Tahoma" w:cs="Tahoma" w:hint="cs"/>
          <w:sz w:val="18"/>
          <w:szCs w:val="18"/>
          <w:rtl/>
        </w:rPr>
        <w:t xml:space="preserve"> שקיבלו את תו החניה.</w:t>
      </w:r>
    </w:p>
    <w:p w:rsidR="000C06A8" w:rsidRPr="00D43E82" w:rsidP="000C06A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16911" w:rsidRPr="00C4030A" w:rsidP="000C06A8">
      <w:pPr>
        <w:pStyle w:val="RESHET"/>
        <w:rPr>
          <w:rtl/>
        </w:rPr>
      </w:pPr>
      <w:r w:rsidRPr="00C4030A">
        <w:rPr>
          <w:rFonts w:hint="cs"/>
          <w:rtl/>
        </w:rPr>
        <w:t xml:space="preserve">על פי החלטת השרה הוגדל מספר המושבים ביציעים ונוספה חזרה גנרלית מתוך רצון לאפשר לציבור רחב ככל האפשר לקחת חלק באירועי טקס ערב יום העצמאות. בסך הכול גדל מספר המושבים בכל האירועים מכ-9,000 לכ-22,000. מהממצאים עלה שאף </w:t>
      </w:r>
      <w:r w:rsidRPr="00C4030A">
        <w:rPr>
          <w:rtl/>
        </w:rPr>
        <w:t>ש</w:t>
      </w:r>
      <w:r w:rsidRPr="00C4030A">
        <w:rPr>
          <w:rFonts w:hint="cs"/>
          <w:rtl/>
        </w:rPr>
        <w:t>מספר המושבים הזמינ</w:t>
      </w:r>
      <w:r w:rsidRPr="00C4030A">
        <w:rPr>
          <w:rFonts w:hint="cs"/>
          <w:rtl/>
        </w:rPr>
        <w:t>ים עמד על 20,574, על פי הנתונים שמסר מרכז ההסברה - הוא חילק 18,801 בלבד (91%). בסופו של דבר, בשל ההתנהלות המתוארת של מרכז ההסברה, לציבור הרחב חולקו 520 הזמנות בלבד לטקס המרכזי (כ-8% מכלל ההזמנות לטקס), ועוד כ-3,600 הזמנות לחזרות הגנרליות, ובסך הכול חולקו ל</w:t>
      </w:r>
      <w:r w:rsidRPr="00C4030A">
        <w:rPr>
          <w:rFonts w:hint="cs"/>
          <w:rtl/>
        </w:rPr>
        <w:t>ציבור הרחב כשליש ממספר המושבים שנוספו. הקצאת ההזמנות לציבור נעשתה ללא פרסום מקדים, תוך כדי פגיעה בשוויון ההזדמנויות ומבלי שניתן מענה לפונים למרכז ההסברה כנדרש בחוק סדרי מינהל.</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בהחלטה ניהולית, עקב העומסים של ארגון ותכנון הטקס וכן </w:t>
      </w:r>
      <w:r w:rsidRPr="00C4030A">
        <w:rPr>
          <w:rFonts w:ascii="Tahoma" w:hAnsi="Tahoma" w:cs="Tahoma" w:hint="cs"/>
          <w:sz w:val="18"/>
          <w:szCs w:val="18"/>
          <w:rtl/>
        </w:rPr>
        <w:t>האירועים הנוספים שעליהם הופקד מרכז ההסברה - שהיא יחידה קטנה ומצומצמת - הוחלט כי חלוקת ההזמנות לטקס תיעשה לפי הנוהג המושרש זה שנים רבות. שינויים מרחיקי לכת במתכונת החלוקה היו יוצרים מחלוקות שהיו מעיבות על אירועי שנת ה-70. בסופו של דבר כל הנוכחים בטקס, ללא ק</w:t>
      </w:r>
      <w:r w:rsidRPr="00C4030A">
        <w:rPr>
          <w:rFonts w:ascii="Tahoma" w:hAnsi="Tahoma" w:cs="Tahoma" w:hint="cs"/>
          <w:sz w:val="18"/>
          <w:szCs w:val="18"/>
          <w:rtl/>
        </w:rPr>
        <w:t xml:space="preserve">שר למקור שממנו קיבלו הזמנותיהם, למעט סגל א', לא היו בכירים, ידוענים או מורמים מעם, אלא ישראלים מן השורה. </w:t>
      </w:r>
    </w:p>
    <w:p w:rsidR="00616911" w:rsidRPr="00C4030A" w:rsidP="000C06A8">
      <w:pPr>
        <w:pStyle w:val="RESHET"/>
        <w:rPr>
          <w:rtl/>
        </w:rPr>
      </w:pPr>
      <w:r w:rsidRPr="00C4030A">
        <w:rPr>
          <w:rFonts w:hint="cs"/>
          <w:rtl/>
        </w:rPr>
        <w:t>כפי שתואר לעיל, מרכז ההסברה נהג באופן לקוי בניהול המסמכים - באי-שמירת מסמכים ואסמכתאות כנדרש לפי חוק הארכיונים והוראות התקשי"ר, כך שתיעוד מרכזי חסר. ת</w:t>
      </w:r>
      <w:r w:rsidRPr="00C4030A">
        <w:rPr>
          <w:rFonts w:hint="cs"/>
          <w:rtl/>
        </w:rPr>
        <w:t xml:space="preserve">יעוד חסר זה הקשה להתחקות אחר </w:t>
      </w:r>
      <w:r w:rsidRPr="00C4030A">
        <w:rPr>
          <w:rFonts w:hint="eastAsia"/>
          <w:rtl/>
        </w:rPr>
        <w:t>ההחלטות</w:t>
      </w:r>
      <w:r w:rsidRPr="00C4030A">
        <w:rPr>
          <w:rtl/>
        </w:rPr>
        <w:t xml:space="preserve"> </w:t>
      </w:r>
      <w:r w:rsidRPr="00C4030A">
        <w:rPr>
          <w:rFonts w:hint="cs"/>
          <w:rtl/>
        </w:rPr>
        <w:t xml:space="preserve">שהתקבלו </w:t>
      </w:r>
      <w:r w:rsidRPr="00C4030A">
        <w:rPr>
          <w:rFonts w:hint="eastAsia"/>
          <w:rtl/>
        </w:rPr>
        <w:t>ב</w:t>
      </w:r>
      <w:r w:rsidRPr="00C4030A">
        <w:rPr>
          <w:rFonts w:hint="cs"/>
          <w:rtl/>
        </w:rPr>
        <w:t>כל ה</w:t>
      </w:r>
      <w:r w:rsidRPr="00C4030A">
        <w:rPr>
          <w:rFonts w:hint="eastAsia"/>
          <w:rtl/>
        </w:rPr>
        <w:t>תהלי</w:t>
      </w:r>
      <w:r w:rsidRPr="00C4030A">
        <w:rPr>
          <w:rFonts w:hint="cs"/>
          <w:rtl/>
        </w:rPr>
        <w:t>כים הנוגעים ל</w:t>
      </w:r>
      <w:r w:rsidRPr="00C4030A">
        <w:rPr>
          <w:rFonts w:hint="eastAsia"/>
          <w:rtl/>
        </w:rPr>
        <w:t>טקס</w:t>
      </w:r>
      <w:r w:rsidRPr="00C4030A">
        <w:rPr>
          <w:rtl/>
        </w:rPr>
        <w:t xml:space="preserve"> </w:t>
      </w:r>
      <w:r w:rsidRPr="00C4030A">
        <w:rPr>
          <w:rFonts w:hint="eastAsia"/>
          <w:rtl/>
        </w:rPr>
        <w:t>המשואות</w:t>
      </w:r>
      <w:r w:rsidRPr="00C4030A">
        <w:rPr>
          <w:rFonts w:hint="cs"/>
          <w:rtl/>
        </w:rPr>
        <w:t>.</w:t>
      </w:r>
      <w:r w:rsidRPr="00C4030A">
        <w:rPr>
          <w:rtl/>
        </w:rPr>
        <w:t xml:space="preserve"> </w:t>
      </w:r>
    </w:p>
    <w:p w:rsidR="00616911" w:rsidRPr="00C4030A" w:rsidP="000C06A8">
      <w:pPr>
        <w:pStyle w:val="RESHET"/>
        <w:rPr>
          <w:rtl/>
        </w:rPr>
      </w:pPr>
      <w:r w:rsidRPr="00C4030A">
        <w:rPr>
          <w:rFonts w:hint="cs"/>
          <w:rtl/>
        </w:rPr>
        <w:t xml:space="preserve">ההזמנות שהורתה השרה להקצות לאנשי השלטון המקומי באמצעות מש"מ, נמשכו ממרכז ההסברה על ידי מש"מ ובפועל חולקו במשרדי מש"מ לשם הגיעה רכזת לשכת השרה למעמד החלוקה על פי הנחיית עוזרת </w:t>
      </w:r>
      <w:r w:rsidRPr="00C4030A">
        <w:rPr>
          <w:rFonts w:hint="cs"/>
          <w:rtl/>
        </w:rPr>
        <w:t>השרה. ה</w:t>
      </w:r>
      <w:r w:rsidRPr="00C4030A">
        <w:rPr>
          <w:rtl/>
        </w:rPr>
        <w:t>מרכז הקצ</w:t>
      </w:r>
      <w:r w:rsidRPr="00C4030A">
        <w:rPr>
          <w:rFonts w:hint="cs"/>
          <w:rtl/>
        </w:rPr>
        <w:t>ה</w:t>
      </w:r>
      <w:r w:rsidRPr="00C4030A">
        <w:rPr>
          <w:rtl/>
        </w:rPr>
        <w:t xml:space="preserve"> מכסת הזמנות </w:t>
      </w:r>
      <w:r w:rsidRPr="00C4030A">
        <w:rPr>
          <w:rFonts w:hint="cs"/>
          <w:rtl/>
        </w:rPr>
        <w:t xml:space="preserve">גם לפי </w:t>
      </w:r>
      <w:r w:rsidRPr="00C4030A">
        <w:rPr>
          <w:rtl/>
        </w:rPr>
        <w:t>שיוך מפלגתי</w:t>
      </w:r>
      <w:r w:rsidRPr="00C4030A">
        <w:rPr>
          <w:rFonts w:hint="cs"/>
          <w:rtl/>
        </w:rPr>
        <w:t xml:space="preserve">, למנהל לשכת יו"ר הליכוד ובכך </w:t>
      </w:r>
      <w:r w:rsidRPr="00C4030A">
        <w:rPr>
          <w:rFonts w:hint="eastAsia"/>
          <w:rtl/>
        </w:rPr>
        <w:t>פגע</w:t>
      </w:r>
      <w:r w:rsidRPr="00C4030A">
        <w:rPr>
          <w:rtl/>
        </w:rPr>
        <w:t xml:space="preserve"> </w:t>
      </w:r>
      <w:r w:rsidRPr="00C4030A">
        <w:rPr>
          <w:rFonts w:hint="eastAsia"/>
          <w:rtl/>
        </w:rPr>
        <w:t>בממלכתיות</w:t>
      </w:r>
      <w:r w:rsidRPr="00C4030A">
        <w:rPr>
          <w:rtl/>
        </w:rPr>
        <w:t xml:space="preserve"> </w:t>
      </w:r>
      <w:r w:rsidRPr="00C4030A">
        <w:rPr>
          <w:rFonts w:hint="eastAsia"/>
          <w:rtl/>
        </w:rPr>
        <w:t>הטקס</w:t>
      </w:r>
      <w:r w:rsidRPr="00C4030A">
        <w:rPr>
          <w:rtl/>
        </w:rPr>
        <w:t xml:space="preserve"> </w:t>
      </w:r>
      <w:r w:rsidRPr="00C4030A">
        <w:rPr>
          <w:rFonts w:hint="eastAsia"/>
          <w:rtl/>
        </w:rPr>
        <w:t>המרכזי</w:t>
      </w:r>
      <w:r w:rsidRPr="00C4030A">
        <w:rPr>
          <w:rtl/>
        </w:rPr>
        <w:t>.</w:t>
      </w:r>
      <w:r w:rsidRPr="00C4030A">
        <w:rPr>
          <w:rFonts w:hint="cs"/>
          <w:rtl/>
        </w:rPr>
        <w:t xml:space="preserve"> בנוסף 11% מההזמנות לטקס המרכזי נמסרו ללשכת השרה ולעובדי משרד התרבות. המשרד נהג בהזמנות שלא כברכוש הציבור שהוא מופקד על הקצאתו באופן הוגן, ענייני, שוויונ</w:t>
      </w:r>
      <w:r w:rsidRPr="00C4030A">
        <w:rPr>
          <w:rFonts w:hint="cs"/>
          <w:rtl/>
        </w:rPr>
        <w:t xml:space="preserve">י ושקוף.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אין מחלוקת כי נושא חלוקת ההזמנות הוא מורכב ורגיש, ובעל היבטים ערכיים ומוסדיים. המשרד יפעל להקמת ועדה </w:t>
      </w:r>
      <w:r w:rsidRPr="00C4030A">
        <w:rPr>
          <w:rFonts w:ascii="Tahoma" w:hAnsi="Tahoma" w:cs="Tahoma" w:hint="cs"/>
          <w:sz w:val="18"/>
          <w:szCs w:val="18"/>
          <w:rtl/>
        </w:rPr>
        <w:t>ציבורית מייעצת לוועדת השרים בראשות שופט מחוזי או עליון בדימוס, אשר חבריה יהיו נציגי ציבור, מומחים מהאקדמיה ועובדי מדינ</w:t>
      </w:r>
      <w:r w:rsidRPr="00C4030A">
        <w:rPr>
          <w:rFonts w:ascii="Tahoma" w:hAnsi="Tahoma" w:cs="Tahoma" w:hint="cs"/>
          <w:sz w:val="18"/>
          <w:szCs w:val="18"/>
          <w:rtl/>
        </w:rPr>
        <w:t>ה ממשרדי הממשלה הרלוונטיים. הוועדה תוציא קול קורא פומבי לקבלת עמדות הציבור בנושא, תשמע את הגורמים מקבלי ההזמנות לפי הנוהג המושרש ומומחים בתחום, ותמליץ לוועדת השרים על מתכונת ראויה והוגנת לחלוקת ההזמנות לטקס המשואות ולטקסים רשמיים אחרים. כל שינוי עתידי יידר</w:t>
      </w:r>
      <w:r w:rsidRPr="00C4030A">
        <w:rPr>
          <w:rFonts w:ascii="Tahoma" w:hAnsi="Tahoma" w:cs="Tahoma" w:hint="cs"/>
          <w:sz w:val="18"/>
          <w:szCs w:val="18"/>
          <w:rtl/>
        </w:rPr>
        <w:t>ש להיעשות בהחלטת ממשלה. בינואר 2019 פרסם המשרד בקשה לקבלת מידע על רעיונות לדרך מיטבית לחלוקת ההזמנות בטקס המשואות ה-71 למדינת ישראל אך למרבה הצער, עד למועד שנקבע לא הגיעו תשובות.</w:t>
      </w:r>
    </w:p>
    <w:p w:rsidR="00616911" w:rsidP="00E00868">
      <w:pPr>
        <w:spacing w:line="240" w:lineRule="exact"/>
        <w:ind w:right="2268"/>
        <w:jc w:val="both"/>
        <w:rPr>
          <w:rFonts w:ascii="Tahoma" w:hAnsi="Tahoma" w:cs="Tahoma"/>
          <w:sz w:val="18"/>
          <w:szCs w:val="18"/>
          <w:rtl/>
        </w:rPr>
      </w:pPr>
    </w:p>
    <w:p w:rsidR="000C06A8" w:rsidRPr="00C4030A" w:rsidP="00E00868">
      <w:pPr>
        <w:spacing w:line="240" w:lineRule="exact"/>
        <w:ind w:right="2268"/>
        <w:jc w:val="both"/>
        <w:rPr>
          <w:rFonts w:ascii="Tahoma" w:hAnsi="Tahoma" w:cs="Tahoma"/>
          <w:sz w:val="18"/>
          <w:szCs w:val="18"/>
          <w:rtl/>
        </w:rPr>
      </w:pPr>
    </w:p>
    <w:p w:rsidR="00616911" w:rsidRPr="00BD61FE" w:rsidP="00E00868">
      <w:pPr>
        <w:pStyle w:val="KOT4"/>
        <w:rPr>
          <w:rtl/>
        </w:rPr>
      </w:pPr>
      <w:r w:rsidRPr="00BD61FE">
        <w:rPr>
          <w:rFonts w:hint="cs"/>
          <w:rtl/>
        </w:rPr>
        <w:t>התקשרויות לקבלת שירותי הפקה ובימוי</w:t>
      </w:r>
    </w:p>
    <w:p w:rsidR="00616911" w:rsidRPr="00BD61FE" w:rsidP="00E00868">
      <w:pPr>
        <w:pStyle w:val="KOT5"/>
        <w:rPr>
          <w:rtl/>
        </w:rPr>
      </w:pPr>
      <w:r w:rsidRPr="00BD61FE">
        <w:rPr>
          <w:rFonts w:hint="cs"/>
          <w:rtl/>
        </w:rPr>
        <w:t>הליכי התקשרות עם מפיק הטקס</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חוק חובת המכרזים, התשנ"ב-1992, קובע בסעיף 2 כי </w:t>
      </w:r>
      <w:r w:rsidRPr="00C4030A">
        <w:rPr>
          <w:rFonts w:ascii="Tahoma" w:hAnsi="Tahoma" w:cs="Tahoma"/>
          <w:sz w:val="18"/>
          <w:szCs w:val="18"/>
          <w:rtl/>
        </w:rPr>
        <w:t xml:space="preserve">המדינה לא </w:t>
      </w:r>
      <w:r w:rsidRPr="00C4030A">
        <w:rPr>
          <w:rFonts w:ascii="Tahoma" w:hAnsi="Tahoma" w:cs="Tahoma" w:hint="cs"/>
          <w:sz w:val="18"/>
          <w:szCs w:val="18"/>
          <w:rtl/>
        </w:rPr>
        <w:t>ת</w:t>
      </w:r>
      <w:r w:rsidRPr="00C4030A">
        <w:rPr>
          <w:rFonts w:ascii="Tahoma" w:hAnsi="Tahoma" w:cs="Tahoma"/>
          <w:sz w:val="18"/>
          <w:szCs w:val="18"/>
          <w:rtl/>
        </w:rPr>
        <w:t>תקשר בחוזה לביצוע עסקה בטובין או במקרקעין, או לביצוע עבודה, או לרכישת שירותים, אלא על</w:t>
      </w:r>
      <w:r w:rsidRPr="00C4030A">
        <w:rPr>
          <w:rFonts w:ascii="Tahoma" w:hAnsi="Tahoma" w:cs="Tahoma" w:hint="cs"/>
          <w:sz w:val="18"/>
          <w:szCs w:val="18"/>
          <w:rtl/>
        </w:rPr>
        <w:t xml:space="preserve"> </w:t>
      </w:r>
      <w:r w:rsidRPr="00C4030A">
        <w:rPr>
          <w:rFonts w:ascii="Tahoma" w:hAnsi="Tahoma" w:cs="Tahoma"/>
          <w:sz w:val="18"/>
          <w:szCs w:val="18"/>
          <w:rtl/>
        </w:rPr>
        <w:t xml:space="preserve">פי מכרז פומבי הנותן לכל אדם הזדמנות שווה להשתתף בו. </w:t>
      </w:r>
      <w:r w:rsidRPr="00C4030A">
        <w:rPr>
          <w:rFonts w:ascii="Tahoma" w:hAnsi="Tahoma" w:cs="Tahoma" w:hint="cs"/>
          <w:sz w:val="18"/>
          <w:szCs w:val="18"/>
          <w:rtl/>
        </w:rPr>
        <w:t xml:space="preserve">בתקנות חובת המכרזים, התשנ"ג-1993 (להלן - התקנות), נקבע כי </w:t>
      </w:r>
      <w:r w:rsidRPr="00C4030A">
        <w:rPr>
          <w:rFonts w:ascii="Tahoma" w:hAnsi="Tahoma" w:cs="Tahoma"/>
          <w:sz w:val="18"/>
          <w:szCs w:val="18"/>
          <w:rtl/>
        </w:rPr>
        <w:t>חו</w:t>
      </w:r>
      <w:r w:rsidRPr="00C4030A">
        <w:rPr>
          <w:rFonts w:ascii="Tahoma" w:hAnsi="Tahoma" w:cs="Tahoma"/>
          <w:sz w:val="18"/>
          <w:szCs w:val="18"/>
          <w:rtl/>
        </w:rPr>
        <w:t xml:space="preserve">זה שהחוק חל עליו יכול שיכלול תנאי </w:t>
      </w:r>
      <w:r w:rsidRPr="00C4030A">
        <w:rPr>
          <w:rFonts w:ascii="Tahoma" w:hAnsi="Tahoma" w:cs="Tahoma" w:hint="cs"/>
          <w:sz w:val="18"/>
          <w:szCs w:val="18"/>
          <w:rtl/>
        </w:rPr>
        <w:t>ש</w:t>
      </w:r>
      <w:r w:rsidRPr="00C4030A">
        <w:rPr>
          <w:rFonts w:ascii="Tahoma" w:hAnsi="Tahoma" w:cs="Tahoma"/>
          <w:sz w:val="18"/>
          <w:szCs w:val="18"/>
          <w:rtl/>
        </w:rPr>
        <w:t>לפיו מוקנית למדינה הזכות להאריך את ההתקשרות לתקופות נוספות או להרחיבה (להלן - זכות ברירה). סעיף 3ג לתקנות קובע כי מימוש זכות ברירה הכלולה בחוזה טעונה אישור</w:t>
      </w:r>
      <w:r w:rsidRPr="00C4030A">
        <w:rPr>
          <w:rFonts w:ascii="Tahoma" w:hAnsi="Tahoma" w:cs="Tahoma" w:hint="cs"/>
          <w:sz w:val="18"/>
          <w:szCs w:val="18"/>
          <w:rtl/>
        </w:rPr>
        <w:t xml:space="preserve"> של</w:t>
      </w:r>
      <w:r w:rsidRPr="00C4030A">
        <w:rPr>
          <w:rFonts w:ascii="Tahoma" w:hAnsi="Tahoma" w:cs="Tahoma"/>
          <w:sz w:val="18"/>
          <w:szCs w:val="18"/>
          <w:rtl/>
        </w:rPr>
        <w:t xml:space="preserve"> ועדת המכרזים.</w:t>
      </w:r>
      <w:r w:rsidRPr="00C4030A">
        <w:rPr>
          <w:rFonts w:ascii="Tahoma" w:hAnsi="Tahoma" w:cs="Tahoma" w:hint="cs"/>
          <w:sz w:val="18"/>
          <w:szCs w:val="18"/>
          <w:rtl/>
        </w:rPr>
        <w:t xml:space="preserve"> </w:t>
      </w:r>
      <w:r w:rsidRPr="00C4030A">
        <w:rPr>
          <w:rFonts w:ascii="Tahoma" w:hAnsi="Tahoma" w:cs="Tahoma"/>
          <w:sz w:val="18"/>
          <w:szCs w:val="18"/>
          <w:rtl/>
        </w:rPr>
        <w:t>הארכת או הרחבת התקשרות כאמור אפשרית גם באמצעות ב</w:t>
      </w:r>
      <w:r w:rsidRPr="00C4030A">
        <w:rPr>
          <w:rFonts w:ascii="Tahoma" w:hAnsi="Tahoma" w:cs="Tahoma"/>
          <w:sz w:val="18"/>
          <w:szCs w:val="18"/>
          <w:rtl/>
        </w:rPr>
        <w:t>יצוע התקשרות המשך. סעיף 3(4) לתקנות קובע תנאים אשר בהתקיימם התקשרות המשך אינה טעונה מכרז. כאשר שווי התקשרות ההמשך עולה על שווי ההתקשרות הראשונה או כאשר שוויון המצטבר של כל ההתקשרויות עולה על 2,500,000 ש"ח, הפטור מותנה באישור החשב הכללי או מי שהוא הסמיכו לכ</w:t>
      </w:r>
      <w:r w:rsidRPr="00C4030A">
        <w:rPr>
          <w:rFonts w:ascii="Tahoma" w:hAnsi="Tahoma" w:cs="Tahoma"/>
          <w:sz w:val="18"/>
          <w:szCs w:val="18"/>
          <w:rtl/>
        </w:rPr>
        <w:t>ך, בנסיבות מיוחדות ומטעמים מיוחדים שיירשמו</w:t>
      </w:r>
      <w:r w:rsidRPr="00C4030A">
        <w:rPr>
          <w:rFonts w:ascii="Tahoma" w:hAnsi="Tahoma" w:cs="Tahoma" w:hint="cs"/>
          <w:sz w:val="18"/>
          <w:szCs w:val="18"/>
          <w:rtl/>
        </w:rPr>
        <w:t>.</w:t>
      </w:r>
      <w:r w:rsidRPr="00C4030A">
        <w:rPr>
          <w:rFonts w:ascii="Tahoma" w:hAnsi="Tahoma" w:cs="Tahoma"/>
          <w:sz w:val="18"/>
          <w:szCs w:val="18"/>
          <w:rtl/>
        </w:rPr>
        <w:t xml:space="preserve">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בשנת 2016 פרסם משרד התרבות מכרז פומבי להפקת טקס המשואות בשנת 2017 ובמסגרתו נבחר המפיק. בהסכם שנחתם עימו ב-5.4.17 נקבע כי עלות ההפקה היא 7.36 מיליון ש"ח (להלן - הסכם הבסיס). על פי ההסכם, למשרד התרבות זכות ברירה ל</w:t>
      </w:r>
      <w:r w:rsidRPr="00C4030A">
        <w:rPr>
          <w:rFonts w:ascii="Tahoma" w:hAnsi="Tahoma" w:cs="Tahoma" w:hint="cs"/>
          <w:sz w:val="18"/>
          <w:szCs w:val="18"/>
          <w:rtl/>
        </w:rPr>
        <w:t>האריך את ההתקשרות עם המפיק בשלוש תקופות נוספות, בנות שנה כל אחת. במקרה של מימוש זכות הברירה רשאי המשרד להגדיל את היקף ההתקשרות עם המפיק עד ל-20% מהיקף ההתקשרות על פי הסכם הבסיס.</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כאמור לעיל, ממרכז ההסברה נמסר למשרד מבקר המדינה כי במסגרת אירועי שנת ה-70 המשר</w:t>
      </w:r>
      <w:r w:rsidRPr="00C4030A">
        <w:rPr>
          <w:rFonts w:ascii="Tahoma" w:hAnsi="Tahoma" w:cs="Tahoma" w:hint="cs"/>
          <w:sz w:val="18"/>
          <w:szCs w:val="18"/>
          <w:rtl/>
        </w:rPr>
        <w:t>ד תכנן לקיים, נוסף על טקס המשואות המסורתי, אירוע ממלכתי נפרד לציון 70 שנות עצמאות. בספטמבר 2017 החליטה ועדת השרים כי הטקס ייערך "במתכונת מורחבת".</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משרד התרבות מסר בתגובתו כי משהתקבלה ההחלטה על קיום טקס במתכונת מורחבת היה ברור לכל הגורמים המעורבים כי להתקשרות עם המפיק </w:t>
      </w:r>
      <w:r w:rsidRPr="00C4030A">
        <w:rPr>
          <w:rFonts w:ascii="Tahoma" w:hAnsi="Tahoma" w:cs="Tahoma" w:hint="cs"/>
          <w:sz w:val="18"/>
          <w:szCs w:val="18"/>
          <w:rtl/>
        </w:rPr>
        <w:t xml:space="preserve">קיימים שני נדבכים: א. הסטנדרטי - אותן הפעולות הנדרשות לצורך הפקת הטקס כמדי שנה במתכונתו הרגילה; ב. הייחודי לשנת 2018 - הנובע מקיומה של </w:t>
      </w:r>
      <w:r w:rsidRPr="00C4030A">
        <w:rPr>
          <w:rFonts w:ascii="Tahoma" w:hAnsi="Tahoma" w:cs="Tahoma" w:hint="cs"/>
          <w:sz w:val="18"/>
          <w:szCs w:val="18"/>
          <w:rtl/>
        </w:rPr>
        <w:t>מתכונת ייחודית, מורכבת וחגיגית לשנת ה-70.</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ב-26.10.17 אישרה ועדת המכרזים של מרכז ההסברה (להלן - ועדת המכרזים) מימוש זכות הברירה עם המפיק להפקת טקס המשואות בשנת 2018, בסכום של 7.4 מיליון ש"ח, וכן הרחבת ההתקשרות בסכום נוסף של 8.5 מיליון ש"ח לנדבך הייחודי.</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משר</w:t>
      </w:r>
      <w:r w:rsidRPr="00C4030A">
        <w:rPr>
          <w:rFonts w:ascii="Tahoma" w:hAnsi="Tahoma" w:cs="Tahoma" w:hint="cs"/>
          <w:sz w:val="18"/>
          <w:szCs w:val="18"/>
          <w:rtl/>
        </w:rPr>
        <w:t>ד התרבות מסר בתגובתו כי בשלב זה טרם היו ידועות עלויות הנדבך הייחודי. בהיעדר תקציב לנדבך הייחודי, ומכיוון שהתוכנית המקצועית לנדבך זה טרם הושלמה, התברר, לאחר שאלות הבהרה מאגף החשב הכללי במשרד האוצר, כי לא ניתן לאשר את ההרחבה לנדבך הייחודי בוועדת המכרזים באות</w:t>
      </w:r>
      <w:r w:rsidRPr="00C4030A">
        <w:rPr>
          <w:rFonts w:ascii="Tahoma" w:hAnsi="Tahoma" w:cs="Tahoma" w:hint="cs"/>
          <w:sz w:val="18"/>
          <w:szCs w:val="18"/>
          <w:rtl/>
        </w:rPr>
        <w:t>ו מועד, והחלטת ועדת המכרזים מיום 26.10.17, על שני חלקיה, בוטלה.</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eastAsia"/>
          <w:sz w:val="17"/>
          <w:szCs w:val="17"/>
          <w:rtl/>
        </w:rPr>
        <w:t>מימוש</w:t>
      </w:r>
      <w:r w:rsidRPr="000C06A8">
        <w:rPr>
          <w:rStyle w:val="73"/>
          <w:rFonts w:ascii="Tahoma" w:hAnsi="Tahoma" w:cs="Tahoma"/>
          <w:sz w:val="17"/>
          <w:szCs w:val="17"/>
          <w:rtl/>
        </w:rPr>
        <w:t xml:space="preserve"> </w:t>
      </w:r>
      <w:r w:rsidRPr="000C06A8">
        <w:rPr>
          <w:rStyle w:val="73"/>
          <w:rFonts w:ascii="Tahoma" w:hAnsi="Tahoma" w:cs="Tahoma" w:hint="eastAsia"/>
          <w:sz w:val="17"/>
          <w:szCs w:val="17"/>
          <w:rtl/>
        </w:rPr>
        <w:t>זכות</w:t>
      </w:r>
      <w:r w:rsidRPr="000C06A8">
        <w:rPr>
          <w:rStyle w:val="73"/>
          <w:rFonts w:ascii="Tahoma" w:hAnsi="Tahoma" w:cs="Tahoma"/>
          <w:sz w:val="17"/>
          <w:szCs w:val="17"/>
          <w:rtl/>
        </w:rPr>
        <w:t xml:space="preserve"> </w:t>
      </w:r>
      <w:r w:rsidRPr="000C06A8">
        <w:rPr>
          <w:rStyle w:val="73"/>
          <w:rFonts w:ascii="Tahoma" w:hAnsi="Tahoma" w:cs="Tahoma" w:hint="eastAsia"/>
          <w:sz w:val="17"/>
          <w:szCs w:val="17"/>
          <w:rtl/>
        </w:rPr>
        <w:t>הברירה</w:t>
      </w:r>
      <w:r w:rsidRPr="000C06A8">
        <w:rPr>
          <w:rStyle w:val="73"/>
          <w:rFonts w:ascii="Tahoma" w:hAnsi="Tahoma" w:cs="Tahoma" w:hint="cs"/>
          <w:sz w:val="17"/>
          <w:szCs w:val="17"/>
          <w:rtl/>
        </w:rPr>
        <w:t>:</w:t>
      </w:r>
      <w:r w:rsidRPr="00C4030A">
        <w:rPr>
          <w:rFonts w:ascii="Tahoma" w:hAnsi="Tahoma" w:cs="Tahoma" w:hint="cs"/>
          <w:sz w:val="18"/>
          <w:szCs w:val="18"/>
          <w:rtl/>
        </w:rPr>
        <w:t xml:space="preserve"> </w:t>
      </w:r>
      <w:r w:rsidRPr="00C4030A">
        <w:rPr>
          <w:rFonts w:ascii="Tahoma" w:hAnsi="Tahoma" w:cs="Tahoma" w:hint="eastAsia"/>
          <w:sz w:val="18"/>
          <w:szCs w:val="18"/>
          <w:rtl/>
        </w:rPr>
        <w:t>ב</w:t>
      </w:r>
      <w:r w:rsidRPr="00C4030A">
        <w:rPr>
          <w:rFonts w:ascii="Tahoma" w:hAnsi="Tahoma" w:cs="Tahoma"/>
          <w:sz w:val="18"/>
          <w:szCs w:val="18"/>
          <w:rtl/>
        </w:rPr>
        <w:t xml:space="preserve">-8.11.17 שלח המפיק למנהל מרכז ההסברה מסמך המסכם תוספת תקציב הנדרשת לטקס המשואות במתכונת מורחבת לשנת 2018, </w:t>
      </w:r>
      <w:r w:rsidRPr="00C4030A">
        <w:rPr>
          <w:rFonts w:ascii="Tahoma" w:hAnsi="Tahoma" w:cs="Tahoma" w:hint="cs"/>
          <w:sz w:val="18"/>
          <w:szCs w:val="18"/>
          <w:rtl/>
        </w:rPr>
        <w:t>ו</w:t>
      </w:r>
      <w:r w:rsidRPr="00C4030A">
        <w:rPr>
          <w:rFonts w:ascii="Tahoma" w:hAnsi="Tahoma" w:cs="Tahoma"/>
          <w:sz w:val="18"/>
          <w:szCs w:val="18"/>
          <w:rtl/>
        </w:rPr>
        <w:t xml:space="preserve">לפיו </w:t>
      </w:r>
      <w:r w:rsidRPr="00C4030A">
        <w:rPr>
          <w:rFonts w:ascii="Tahoma" w:hAnsi="Tahoma" w:cs="Tahoma" w:hint="cs"/>
          <w:sz w:val="18"/>
          <w:szCs w:val="18"/>
          <w:rtl/>
        </w:rPr>
        <w:t xml:space="preserve">היה גובה </w:t>
      </w:r>
      <w:r w:rsidRPr="00C4030A">
        <w:rPr>
          <w:rFonts w:ascii="Tahoma" w:hAnsi="Tahoma" w:cs="Tahoma"/>
          <w:sz w:val="18"/>
          <w:szCs w:val="18"/>
          <w:rtl/>
        </w:rPr>
        <w:t>התוספת בין 8.5 ל-11.5 מיליון ש"ח</w:t>
      </w:r>
      <w:r w:rsidRPr="00C4030A">
        <w:rPr>
          <w:rFonts w:ascii="Tahoma" w:hAnsi="Tahoma" w:cs="Tahoma" w:hint="cs"/>
          <w:sz w:val="18"/>
          <w:szCs w:val="18"/>
          <w:rtl/>
        </w:rPr>
        <w:t xml:space="preserve"> -</w:t>
      </w:r>
      <w:r w:rsidRPr="00C4030A">
        <w:rPr>
          <w:rFonts w:ascii="Tahoma" w:hAnsi="Tahoma" w:cs="Tahoma"/>
          <w:sz w:val="18"/>
          <w:szCs w:val="18"/>
          <w:rtl/>
        </w:rPr>
        <w:t xml:space="preserve"> </w:t>
      </w:r>
      <w:r w:rsidRPr="00C4030A">
        <w:rPr>
          <w:rFonts w:ascii="Tahoma" w:hAnsi="Tahoma" w:cs="Tahoma" w:hint="cs"/>
          <w:sz w:val="18"/>
          <w:szCs w:val="18"/>
          <w:rtl/>
        </w:rPr>
        <w:t xml:space="preserve">היינו </w:t>
      </w:r>
      <w:r w:rsidRPr="00C4030A">
        <w:rPr>
          <w:rFonts w:ascii="Tahoma" w:hAnsi="Tahoma" w:cs="Tahoma"/>
          <w:sz w:val="18"/>
          <w:szCs w:val="18"/>
          <w:rtl/>
        </w:rPr>
        <w:t>תוספת עלות</w:t>
      </w:r>
      <w:r w:rsidRPr="00C4030A">
        <w:rPr>
          <w:rFonts w:ascii="Tahoma" w:hAnsi="Tahoma" w:cs="Tahoma"/>
          <w:sz w:val="18"/>
          <w:szCs w:val="18"/>
          <w:rtl/>
        </w:rPr>
        <w:t xml:space="preserve"> של 115% </w:t>
      </w:r>
      <w:r w:rsidRPr="00C4030A">
        <w:rPr>
          <w:rFonts w:ascii="Tahoma" w:hAnsi="Tahoma" w:cs="Tahoma" w:hint="cs"/>
          <w:sz w:val="18"/>
          <w:szCs w:val="18"/>
          <w:rtl/>
        </w:rPr>
        <w:t xml:space="preserve">- </w:t>
      </w:r>
      <w:r w:rsidRPr="00C4030A">
        <w:rPr>
          <w:rFonts w:ascii="Tahoma" w:hAnsi="Tahoma" w:cs="Tahoma"/>
          <w:sz w:val="18"/>
          <w:szCs w:val="18"/>
          <w:rtl/>
        </w:rPr>
        <w:t>156% ביחס לסכום ההתקשרות בהסכם הבסיסי</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hAnsi="Tahoma" w:cs="Tahoma" w:hint="cs"/>
          <w:sz w:val="18"/>
          <w:szCs w:val="18"/>
          <w:rtl/>
        </w:rPr>
        <w:t>ב-15.11.17 אישרה ועדת המכרזים בקשה של מרכז ההסברה למימוש זכות ברירה עם המפיק להפקת טקס המשואות לשנת 2018, על סך 7.86 מיליון ש"ח. ב-1.2.18 נחתם הסכם בין משרד התרבות לבין המפיק על הארכת ההסכם ("מימוש אופציה")</w:t>
      </w:r>
      <w:r w:rsidRPr="00C4030A">
        <w:rPr>
          <w:rFonts w:ascii="Tahoma" w:hAnsi="Tahoma" w:cs="Tahoma" w:hint="cs"/>
          <w:sz w:val="18"/>
          <w:szCs w:val="18"/>
          <w:rtl/>
        </w:rPr>
        <w:t xml:space="preserve"> בסך 7.4 מיליון ש"ח.</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eastAsia"/>
          <w:sz w:val="17"/>
          <w:szCs w:val="17"/>
          <w:rtl/>
        </w:rPr>
        <w:t>הרחבת</w:t>
      </w:r>
      <w:r w:rsidRPr="000C06A8">
        <w:rPr>
          <w:rStyle w:val="73"/>
          <w:rFonts w:ascii="Tahoma" w:hAnsi="Tahoma" w:cs="Tahoma"/>
          <w:sz w:val="17"/>
          <w:szCs w:val="17"/>
          <w:rtl/>
        </w:rPr>
        <w:t xml:space="preserve"> </w:t>
      </w:r>
      <w:r w:rsidRPr="000C06A8">
        <w:rPr>
          <w:rStyle w:val="73"/>
          <w:rFonts w:ascii="Tahoma" w:hAnsi="Tahoma" w:cs="Tahoma" w:hint="eastAsia"/>
          <w:sz w:val="17"/>
          <w:szCs w:val="17"/>
          <w:rtl/>
        </w:rPr>
        <w:t>ההתקשרות</w:t>
      </w:r>
      <w:r w:rsidRPr="000C06A8">
        <w:rPr>
          <w:rStyle w:val="73"/>
          <w:rFonts w:ascii="Tahoma" w:hAnsi="Tahoma" w:cs="Tahoma" w:hint="cs"/>
          <w:sz w:val="17"/>
          <w:szCs w:val="17"/>
          <w:rtl/>
        </w:rPr>
        <w:t xml:space="preserve"> בפטור ממכרז: </w:t>
      </w:r>
      <w:r w:rsidRPr="00C4030A">
        <w:rPr>
          <w:rFonts w:ascii="Tahoma" w:hAnsi="Tahoma" w:cs="Tahoma" w:hint="cs"/>
          <w:sz w:val="18"/>
          <w:szCs w:val="18"/>
          <w:rtl/>
        </w:rPr>
        <w:t xml:space="preserve">ועדת המכרזים התכנסה ב-30.11.17 ואישרה הרחבת התקשרות עם המפיק בסכום כולל של 13.5 מיליון ש"ח. ועדת המכרזים התכנסה </w:t>
      </w:r>
      <w:r w:rsidRPr="00C4030A">
        <w:rPr>
          <w:rFonts w:ascii="Tahoma" w:hAnsi="Tahoma" w:cs="Tahoma" w:hint="eastAsia"/>
          <w:sz w:val="18"/>
          <w:szCs w:val="18"/>
          <w:rtl/>
        </w:rPr>
        <w:t>שוב</w:t>
      </w:r>
      <w:r w:rsidRPr="00C4030A">
        <w:rPr>
          <w:rFonts w:ascii="Tahoma" w:hAnsi="Tahoma" w:cs="Tahoma" w:hint="cs"/>
          <w:sz w:val="18"/>
          <w:szCs w:val="18"/>
          <w:rtl/>
        </w:rPr>
        <w:t xml:space="preserve"> ב-20.12.17 ואישרה תיקון סכום הרחבת התקשרות עם המפיק לסכום כולל של 12 מיליון ש"ח. ב-27.12.18</w:t>
      </w:r>
      <w:r w:rsidRPr="00C4030A">
        <w:rPr>
          <w:rFonts w:ascii="Tahoma" w:hAnsi="Tahoma" w:cs="Tahoma" w:hint="cs"/>
          <w:sz w:val="18"/>
          <w:szCs w:val="18"/>
          <w:rtl/>
        </w:rPr>
        <w:t xml:space="preserve"> שלח המפיק למרכז ההסברה פירוט התוספת התקציבית הנדרשת לקיום הטקס המורחב, על סך 12.16 מיליון ש"ח. ב-18.1.18 דנה ועדת המכרזים בבקשת הרחבת ההתקשרות עם המפיק ואישרה תיקון נוסף לגובה ההרחבה, בסכום כולל של 13.9 מיליון ש"ח מעבר להתקשרות המקורית - הרחבה של 188%. ב-</w:t>
      </w:r>
      <w:r w:rsidRPr="00C4030A">
        <w:rPr>
          <w:rFonts w:ascii="Tahoma" w:hAnsi="Tahoma" w:cs="Tahoma" w:hint="cs"/>
          <w:sz w:val="18"/>
          <w:szCs w:val="18"/>
          <w:rtl/>
        </w:rPr>
        <w:t>21.1.18 המליצה ועדת הפטור במשרד החשב הכללי על מתן פטור מחובת מכרז להרחבת והארכת ההתקשרות עם המפיק וב-4.3.18 אישר החשב הכללי המלצה זאת. ב-12.3.18 נחתם הסכם בין משרד התרבות לבין המפיק על הרחבת שירותי המפיק בסך 13.9 מיליון ש"ח.</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בהלי</w:t>
      </w:r>
      <w:r w:rsidRPr="00C4030A">
        <w:rPr>
          <w:rFonts w:ascii="Tahoma" w:hAnsi="Tahoma" w:cs="Tahoma" w:hint="cs"/>
          <w:sz w:val="18"/>
          <w:szCs w:val="18"/>
          <w:rtl/>
        </w:rPr>
        <w:t>ך הרחבת ההתקשרות בחנו מנהל מרכז ההסברה וסגן חשב המשרד את אישור התוכנית המקצועית ואת הצעת המחיר לנדבך הייחודי. כל זאת מתוך ידיעה שאם ועדת הפטור במשרד החשב הכללי לא תאשר את הנדבך הייחודי יוכל המשרד למצער להתקשר עם המפיק לצורך הפקת טקס סטנדרטי.</w:t>
      </w:r>
    </w:p>
    <w:p w:rsidR="00616911" w:rsidRPr="00C4030A" w:rsidP="000C06A8">
      <w:pPr>
        <w:pStyle w:val="RESHET"/>
        <w:rPr>
          <w:rtl/>
        </w:rPr>
      </w:pPr>
      <w:r w:rsidRPr="00C4030A">
        <w:rPr>
          <w:rFonts w:hint="eastAsia"/>
          <w:rtl/>
        </w:rPr>
        <w:t>מהאמור</w:t>
      </w:r>
      <w:r w:rsidRPr="00C4030A">
        <w:rPr>
          <w:rtl/>
        </w:rPr>
        <w:t xml:space="preserve"> </w:t>
      </w:r>
      <w:r w:rsidRPr="00C4030A">
        <w:rPr>
          <w:rFonts w:hint="eastAsia"/>
          <w:rtl/>
        </w:rPr>
        <w:t>עולה</w:t>
      </w:r>
      <w:r w:rsidRPr="00C4030A">
        <w:rPr>
          <w:rtl/>
        </w:rPr>
        <w:t xml:space="preserve"> </w:t>
      </w:r>
      <w:r w:rsidRPr="00C4030A">
        <w:rPr>
          <w:rFonts w:hint="eastAsia"/>
          <w:rtl/>
        </w:rPr>
        <w:t>כי</w:t>
      </w:r>
      <w:r w:rsidRPr="00C4030A">
        <w:rPr>
          <w:rtl/>
        </w:rPr>
        <w:t xml:space="preserve"> </w:t>
      </w:r>
      <w:r w:rsidRPr="00C4030A">
        <w:rPr>
          <w:rFonts w:hint="eastAsia"/>
          <w:rtl/>
        </w:rPr>
        <w:t>למעשה</w:t>
      </w:r>
      <w:r w:rsidRPr="00C4030A">
        <w:rPr>
          <w:rtl/>
        </w:rPr>
        <w:t xml:space="preserve"> </w:t>
      </w:r>
      <w:r w:rsidRPr="00C4030A">
        <w:rPr>
          <w:rFonts w:hint="eastAsia"/>
          <w:rtl/>
        </w:rPr>
        <w:t>ב</w:t>
      </w:r>
      <w:r w:rsidRPr="00C4030A">
        <w:rPr>
          <w:rtl/>
        </w:rPr>
        <w:t>-15.11.17</w:t>
      </w:r>
      <w:r w:rsidRPr="00C4030A">
        <w:rPr>
          <w:rFonts w:hint="cs"/>
          <w:rtl/>
        </w:rPr>
        <w:t>,</w:t>
      </w:r>
      <w:r w:rsidRPr="00C4030A">
        <w:rPr>
          <w:rtl/>
        </w:rPr>
        <w:t xml:space="preserve"> </w:t>
      </w:r>
      <w:r w:rsidRPr="00C4030A">
        <w:rPr>
          <w:rFonts w:hint="eastAsia"/>
          <w:rtl/>
        </w:rPr>
        <w:t>עת</w:t>
      </w:r>
      <w:r w:rsidRPr="00C4030A">
        <w:rPr>
          <w:rtl/>
        </w:rPr>
        <w:t xml:space="preserve"> </w:t>
      </w:r>
      <w:r w:rsidRPr="00C4030A">
        <w:rPr>
          <w:rFonts w:hint="eastAsia"/>
          <w:rtl/>
        </w:rPr>
        <w:t>אישרה</w:t>
      </w:r>
      <w:r w:rsidRPr="00C4030A">
        <w:rPr>
          <w:rtl/>
        </w:rPr>
        <w:t xml:space="preserve"> </w:t>
      </w:r>
      <w:r w:rsidRPr="00C4030A">
        <w:rPr>
          <w:rFonts w:hint="eastAsia"/>
          <w:rtl/>
        </w:rPr>
        <w:t>ועדת</w:t>
      </w:r>
      <w:r w:rsidRPr="00C4030A">
        <w:rPr>
          <w:rtl/>
        </w:rPr>
        <w:t xml:space="preserve"> </w:t>
      </w:r>
      <w:r w:rsidRPr="00C4030A">
        <w:rPr>
          <w:rFonts w:hint="eastAsia"/>
          <w:rtl/>
        </w:rPr>
        <w:t>המכרזים</w:t>
      </w:r>
      <w:r w:rsidRPr="00C4030A">
        <w:rPr>
          <w:rtl/>
        </w:rPr>
        <w:t xml:space="preserve"> </w:t>
      </w:r>
      <w:r w:rsidRPr="00C4030A">
        <w:rPr>
          <w:rFonts w:hint="eastAsia"/>
          <w:rtl/>
        </w:rPr>
        <w:t>את</w:t>
      </w:r>
      <w:r w:rsidRPr="00C4030A">
        <w:rPr>
          <w:rtl/>
        </w:rPr>
        <w:t xml:space="preserve"> </w:t>
      </w:r>
      <w:r w:rsidRPr="00C4030A">
        <w:rPr>
          <w:rFonts w:hint="eastAsia"/>
          <w:rtl/>
        </w:rPr>
        <w:t>הבקשה</w:t>
      </w:r>
      <w:r w:rsidRPr="00C4030A">
        <w:rPr>
          <w:rtl/>
        </w:rPr>
        <w:t xml:space="preserve"> </w:t>
      </w:r>
      <w:r w:rsidRPr="00C4030A">
        <w:rPr>
          <w:rFonts w:hint="eastAsia"/>
          <w:rtl/>
        </w:rPr>
        <w:t>למימוש</w:t>
      </w:r>
      <w:r w:rsidRPr="00C4030A">
        <w:rPr>
          <w:rtl/>
        </w:rPr>
        <w:t xml:space="preserve"> </w:t>
      </w:r>
      <w:r w:rsidRPr="00C4030A">
        <w:rPr>
          <w:rFonts w:hint="eastAsia"/>
          <w:rtl/>
        </w:rPr>
        <w:t>זכות</w:t>
      </w:r>
      <w:r w:rsidRPr="00C4030A">
        <w:rPr>
          <w:rtl/>
        </w:rPr>
        <w:t xml:space="preserve"> </w:t>
      </w:r>
      <w:r w:rsidRPr="00C4030A">
        <w:rPr>
          <w:rFonts w:hint="eastAsia"/>
          <w:rtl/>
        </w:rPr>
        <w:t>הברירה</w:t>
      </w:r>
      <w:r w:rsidRPr="00C4030A">
        <w:rPr>
          <w:rtl/>
        </w:rPr>
        <w:t>, כבר היה ידוע כי ההתקשרות עם המפיק תהיה מורחבת ו</w:t>
      </w:r>
      <w:r w:rsidRPr="00C4030A">
        <w:rPr>
          <w:rFonts w:hint="cs"/>
          <w:rtl/>
        </w:rPr>
        <w:t xml:space="preserve">כי </w:t>
      </w:r>
      <w:r w:rsidRPr="00C4030A">
        <w:rPr>
          <w:rtl/>
        </w:rPr>
        <w:t>הרחבה זו אינה ניתנת לאישור במסגרת התקשרות המשך על ידי ועדת המכרזים. ולכן עולה גם כי לא הי</w:t>
      </w:r>
      <w:r w:rsidRPr="00C4030A">
        <w:rPr>
          <w:rFonts w:hint="eastAsia"/>
          <w:rtl/>
        </w:rPr>
        <w:t>י</w:t>
      </w:r>
      <w:r w:rsidRPr="00C4030A">
        <w:rPr>
          <w:rtl/>
        </w:rPr>
        <w:t xml:space="preserve">תה תכלית </w:t>
      </w:r>
      <w:r w:rsidRPr="00C4030A">
        <w:rPr>
          <w:rFonts w:hint="eastAsia"/>
          <w:rtl/>
        </w:rPr>
        <w:t>ממשית</w:t>
      </w:r>
      <w:r w:rsidRPr="00C4030A">
        <w:rPr>
          <w:rtl/>
        </w:rPr>
        <w:t xml:space="preserve"> בקבלת אישור ועדת המכרזים.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w:t>
      </w:r>
      <w:r w:rsidRPr="00C4030A">
        <w:rPr>
          <w:rFonts w:ascii="Tahoma" w:hAnsi="Tahoma" w:cs="Tahoma" w:hint="cs"/>
          <w:sz w:val="18"/>
          <w:szCs w:val="18"/>
          <w:rtl/>
        </w:rPr>
        <w:t xml:space="preserve"> התרבות מסר בתגובתו כי ההליך היה דו-שלבי ומרכיביו היו ידועים לוועדת המכרזים בכל עת.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מרכז ההסברה טען במהלך הביקורת כי לא היה אפשר לבצע את הרחבת ההתקשרות עם המפיק מבעוד מועד שכן תקציב אירועי שנת ה-70 אושר רק בתחילת ינואר 2018.</w:t>
      </w:r>
    </w:p>
    <w:p w:rsidR="00616911" w:rsidRPr="00C4030A" w:rsidP="000C06A8">
      <w:pPr>
        <w:pStyle w:val="RESHET"/>
        <w:rPr>
          <w:rtl/>
        </w:rPr>
      </w:pPr>
      <w:r w:rsidRPr="00C4030A">
        <w:rPr>
          <w:rFonts w:hint="eastAsia"/>
          <w:rtl/>
        </w:rPr>
        <w:t>משרד</w:t>
      </w:r>
      <w:r w:rsidRPr="00C4030A">
        <w:rPr>
          <w:rtl/>
        </w:rPr>
        <w:t xml:space="preserve"> מבקר המדינה מעיר </w:t>
      </w:r>
      <w:r w:rsidRPr="00C4030A">
        <w:rPr>
          <w:rFonts w:hint="cs"/>
          <w:rtl/>
        </w:rPr>
        <w:t>לוועדת ה</w:t>
      </w:r>
      <w:r w:rsidRPr="00C4030A">
        <w:rPr>
          <w:rFonts w:hint="cs"/>
          <w:rtl/>
        </w:rPr>
        <w:t>מכרזים כי בנסיבות אלה, שבהן עיקר המידע על הצורך בהרחבה היה ידוע מראש עוד בטרם בוצע ההליך למימוש זכות הברירה, היה מקום לפנות לוועדת הפטור במשרד החשב הכללי כבר לאחר החלטת השרים מספטמבר 2017 ומיד עם גיבוש החלטה על התקציב הנדרש.</w:t>
      </w:r>
    </w:p>
    <w:p w:rsidR="00616911" w:rsidRPr="00C4030A" w:rsidP="00E00868">
      <w:pPr>
        <w:spacing w:line="240" w:lineRule="exact"/>
        <w:ind w:right="2268"/>
        <w:jc w:val="both"/>
        <w:rPr>
          <w:rFonts w:ascii="Tahoma" w:hAnsi="Tahoma" w:cs="Tahoma"/>
          <w:sz w:val="18"/>
          <w:szCs w:val="18"/>
          <w:rtl/>
        </w:rPr>
      </w:pPr>
    </w:p>
    <w:p w:rsidR="00616911" w:rsidRPr="00BD61FE" w:rsidP="00E00868">
      <w:pPr>
        <w:pStyle w:val="KOT5"/>
        <w:rPr>
          <w:rtl/>
        </w:rPr>
      </w:pPr>
      <w:r w:rsidRPr="00BD61FE">
        <w:rPr>
          <w:rFonts w:hint="cs"/>
          <w:rtl/>
        </w:rPr>
        <w:t>החלפת במאי הטקס</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eastAsia"/>
          <w:sz w:val="18"/>
          <w:szCs w:val="18"/>
          <w:rtl/>
        </w:rPr>
        <w:t>מכרז</w:t>
      </w:r>
      <w:r w:rsidRPr="00C4030A">
        <w:rPr>
          <w:rFonts w:ascii="Tahoma" w:hAnsi="Tahoma" w:cs="Tahoma"/>
          <w:sz w:val="18"/>
          <w:szCs w:val="18"/>
          <w:rtl/>
        </w:rPr>
        <w:t xml:space="preserve"> רכש ציבורי מושתת על שני עקרונות יסוד: הראשון - עקרון השוויון, המחייב </w:t>
      </w:r>
      <w:r w:rsidRPr="00C4030A">
        <w:rPr>
          <w:rFonts w:ascii="Tahoma" w:hAnsi="Tahoma" w:cs="Tahoma" w:hint="eastAsia"/>
          <w:sz w:val="18"/>
          <w:szCs w:val="18"/>
          <w:rtl/>
        </w:rPr>
        <w:t>לתת</w:t>
      </w:r>
      <w:r w:rsidRPr="00C4030A">
        <w:rPr>
          <w:rFonts w:ascii="Tahoma" w:hAnsi="Tahoma" w:cs="Tahoma"/>
          <w:sz w:val="18"/>
          <w:szCs w:val="18"/>
          <w:rtl/>
        </w:rPr>
        <w:t xml:space="preserve"> הזדמנות שווה לכל המציעים בהליך הבחירה של הזוכה </w:t>
      </w:r>
      <w:r w:rsidRPr="00C4030A">
        <w:rPr>
          <w:rFonts w:ascii="Tahoma" w:hAnsi="Tahoma" w:cs="Tahoma" w:hint="eastAsia"/>
          <w:sz w:val="18"/>
          <w:szCs w:val="18"/>
          <w:rtl/>
        </w:rPr>
        <w:t>ולנהוג</w:t>
      </w:r>
      <w:r w:rsidRPr="00C4030A">
        <w:rPr>
          <w:rFonts w:ascii="Tahoma" w:hAnsi="Tahoma" w:cs="Tahoma"/>
          <w:sz w:val="18"/>
          <w:szCs w:val="18"/>
          <w:rtl/>
        </w:rPr>
        <w:t xml:space="preserve"> </w:t>
      </w:r>
      <w:r w:rsidRPr="00C4030A">
        <w:rPr>
          <w:rFonts w:ascii="Tahoma" w:hAnsi="Tahoma" w:cs="Tahoma" w:hint="eastAsia"/>
          <w:sz w:val="18"/>
          <w:szCs w:val="18"/>
          <w:rtl/>
        </w:rPr>
        <w:t>בהגינות</w:t>
      </w:r>
      <w:r w:rsidRPr="00C4030A">
        <w:rPr>
          <w:rFonts w:ascii="Tahoma" w:hAnsi="Tahoma" w:cs="Tahoma"/>
          <w:sz w:val="18"/>
          <w:szCs w:val="18"/>
          <w:rtl/>
        </w:rPr>
        <w:t xml:space="preserve"> </w:t>
      </w:r>
      <w:r w:rsidRPr="00C4030A">
        <w:rPr>
          <w:rFonts w:ascii="Tahoma" w:hAnsi="Tahoma" w:cs="Tahoma" w:hint="eastAsia"/>
          <w:sz w:val="18"/>
          <w:szCs w:val="18"/>
          <w:rtl/>
        </w:rPr>
        <w:t>כלפי</w:t>
      </w:r>
      <w:r w:rsidRPr="00C4030A">
        <w:rPr>
          <w:rFonts w:ascii="Tahoma" w:hAnsi="Tahoma" w:cs="Tahoma"/>
          <w:sz w:val="18"/>
          <w:szCs w:val="18"/>
          <w:rtl/>
        </w:rPr>
        <w:t xml:space="preserve"> </w:t>
      </w:r>
      <w:r w:rsidRPr="00C4030A">
        <w:rPr>
          <w:rFonts w:ascii="Tahoma" w:hAnsi="Tahoma" w:cs="Tahoma" w:hint="eastAsia"/>
          <w:sz w:val="18"/>
          <w:szCs w:val="18"/>
          <w:rtl/>
        </w:rPr>
        <w:t>המציעים</w:t>
      </w:r>
      <w:r w:rsidRPr="00C4030A">
        <w:rPr>
          <w:rFonts w:ascii="Tahoma" w:hAnsi="Tahoma" w:cs="Tahoma"/>
          <w:sz w:val="18"/>
          <w:szCs w:val="18"/>
          <w:rtl/>
        </w:rPr>
        <w:t xml:space="preserve">; והשני - </w:t>
      </w:r>
      <w:r w:rsidRPr="00C4030A">
        <w:rPr>
          <w:rFonts w:ascii="Tahoma" w:hAnsi="Tahoma" w:cs="Tahoma" w:hint="eastAsia"/>
          <w:sz w:val="18"/>
          <w:szCs w:val="18"/>
          <w:rtl/>
        </w:rPr>
        <w:t>השאת</w:t>
      </w:r>
      <w:r w:rsidRPr="00C4030A">
        <w:rPr>
          <w:rFonts w:ascii="Tahoma" w:hAnsi="Tahoma" w:cs="Tahoma"/>
          <w:sz w:val="18"/>
          <w:szCs w:val="18"/>
          <w:rtl/>
        </w:rPr>
        <w:t xml:space="preserve"> </w:t>
      </w:r>
      <w:r w:rsidRPr="00C4030A">
        <w:rPr>
          <w:rFonts w:ascii="Tahoma" w:hAnsi="Tahoma" w:cs="Tahoma" w:hint="eastAsia"/>
          <w:sz w:val="18"/>
          <w:szCs w:val="18"/>
          <w:rtl/>
        </w:rPr>
        <w:t>התועלת</w:t>
      </w:r>
      <w:r w:rsidRPr="00C4030A">
        <w:rPr>
          <w:rFonts w:ascii="Tahoma" w:hAnsi="Tahoma" w:cs="Tahoma"/>
          <w:sz w:val="18"/>
          <w:szCs w:val="18"/>
          <w:rtl/>
        </w:rPr>
        <w:t xml:space="preserve"> </w:t>
      </w:r>
      <w:r w:rsidRPr="00C4030A">
        <w:rPr>
          <w:rFonts w:ascii="Tahoma" w:hAnsi="Tahoma" w:cs="Tahoma" w:hint="eastAsia"/>
          <w:sz w:val="18"/>
          <w:szCs w:val="18"/>
          <w:rtl/>
        </w:rPr>
        <w:t>הכלכלית</w:t>
      </w:r>
      <w:r w:rsidRPr="00C4030A">
        <w:rPr>
          <w:rFonts w:ascii="Tahoma" w:hAnsi="Tahoma" w:cs="Tahoma"/>
          <w:sz w:val="18"/>
          <w:szCs w:val="18"/>
          <w:rtl/>
        </w:rPr>
        <w:t xml:space="preserve"> המרבית וח</w:t>
      </w:r>
      <w:r w:rsidRPr="00C4030A">
        <w:rPr>
          <w:rFonts w:ascii="Tahoma" w:hAnsi="Tahoma" w:cs="Tahoma" w:hint="eastAsia"/>
          <w:sz w:val="18"/>
          <w:szCs w:val="18"/>
          <w:rtl/>
        </w:rPr>
        <w:t>י</w:t>
      </w:r>
      <w:r w:rsidRPr="00C4030A">
        <w:rPr>
          <w:rFonts w:ascii="Tahoma" w:hAnsi="Tahoma" w:cs="Tahoma"/>
          <w:sz w:val="18"/>
          <w:szCs w:val="18"/>
          <w:rtl/>
        </w:rPr>
        <w:t>סכון בכספי ציבור בעסקאות שהרשות הציבורית מעורבת בה</w:t>
      </w:r>
      <w:r w:rsidRPr="00C4030A">
        <w:rPr>
          <w:rFonts w:ascii="Tahoma" w:hAnsi="Tahoma" w:cs="Tahoma" w:hint="eastAsia"/>
          <w:sz w:val="18"/>
          <w:szCs w:val="18"/>
          <w:rtl/>
        </w:rPr>
        <w:t>ן</w:t>
      </w:r>
      <w:r w:rsidRPr="00C4030A">
        <w:rPr>
          <w:rFonts w:ascii="Tahoma" w:hAnsi="Tahoma" w:cs="Tahoma"/>
          <w:sz w:val="18"/>
          <w:szCs w:val="18"/>
          <w:rtl/>
        </w:rPr>
        <w:t xml:space="preserve">. </w:t>
      </w:r>
      <w:r w:rsidRPr="00C4030A">
        <w:rPr>
          <w:rFonts w:ascii="Tahoma" w:hAnsi="Tahoma" w:cs="Tahoma" w:hint="eastAsia"/>
          <w:sz w:val="18"/>
          <w:szCs w:val="18"/>
          <w:rtl/>
        </w:rPr>
        <w:t>האינטרס</w:t>
      </w:r>
      <w:r w:rsidRPr="00C4030A">
        <w:rPr>
          <w:rFonts w:ascii="Tahoma" w:hAnsi="Tahoma" w:cs="Tahoma"/>
          <w:sz w:val="18"/>
          <w:szCs w:val="18"/>
          <w:rtl/>
        </w:rPr>
        <w:t xml:space="preserve"> </w:t>
      </w:r>
      <w:r w:rsidRPr="00C4030A">
        <w:rPr>
          <w:rFonts w:ascii="Tahoma" w:hAnsi="Tahoma" w:cs="Tahoma" w:hint="eastAsia"/>
          <w:sz w:val="18"/>
          <w:szCs w:val="18"/>
          <w:rtl/>
        </w:rPr>
        <w:t>של</w:t>
      </w:r>
      <w:r w:rsidRPr="00C4030A">
        <w:rPr>
          <w:rFonts w:ascii="Tahoma" w:hAnsi="Tahoma" w:cs="Tahoma"/>
          <w:sz w:val="18"/>
          <w:szCs w:val="18"/>
          <w:rtl/>
        </w:rPr>
        <w:t xml:space="preserve"> </w:t>
      </w:r>
      <w:r w:rsidRPr="00C4030A">
        <w:rPr>
          <w:rFonts w:ascii="Tahoma" w:hAnsi="Tahoma" w:cs="Tahoma" w:hint="eastAsia"/>
          <w:sz w:val="18"/>
          <w:szCs w:val="18"/>
          <w:rtl/>
        </w:rPr>
        <w:t>שמירה</w:t>
      </w:r>
      <w:r w:rsidRPr="00C4030A">
        <w:rPr>
          <w:rFonts w:ascii="Tahoma" w:hAnsi="Tahoma" w:cs="Tahoma"/>
          <w:sz w:val="18"/>
          <w:szCs w:val="18"/>
          <w:rtl/>
        </w:rPr>
        <w:t xml:space="preserve"> </w:t>
      </w:r>
      <w:r w:rsidRPr="00C4030A">
        <w:rPr>
          <w:rFonts w:ascii="Tahoma" w:hAnsi="Tahoma" w:cs="Tahoma" w:hint="eastAsia"/>
          <w:sz w:val="18"/>
          <w:szCs w:val="18"/>
          <w:rtl/>
        </w:rPr>
        <w:t>על</w:t>
      </w:r>
      <w:r w:rsidRPr="00C4030A">
        <w:rPr>
          <w:rFonts w:ascii="Tahoma" w:hAnsi="Tahoma" w:cs="Tahoma"/>
          <w:sz w:val="18"/>
          <w:szCs w:val="18"/>
          <w:rtl/>
        </w:rPr>
        <w:t xml:space="preserve"> </w:t>
      </w:r>
      <w:r w:rsidRPr="00C4030A">
        <w:rPr>
          <w:rFonts w:ascii="Tahoma" w:hAnsi="Tahoma" w:cs="Tahoma" w:hint="eastAsia"/>
          <w:sz w:val="18"/>
          <w:szCs w:val="18"/>
          <w:rtl/>
        </w:rPr>
        <w:t>טוהר</w:t>
      </w:r>
      <w:r w:rsidRPr="00C4030A">
        <w:rPr>
          <w:rFonts w:ascii="Tahoma" w:hAnsi="Tahoma" w:cs="Tahoma"/>
          <w:sz w:val="18"/>
          <w:szCs w:val="18"/>
          <w:rtl/>
        </w:rPr>
        <w:t xml:space="preserve"> </w:t>
      </w:r>
      <w:r w:rsidRPr="00C4030A">
        <w:rPr>
          <w:rFonts w:ascii="Tahoma" w:hAnsi="Tahoma" w:cs="Tahoma" w:hint="eastAsia"/>
          <w:sz w:val="18"/>
          <w:szCs w:val="18"/>
          <w:rtl/>
        </w:rPr>
        <w:t>המידות</w:t>
      </w:r>
      <w:r w:rsidRPr="00C4030A">
        <w:rPr>
          <w:rFonts w:ascii="Tahoma" w:hAnsi="Tahoma" w:cs="Tahoma"/>
          <w:sz w:val="18"/>
          <w:szCs w:val="18"/>
          <w:rtl/>
        </w:rPr>
        <w:t xml:space="preserve"> </w:t>
      </w:r>
      <w:r w:rsidRPr="00C4030A">
        <w:rPr>
          <w:rFonts w:ascii="Tahoma" w:hAnsi="Tahoma" w:cs="Tahoma" w:hint="eastAsia"/>
          <w:sz w:val="18"/>
          <w:szCs w:val="18"/>
          <w:rtl/>
        </w:rPr>
        <w:t>משותף</w:t>
      </w:r>
      <w:r w:rsidRPr="00C4030A">
        <w:rPr>
          <w:rFonts w:ascii="Tahoma" w:hAnsi="Tahoma" w:cs="Tahoma"/>
          <w:sz w:val="18"/>
          <w:szCs w:val="18"/>
          <w:rtl/>
        </w:rPr>
        <w:t xml:space="preserve"> </w:t>
      </w:r>
      <w:r w:rsidRPr="00C4030A">
        <w:rPr>
          <w:rFonts w:ascii="Tahoma" w:hAnsi="Tahoma" w:cs="Tahoma" w:hint="eastAsia"/>
          <w:sz w:val="18"/>
          <w:szCs w:val="18"/>
          <w:rtl/>
        </w:rPr>
        <w:t>לשתי</w:t>
      </w:r>
      <w:r w:rsidRPr="00C4030A">
        <w:rPr>
          <w:rFonts w:ascii="Tahoma" w:hAnsi="Tahoma" w:cs="Tahoma"/>
          <w:sz w:val="18"/>
          <w:szCs w:val="18"/>
          <w:rtl/>
        </w:rPr>
        <w:t xml:space="preserve"> </w:t>
      </w:r>
      <w:r w:rsidRPr="00C4030A">
        <w:rPr>
          <w:rFonts w:ascii="Tahoma" w:hAnsi="Tahoma" w:cs="Tahoma" w:hint="eastAsia"/>
          <w:sz w:val="18"/>
          <w:szCs w:val="18"/>
          <w:rtl/>
        </w:rPr>
        <w:t>התכליות</w:t>
      </w:r>
      <w:r>
        <w:rPr>
          <w:rStyle w:val="FootnoteReference1"/>
          <w:rFonts w:ascii="Tahoma" w:hAnsi="Tahoma" w:cs="Tahoma"/>
          <w:sz w:val="18"/>
          <w:szCs w:val="18"/>
          <w:rtl/>
        </w:rPr>
        <w:footnoteReference w:id="39"/>
      </w:r>
      <w:r w:rsidRPr="00C4030A">
        <w:rPr>
          <w:rFonts w:ascii="Tahoma" w:hAnsi="Tahoma" w:cs="Tahoma"/>
          <w:sz w:val="18"/>
          <w:szCs w:val="18"/>
          <w:rtl/>
        </w:rPr>
        <w:t>.</w:t>
      </w:r>
      <w:r w:rsidRPr="00C4030A">
        <w:rPr>
          <w:rFonts w:ascii="Tahoma" w:hAnsi="Tahoma" w:cs="Tahoma" w:hint="cs"/>
          <w:sz w:val="18"/>
          <w:szCs w:val="18"/>
          <w:rtl/>
        </w:rPr>
        <w:t xml:space="preserve"> עוד נקבע בפסיקה </w:t>
      </w:r>
      <w:r w:rsidRPr="00C4030A">
        <w:rPr>
          <w:rFonts w:ascii="Tahoma" w:hAnsi="Tahoma" w:cs="Tahoma" w:hint="eastAsia"/>
          <w:sz w:val="18"/>
          <w:szCs w:val="18"/>
          <w:rtl/>
        </w:rPr>
        <w:t>כי</w:t>
      </w:r>
      <w:r w:rsidRPr="00C4030A">
        <w:rPr>
          <w:rFonts w:ascii="Tahoma" w:hAnsi="Tahoma" w:cs="Tahoma"/>
          <w:sz w:val="18"/>
          <w:szCs w:val="18"/>
          <w:rtl/>
        </w:rPr>
        <w:t xml:space="preserve"> ערך השוויון עומד בלב המכרז ומבטיח את הגינותה של התחרות, וכי מבין שתי התכליות העיקריות המשולבות בהליך המכרז - השגת התועלת הכלכלית המרבית לרשות ושמירה על כללי שוויון והגינות בתחרות - </w:t>
      </w:r>
      <w:r w:rsidRPr="00C4030A">
        <w:rPr>
          <w:rFonts w:ascii="Tahoma" w:hAnsi="Tahoma" w:cs="Tahoma" w:hint="eastAsia"/>
          <w:sz w:val="18"/>
          <w:szCs w:val="18"/>
          <w:rtl/>
        </w:rPr>
        <w:t>יש</w:t>
      </w:r>
      <w:r w:rsidRPr="00C4030A">
        <w:rPr>
          <w:rFonts w:ascii="Tahoma" w:hAnsi="Tahoma" w:cs="Tahoma"/>
          <w:sz w:val="18"/>
          <w:szCs w:val="18"/>
          <w:rtl/>
        </w:rPr>
        <w:t xml:space="preserve"> </w:t>
      </w:r>
      <w:r w:rsidRPr="00C4030A">
        <w:rPr>
          <w:rFonts w:ascii="Tahoma" w:hAnsi="Tahoma" w:cs="Tahoma" w:hint="eastAsia"/>
          <w:sz w:val="18"/>
          <w:szCs w:val="18"/>
          <w:rtl/>
        </w:rPr>
        <w:t>לתת</w:t>
      </w:r>
      <w:r w:rsidRPr="00C4030A">
        <w:rPr>
          <w:rFonts w:ascii="Tahoma" w:hAnsi="Tahoma" w:cs="Tahoma"/>
          <w:sz w:val="18"/>
          <w:szCs w:val="18"/>
          <w:rtl/>
        </w:rPr>
        <w:t xml:space="preserve"> מעמד בכ</w:t>
      </w:r>
      <w:r w:rsidRPr="00C4030A">
        <w:rPr>
          <w:rFonts w:ascii="Tahoma" w:hAnsi="Tahoma" w:cs="Tahoma"/>
          <w:sz w:val="18"/>
          <w:szCs w:val="18"/>
          <w:rtl/>
        </w:rPr>
        <w:t>ורה לעקרון השוויון</w:t>
      </w:r>
      <w:r>
        <w:rPr>
          <w:rStyle w:val="FootnoteReference1"/>
          <w:rFonts w:ascii="Tahoma" w:hAnsi="Tahoma" w:cs="Tahoma"/>
          <w:sz w:val="18"/>
          <w:szCs w:val="18"/>
          <w:rtl/>
        </w:rPr>
        <w:footnoteReference w:id="40"/>
      </w:r>
      <w:r w:rsidRPr="00C4030A">
        <w:rPr>
          <w:rFonts w:ascii="Tahoma" w:hAnsi="Tahoma" w:cs="Tahoma"/>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באוגוסט 2017, טרם החלטת ועדת השרים מספטמבר 2017 על עריכת טקס המשואות במתכונת מורחבת, פרסם משרד התרבות מכרז פומבי לבימוי טקס המשואות</w:t>
      </w:r>
      <w:r w:rsidR="00493C7B">
        <w:rPr>
          <w:rFonts w:ascii="Tahoma" w:hAnsi="Tahoma" w:cs="Tahoma" w:hint="cs"/>
          <w:sz w:val="18"/>
          <w:szCs w:val="18"/>
          <w:rtl/>
        </w:rPr>
        <w:t xml:space="preserve"> (להלן - מכרז הבימוי)</w:t>
      </w:r>
      <w:r w:rsidRPr="00C4030A">
        <w:rPr>
          <w:rFonts w:ascii="Tahoma" w:hAnsi="Tahoma" w:cs="Tahoma" w:hint="cs"/>
          <w:sz w:val="18"/>
          <w:szCs w:val="18"/>
          <w:rtl/>
        </w:rPr>
        <w:t>, ובמסגרתו פנה לקבלת הצעות להספקת שירותי בימוי על ידי במאי מקצועי ובעל ניסיון, שיקב</w:t>
      </w:r>
      <w:r w:rsidRPr="00C4030A">
        <w:rPr>
          <w:rFonts w:ascii="Tahoma" w:hAnsi="Tahoma" w:cs="Tahoma" w:hint="cs"/>
          <w:sz w:val="18"/>
          <w:szCs w:val="18"/>
          <w:rtl/>
        </w:rPr>
        <w:t xml:space="preserve">ל על עצמו את בימוי הטקס על כל היבטיו, וכן יכלול בהצעתו פרטי צוות אומנותי, מקצועי ומיומן שישתתף </w:t>
      </w:r>
      <w:r w:rsidRPr="00C4030A">
        <w:rPr>
          <w:rFonts w:ascii="Tahoma" w:hAnsi="Tahoma" w:cs="Tahoma" w:hint="cs"/>
          <w:sz w:val="18"/>
          <w:szCs w:val="18"/>
          <w:rtl/>
        </w:rPr>
        <w:t xml:space="preserve">בהפקה. המכרז כלל תנאי סף (מינהליים ומקצועיים) ל"מציע"; וכן תנאי סף (מקצועיים) לבמאי.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sz w:val="18"/>
          <w:szCs w:val="18"/>
          <w:rtl/>
        </w:rPr>
        <w:t>בהתאם למכרז</w:t>
      </w:r>
      <w:r w:rsidR="00493C7B">
        <w:rPr>
          <w:rFonts w:ascii="Tahoma" w:hAnsi="Tahoma" w:cs="Tahoma" w:hint="cs"/>
          <w:sz w:val="18"/>
          <w:szCs w:val="18"/>
          <w:rtl/>
        </w:rPr>
        <w:t xml:space="preserve"> הבימוי</w:t>
      </w:r>
      <w:r w:rsidRPr="00C4030A">
        <w:rPr>
          <w:rFonts w:ascii="Tahoma" w:hAnsi="Tahoma" w:cs="Tahoma" w:hint="cs"/>
          <w:sz w:val="18"/>
          <w:szCs w:val="18"/>
          <w:rtl/>
        </w:rPr>
        <w:t>,</w:t>
      </w:r>
      <w:r w:rsidRPr="00C4030A">
        <w:rPr>
          <w:rFonts w:ascii="Tahoma" w:hAnsi="Tahoma" w:cs="Tahoma"/>
          <w:sz w:val="18"/>
          <w:szCs w:val="18"/>
          <w:rtl/>
        </w:rPr>
        <w:t xml:space="preserve"> על המציע הזוכה לספק "שירותי בימוי/במאי שיהיה אחראי לכל </w:t>
      </w:r>
      <w:r w:rsidRPr="00C4030A">
        <w:rPr>
          <w:rFonts w:ascii="Tahoma" w:hAnsi="Tahoma" w:cs="Tahoma"/>
          <w:sz w:val="18"/>
          <w:szCs w:val="18"/>
          <w:rtl/>
        </w:rPr>
        <w:t>הפעילות האמנותית הכרוכה בהפקת האירוע", לרבות: "כל הפעילות הכרוכה בתכנון ובימוי האירוע, הכוללת פעילות לוגיסטית, שליטה בכל גורמי ההפקה...</w:t>
      </w:r>
      <w:r w:rsidRPr="00C4030A">
        <w:rPr>
          <w:rFonts w:ascii="Tahoma" w:hAnsi="Tahoma" w:cs="Tahoma" w:hint="cs"/>
          <w:sz w:val="18"/>
          <w:szCs w:val="18"/>
          <w:rtl/>
        </w:rPr>
        <w:t xml:space="preserve"> </w:t>
      </w:r>
      <w:r w:rsidRPr="00C4030A">
        <w:rPr>
          <w:rFonts w:ascii="Tahoma" w:hAnsi="Tahoma" w:cs="Tahoma"/>
          <w:sz w:val="18"/>
          <w:szCs w:val="18"/>
          <w:rtl/>
        </w:rPr>
        <w:t>בבמה ומאחורי הקלעים ופעילות תרבותית-אמנותית"</w:t>
      </w:r>
      <w:r w:rsidRPr="00C4030A">
        <w:rPr>
          <w:rFonts w:ascii="Tahoma" w:hAnsi="Tahoma" w:cs="Tahoma" w:hint="cs"/>
          <w:sz w:val="18"/>
          <w:szCs w:val="18"/>
          <w:rtl/>
        </w:rPr>
        <w:t>; והבמאי הוא "</w:t>
      </w:r>
      <w:r w:rsidRPr="00C4030A">
        <w:rPr>
          <w:rFonts w:ascii="Tahoma" w:hAnsi="Tahoma" w:cs="Tahoma"/>
          <w:sz w:val="18"/>
          <w:szCs w:val="18"/>
          <w:rtl/>
        </w:rPr>
        <w:t xml:space="preserve">יועץ אומנותי מטעם המציע שיהיה אחראי על בניית התכנית האמנותית, </w:t>
      </w:r>
      <w:r w:rsidRPr="00C4030A">
        <w:rPr>
          <w:rFonts w:ascii="Tahoma" w:hAnsi="Tahoma" w:cs="Tahoma"/>
          <w:sz w:val="18"/>
          <w:szCs w:val="18"/>
          <w:rtl/>
        </w:rPr>
        <w:t xml:space="preserve">ניהול הצוות האומנותי ובימוי </w:t>
      </w:r>
      <w:r w:rsidRPr="00C4030A">
        <w:rPr>
          <w:rFonts w:ascii="Tahoma" w:hAnsi="Tahoma" w:cs="Tahoma" w:hint="cs"/>
          <w:sz w:val="18"/>
          <w:szCs w:val="18"/>
          <w:rtl/>
        </w:rPr>
        <w:t>ה</w:t>
      </w:r>
      <w:r w:rsidRPr="00C4030A">
        <w:rPr>
          <w:rFonts w:ascii="Tahoma" w:hAnsi="Tahoma" w:cs="Tahoma"/>
          <w:sz w:val="18"/>
          <w:szCs w:val="18"/>
          <w:rtl/>
        </w:rPr>
        <w:t>טקס</w:t>
      </w:r>
      <w:r w:rsidRPr="00C4030A">
        <w:rPr>
          <w:rFonts w:ascii="Tahoma" w:hAnsi="Tahoma" w:cs="Tahoma" w:hint="cs"/>
          <w:sz w:val="18"/>
          <w:szCs w:val="18"/>
          <w:rtl/>
        </w:rPr>
        <w:t>".</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בבחינת ההצעות ניתן משקל של 65% לאיכות ההצעה ו-35% למחיר המבוקש. בחינת איכות ההצעה נעשתה כדלקמן: 50% ניסיון הבמאי; 40% ריאיון והצגת קו מנחה לטקס; 10% </w:t>
      </w:r>
      <w:r w:rsidRPr="00C4030A">
        <w:rPr>
          <w:rFonts w:ascii="Tahoma" w:hAnsi="Tahoma" w:cs="Tahoma"/>
          <w:sz w:val="18"/>
          <w:szCs w:val="18"/>
          <w:rtl/>
        </w:rPr>
        <w:t xml:space="preserve">חוות </w:t>
      </w:r>
      <w:r w:rsidRPr="00C4030A">
        <w:rPr>
          <w:rFonts w:ascii="Tahoma" w:hAnsi="Tahoma" w:cs="Tahoma" w:hint="cs"/>
          <w:sz w:val="18"/>
          <w:szCs w:val="18"/>
          <w:rtl/>
        </w:rPr>
        <w:t>ד</w:t>
      </w:r>
      <w:r w:rsidRPr="00C4030A">
        <w:rPr>
          <w:rFonts w:ascii="Tahoma" w:hAnsi="Tahoma" w:cs="Tahoma"/>
          <w:sz w:val="18"/>
          <w:szCs w:val="18"/>
          <w:rtl/>
        </w:rPr>
        <w:t>עת לקוחות קודמים</w:t>
      </w:r>
      <w:r w:rsidRPr="00C4030A">
        <w:rPr>
          <w:rFonts w:ascii="Tahoma" w:hAnsi="Tahoma" w:cs="Tahoma" w:hint="cs"/>
          <w:sz w:val="18"/>
          <w:szCs w:val="18"/>
          <w:rtl/>
        </w:rPr>
        <w:t xml:space="preserve"> של המציע. </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בחירת</w:t>
      </w:r>
      <w:r w:rsidRPr="000C06A8">
        <w:rPr>
          <w:rStyle w:val="73"/>
          <w:rFonts w:ascii="Tahoma" w:hAnsi="Tahoma" w:cs="Tahoma"/>
          <w:sz w:val="17"/>
          <w:szCs w:val="17"/>
          <w:rtl/>
        </w:rPr>
        <w:t xml:space="preserve"> </w:t>
      </w:r>
      <w:r w:rsidRPr="000C06A8">
        <w:rPr>
          <w:rStyle w:val="73"/>
          <w:rFonts w:ascii="Tahoma" w:hAnsi="Tahoma" w:cs="Tahoma" w:hint="cs"/>
          <w:sz w:val="17"/>
          <w:szCs w:val="17"/>
          <w:rtl/>
        </w:rPr>
        <w:t>המציע:</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ועדת המכרזים החליטה </w:t>
      </w:r>
      <w:r w:rsidRPr="00C4030A">
        <w:rPr>
          <w:rFonts w:ascii="Tahoma" w:hAnsi="Tahoma" w:cs="Tahoma" w:hint="cs"/>
          <w:sz w:val="18"/>
          <w:szCs w:val="18"/>
          <w:rtl/>
        </w:rPr>
        <w:t>ב-12.11.17 לאשר את מציע א' כזוכה במכרז</w:t>
      </w:r>
      <w:r w:rsidR="00493C7B">
        <w:rPr>
          <w:rFonts w:ascii="Tahoma" w:hAnsi="Tahoma" w:cs="Tahoma" w:hint="cs"/>
          <w:sz w:val="18"/>
          <w:szCs w:val="18"/>
          <w:rtl/>
        </w:rPr>
        <w:t xml:space="preserve"> הבימוי</w:t>
      </w:r>
      <w:r w:rsidRPr="00C4030A">
        <w:rPr>
          <w:rFonts w:ascii="Tahoma" w:hAnsi="Tahoma" w:cs="Tahoma" w:hint="cs"/>
          <w:sz w:val="18"/>
          <w:szCs w:val="18"/>
          <w:rtl/>
        </w:rPr>
        <w:t>, ולאשר את מציע ב' ככשיר שני. ב-15.11.17 וב-29.11.17 ערער מציע ב' באמצעות באי כוחו על החלטת ועדת המכרזים וביקש לפסול את ההצעה של מציע א' כמי שלא עמדה בתנאי הסף. ב-3.12.17 הודיע בא כוחו של מציע ב' כי "בשים לב לממ</w:t>
      </w:r>
      <w:r w:rsidRPr="00C4030A">
        <w:rPr>
          <w:rFonts w:ascii="Tahoma" w:hAnsi="Tahoma" w:cs="Tahoma" w:hint="cs"/>
          <w:sz w:val="18"/>
          <w:szCs w:val="18"/>
          <w:rtl/>
        </w:rPr>
        <w:t>לכתיותו של טקס המשואות... טובת הטקס מצדיקה שלא לגרור את עניינו של הטקס לערכאות שיפוטיות. בנסיבות אלו, החליטה מרשתנו כי חרף הטענות העומדות לה בקשר עם הליך המכרז ובחירת הזוכה... היא אינה עומדת עוד על דרישתה להכריז עליה כזוכה במכרז" והיא מותירה אפוא את העניין</w:t>
      </w:r>
      <w:r w:rsidRPr="00C4030A">
        <w:rPr>
          <w:rFonts w:ascii="Tahoma" w:hAnsi="Tahoma" w:cs="Tahoma" w:hint="cs"/>
          <w:sz w:val="18"/>
          <w:szCs w:val="18"/>
          <w:rtl/>
        </w:rPr>
        <w:t xml:space="preserve"> לשיקול דעת ועדת המכרזים. ועדת המכרזים, לאחר בירורים שערכה עם מציע א', קיבלה חלק מהטענות, וב-6.12.17 שינתה את הניקוד שזכה בו מציע א' בהתייחס לטענות הערעור, אולם החליטה שלא לשנות את החלטתה משום שהניקוד של מציע א' נותר גבוה מזה של מציע ב'. ב-7.12.17 הודיעה ו</w:t>
      </w:r>
      <w:r w:rsidRPr="00C4030A">
        <w:rPr>
          <w:rFonts w:ascii="Tahoma" w:hAnsi="Tahoma" w:cs="Tahoma" w:hint="cs"/>
          <w:sz w:val="18"/>
          <w:szCs w:val="18"/>
          <w:rtl/>
        </w:rPr>
        <w:t>עדת המכרזים לבא כוחו של מציע ב' כי ועדת המכרזים לא ביטלה את החלטתה.</w:t>
      </w:r>
    </w:p>
    <w:p w:rsidR="00616911" w:rsidRPr="00C4030A" w:rsidP="00493C7B">
      <w:pPr>
        <w:spacing w:after="240" w:line="240" w:lineRule="exact"/>
        <w:ind w:right="2268"/>
        <w:jc w:val="both"/>
        <w:rPr>
          <w:rFonts w:ascii="Tahoma" w:hAnsi="Tahoma" w:cs="Tahoma"/>
          <w:b/>
          <w:bCs/>
          <w:sz w:val="18"/>
          <w:szCs w:val="18"/>
          <w:rtl/>
        </w:rPr>
      </w:pPr>
      <w:r w:rsidRPr="00C4030A">
        <w:rPr>
          <w:rFonts w:ascii="Tahoma" w:hAnsi="Tahoma" w:cs="Tahoma"/>
          <w:sz w:val="18"/>
          <w:szCs w:val="18"/>
          <w:rtl/>
        </w:rPr>
        <w:t>אחד הכלים המרכזיים שנקבעו לצורך ביצוע הבקרה בדיני המכרזים ובחוק סדרי מינהל היא חובת ההנמקה. חוב</w:t>
      </w:r>
      <w:r w:rsidRPr="00C4030A">
        <w:rPr>
          <w:rFonts w:ascii="Tahoma" w:hAnsi="Tahoma" w:cs="Tahoma" w:hint="cs"/>
          <w:sz w:val="18"/>
          <w:szCs w:val="18"/>
          <w:rtl/>
        </w:rPr>
        <w:t>ה</w:t>
      </w:r>
      <w:r w:rsidRPr="00C4030A">
        <w:rPr>
          <w:rFonts w:ascii="Tahoma" w:hAnsi="Tahoma" w:cs="Tahoma"/>
          <w:sz w:val="18"/>
          <w:szCs w:val="18"/>
          <w:rtl/>
        </w:rPr>
        <w:t xml:space="preserve"> </w:t>
      </w:r>
      <w:r w:rsidRPr="00C4030A">
        <w:rPr>
          <w:rFonts w:ascii="Tahoma" w:hAnsi="Tahoma" w:cs="Tahoma" w:hint="cs"/>
          <w:sz w:val="18"/>
          <w:szCs w:val="18"/>
          <w:rtl/>
        </w:rPr>
        <w:t xml:space="preserve">זו </w:t>
      </w:r>
      <w:r w:rsidRPr="00C4030A">
        <w:rPr>
          <w:rFonts w:ascii="Tahoma" w:hAnsi="Tahoma" w:cs="Tahoma"/>
          <w:sz w:val="18"/>
          <w:szCs w:val="18"/>
          <w:rtl/>
        </w:rPr>
        <w:t>נועדה להגשים שתי מטרות עיקריות: האחת - להבטיח שהתנהלות ועד</w:t>
      </w:r>
      <w:r w:rsidR="00493C7B">
        <w:rPr>
          <w:rFonts w:ascii="Tahoma" w:hAnsi="Tahoma" w:cs="Tahoma" w:hint="cs"/>
          <w:sz w:val="18"/>
          <w:szCs w:val="18"/>
          <w:rtl/>
        </w:rPr>
        <w:t>ת המכרזים</w:t>
      </w:r>
      <w:r w:rsidRPr="00C4030A">
        <w:rPr>
          <w:rFonts w:ascii="Tahoma" w:hAnsi="Tahoma" w:cs="Tahoma"/>
          <w:sz w:val="18"/>
          <w:szCs w:val="18"/>
          <w:rtl/>
        </w:rPr>
        <w:t xml:space="preserve"> תהיה יסודית ושהיא תש</w:t>
      </w:r>
      <w:r w:rsidRPr="00C4030A">
        <w:rPr>
          <w:rFonts w:ascii="Tahoma" w:hAnsi="Tahoma" w:cs="Tahoma"/>
          <w:sz w:val="18"/>
          <w:szCs w:val="18"/>
          <w:rtl/>
        </w:rPr>
        <w:t>קול שיקולים ראויים; השנייה - לאפשר למציעים להתמודד עם ההחלטה, להעלות את השגותיהם לגביה ובמקרים המתאימים להביא לשינויה.</w:t>
      </w:r>
      <w:r w:rsidRPr="00C4030A">
        <w:rPr>
          <w:rFonts w:ascii="Tahoma" w:hAnsi="Tahoma" w:cs="Tahoma" w:hint="cs"/>
          <w:b/>
          <w:bCs/>
          <w:sz w:val="18"/>
          <w:szCs w:val="18"/>
          <w:rtl/>
        </w:rPr>
        <w:t xml:space="preserve"> </w:t>
      </w:r>
    </w:p>
    <w:p w:rsidR="00616911" w:rsidRPr="00C4030A" w:rsidP="000C06A8">
      <w:pPr>
        <w:pStyle w:val="RESHET"/>
        <w:rPr>
          <w:rtl/>
        </w:rPr>
      </w:pPr>
      <w:r w:rsidRPr="00C4030A">
        <w:rPr>
          <w:rFonts w:hint="cs"/>
          <w:rtl/>
        </w:rPr>
        <w:t>הביקורת העלתה כי בתגובת מרכז ההסברה לפנייתו של מציע ב' לא נמסרו נימוקי הסירוב, כנדרש בחוק סדרי מינהל וכמתחייב מכללי הצדק הטבעי.</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משרד התר</w:t>
      </w:r>
      <w:r w:rsidRPr="00C4030A">
        <w:rPr>
          <w:rFonts w:ascii="Tahoma" w:hAnsi="Tahoma" w:cs="Tahoma" w:hint="cs"/>
          <w:sz w:val="18"/>
          <w:szCs w:val="18"/>
          <w:rtl/>
        </w:rPr>
        <w:t>בות מסר בתגובתו כי לא היה צורך במשלוח הנמקה מפורטת למציע ב' אשר ויתר על טענותיו. אילו היה מבקש היה מקבל את הפרוטוקולים הרלוונטיים עם כל הנמקות ועדת המכרזים. בכך פעלה הוועדה בחיסכון וביעילות והתמקדה בעיקר במקום לשלוח למציע ב' ניירות שכבר אינם רלוונטיים.</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מצי</w:t>
      </w:r>
      <w:r w:rsidRPr="00C4030A">
        <w:rPr>
          <w:rFonts w:ascii="Tahoma" w:hAnsi="Tahoma" w:cs="Tahoma" w:hint="cs"/>
          <w:sz w:val="18"/>
          <w:szCs w:val="18"/>
          <w:rtl/>
        </w:rPr>
        <w:t xml:space="preserve">ע ב' מסר בתגובתו למשרד מבקר המדינה במרץ 2019 כי לא ויתר על טענותיו, וכי המכתב מטעמו מ-3.12.17 שלפיו לא יפנה להליכים משפטיים נכתב לאחר שהובטח לו כי הוא יביים את הטקס (הרחבה בעניין ראו להלן). </w:t>
      </w:r>
    </w:p>
    <w:p w:rsidR="00616911" w:rsidRPr="00C4030A" w:rsidP="000C06A8">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למשרד</w:t>
      </w:r>
      <w:r w:rsidRPr="00C4030A">
        <w:rPr>
          <w:rtl/>
        </w:rPr>
        <w:t xml:space="preserve"> </w:t>
      </w:r>
      <w:r w:rsidRPr="00C4030A">
        <w:rPr>
          <w:rFonts w:hint="eastAsia"/>
          <w:rtl/>
        </w:rPr>
        <w:t>התרבות</w:t>
      </w:r>
      <w:r w:rsidRPr="00C4030A">
        <w:rPr>
          <w:rtl/>
        </w:rPr>
        <w:t xml:space="preserve"> </w:t>
      </w:r>
      <w:r w:rsidRPr="00C4030A">
        <w:rPr>
          <w:rFonts w:hint="eastAsia"/>
          <w:rtl/>
        </w:rPr>
        <w:t>כי</w:t>
      </w:r>
      <w:r w:rsidRPr="00C4030A">
        <w:rPr>
          <w:rtl/>
        </w:rPr>
        <w:t xml:space="preserve"> </w:t>
      </w:r>
      <w:r w:rsidRPr="00C4030A">
        <w:rPr>
          <w:rFonts w:hint="eastAsia"/>
          <w:rtl/>
        </w:rPr>
        <w:t>היה</w:t>
      </w:r>
      <w:r w:rsidRPr="00C4030A">
        <w:rPr>
          <w:rtl/>
        </w:rPr>
        <w:t xml:space="preserve"> </w:t>
      </w:r>
      <w:r w:rsidRPr="00C4030A">
        <w:rPr>
          <w:rFonts w:hint="eastAsia"/>
          <w:rtl/>
        </w:rPr>
        <w:t>עליו</w:t>
      </w:r>
      <w:r w:rsidRPr="00C4030A">
        <w:rPr>
          <w:rtl/>
        </w:rPr>
        <w:t xml:space="preserve"> </w:t>
      </w:r>
      <w:r w:rsidRPr="00C4030A">
        <w:rPr>
          <w:rFonts w:hint="eastAsia"/>
          <w:rtl/>
        </w:rPr>
        <w:t>לנמק</w:t>
      </w:r>
      <w:r w:rsidRPr="00C4030A">
        <w:rPr>
          <w:rtl/>
        </w:rPr>
        <w:t xml:space="preserve"> </w:t>
      </w:r>
      <w:r w:rsidRPr="00C4030A">
        <w:rPr>
          <w:rFonts w:hint="eastAsia"/>
          <w:rtl/>
        </w:rPr>
        <w:t>את</w:t>
      </w:r>
      <w:r w:rsidRPr="00C4030A">
        <w:rPr>
          <w:rtl/>
        </w:rPr>
        <w:t xml:space="preserve"> </w:t>
      </w:r>
      <w:r w:rsidRPr="00C4030A">
        <w:rPr>
          <w:rFonts w:hint="eastAsia"/>
          <w:rtl/>
        </w:rPr>
        <w:t>החלטותיו</w:t>
      </w:r>
      <w:r w:rsidRPr="00C4030A">
        <w:rPr>
          <w:rtl/>
        </w:rPr>
        <w:t xml:space="preserve"> </w:t>
      </w:r>
      <w:r w:rsidRPr="00C4030A">
        <w:rPr>
          <w:rFonts w:hint="cs"/>
          <w:rtl/>
        </w:rPr>
        <w:t>ל</w:t>
      </w:r>
      <w:r w:rsidRPr="00C4030A">
        <w:rPr>
          <w:rFonts w:hint="eastAsia"/>
          <w:rtl/>
        </w:rPr>
        <w:t>פני</w:t>
      </w:r>
      <w:r w:rsidRPr="00C4030A">
        <w:rPr>
          <w:rtl/>
        </w:rPr>
        <w:t xml:space="preserve"> </w:t>
      </w:r>
      <w:r w:rsidRPr="00C4030A">
        <w:rPr>
          <w:rFonts w:hint="eastAsia"/>
          <w:rtl/>
        </w:rPr>
        <w:t>מציע</w:t>
      </w:r>
      <w:r w:rsidRPr="00C4030A">
        <w:rPr>
          <w:rtl/>
        </w:rPr>
        <w:t xml:space="preserve"> </w:t>
      </w:r>
      <w:r w:rsidRPr="00C4030A">
        <w:rPr>
          <w:rFonts w:hint="eastAsia"/>
          <w:rtl/>
        </w:rPr>
        <w:t>ב</w:t>
      </w:r>
      <w:r w:rsidRPr="00C4030A">
        <w:rPr>
          <w:rtl/>
        </w:rPr>
        <w:t>'</w:t>
      </w:r>
      <w:r w:rsidRPr="00C4030A">
        <w:rPr>
          <w:rFonts w:hint="cs"/>
          <w:rtl/>
        </w:rPr>
        <w:t>,</w:t>
      </w:r>
      <w:r w:rsidRPr="00C4030A">
        <w:rPr>
          <w:rtl/>
        </w:rPr>
        <w:t xml:space="preserve"> </w:t>
      </w:r>
      <w:r w:rsidRPr="00C4030A">
        <w:rPr>
          <w:rFonts w:hint="cs"/>
          <w:rtl/>
        </w:rPr>
        <w:t xml:space="preserve">מאחר </w:t>
      </w:r>
      <w:r w:rsidRPr="00C4030A">
        <w:rPr>
          <w:rFonts w:hint="eastAsia"/>
          <w:rtl/>
        </w:rPr>
        <w:t>ש</w:t>
      </w:r>
      <w:r w:rsidRPr="00C4030A">
        <w:rPr>
          <w:rFonts w:hint="cs"/>
          <w:rtl/>
        </w:rPr>
        <w:t xml:space="preserve">הוא </w:t>
      </w:r>
      <w:r w:rsidRPr="00C4030A">
        <w:rPr>
          <w:rFonts w:hint="eastAsia"/>
          <w:rtl/>
        </w:rPr>
        <w:t>לא</w:t>
      </w:r>
      <w:r w:rsidRPr="00C4030A">
        <w:rPr>
          <w:rtl/>
        </w:rPr>
        <w:t xml:space="preserve"> </w:t>
      </w:r>
      <w:r w:rsidRPr="00C4030A">
        <w:rPr>
          <w:rFonts w:hint="eastAsia"/>
          <w:rtl/>
        </w:rPr>
        <w:t>ויתר</w:t>
      </w:r>
      <w:r w:rsidRPr="00C4030A">
        <w:rPr>
          <w:rtl/>
        </w:rPr>
        <w:t xml:space="preserve"> </w:t>
      </w:r>
      <w:r w:rsidRPr="00C4030A">
        <w:rPr>
          <w:rFonts w:hint="eastAsia"/>
          <w:rtl/>
        </w:rPr>
        <w:t>על</w:t>
      </w:r>
      <w:r w:rsidRPr="00C4030A">
        <w:rPr>
          <w:rtl/>
        </w:rPr>
        <w:t xml:space="preserve"> </w:t>
      </w:r>
      <w:r w:rsidRPr="00C4030A">
        <w:rPr>
          <w:rFonts w:hint="eastAsia"/>
          <w:rtl/>
        </w:rPr>
        <w:t>טענותיו</w:t>
      </w:r>
      <w:r w:rsidRPr="00C4030A">
        <w:rPr>
          <w:rtl/>
        </w:rPr>
        <w:t xml:space="preserve"> </w:t>
      </w:r>
      <w:r w:rsidRPr="00C4030A">
        <w:rPr>
          <w:rFonts w:hint="eastAsia"/>
          <w:rtl/>
        </w:rPr>
        <w:t>אלא</w:t>
      </w:r>
      <w:r w:rsidRPr="00C4030A">
        <w:rPr>
          <w:rtl/>
        </w:rPr>
        <w:t xml:space="preserve"> </w:t>
      </w:r>
      <w:r w:rsidRPr="00C4030A">
        <w:rPr>
          <w:rFonts w:hint="eastAsia"/>
          <w:rtl/>
        </w:rPr>
        <w:t>על</w:t>
      </w:r>
      <w:r w:rsidRPr="00C4030A">
        <w:rPr>
          <w:rtl/>
        </w:rPr>
        <w:t xml:space="preserve"> </w:t>
      </w:r>
      <w:r w:rsidRPr="00C4030A">
        <w:rPr>
          <w:rFonts w:hint="eastAsia"/>
          <w:rtl/>
        </w:rPr>
        <w:t>דרישתו</w:t>
      </w:r>
      <w:r w:rsidRPr="00C4030A">
        <w:rPr>
          <w:rtl/>
        </w:rPr>
        <w:t xml:space="preserve"> </w:t>
      </w:r>
      <w:r w:rsidRPr="00C4030A">
        <w:rPr>
          <w:rFonts w:hint="eastAsia"/>
          <w:rtl/>
        </w:rPr>
        <w:t>להכריז</w:t>
      </w:r>
      <w:r w:rsidRPr="00C4030A">
        <w:rPr>
          <w:rtl/>
        </w:rPr>
        <w:t xml:space="preserve"> </w:t>
      </w:r>
      <w:r w:rsidRPr="00C4030A">
        <w:rPr>
          <w:rFonts w:hint="eastAsia"/>
          <w:rtl/>
        </w:rPr>
        <w:t>עליו</w:t>
      </w:r>
      <w:r w:rsidRPr="00C4030A">
        <w:rPr>
          <w:rtl/>
        </w:rPr>
        <w:t xml:space="preserve"> </w:t>
      </w:r>
      <w:r w:rsidRPr="00C4030A">
        <w:rPr>
          <w:rFonts w:hint="eastAsia"/>
          <w:rtl/>
        </w:rPr>
        <w:t>כזוכה</w:t>
      </w:r>
      <w:r w:rsidRPr="00C4030A">
        <w:rPr>
          <w:rtl/>
        </w:rPr>
        <w:t>.</w:t>
      </w:r>
    </w:p>
    <w:p w:rsidR="00616911" w:rsidRPr="00C4030A" w:rsidP="000C06A8">
      <w:pPr>
        <w:spacing w:before="180" w:line="240" w:lineRule="exact"/>
        <w:ind w:right="2268"/>
        <w:jc w:val="both"/>
        <w:rPr>
          <w:rFonts w:ascii="Tahoma" w:hAnsi="Tahoma" w:cs="Tahoma"/>
          <w:sz w:val="18"/>
          <w:szCs w:val="18"/>
          <w:rtl/>
        </w:rPr>
      </w:pPr>
      <w:r w:rsidRPr="000C06A8">
        <w:rPr>
          <w:rStyle w:val="73"/>
          <w:rFonts w:ascii="Tahoma" w:hAnsi="Tahoma" w:cs="Tahoma" w:hint="cs"/>
          <w:sz w:val="17"/>
          <w:szCs w:val="17"/>
          <w:rtl/>
        </w:rPr>
        <w:t>החלפת הבמאי וצוות</w:t>
      </w:r>
      <w:r w:rsidRPr="000C06A8">
        <w:rPr>
          <w:rStyle w:val="73"/>
          <w:rFonts w:ascii="Tahoma" w:hAnsi="Tahoma" w:cs="Tahoma"/>
          <w:sz w:val="17"/>
          <w:szCs w:val="17"/>
          <w:rtl/>
        </w:rPr>
        <w:t xml:space="preserve"> </w:t>
      </w:r>
      <w:r w:rsidRPr="000C06A8">
        <w:rPr>
          <w:rStyle w:val="73"/>
          <w:rFonts w:ascii="Tahoma" w:hAnsi="Tahoma" w:cs="Tahoma" w:hint="cs"/>
          <w:sz w:val="17"/>
          <w:szCs w:val="17"/>
          <w:rtl/>
        </w:rPr>
        <w:t>הבימוי:</w:t>
      </w:r>
      <w:r w:rsidRPr="00C4030A">
        <w:rPr>
          <w:rStyle w:val="53"/>
          <w:rFonts w:ascii="Tahoma" w:hAnsi="Tahoma" w:cs="Tahoma" w:hint="cs"/>
          <w:sz w:val="18"/>
          <w:szCs w:val="18"/>
          <w:rtl/>
        </w:rPr>
        <w:t xml:space="preserve"> </w:t>
      </w:r>
      <w:r w:rsidRPr="00C4030A">
        <w:rPr>
          <w:rFonts w:ascii="Tahoma" w:hAnsi="Tahoma" w:cs="Tahoma" w:hint="cs"/>
          <w:sz w:val="18"/>
          <w:szCs w:val="18"/>
          <w:rtl/>
        </w:rPr>
        <w:t xml:space="preserve">על פי דיני החוזים, כאשר נבצר מזוכה במכרז למלא את תפקידו רשאית ועדת המכרזים לבטל את זכייתו. על פי דיני המכרזים, </w:t>
      </w:r>
      <w:r w:rsidRPr="00C4030A">
        <w:rPr>
          <w:rFonts w:ascii="Tahoma" w:hAnsi="Tahoma" w:cs="Tahoma"/>
          <w:sz w:val="18"/>
          <w:szCs w:val="18"/>
          <w:rtl/>
        </w:rPr>
        <w:t>עקרון השוויון המחייב את הרשות השלטונית בגדרו</w:t>
      </w:r>
      <w:r w:rsidRPr="00C4030A">
        <w:rPr>
          <w:rFonts w:ascii="Tahoma" w:hAnsi="Tahoma" w:cs="Tahoma"/>
          <w:sz w:val="18"/>
          <w:szCs w:val="18"/>
          <w:rtl/>
        </w:rPr>
        <w:t xml:space="preserve"> של מכרז חל גם בשלב מימוש</w:t>
      </w:r>
      <w:r w:rsidRPr="00C4030A">
        <w:rPr>
          <w:rFonts w:ascii="Tahoma" w:hAnsi="Tahoma" w:cs="Tahoma" w:hint="cs"/>
          <w:sz w:val="18"/>
          <w:szCs w:val="18"/>
          <w:rtl/>
        </w:rPr>
        <w:t xml:space="preserve"> הזכייה</w:t>
      </w:r>
      <w:r>
        <w:rPr>
          <w:rStyle w:val="FootnoteReference1"/>
          <w:rFonts w:ascii="Tahoma" w:hAnsi="Tahoma" w:cs="Tahoma"/>
          <w:sz w:val="18"/>
          <w:szCs w:val="18"/>
          <w:rtl/>
        </w:rPr>
        <w:footnoteReference w:id="41"/>
      </w:r>
      <w:r w:rsidRPr="00C4030A">
        <w:rPr>
          <w:rFonts w:ascii="Tahoma" w:hAnsi="Tahoma" w:cs="Tahoma" w:hint="cs"/>
          <w:sz w:val="18"/>
          <w:szCs w:val="18"/>
          <w:rtl/>
        </w:rPr>
        <w:t xml:space="preserve">. בנסיבות אלה יכול ש"זוכה שני" יחליף את הזוכה במכרז לאחר ביטול ההתקשרות עימו תוך מניעת הצורך בעריכת מכרז חדש.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 xml:space="preserve">במכרז נקבע כי על </w:t>
      </w:r>
      <w:r w:rsidRPr="00C4030A">
        <w:rPr>
          <w:rFonts w:ascii="Tahoma" w:hAnsi="Tahoma" w:cs="Tahoma"/>
          <w:sz w:val="18"/>
          <w:szCs w:val="18"/>
          <w:rtl/>
        </w:rPr>
        <w:t xml:space="preserve">המציע לציין את שמות בעלי התפקידים </w:t>
      </w:r>
      <w:r w:rsidRPr="00C4030A">
        <w:rPr>
          <w:rFonts w:ascii="Tahoma" w:hAnsi="Tahoma" w:cs="Tahoma" w:hint="cs"/>
          <w:sz w:val="18"/>
          <w:szCs w:val="18"/>
          <w:rtl/>
        </w:rPr>
        <w:t>ש</w:t>
      </w:r>
      <w:r w:rsidRPr="00C4030A">
        <w:rPr>
          <w:rFonts w:ascii="Tahoma" w:hAnsi="Tahoma" w:cs="Tahoma"/>
          <w:sz w:val="18"/>
          <w:szCs w:val="18"/>
          <w:rtl/>
        </w:rPr>
        <w:t xml:space="preserve">איתם בכוונתו לעבוד לצורך </w:t>
      </w:r>
      <w:r w:rsidRPr="00C4030A">
        <w:rPr>
          <w:rFonts w:ascii="Tahoma" w:hAnsi="Tahoma" w:cs="Tahoma" w:hint="cs"/>
          <w:sz w:val="18"/>
          <w:szCs w:val="18"/>
          <w:rtl/>
        </w:rPr>
        <w:t xml:space="preserve">מימוש </w:t>
      </w:r>
      <w:r w:rsidRPr="00C4030A">
        <w:rPr>
          <w:rFonts w:ascii="Tahoma" w:hAnsi="Tahoma" w:cs="Tahoma"/>
          <w:sz w:val="18"/>
          <w:szCs w:val="18"/>
          <w:rtl/>
        </w:rPr>
        <w:t xml:space="preserve">הצעתו. כל חילוף של בעל תפקיד </w:t>
      </w:r>
      <w:r w:rsidRPr="00C4030A">
        <w:rPr>
          <w:rFonts w:ascii="Tahoma" w:hAnsi="Tahoma" w:cs="Tahoma"/>
          <w:sz w:val="18"/>
          <w:szCs w:val="18"/>
          <w:rtl/>
        </w:rPr>
        <w:t>יהיה באישור מנהל מ</w:t>
      </w:r>
      <w:r w:rsidRPr="00C4030A">
        <w:rPr>
          <w:rFonts w:ascii="Tahoma" w:hAnsi="Tahoma" w:cs="Tahoma" w:hint="cs"/>
          <w:sz w:val="18"/>
          <w:szCs w:val="18"/>
          <w:rtl/>
        </w:rPr>
        <w:t xml:space="preserve">רכז </w:t>
      </w:r>
      <w:r w:rsidRPr="00C4030A">
        <w:rPr>
          <w:rFonts w:ascii="Tahoma" w:hAnsi="Tahoma" w:cs="Tahoma"/>
          <w:sz w:val="18"/>
          <w:szCs w:val="18"/>
          <w:rtl/>
        </w:rPr>
        <w:t>ההסברה</w:t>
      </w:r>
      <w:r w:rsidRPr="00C4030A">
        <w:rPr>
          <w:rFonts w:ascii="Tahoma" w:hAnsi="Tahoma" w:cs="Tahoma" w:hint="cs"/>
          <w:sz w:val="18"/>
          <w:szCs w:val="18"/>
          <w:rtl/>
        </w:rPr>
        <w:t>.</w:t>
      </w:r>
    </w:p>
    <w:p w:rsidR="00616911" w:rsidRPr="00C4030A" w:rsidP="00493C7B">
      <w:pPr>
        <w:spacing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לאחר שנבחר מציע א' במכרז </w:t>
      </w:r>
      <w:r w:rsidR="00493C7B">
        <w:rPr>
          <w:rFonts w:ascii="Tahoma" w:hAnsi="Tahoma" w:cs="Tahoma" w:hint="cs"/>
          <w:sz w:val="18"/>
          <w:szCs w:val="18"/>
          <w:rtl/>
        </w:rPr>
        <w:t>ה</w:t>
      </w:r>
      <w:r w:rsidRPr="00C4030A">
        <w:rPr>
          <w:rFonts w:ascii="Tahoma" w:hAnsi="Tahoma" w:cs="Tahoma" w:hint="cs"/>
          <w:sz w:val="18"/>
          <w:szCs w:val="18"/>
          <w:rtl/>
        </w:rPr>
        <w:t xml:space="preserve">בימוי, בשל נסיבות אישיות נבצר מהבמאי שאותו הוא הציע ועל בסיס ניסיונו נבחנה הצעתו של מציע א' - לבצע את העבודה. מציע א' פנה למרכז ההסברה ב-19.12.17 בבקשה להחליף את הבמאי מטעמו בבמאי מטעם מציע ב'. </w:t>
      </w:r>
    </w:p>
    <w:p w:rsidR="00616911" w:rsidRPr="00C4030A" w:rsidP="000C06A8">
      <w:pPr>
        <w:pStyle w:val="RESHET"/>
        <w:rPr>
          <w:rtl/>
        </w:rPr>
      </w:pPr>
      <w:r w:rsidRPr="00C4030A">
        <w:rPr>
          <w:rFonts w:hint="cs"/>
          <w:rtl/>
        </w:rPr>
        <w:t>ב-20.</w:t>
      </w:r>
      <w:r w:rsidRPr="00C4030A">
        <w:rPr>
          <w:rFonts w:hint="cs"/>
          <w:rtl/>
        </w:rPr>
        <w:t xml:space="preserve">12.17 אישרה ועדת המכרזים את בקשת מציע א' להחלפת הבמאי מטעמו בבמאי שהציע מציע ב'. </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 xml:space="preserve">ב-10.12.17, </w:t>
      </w:r>
      <w:r w:rsidRPr="00C4030A">
        <w:rPr>
          <w:rFonts w:ascii="Tahoma" w:hAnsi="Tahoma" w:cs="Tahoma" w:hint="cs"/>
          <w:b/>
          <w:bCs/>
          <w:sz w:val="18"/>
          <w:szCs w:val="18"/>
          <w:u w:val="single"/>
          <w:rtl/>
        </w:rPr>
        <w:t>שלושה ימים בלבד</w:t>
      </w:r>
      <w:r w:rsidRPr="00C4030A">
        <w:rPr>
          <w:rFonts w:ascii="Tahoma" w:hAnsi="Tahoma" w:cs="Tahoma" w:hint="cs"/>
          <w:sz w:val="18"/>
          <w:szCs w:val="18"/>
          <w:rtl/>
        </w:rPr>
        <w:t xml:space="preserve"> לאחר שוועדת המכרזים הודיעה למציע ב' כי החליטה שלא לשנות את החלטתה בדבר זכייתו של מציע א', וכעשרה ימים לפני הדיון בוועדת המכרזים על החלפת הבמאי, הת</w:t>
      </w:r>
      <w:r w:rsidRPr="00C4030A">
        <w:rPr>
          <w:rFonts w:ascii="Tahoma" w:hAnsi="Tahoma" w:cs="Tahoma" w:hint="cs"/>
          <w:sz w:val="18"/>
          <w:szCs w:val="18"/>
          <w:rtl/>
        </w:rPr>
        <w:t xml:space="preserve">קיימה ישיבת תוכן במרכז ההסברה בנושא טקס המשואות. מסיכום הישיבה עלה כי נדונו בעלי התפקידים שיעסקו בעיצוב התפאורה, בעיצוב התאורה ובשילוב בכתיבה וייעוץ תכנים - כולם בעלי התפקידים שהציע מציע ב'. בסיכום נכתב כי באשר למעצב התפאורה ומעצב התאורה "ייצא מכתב לוועדת </w:t>
      </w:r>
      <w:r w:rsidRPr="00C4030A">
        <w:rPr>
          <w:rFonts w:ascii="Tahoma" w:hAnsi="Tahoma" w:cs="Tahoma" w:hint="cs"/>
          <w:sz w:val="18"/>
          <w:szCs w:val="18"/>
          <w:rtl/>
        </w:rPr>
        <w:t xml:space="preserve">מכרזים על בקשה לאישור המעצבים". </w:t>
      </w:r>
    </w:p>
    <w:p w:rsidR="00616911" w:rsidRPr="00C4030A" w:rsidP="000C06A8">
      <w:pPr>
        <w:pStyle w:val="RESHET"/>
        <w:rPr>
          <w:rtl/>
        </w:rPr>
      </w:pPr>
      <w:r w:rsidRPr="00C4030A">
        <w:rPr>
          <w:rFonts w:hint="eastAsia"/>
          <w:rtl/>
        </w:rPr>
        <w:t>הביקורת</w:t>
      </w:r>
      <w:r w:rsidRPr="00C4030A">
        <w:rPr>
          <w:rtl/>
        </w:rPr>
        <w:t xml:space="preserve"> העלתה כי </w:t>
      </w:r>
      <w:r w:rsidRPr="00C4030A">
        <w:rPr>
          <w:rFonts w:hint="eastAsia"/>
          <w:rtl/>
        </w:rPr>
        <w:t>בעלי</w:t>
      </w:r>
      <w:r w:rsidRPr="00C4030A">
        <w:rPr>
          <w:rtl/>
        </w:rPr>
        <w:t xml:space="preserve"> התפקידים שהוצגו </w:t>
      </w:r>
      <w:r w:rsidRPr="00C4030A">
        <w:rPr>
          <w:rFonts w:hint="eastAsia"/>
          <w:rtl/>
        </w:rPr>
        <w:t>ב</w:t>
      </w:r>
      <w:r w:rsidRPr="00C4030A">
        <w:rPr>
          <w:rFonts w:hint="cs"/>
          <w:rtl/>
        </w:rPr>
        <w:t xml:space="preserve">ישיבת התוכן </w:t>
      </w:r>
      <w:r w:rsidRPr="00C4030A">
        <w:rPr>
          <w:rtl/>
        </w:rPr>
        <w:t>האמור</w:t>
      </w:r>
      <w:r w:rsidRPr="00C4030A">
        <w:rPr>
          <w:rFonts w:hint="cs"/>
          <w:rtl/>
        </w:rPr>
        <w:t>ה</w:t>
      </w:r>
      <w:r w:rsidRPr="00C4030A">
        <w:rPr>
          <w:rtl/>
        </w:rPr>
        <w:t xml:space="preserve"> </w:t>
      </w:r>
      <w:r w:rsidRPr="00C4030A">
        <w:rPr>
          <w:rFonts w:hint="eastAsia"/>
          <w:rtl/>
        </w:rPr>
        <w:t>הוגשו</w:t>
      </w:r>
      <w:r w:rsidRPr="00C4030A">
        <w:rPr>
          <w:rtl/>
        </w:rPr>
        <w:t xml:space="preserve"> </w:t>
      </w:r>
      <w:r w:rsidRPr="00C4030A">
        <w:rPr>
          <w:rFonts w:hint="eastAsia"/>
          <w:rtl/>
        </w:rPr>
        <w:t>במכרז</w:t>
      </w:r>
      <w:r w:rsidRPr="00C4030A">
        <w:rPr>
          <w:rtl/>
        </w:rPr>
        <w:t xml:space="preserve"> </w:t>
      </w:r>
      <w:r w:rsidRPr="00C4030A">
        <w:rPr>
          <w:rFonts w:hint="eastAsia"/>
          <w:rtl/>
        </w:rPr>
        <w:t>הבימוי</w:t>
      </w:r>
      <w:r w:rsidRPr="00C4030A">
        <w:rPr>
          <w:rtl/>
        </w:rPr>
        <w:t xml:space="preserve"> </w:t>
      </w:r>
      <w:r w:rsidRPr="00C4030A">
        <w:rPr>
          <w:rFonts w:hint="eastAsia"/>
          <w:rtl/>
        </w:rPr>
        <w:t>על</w:t>
      </w:r>
      <w:r w:rsidRPr="00C4030A">
        <w:rPr>
          <w:rtl/>
        </w:rPr>
        <w:t xml:space="preserve"> </w:t>
      </w:r>
      <w:r w:rsidRPr="00C4030A">
        <w:rPr>
          <w:rFonts w:hint="eastAsia"/>
          <w:rtl/>
        </w:rPr>
        <w:t>ידי</w:t>
      </w:r>
      <w:r w:rsidRPr="00C4030A">
        <w:rPr>
          <w:rtl/>
        </w:rPr>
        <w:t xml:space="preserve"> </w:t>
      </w:r>
      <w:r w:rsidRPr="00C4030A">
        <w:rPr>
          <w:rFonts w:hint="eastAsia"/>
          <w:rtl/>
        </w:rPr>
        <w:t>מציע</w:t>
      </w:r>
      <w:r w:rsidRPr="00C4030A">
        <w:rPr>
          <w:rtl/>
        </w:rPr>
        <w:t xml:space="preserve"> </w:t>
      </w:r>
      <w:r w:rsidRPr="00C4030A">
        <w:rPr>
          <w:rFonts w:hint="eastAsia"/>
          <w:rtl/>
        </w:rPr>
        <w:t>ב</w:t>
      </w:r>
      <w:r w:rsidRPr="00C4030A">
        <w:rPr>
          <w:rtl/>
        </w:rPr>
        <w:t>'</w:t>
      </w:r>
      <w:r w:rsidRPr="00C4030A">
        <w:rPr>
          <w:rFonts w:hint="cs"/>
          <w:rtl/>
        </w:rPr>
        <w:t>,</w:t>
      </w:r>
      <w:r w:rsidRPr="00C4030A">
        <w:rPr>
          <w:rtl/>
        </w:rPr>
        <w:t xml:space="preserve"> </w:t>
      </w:r>
      <w:r w:rsidRPr="00C4030A">
        <w:rPr>
          <w:rFonts w:hint="eastAsia"/>
          <w:rtl/>
        </w:rPr>
        <w:t>ולא</w:t>
      </w:r>
      <w:r w:rsidRPr="00C4030A">
        <w:rPr>
          <w:rtl/>
        </w:rPr>
        <w:t xml:space="preserve"> </w:t>
      </w:r>
      <w:r w:rsidRPr="00C4030A">
        <w:rPr>
          <w:rFonts w:hint="cs"/>
          <w:rtl/>
        </w:rPr>
        <w:t xml:space="preserve">היו אלה </w:t>
      </w:r>
      <w:r w:rsidRPr="00C4030A">
        <w:rPr>
          <w:rFonts w:hint="eastAsia"/>
          <w:rtl/>
        </w:rPr>
        <w:t>בעלי</w:t>
      </w:r>
      <w:r w:rsidRPr="00C4030A">
        <w:rPr>
          <w:rtl/>
        </w:rPr>
        <w:t xml:space="preserve"> </w:t>
      </w:r>
      <w:r w:rsidRPr="00C4030A">
        <w:rPr>
          <w:rFonts w:hint="eastAsia"/>
          <w:rtl/>
        </w:rPr>
        <w:t>התפקידים</w:t>
      </w:r>
      <w:r w:rsidRPr="00C4030A">
        <w:rPr>
          <w:rtl/>
        </w:rPr>
        <w:t xml:space="preserve"> </w:t>
      </w:r>
      <w:r w:rsidRPr="00C4030A">
        <w:rPr>
          <w:rFonts w:hint="cs"/>
          <w:rtl/>
        </w:rPr>
        <w:t xml:space="preserve">שהציע </w:t>
      </w:r>
      <w:r w:rsidRPr="00C4030A">
        <w:rPr>
          <w:rFonts w:hint="eastAsia"/>
          <w:rtl/>
        </w:rPr>
        <w:t>מציע</w:t>
      </w:r>
      <w:r w:rsidRPr="00C4030A">
        <w:rPr>
          <w:rtl/>
        </w:rPr>
        <w:t xml:space="preserve"> </w:t>
      </w:r>
      <w:r w:rsidRPr="00C4030A">
        <w:rPr>
          <w:rFonts w:hint="eastAsia"/>
          <w:rtl/>
        </w:rPr>
        <w:t>א</w:t>
      </w:r>
      <w:r w:rsidRPr="00C4030A">
        <w:rPr>
          <w:rtl/>
        </w:rPr>
        <w:t xml:space="preserve">' </w:t>
      </w:r>
      <w:r w:rsidRPr="00C4030A">
        <w:rPr>
          <w:rFonts w:hint="cs"/>
          <w:rtl/>
        </w:rPr>
        <w:t xml:space="preserve">ואשר </w:t>
      </w:r>
      <w:r w:rsidRPr="00C4030A">
        <w:rPr>
          <w:rFonts w:hint="eastAsia"/>
          <w:rtl/>
        </w:rPr>
        <w:t>בהצגתם</w:t>
      </w:r>
      <w:r w:rsidRPr="00C4030A">
        <w:rPr>
          <w:rtl/>
        </w:rPr>
        <w:t xml:space="preserve"> </w:t>
      </w:r>
      <w:r w:rsidRPr="00C4030A">
        <w:rPr>
          <w:rFonts w:hint="eastAsia"/>
          <w:rtl/>
        </w:rPr>
        <w:t>בצוותו</w:t>
      </w:r>
      <w:r w:rsidRPr="00C4030A">
        <w:rPr>
          <w:rtl/>
        </w:rPr>
        <w:t xml:space="preserve"> </w:t>
      </w:r>
      <w:r w:rsidRPr="00C4030A">
        <w:rPr>
          <w:rFonts w:hint="eastAsia"/>
          <w:rtl/>
        </w:rPr>
        <w:t>זכה</w:t>
      </w:r>
      <w:r w:rsidRPr="00C4030A">
        <w:rPr>
          <w:rtl/>
        </w:rPr>
        <w:t xml:space="preserve"> </w:t>
      </w:r>
      <w:r w:rsidRPr="00C4030A">
        <w:rPr>
          <w:rFonts w:hint="eastAsia"/>
          <w:rtl/>
        </w:rPr>
        <w:t>במכרז</w:t>
      </w:r>
      <w:r w:rsidRPr="00C4030A">
        <w:rPr>
          <w:rFonts w:hint="cs"/>
          <w:rtl/>
        </w:rPr>
        <w:t>;</w:t>
      </w:r>
      <w:r w:rsidRPr="00C4030A">
        <w:rPr>
          <w:rtl/>
        </w:rPr>
        <w:t xml:space="preserve"> </w:t>
      </w:r>
      <w:r w:rsidRPr="00C4030A">
        <w:rPr>
          <w:rFonts w:hint="cs"/>
          <w:rtl/>
        </w:rPr>
        <w:t xml:space="preserve">כמו כן, </w:t>
      </w:r>
      <w:r w:rsidRPr="00C4030A">
        <w:rPr>
          <w:rFonts w:hint="eastAsia"/>
          <w:rtl/>
        </w:rPr>
        <w:t>ה</w:t>
      </w:r>
      <w:r w:rsidRPr="00C4030A">
        <w:rPr>
          <w:rFonts w:hint="cs"/>
          <w:rtl/>
        </w:rPr>
        <w:t>רעיון המנחה</w:t>
      </w:r>
      <w:r w:rsidRPr="00C4030A">
        <w:rPr>
          <w:rtl/>
        </w:rPr>
        <w:t xml:space="preserve"> </w:t>
      </w:r>
      <w:r w:rsidRPr="00C4030A">
        <w:rPr>
          <w:rFonts w:hint="eastAsia"/>
          <w:rtl/>
        </w:rPr>
        <w:t>שהציע</w:t>
      </w:r>
      <w:r w:rsidRPr="00C4030A">
        <w:rPr>
          <w:rtl/>
        </w:rPr>
        <w:t xml:space="preserve"> </w:t>
      </w:r>
      <w:r w:rsidRPr="00C4030A">
        <w:rPr>
          <w:rFonts w:hint="eastAsia"/>
          <w:rtl/>
        </w:rPr>
        <w:t>מציע</w:t>
      </w:r>
      <w:r w:rsidRPr="00C4030A">
        <w:rPr>
          <w:rtl/>
        </w:rPr>
        <w:t xml:space="preserve"> </w:t>
      </w:r>
      <w:r w:rsidRPr="00C4030A">
        <w:rPr>
          <w:rFonts w:hint="eastAsia"/>
          <w:rtl/>
        </w:rPr>
        <w:t>ב</w:t>
      </w:r>
      <w:r w:rsidRPr="00C4030A">
        <w:rPr>
          <w:rtl/>
        </w:rPr>
        <w:t xml:space="preserve">' </w:t>
      </w:r>
      <w:r w:rsidRPr="00C4030A">
        <w:rPr>
          <w:rFonts w:hint="eastAsia"/>
          <w:rtl/>
        </w:rPr>
        <w:t>נדון</w:t>
      </w:r>
      <w:r w:rsidRPr="00C4030A">
        <w:rPr>
          <w:rtl/>
        </w:rPr>
        <w:t xml:space="preserve"> </w:t>
      </w:r>
      <w:r w:rsidRPr="00C4030A">
        <w:rPr>
          <w:rFonts w:hint="eastAsia"/>
          <w:rtl/>
        </w:rPr>
        <w:t>כבסיס</w:t>
      </w:r>
      <w:r w:rsidRPr="00C4030A">
        <w:rPr>
          <w:rtl/>
        </w:rPr>
        <w:t xml:space="preserve"> </w:t>
      </w:r>
      <w:r w:rsidRPr="00C4030A">
        <w:rPr>
          <w:rFonts w:hint="eastAsia"/>
          <w:rtl/>
        </w:rPr>
        <w:t>למופע</w:t>
      </w:r>
      <w:r w:rsidRPr="00C4030A">
        <w:rPr>
          <w:rtl/>
        </w:rPr>
        <w:t xml:space="preserve"> </w:t>
      </w:r>
      <w:r w:rsidRPr="00C4030A">
        <w:rPr>
          <w:rFonts w:hint="eastAsia"/>
          <w:rtl/>
        </w:rPr>
        <w:t>האומנותי</w:t>
      </w:r>
      <w:r w:rsidRPr="00C4030A">
        <w:rPr>
          <w:rtl/>
        </w:rPr>
        <w:t xml:space="preserve"> </w:t>
      </w:r>
      <w:r w:rsidRPr="00C4030A">
        <w:rPr>
          <w:rFonts w:hint="eastAsia"/>
          <w:rtl/>
        </w:rPr>
        <w:t>שהוצג</w:t>
      </w:r>
      <w:r w:rsidRPr="00C4030A">
        <w:rPr>
          <w:rtl/>
        </w:rPr>
        <w:t xml:space="preserve"> </w:t>
      </w:r>
      <w:r w:rsidRPr="00C4030A">
        <w:rPr>
          <w:rFonts w:hint="eastAsia"/>
          <w:rtl/>
        </w:rPr>
        <w:t>בטקס</w:t>
      </w:r>
      <w:r w:rsidRPr="00C4030A">
        <w:rPr>
          <w:rtl/>
        </w:rPr>
        <w:t>. בפועל, לא רק הבמאי הוחלף בהתאם לאישור ועדת המכרזים, אלא הוחלף כל צוות הבימוי שהציע מציע א', בצוות הבימוי שהציע מציע ב'</w:t>
      </w:r>
      <w:r w:rsidRPr="00C4030A">
        <w:rPr>
          <w:rFonts w:hint="cs"/>
          <w:rtl/>
        </w:rPr>
        <w:t>:</w:t>
      </w:r>
      <w:r w:rsidRPr="00C4030A">
        <w:rPr>
          <w:rtl/>
        </w:rPr>
        <w:t xml:space="preserve"> מעצב התפאורה, מעצב התאורה, </w:t>
      </w:r>
      <w:r w:rsidRPr="00C4030A">
        <w:rPr>
          <w:rFonts w:hint="cs"/>
          <w:rtl/>
        </w:rPr>
        <w:t>ה</w:t>
      </w:r>
      <w:r w:rsidRPr="00C4030A">
        <w:rPr>
          <w:rtl/>
        </w:rPr>
        <w:t xml:space="preserve">תסריטאי ויועץ </w:t>
      </w:r>
      <w:r w:rsidRPr="00C4030A">
        <w:rPr>
          <w:rFonts w:hint="cs"/>
          <w:rtl/>
        </w:rPr>
        <w:t>ה</w:t>
      </w:r>
      <w:r w:rsidRPr="00C4030A">
        <w:rPr>
          <w:rtl/>
        </w:rPr>
        <w:t xml:space="preserve">תוכן, </w:t>
      </w:r>
      <w:r w:rsidRPr="00C4030A">
        <w:rPr>
          <w:rFonts w:hint="cs"/>
          <w:rtl/>
        </w:rPr>
        <w:t>ה</w:t>
      </w:r>
      <w:r w:rsidRPr="00C4030A">
        <w:rPr>
          <w:rtl/>
        </w:rPr>
        <w:t xml:space="preserve">מנהלת </w:t>
      </w:r>
      <w:r w:rsidRPr="00C4030A">
        <w:rPr>
          <w:rFonts w:hint="cs"/>
          <w:rtl/>
        </w:rPr>
        <w:t>ה</w:t>
      </w:r>
      <w:r w:rsidRPr="00C4030A">
        <w:rPr>
          <w:rtl/>
        </w:rPr>
        <w:t xml:space="preserve">אומנותית ומנהל </w:t>
      </w:r>
      <w:r w:rsidRPr="00C4030A">
        <w:rPr>
          <w:rFonts w:hint="cs"/>
          <w:rtl/>
        </w:rPr>
        <w:t>ה</w:t>
      </w:r>
      <w:r w:rsidRPr="00C4030A">
        <w:rPr>
          <w:rtl/>
        </w:rPr>
        <w:t>אירוע בפועל ו</w:t>
      </w:r>
      <w:r w:rsidRPr="00C4030A">
        <w:rPr>
          <w:rFonts w:hint="cs"/>
          <w:rtl/>
        </w:rPr>
        <w:t>כן ה</w:t>
      </w:r>
      <w:r w:rsidRPr="00C4030A">
        <w:rPr>
          <w:rtl/>
        </w:rPr>
        <w:t xml:space="preserve">מנהל </w:t>
      </w:r>
      <w:r w:rsidRPr="00C4030A">
        <w:rPr>
          <w:rFonts w:hint="cs"/>
          <w:rtl/>
        </w:rPr>
        <w:t>ה</w:t>
      </w:r>
      <w:r w:rsidRPr="00C4030A">
        <w:rPr>
          <w:rtl/>
        </w:rPr>
        <w:t>מו</w:t>
      </w:r>
      <w:r w:rsidRPr="00C4030A">
        <w:rPr>
          <w:rFonts w:hint="cs"/>
          <w:rtl/>
        </w:rPr>
        <w:t>ז</w:t>
      </w:r>
      <w:r w:rsidRPr="00C4030A">
        <w:rPr>
          <w:rtl/>
        </w:rPr>
        <w:t>יקלי.</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w:t>
      </w:r>
      <w:r w:rsidRPr="00C4030A">
        <w:rPr>
          <w:rFonts w:ascii="Tahoma" w:hAnsi="Tahoma" w:cs="Tahoma" w:hint="cs"/>
          <w:sz w:val="18"/>
          <w:szCs w:val="18"/>
          <w:rtl/>
        </w:rPr>
        <w:t>גובתו כי בישיבת התוכן נדונו בעלי התפקידים שהציע מציע א' והחלפתם בבעלי תפקידים שהציע מציע ב'.</w:t>
      </w:r>
    </w:p>
    <w:p w:rsidR="00616911" w:rsidRPr="00C4030A" w:rsidP="000C06A8">
      <w:pPr>
        <w:pStyle w:val="RESHET"/>
        <w:rPr>
          <w:rtl/>
        </w:rPr>
      </w:pPr>
      <w:r w:rsidRPr="00C4030A">
        <w:rPr>
          <w:rFonts w:hint="cs"/>
          <w:rtl/>
        </w:rPr>
        <w:t xml:space="preserve">אין בסיכום ישיבת התוכן ביטוי לדיון שנערך בבעלי התפקידים שהציע מציע א'. </w:t>
      </w:r>
      <w:r w:rsidRPr="00C4030A">
        <w:rPr>
          <w:rFonts w:hint="eastAsia"/>
          <w:rtl/>
        </w:rPr>
        <w:t>משרד</w:t>
      </w:r>
      <w:r w:rsidRPr="00C4030A">
        <w:rPr>
          <w:rtl/>
        </w:rPr>
        <w:t xml:space="preserve"> מבקר המדינה </w:t>
      </w:r>
      <w:r w:rsidRPr="00C4030A">
        <w:rPr>
          <w:rFonts w:hint="eastAsia"/>
          <w:rtl/>
        </w:rPr>
        <w:t>מעיר</w:t>
      </w:r>
      <w:r w:rsidRPr="00C4030A">
        <w:rPr>
          <w:rtl/>
        </w:rPr>
        <w:t xml:space="preserve"> </w:t>
      </w:r>
      <w:r w:rsidRPr="00C4030A">
        <w:rPr>
          <w:rFonts w:hint="eastAsia"/>
          <w:rtl/>
        </w:rPr>
        <w:t>בחומרה</w:t>
      </w:r>
      <w:r w:rsidRPr="00C4030A">
        <w:rPr>
          <w:rtl/>
        </w:rPr>
        <w:t xml:space="preserve"> </w:t>
      </w:r>
      <w:r w:rsidRPr="00C4030A">
        <w:rPr>
          <w:rFonts w:hint="eastAsia"/>
          <w:rtl/>
        </w:rPr>
        <w:t>למנהל</w:t>
      </w:r>
      <w:r w:rsidRPr="00C4030A">
        <w:rPr>
          <w:rtl/>
        </w:rPr>
        <w:t xml:space="preserve"> </w:t>
      </w:r>
      <w:r w:rsidRPr="00C4030A">
        <w:rPr>
          <w:rFonts w:hint="eastAsia"/>
          <w:rtl/>
        </w:rPr>
        <w:t>מרכז</w:t>
      </w:r>
      <w:r w:rsidRPr="00C4030A">
        <w:rPr>
          <w:rtl/>
        </w:rPr>
        <w:t xml:space="preserve"> </w:t>
      </w:r>
      <w:r w:rsidRPr="00C4030A">
        <w:rPr>
          <w:rFonts w:hint="eastAsia"/>
          <w:rtl/>
        </w:rPr>
        <w:t>ההסברה</w:t>
      </w:r>
      <w:r w:rsidRPr="00C4030A">
        <w:rPr>
          <w:rtl/>
        </w:rPr>
        <w:t xml:space="preserve"> </w:t>
      </w:r>
      <w:r w:rsidRPr="00C4030A">
        <w:rPr>
          <w:rFonts w:hint="eastAsia"/>
          <w:rtl/>
        </w:rPr>
        <w:t>על</w:t>
      </w:r>
      <w:r w:rsidRPr="00C4030A">
        <w:rPr>
          <w:rtl/>
        </w:rPr>
        <w:t xml:space="preserve"> </w:t>
      </w:r>
      <w:r w:rsidRPr="00C4030A">
        <w:rPr>
          <w:rFonts w:hint="eastAsia"/>
          <w:rtl/>
        </w:rPr>
        <w:t>התנהלות</w:t>
      </w:r>
      <w:r w:rsidRPr="00C4030A">
        <w:rPr>
          <w:rtl/>
        </w:rPr>
        <w:t xml:space="preserve"> מרכז ההסברה בהחלפת </w:t>
      </w:r>
      <w:r w:rsidRPr="00C4030A">
        <w:rPr>
          <w:rFonts w:hint="eastAsia"/>
          <w:rtl/>
        </w:rPr>
        <w:t>הבמאי</w:t>
      </w:r>
      <w:r w:rsidRPr="00C4030A">
        <w:rPr>
          <w:rtl/>
        </w:rPr>
        <w:t xml:space="preserve"> </w:t>
      </w:r>
      <w:r w:rsidRPr="00C4030A">
        <w:rPr>
          <w:rFonts w:hint="eastAsia"/>
          <w:rtl/>
        </w:rPr>
        <w:t>וצוות</w:t>
      </w:r>
      <w:r w:rsidRPr="00C4030A">
        <w:rPr>
          <w:rtl/>
        </w:rPr>
        <w:t xml:space="preserve"> </w:t>
      </w:r>
      <w:r w:rsidRPr="00C4030A">
        <w:rPr>
          <w:rFonts w:hint="eastAsia"/>
          <w:rtl/>
        </w:rPr>
        <w:t>הבימוי</w:t>
      </w:r>
      <w:r w:rsidRPr="00C4030A">
        <w:rPr>
          <w:rtl/>
        </w:rPr>
        <w:t xml:space="preserve"> - </w:t>
      </w:r>
      <w:r w:rsidRPr="00C4030A">
        <w:rPr>
          <w:rFonts w:hint="eastAsia"/>
          <w:rtl/>
        </w:rPr>
        <w:t>עוד</w:t>
      </w:r>
      <w:r w:rsidRPr="00C4030A">
        <w:rPr>
          <w:rtl/>
        </w:rPr>
        <w:t xml:space="preserve"> בטרם הוגשה בקשה להחלפת הבמאי </w:t>
      </w:r>
      <w:r w:rsidRPr="00C4030A">
        <w:rPr>
          <w:rFonts w:hint="eastAsia"/>
          <w:rtl/>
        </w:rPr>
        <w:t>לוועדת</w:t>
      </w:r>
      <w:r w:rsidRPr="00C4030A">
        <w:rPr>
          <w:rtl/>
        </w:rPr>
        <w:t xml:space="preserve"> </w:t>
      </w:r>
      <w:r w:rsidRPr="00C4030A">
        <w:rPr>
          <w:rFonts w:hint="eastAsia"/>
          <w:rtl/>
        </w:rPr>
        <w:t>המכרזים</w:t>
      </w:r>
      <w:r w:rsidRPr="00C4030A">
        <w:rPr>
          <w:rtl/>
        </w:rPr>
        <w:t>.</w:t>
      </w:r>
      <w:r w:rsidRPr="00C4030A">
        <w:rPr>
          <w:rFonts w:hint="cs"/>
          <w:rtl/>
        </w:rPr>
        <w:t xml:space="preserve"> כמו כן לא הוגשה כלל בקשה להחלפת בעלי התפקידים השונים.</w:t>
      </w:r>
    </w:p>
    <w:p w:rsidR="00616911" w:rsidRPr="00C4030A" w:rsidP="000C06A8">
      <w:pPr>
        <w:pStyle w:val="RESHET"/>
        <w:rPr>
          <w:rtl/>
        </w:rPr>
      </w:pPr>
      <w:r w:rsidRPr="00C4030A">
        <w:rPr>
          <w:rFonts w:hint="cs"/>
          <w:rtl/>
        </w:rPr>
        <w:t xml:space="preserve">אף שנבצר ממציע א' לעמוד בהתחייבותו כלפי מרכז ההסברה לא דנה ועדת המכרזים באפשרות להורות על ביטול זכייתו ועל בחירת מציע ב', שהיה כאמור כשיר שני. </w:t>
      </w:r>
    </w:p>
    <w:p w:rsidR="00616911" w:rsidRPr="00C4030A" w:rsidP="000C06A8">
      <w:pPr>
        <w:spacing w:before="180" w:after="240" w:line="240" w:lineRule="exact"/>
        <w:ind w:right="2268"/>
        <w:jc w:val="both"/>
        <w:rPr>
          <w:rFonts w:ascii="Tahoma" w:hAnsi="Tahoma" w:cs="Tahoma"/>
          <w:sz w:val="18"/>
          <w:szCs w:val="18"/>
          <w:rtl/>
        </w:rPr>
      </w:pPr>
      <w:r w:rsidRPr="00C4030A">
        <w:rPr>
          <w:rFonts w:ascii="Tahoma" w:hAnsi="Tahoma" w:cs="Tahoma" w:hint="cs"/>
          <w:sz w:val="18"/>
          <w:szCs w:val="18"/>
          <w:rtl/>
        </w:rPr>
        <w:t>היועצת</w:t>
      </w:r>
      <w:r w:rsidRPr="00C4030A">
        <w:rPr>
          <w:rFonts w:ascii="Tahoma" w:hAnsi="Tahoma" w:cs="Tahoma"/>
          <w:sz w:val="18"/>
          <w:szCs w:val="18"/>
          <w:rtl/>
        </w:rPr>
        <w:t xml:space="preserve"> </w:t>
      </w:r>
      <w:r w:rsidRPr="00C4030A">
        <w:rPr>
          <w:rFonts w:ascii="Tahoma" w:hAnsi="Tahoma" w:cs="Tahoma" w:hint="cs"/>
          <w:sz w:val="18"/>
          <w:szCs w:val="18"/>
          <w:rtl/>
        </w:rPr>
        <w:t>המשפטית</w:t>
      </w:r>
      <w:r w:rsidRPr="00C4030A">
        <w:rPr>
          <w:rFonts w:ascii="Tahoma" w:hAnsi="Tahoma" w:cs="Tahoma"/>
          <w:sz w:val="18"/>
          <w:szCs w:val="18"/>
          <w:rtl/>
        </w:rPr>
        <w:t xml:space="preserve"> </w:t>
      </w:r>
      <w:r w:rsidRPr="00C4030A">
        <w:rPr>
          <w:rFonts w:ascii="Tahoma" w:hAnsi="Tahoma" w:cs="Tahoma" w:hint="cs"/>
          <w:sz w:val="18"/>
          <w:szCs w:val="18"/>
          <w:rtl/>
        </w:rPr>
        <w:t>של</w:t>
      </w:r>
      <w:r w:rsidRPr="00C4030A">
        <w:rPr>
          <w:rFonts w:ascii="Tahoma" w:hAnsi="Tahoma" w:cs="Tahoma"/>
          <w:sz w:val="18"/>
          <w:szCs w:val="18"/>
          <w:rtl/>
        </w:rPr>
        <w:t xml:space="preserve"> </w:t>
      </w:r>
      <w:r w:rsidRPr="00C4030A">
        <w:rPr>
          <w:rFonts w:ascii="Tahoma" w:hAnsi="Tahoma" w:cs="Tahoma" w:hint="cs"/>
          <w:sz w:val="18"/>
          <w:szCs w:val="18"/>
          <w:rtl/>
        </w:rPr>
        <w:t>ועדת</w:t>
      </w:r>
      <w:r w:rsidRPr="00C4030A">
        <w:rPr>
          <w:rFonts w:ascii="Tahoma" w:hAnsi="Tahoma" w:cs="Tahoma"/>
          <w:sz w:val="18"/>
          <w:szCs w:val="18"/>
          <w:rtl/>
        </w:rPr>
        <w:t xml:space="preserve"> </w:t>
      </w:r>
      <w:r w:rsidRPr="00C4030A">
        <w:rPr>
          <w:rFonts w:ascii="Tahoma" w:hAnsi="Tahoma" w:cs="Tahoma" w:hint="cs"/>
          <w:sz w:val="18"/>
          <w:szCs w:val="18"/>
          <w:rtl/>
        </w:rPr>
        <w:t>המכרזים</w:t>
      </w:r>
      <w:r w:rsidRPr="00C4030A">
        <w:rPr>
          <w:rFonts w:ascii="Tahoma" w:hAnsi="Tahoma" w:cs="Tahoma"/>
          <w:sz w:val="18"/>
          <w:szCs w:val="18"/>
          <w:rtl/>
        </w:rPr>
        <w:t xml:space="preserve"> </w:t>
      </w:r>
      <w:r w:rsidRPr="00C4030A">
        <w:rPr>
          <w:rFonts w:ascii="Tahoma" w:hAnsi="Tahoma" w:cs="Tahoma" w:hint="cs"/>
          <w:sz w:val="18"/>
          <w:szCs w:val="18"/>
          <w:rtl/>
        </w:rPr>
        <w:t>מסרה</w:t>
      </w:r>
      <w:r w:rsidRPr="00C4030A">
        <w:rPr>
          <w:rFonts w:ascii="Tahoma" w:hAnsi="Tahoma" w:cs="Tahoma"/>
          <w:sz w:val="18"/>
          <w:szCs w:val="18"/>
          <w:rtl/>
        </w:rPr>
        <w:t xml:space="preserve"> </w:t>
      </w:r>
      <w:r w:rsidRPr="00C4030A">
        <w:rPr>
          <w:rFonts w:ascii="Tahoma" w:hAnsi="Tahoma" w:cs="Tahoma" w:hint="cs"/>
          <w:sz w:val="18"/>
          <w:szCs w:val="18"/>
          <w:rtl/>
        </w:rPr>
        <w:t>למשרד</w:t>
      </w:r>
      <w:r w:rsidRPr="00C4030A">
        <w:rPr>
          <w:rFonts w:ascii="Tahoma" w:hAnsi="Tahoma" w:cs="Tahoma"/>
          <w:sz w:val="18"/>
          <w:szCs w:val="18"/>
          <w:rtl/>
        </w:rPr>
        <w:t xml:space="preserve"> </w:t>
      </w:r>
      <w:r w:rsidRPr="00C4030A">
        <w:rPr>
          <w:rFonts w:ascii="Tahoma" w:hAnsi="Tahoma" w:cs="Tahoma" w:hint="cs"/>
          <w:sz w:val="18"/>
          <w:szCs w:val="18"/>
          <w:rtl/>
        </w:rPr>
        <w:t>מבקר</w:t>
      </w:r>
      <w:r w:rsidRPr="00C4030A">
        <w:rPr>
          <w:rFonts w:ascii="Tahoma" w:hAnsi="Tahoma" w:cs="Tahoma"/>
          <w:sz w:val="18"/>
          <w:szCs w:val="18"/>
          <w:rtl/>
        </w:rPr>
        <w:t xml:space="preserve"> </w:t>
      </w:r>
      <w:r w:rsidRPr="00C4030A">
        <w:rPr>
          <w:rFonts w:ascii="Tahoma" w:hAnsi="Tahoma" w:cs="Tahoma" w:hint="cs"/>
          <w:sz w:val="18"/>
          <w:szCs w:val="18"/>
          <w:rtl/>
        </w:rPr>
        <w:t>המדינה</w:t>
      </w:r>
      <w:r w:rsidRPr="00C4030A">
        <w:rPr>
          <w:rFonts w:ascii="Tahoma" w:hAnsi="Tahoma" w:cs="Tahoma"/>
          <w:sz w:val="18"/>
          <w:szCs w:val="18"/>
          <w:rtl/>
        </w:rPr>
        <w:t xml:space="preserve"> </w:t>
      </w:r>
      <w:r w:rsidRPr="00C4030A">
        <w:rPr>
          <w:rFonts w:ascii="Tahoma" w:hAnsi="Tahoma" w:cs="Tahoma" w:hint="cs"/>
          <w:sz w:val="18"/>
          <w:szCs w:val="18"/>
          <w:rtl/>
        </w:rPr>
        <w:t>בדצמבר</w:t>
      </w:r>
      <w:r w:rsidRPr="00C4030A">
        <w:rPr>
          <w:rFonts w:ascii="Tahoma" w:hAnsi="Tahoma" w:cs="Tahoma"/>
          <w:sz w:val="18"/>
          <w:szCs w:val="18"/>
          <w:rtl/>
        </w:rPr>
        <w:t xml:space="preserve"> 2018 </w:t>
      </w:r>
      <w:r w:rsidRPr="00C4030A">
        <w:rPr>
          <w:rFonts w:ascii="Tahoma" w:hAnsi="Tahoma" w:cs="Tahoma" w:hint="cs"/>
          <w:sz w:val="18"/>
          <w:szCs w:val="18"/>
          <w:rtl/>
        </w:rPr>
        <w:t>כי החלפת</w:t>
      </w:r>
      <w:r w:rsidRPr="00C4030A">
        <w:rPr>
          <w:rFonts w:ascii="Tahoma" w:hAnsi="Tahoma" w:cs="Tahoma"/>
          <w:sz w:val="18"/>
          <w:szCs w:val="18"/>
          <w:rtl/>
        </w:rPr>
        <w:t xml:space="preserve"> </w:t>
      </w:r>
      <w:r w:rsidRPr="00C4030A">
        <w:rPr>
          <w:rFonts w:ascii="Tahoma" w:hAnsi="Tahoma" w:cs="Tahoma" w:hint="cs"/>
          <w:sz w:val="18"/>
          <w:szCs w:val="18"/>
          <w:rtl/>
        </w:rPr>
        <w:t>בעל</w:t>
      </w:r>
      <w:r w:rsidRPr="00C4030A">
        <w:rPr>
          <w:rFonts w:ascii="Tahoma" w:hAnsi="Tahoma" w:cs="Tahoma"/>
          <w:sz w:val="18"/>
          <w:szCs w:val="18"/>
          <w:rtl/>
        </w:rPr>
        <w:t xml:space="preserve"> </w:t>
      </w:r>
      <w:r w:rsidRPr="00C4030A">
        <w:rPr>
          <w:rFonts w:ascii="Tahoma" w:hAnsi="Tahoma" w:cs="Tahoma" w:hint="cs"/>
          <w:sz w:val="18"/>
          <w:szCs w:val="18"/>
          <w:rtl/>
        </w:rPr>
        <w:t>תפקיד</w:t>
      </w:r>
      <w:r w:rsidRPr="00C4030A">
        <w:rPr>
          <w:rFonts w:ascii="Tahoma" w:hAnsi="Tahoma" w:cs="Tahoma"/>
          <w:sz w:val="18"/>
          <w:szCs w:val="18"/>
          <w:rtl/>
        </w:rPr>
        <w:t xml:space="preserve"> </w:t>
      </w:r>
      <w:r w:rsidRPr="00C4030A">
        <w:rPr>
          <w:rFonts w:ascii="Tahoma" w:hAnsi="Tahoma" w:cs="Tahoma" w:hint="cs"/>
          <w:sz w:val="18"/>
          <w:szCs w:val="18"/>
          <w:rtl/>
        </w:rPr>
        <w:t>של</w:t>
      </w:r>
      <w:r w:rsidRPr="00C4030A">
        <w:rPr>
          <w:rFonts w:ascii="Tahoma" w:hAnsi="Tahoma" w:cs="Tahoma"/>
          <w:sz w:val="18"/>
          <w:szCs w:val="18"/>
          <w:rtl/>
        </w:rPr>
        <w:t xml:space="preserve"> </w:t>
      </w:r>
      <w:r w:rsidRPr="00C4030A">
        <w:rPr>
          <w:rFonts w:ascii="Tahoma" w:hAnsi="Tahoma" w:cs="Tahoma" w:hint="cs"/>
          <w:sz w:val="18"/>
          <w:szCs w:val="18"/>
          <w:rtl/>
        </w:rPr>
        <w:t>מציע</w:t>
      </w:r>
      <w:r w:rsidRPr="00C4030A">
        <w:rPr>
          <w:rFonts w:ascii="Tahoma" w:hAnsi="Tahoma" w:cs="Tahoma"/>
          <w:sz w:val="18"/>
          <w:szCs w:val="18"/>
          <w:rtl/>
        </w:rPr>
        <w:t xml:space="preserve"> </w:t>
      </w:r>
      <w:r w:rsidRPr="00C4030A">
        <w:rPr>
          <w:rFonts w:ascii="Tahoma" w:hAnsi="Tahoma" w:cs="Tahoma" w:hint="cs"/>
          <w:sz w:val="18"/>
          <w:szCs w:val="18"/>
          <w:rtl/>
        </w:rPr>
        <w:t>אינה</w:t>
      </w:r>
      <w:r w:rsidRPr="00C4030A">
        <w:rPr>
          <w:rFonts w:ascii="Tahoma" w:hAnsi="Tahoma" w:cs="Tahoma"/>
          <w:sz w:val="18"/>
          <w:szCs w:val="18"/>
          <w:rtl/>
        </w:rPr>
        <w:t xml:space="preserve"> </w:t>
      </w:r>
      <w:r w:rsidRPr="00C4030A">
        <w:rPr>
          <w:rFonts w:ascii="Tahoma" w:hAnsi="Tahoma" w:cs="Tahoma" w:hint="cs"/>
          <w:sz w:val="18"/>
          <w:szCs w:val="18"/>
          <w:rtl/>
        </w:rPr>
        <w:t>מחייבת</w:t>
      </w:r>
      <w:r w:rsidRPr="00C4030A">
        <w:rPr>
          <w:rFonts w:ascii="Tahoma" w:hAnsi="Tahoma" w:cs="Tahoma"/>
          <w:sz w:val="18"/>
          <w:szCs w:val="18"/>
          <w:rtl/>
        </w:rPr>
        <w:t xml:space="preserve"> </w:t>
      </w:r>
      <w:r w:rsidRPr="00C4030A">
        <w:rPr>
          <w:rFonts w:ascii="Tahoma" w:hAnsi="Tahoma" w:cs="Tahoma" w:hint="cs"/>
          <w:sz w:val="18"/>
          <w:szCs w:val="18"/>
          <w:rtl/>
        </w:rPr>
        <w:t>פסילה</w:t>
      </w:r>
      <w:r w:rsidRPr="00C4030A">
        <w:rPr>
          <w:rFonts w:ascii="Tahoma" w:hAnsi="Tahoma" w:cs="Tahoma"/>
          <w:sz w:val="18"/>
          <w:szCs w:val="18"/>
          <w:rtl/>
        </w:rPr>
        <w:t xml:space="preserve"> </w:t>
      </w:r>
      <w:r w:rsidRPr="00C4030A">
        <w:rPr>
          <w:rFonts w:ascii="Tahoma" w:hAnsi="Tahoma" w:cs="Tahoma" w:hint="cs"/>
          <w:sz w:val="18"/>
          <w:szCs w:val="18"/>
          <w:rtl/>
        </w:rPr>
        <w:t>של</w:t>
      </w:r>
      <w:r w:rsidRPr="00C4030A">
        <w:rPr>
          <w:rFonts w:ascii="Tahoma" w:hAnsi="Tahoma" w:cs="Tahoma"/>
          <w:sz w:val="18"/>
          <w:szCs w:val="18"/>
          <w:rtl/>
        </w:rPr>
        <w:t xml:space="preserve"> </w:t>
      </w:r>
      <w:r w:rsidRPr="00C4030A">
        <w:rPr>
          <w:rFonts w:ascii="Tahoma" w:hAnsi="Tahoma" w:cs="Tahoma" w:hint="cs"/>
          <w:sz w:val="18"/>
          <w:szCs w:val="18"/>
          <w:rtl/>
        </w:rPr>
        <w:t>זכיית</w:t>
      </w:r>
      <w:r w:rsidRPr="00C4030A">
        <w:rPr>
          <w:rFonts w:ascii="Tahoma" w:hAnsi="Tahoma" w:cs="Tahoma"/>
          <w:sz w:val="18"/>
          <w:szCs w:val="18"/>
          <w:rtl/>
        </w:rPr>
        <w:t xml:space="preserve"> </w:t>
      </w:r>
      <w:r w:rsidRPr="00C4030A">
        <w:rPr>
          <w:rFonts w:ascii="Tahoma" w:hAnsi="Tahoma" w:cs="Tahoma" w:hint="cs"/>
          <w:sz w:val="18"/>
          <w:szCs w:val="18"/>
          <w:rtl/>
        </w:rPr>
        <w:t>המציע</w:t>
      </w:r>
      <w:r w:rsidRPr="00C4030A">
        <w:rPr>
          <w:rFonts w:ascii="Tahoma" w:hAnsi="Tahoma" w:cs="Tahoma"/>
          <w:sz w:val="18"/>
          <w:szCs w:val="18"/>
          <w:rtl/>
        </w:rPr>
        <w:t xml:space="preserve">, </w:t>
      </w:r>
      <w:r w:rsidRPr="00C4030A">
        <w:rPr>
          <w:rFonts w:ascii="Tahoma" w:hAnsi="Tahoma" w:cs="Tahoma" w:hint="cs"/>
          <w:sz w:val="18"/>
          <w:szCs w:val="18"/>
          <w:rtl/>
        </w:rPr>
        <w:t>במיוחד</w:t>
      </w:r>
      <w:r w:rsidRPr="00C4030A">
        <w:rPr>
          <w:rFonts w:ascii="Tahoma" w:hAnsi="Tahoma" w:cs="Tahoma"/>
          <w:sz w:val="18"/>
          <w:szCs w:val="18"/>
          <w:rtl/>
        </w:rPr>
        <w:t xml:space="preserve"> </w:t>
      </w:r>
      <w:r w:rsidRPr="00C4030A">
        <w:rPr>
          <w:rFonts w:ascii="Tahoma" w:hAnsi="Tahoma" w:cs="Tahoma" w:hint="cs"/>
          <w:sz w:val="18"/>
          <w:szCs w:val="18"/>
          <w:rtl/>
        </w:rPr>
        <w:t>כאשר</w:t>
      </w:r>
      <w:r w:rsidRPr="00C4030A">
        <w:rPr>
          <w:rFonts w:ascii="Tahoma" w:hAnsi="Tahoma" w:cs="Tahoma"/>
          <w:sz w:val="18"/>
          <w:szCs w:val="18"/>
          <w:rtl/>
        </w:rPr>
        <w:t xml:space="preserve"> הבמאי החלופי שהוצע נבחן אף הוא במסגרת המכרז וקיבל ניקוד </w:t>
      </w:r>
      <w:r w:rsidRPr="00C4030A">
        <w:rPr>
          <w:rFonts w:ascii="Tahoma" w:hAnsi="Tahoma" w:cs="Tahoma" w:hint="cs"/>
          <w:sz w:val="18"/>
          <w:szCs w:val="18"/>
          <w:rtl/>
        </w:rPr>
        <w:t>איכות</w:t>
      </w:r>
      <w:r w:rsidRPr="00C4030A">
        <w:rPr>
          <w:rFonts w:ascii="Tahoma" w:hAnsi="Tahoma" w:cs="Tahoma"/>
          <w:sz w:val="18"/>
          <w:szCs w:val="18"/>
          <w:rtl/>
        </w:rPr>
        <w:t xml:space="preserve"> </w:t>
      </w:r>
      <w:r w:rsidRPr="00C4030A">
        <w:rPr>
          <w:rFonts w:ascii="Tahoma" w:hAnsi="Tahoma" w:cs="Tahoma" w:hint="cs"/>
          <w:sz w:val="18"/>
          <w:szCs w:val="18"/>
          <w:rtl/>
        </w:rPr>
        <w:t>גבוה</w:t>
      </w:r>
      <w:r w:rsidRPr="00C4030A">
        <w:rPr>
          <w:rFonts w:ascii="Tahoma" w:hAnsi="Tahoma" w:cs="Tahoma"/>
          <w:sz w:val="18"/>
          <w:szCs w:val="18"/>
          <w:rtl/>
        </w:rPr>
        <w:t>.</w:t>
      </w:r>
    </w:p>
    <w:p w:rsidR="00616911" w:rsidRPr="00C4030A" w:rsidP="000C06A8">
      <w:pPr>
        <w:pStyle w:val="RESHET"/>
        <w:rPr>
          <w:rtl/>
        </w:rPr>
      </w:pPr>
      <w:r w:rsidRPr="00C4030A">
        <w:rPr>
          <w:rFonts w:hint="cs"/>
          <w:rtl/>
        </w:rPr>
        <w:t>משרד מבקר המדינה מעיר לוועדת המכרזים כי החלפת הבמאי והצוות המקצועי - אשר ניסיונם נבחן בהליך המכרז, וכן החלפת הרעיון המנחה, אשר יחד מהווים את עיקר הניקוד (90%) בבחירת הזוכה במרכיב האיכות - אינה כהחלפת בעל תפקיד טכני זה או אחר במערך ההפקה, אלא מדובר בשינוי מ</w:t>
      </w:r>
      <w:r w:rsidRPr="00C4030A">
        <w:rPr>
          <w:rFonts w:hint="cs"/>
          <w:rtl/>
        </w:rPr>
        <w:t xml:space="preserve">הותי וכבד משקל בהצעת המציע. על כן היה על ועדת המכרזים לדון במכלול האפשרויות שעמדו לפניה, לרבות אפשרות פסילת מציע א' והחלפתו במציע ב' שהיה כשיר שני, והשלכותיהן. </w:t>
      </w:r>
    </w:p>
    <w:p w:rsidR="00616911" w:rsidRPr="00C4030A" w:rsidP="000C06A8">
      <w:pPr>
        <w:pStyle w:val="RESHET"/>
        <w:rPr>
          <w:rtl/>
        </w:rPr>
      </w:pPr>
      <w:r w:rsidRPr="00C4030A">
        <w:rPr>
          <w:rFonts w:hint="cs"/>
          <w:rtl/>
        </w:rPr>
        <w:t xml:space="preserve">בנסיבות שבהן הצוות המקצועי שהציע הזוכה הוחלף לאחר הזכייה בצוות המקצועי שהציע משתתף אחר במכרז, </w:t>
      </w:r>
      <w:r w:rsidRPr="00C4030A">
        <w:rPr>
          <w:rFonts w:hint="eastAsia"/>
          <w:rtl/>
        </w:rPr>
        <w:t>ס</w:t>
      </w:r>
      <w:r w:rsidRPr="00C4030A">
        <w:rPr>
          <w:rFonts w:hint="eastAsia"/>
          <w:rtl/>
        </w:rPr>
        <w:t>פק</w:t>
      </w:r>
      <w:r w:rsidRPr="00C4030A">
        <w:rPr>
          <w:rtl/>
        </w:rPr>
        <w:t xml:space="preserve"> </w:t>
      </w:r>
      <w:r w:rsidRPr="00C4030A">
        <w:rPr>
          <w:rFonts w:hint="eastAsia"/>
          <w:rtl/>
        </w:rPr>
        <w:t>אם</w:t>
      </w:r>
      <w:r w:rsidRPr="00C4030A">
        <w:rPr>
          <w:rtl/>
        </w:rPr>
        <w:t xml:space="preserve"> </w:t>
      </w:r>
      <w:r w:rsidRPr="00C4030A">
        <w:rPr>
          <w:rFonts w:hint="eastAsia"/>
          <w:rtl/>
        </w:rPr>
        <w:t>היה</w:t>
      </w:r>
      <w:r w:rsidRPr="00C4030A">
        <w:rPr>
          <w:rFonts w:hint="cs"/>
          <w:rtl/>
        </w:rPr>
        <w:t xml:space="preserve"> מקום</w:t>
      </w:r>
      <w:r w:rsidRPr="00C4030A">
        <w:rPr>
          <w:rtl/>
        </w:rPr>
        <w:t xml:space="preserve"> </w:t>
      </w:r>
      <w:r w:rsidRPr="00C4030A">
        <w:rPr>
          <w:rFonts w:hint="eastAsia"/>
          <w:rtl/>
        </w:rPr>
        <w:t>לאשר</w:t>
      </w:r>
      <w:r w:rsidRPr="00C4030A">
        <w:rPr>
          <w:rtl/>
        </w:rPr>
        <w:t xml:space="preserve"> </w:t>
      </w:r>
      <w:r w:rsidRPr="00C4030A">
        <w:rPr>
          <w:rFonts w:hint="eastAsia"/>
          <w:rtl/>
        </w:rPr>
        <w:t>את</w:t>
      </w:r>
      <w:r w:rsidRPr="00C4030A">
        <w:rPr>
          <w:rtl/>
        </w:rPr>
        <w:t xml:space="preserve"> </w:t>
      </w:r>
      <w:r w:rsidRPr="00C4030A">
        <w:rPr>
          <w:rFonts w:hint="eastAsia"/>
          <w:rtl/>
        </w:rPr>
        <w:t>ההחלפה</w:t>
      </w:r>
      <w:r w:rsidRPr="00C4030A">
        <w:rPr>
          <w:rtl/>
        </w:rPr>
        <w:t xml:space="preserve"> </w:t>
      </w:r>
      <w:r w:rsidRPr="00C4030A">
        <w:rPr>
          <w:rFonts w:hint="eastAsia"/>
          <w:rtl/>
        </w:rPr>
        <w:t>נוכח</w:t>
      </w:r>
      <w:r w:rsidRPr="00C4030A">
        <w:rPr>
          <w:rtl/>
        </w:rPr>
        <w:t xml:space="preserve"> </w:t>
      </w:r>
      <w:r w:rsidRPr="00C4030A">
        <w:rPr>
          <w:rFonts w:hint="eastAsia"/>
          <w:rtl/>
        </w:rPr>
        <w:t>חובת</w:t>
      </w:r>
      <w:r w:rsidRPr="00C4030A">
        <w:rPr>
          <w:rtl/>
        </w:rPr>
        <w:t xml:space="preserve"> </w:t>
      </w:r>
      <w:r w:rsidRPr="00C4030A">
        <w:rPr>
          <w:rFonts w:hint="eastAsia"/>
          <w:rtl/>
        </w:rPr>
        <w:t>ההגינות</w:t>
      </w:r>
      <w:r w:rsidRPr="00C4030A">
        <w:rPr>
          <w:rFonts w:hint="cs"/>
          <w:rtl/>
        </w:rPr>
        <w:t xml:space="preserve">.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cs"/>
          <w:sz w:val="18"/>
          <w:szCs w:val="18"/>
          <w:rtl/>
        </w:rPr>
        <w:t xml:space="preserve">מציע א' מסר בתגובתו למשרד מבקר המדינה בפברואר 2019 כי כאשר נבצר מהבמאי שאותו הציע לביים את הטקס, ומתוך אחריות לטקס המתקרב, הוא פנה לבמאי של מציע ב' והציע לו לעבוד תחתיו. לשמחתו הוא הסכים, הם </w:t>
      </w:r>
      <w:r w:rsidRPr="00C4030A">
        <w:rPr>
          <w:rFonts w:ascii="Tahoma" w:hAnsi="Tahoma" w:cs="Tahoma" w:hint="cs"/>
          <w:sz w:val="18"/>
          <w:szCs w:val="18"/>
          <w:rtl/>
        </w:rPr>
        <w:t>סיכמו את הדברים</w:t>
      </w:r>
      <w:r w:rsidRPr="00C4030A">
        <w:rPr>
          <w:rFonts w:ascii="Tahoma" w:hAnsi="Tahoma" w:cs="Tahoma" w:hint="cs"/>
          <w:sz w:val="18"/>
          <w:szCs w:val="18"/>
          <w:rtl/>
        </w:rPr>
        <w:t xml:space="preserve"> ביניהם והוא הודיע למרכז ההסברה על החלפת הבמאי ובקשתו אושרה. הוא הוסיף בתגובתו כי ממועד זה הוא והבמאי שאותו הציע בהצעתו המקורית היו שותפים לכל תהליך בימוי הטקס. </w:t>
      </w:r>
    </w:p>
    <w:p w:rsidR="00616911" w:rsidRPr="00C4030A" w:rsidP="00493C7B">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החלפת הבמאי ענתה על האינטרסים האלה: היא תוצאה של כוח עליון שכן לא ה</w:t>
      </w:r>
      <w:r w:rsidRPr="00C4030A">
        <w:rPr>
          <w:rFonts w:ascii="Tahoma" w:hAnsi="Tahoma" w:cs="Tahoma" w:hint="cs"/>
          <w:sz w:val="18"/>
          <w:szCs w:val="18"/>
          <w:rtl/>
        </w:rPr>
        <w:t>יה אפשר לאכוף על הבמאי שהציע מציע א' את המשך ההסכם; הפרויקט היה בשלבי עיכוב ניכרים ולכן היה צורך לבחור את הדרך המהירה והיעילה ביותר, מציע א' כבר פנה לבמאי מטעם מציע ב' בבקשה שיביים את הטקס מטעמו; הבמאי מטעם מציע ב' ביים את הטקס בעבר וקיבל את ציון האיכות הג</w:t>
      </w:r>
      <w:r w:rsidRPr="00C4030A">
        <w:rPr>
          <w:rFonts w:ascii="Tahoma" w:hAnsi="Tahoma" w:cs="Tahoma" w:hint="cs"/>
          <w:sz w:val="18"/>
          <w:szCs w:val="18"/>
          <w:rtl/>
        </w:rPr>
        <w:t xml:space="preserve">בוה ביותר במכרז </w:t>
      </w:r>
      <w:r w:rsidR="00493C7B">
        <w:rPr>
          <w:rFonts w:ascii="Tahoma" w:hAnsi="Tahoma" w:cs="Tahoma" w:hint="cs"/>
          <w:sz w:val="18"/>
          <w:szCs w:val="18"/>
          <w:rtl/>
        </w:rPr>
        <w:t xml:space="preserve">הבימוי </w:t>
      </w:r>
      <w:r w:rsidRPr="00C4030A">
        <w:rPr>
          <w:rFonts w:ascii="Tahoma" w:hAnsi="Tahoma" w:cs="Tahoma" w:hint="cs"/>
          <w:sz w:val="18"/>
          <w:szCs w:val="18"/>
          <w:rtl/>
        </w:rPr>
        <w:t>כך שההחלפה הביאה לקבלת השירותים ברמה הגבוהה ביותר; ההצעה של מציע ב' הייתה יקרה יותר, כלומר אילו היה מציע ב' מוכרז כזוכה היה התשלום גבוה יותר.</w:t>
      </w:r>
    </w:p>
    <w:p w:rsidR="00616911" w:rsidRPr="00C4030A" w:rsidP="00B66C3F">
      <w:pPr>
        <w:pStyle w:val="RESHET"/>
        <w:rPr>
          <w:rtl/>
        </w:rPr>
      </w:pPr>
      <w:r w:rsidRPr="00C4030A">
        <w:rPr>
          <w:rFonts w:hint="eastAsia"/>
          <w:rtl/>
        </w:rPr>
        <w:t>משרד</w:t>
      </w:r>
      <w:r w:rsidRPr="00C4030A">
        <w:rPr>
          <w:rtl/>
        </w:rPr>
        <w:t xml:space="preserve"> מבקר המדינה מעיר למשרד התרבות כי </w:t>
      </w:r>
      <w:r w:rsidRPr="00C4030A">
        <w:rPr>
          <w:rFonts w:hint="cs"/>
          <w:rtl/>
        </w:rPr>
        <w:t>החלפת הבמאי</w:t>
      </w:r>
      <w:r w:rsidRPr="00C4030A">
        <w:rPr>
          <w:rtl/>
        </w:rPr>
        <w:t xml:space="preserve"> </w:t>
      </w:r>
      <w:r w:rsidRPr="00C4030A">
        <w:rPr>
          <w:rFonts w:hint="cs"/>
          <w:rtl/>
        </w:rPr>
        <w:t>וצוותו אינה מתיישבת</w:t>
      </w:r>
      <w:r w:rsidRPr="00C4030A">
        <w:rPr>
          <w:rtl/>
        </w:rPr>
        <w:t xml:space="preserve"> </w:t>
      </w:r>
      <w:r w:rsidRPr="00C4030A">
        <w:rPr>
          <w:rFonts w:hint="cs"/>
          <w:rtl/>
        </w:rPr>
        <w:t xml:space="preserve">עם </w:t>
      </w:r>
      <w:r w:rsidRPr="00C4030A">
        <w:rPr>
          <w:rtl/>
        </w:rPr>
        <w:t>עקרו</w:t>
      </w:r>
      <w:r w:rsidRPr="00C4030A">
        <w:rPr>
          <w:rFonts w:hint="eastAsia"/>
          <w:rtl/>
        </w:rPr>
        <w:t>נות</w:t>
      </w:r>
      <w:r w:rsidRPr="00C4030A">
        <w:rPr>
          <w:rtl/>
        </w:rPr>
        <w:t xml:space="preserve"> השוויון וה</w:t>
      </w:r>
      <w:r w:rsidRPr="00C4030A">
        <w:rPr>
          <w:rtl/>
        </w:rPr>
        <w:t xml:space="preserve">תחרות ההוגנת </w:t>
      </w:r>
      <w:r w:rsidRPr="00C4030A">
        <w:rPr>
          <w:rFonts w:hint="cs"/>
          <w:rtl/>
        </w:rPr>
        <w:t>שעליהם מיוסדים</w:t>
      </w:r>
      <w:r w:rsidRPr="00C4030A">
        <w:rPr>
          <w:rtl/>
        </w:rPr>
        <w:t xml:space="preserve"> דיני המכרזים - ההצעה שזכתה במכרז </w:t>
      </w:r>
      <w:r w:rsidR="00493C7B">
        <w:rPr>
          <w:rFonts w:hint="cs"/>
          <w:rtl/>
        </w:rPr>
        <w:t xml:space="preserve">הבימוי </w:t>
      </w:r>
      <w:r w:rsidRPr="00C4030A">
        <w:rPr>
          <w:rtl/>
        </w:rPr>
        <w:t xml:space="preserve">לא יושמה בפועל - </w:t>
      </w:r>
      <w:r w:rsidRPr="00C4030A">
        <w:rPr>
          <w:rFonts w:hint="eastAsia"/>
          <w:rtl/>
        </w:rPr>
        <w:t>הן</w:t>
      </w:r>
      <w:r w:rsidRPr="00C4030A">
        <w:rPr>
          <w:rtl/>
        </w:rPr>
        <w:t xml:space="preserve"> </w:t>
      </w:r>
      <w:r w:rsidRPr="00C4030A">
        <w:rPr>
          <w:rFonts w:hint="eastAsia"/>
          <w:rtl/>
        </w:rPr>
        <w:t>הבמאי</w:t>
      </w:r>
      <w:r w:rsidRPr="00C4030A">
        <w:rPr>
          <w:rtl/>
        </w:rPr>
        <w:t xml:space="preserve"> </w:t>
      </w:r>
      <w:r w:rsidRPr="00C4030A">
        <w:rPr>
          <w:rFonts w:hint="eastAsia"/>
          <w:rtl/>
        </w:rPr>
        <w:t>וצוותו</w:t>
      </w:r>
      <w:r w:rsidRPr="00C4030A">
        <w:rPr>
          <w:rtl/>
        </w:rPr>
        <w:t xml:space="preserve"> </w:t>
      </w:r>
      <w:r w:rsidRPr="00C4030A">
        <w:rPr>
          <w:rFonts w:hint="eastAsia"/>
          <w:rtl/>
        </w:rPr>
        <w:t>והן</w:t>
      </w:r>
      <w:r w:rsidRPr="00C4030A">
        <w:rPr>
          <w:rtl/>
        </w:rPr>
        <w:t xml:space="preserve"> </w:t>
      </w:r>
      <w:r w:rsidRPr="00C4030A">
        <w:rPr>
          <w:rFonts w:hint="eastAsia"/>
          <w:rtl/>
        </w:rPr>
        <w:t>ה</w:t>
      </w:r>
      <w:r w:rsidRPr="00C4030A">
        <w:rPr>
          <w:rFonts w:hint="cs"/>
          <w:rtl/>
        </w:rPr>
        <w:t>רעיון המנחה</w:t>
      </w:r>
      <w:r w:rsidRPr="00C4030A">
        <w:rPr>
          <w:rtl/>
        </w:rPr>
        <w:t xml:space="preserve"> </w:t>
      </w:r>
      <w:r w:rsidRPr="00C4030A">
        <w:rPr>
          <w:rFonts w:hint="eastAsia"/>
          <w:rtl/>
        </w:rPr>
        <w:t>האומנותי</w:t>
      </w:r>
      <w:r w:rsidRPr="00C4030A">
        <w:rPr>
          <w:rtl/>
        </w:rPr>
        <w:t xml:space="preserve"> </w:t>
      </w:r>
      <w:r w:rsidRPr="00C4030A">
        <w:rPr>
          <w:rFonts w:hint="eastAsia"/>
          <w:rtl/>
        </w:rPr>
        <w:t>היו</w:t>
      </w:r>
      <w:r w:rsidRPr="00C4030A">
        <w:rPr>
          <w:rtl/>
        </w:rPr>
        <w:t xml:space="preserve"> </w:t>
      </w:r>
      <w:r w:rsidRPr="00C4030A">
        <w:rPr>
          <w:rFonts w:hint="eastAsia"/>
          <w:rtl/>
        </w:rPr>
        <w:t>של</w:t>
      </w:r>
      <w:r w:rsidRPr="00C4030A">
        <w:rPr>
          <w:rtl/>
        </w:rPr>
        <w:t xml:space="preserve"> </w:t>
      </w:r>
      <w:r w:rsidRPr="00C4030A">
        <w:rPr>
          <w:rFonts w:hint="eastAsia"/>
          <w:rtl/>
        </w:rPr>
        <w:t>מציע</w:t>
      </w:r>
      <w:r w:rsidRPr="00C4030A">
        <w:rPr>
          <w:rtl/>
        </w:rPr>
        <w:t xml:space="preserve"> </w:t>
      </w:r>
      <w:r w:rsidRPr="00C4030A">
        <w:rPr>
          <w:rFonts w:hint="eastAsia"/>
          <w:rtl/>
        </w:rPr>
        <w:t>ב</w:t>
      </w:r>
      <w:r w:rsidRPr="00C4030A">
        <w:rPr>
          <w:rtl/>
        </w:rPr>
        <w:t>'.</w:t>
      </w:r>
      <w:r w:rsidRPr="00C4030A">
        <w:rPr>
          <w:rFonts w:hint="cs"/>
          <w:rtl/>
        </w:rPr>
        <w:t xml:space="preserve"> מעבר לכך, מתגובות מציע א' ומציע ב' לטיוטת דוח הביקורת, בהתייחס להחלפת הבמאי, עולה חשש כי עניין החלפת הבמאי לא היה תקין.</w:t>
      </w:r>
      <w:r w:rsidRPr="00C11069" w:rsidR="00C11069">
        <w:rPr>
          <w:noProof/>
          <w:szCs w:val="17"/>
          <w:rtl/>
        </w:rPr>
        <w:t xml:space="preserve"> </w:t>
      </w:r>
      <w:r w:rsidRPr="0012789B" w:rsidR="00C11069">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27026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796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החלפת</w:t>
                            </w:r>
                            <w:r w:rsidRPr="00B66C3F">
                              <w:rPr>
                                <w:rFonts w:cs="Tahoma"/>
                                <w:color w:val="0B5294"/>
                                <w:spacing w:val="-4"/>
                                <w:sz w:val="24"/>
                                <w:szCs w:val="24"/>
                                <w:rtl/>
                              </w:rPr>
                              <w:t xml:space="preserve"> </w:t>
                            </w:r>
                            <w:r w:rsidRPr="00B66C3F">
                              <w:rPr>
                                <w:rFonts w:cs="Tahoma" w:hint="eastAsia"/>
                                <w:color w:val="0B5294"/>
                                <w:spacing w:val="-4"/>
                                <w:sz w:val="24"/>
                                <w:szCs w:val="24"/>
                                <w:rtl/>
                              </w:rPr>
                              <w:t>הבמאי</w:t>
                            </w:r>
                            <w:r w:rsidRPr="00B66C3F">
                              <w:rPr>
                                <w:rFonts w:cs="Tahoma"/>
                                <w:color w:val="0B5294"/>
                                <w:spacing w:val="-4"/>
                                <w:sz w:val="24"/>
                                <w:szCs w:val="24"/>
                                <w:rtl/>
                              </w:rPr>
                              <w:t xml:space="preserve"> </w:t>
                            </w:r>
                            <w:r w:rsidRPr="00B66C3F">
                              <w:rPr>
                                <w:rFonts w:cs="Tahoma" w:hint="eastAsia"/>
                                <w:color w:val="0B5294"/>
                                <w:spacing w:val="-4"/>
                                <w:sz w:val="24"/>
                                <w:szCs w:val="24"/>
                                <w:rtl/>
                              </w:rPr>
                              <w:t>וצוותו</w:t>
                            </w:r>
                            <w:r w:rsidRPr="00B66C3F">
                              <w:rPr>
                                <w:rFonts w:cs="Tahoma"/>
                                <w:color w:val="0B5294"/>
                                <w:spacing w:val="-4"/>
                                <w:sz w:val="24"/>
                                <w:szCs w:val="24"/>
                                <w:rtl/>
                              </w:rPr>
                              <w:t xml:space="preserve"> </w:t>
                            </w:r>
                            <w:r w:rsidRPr="00B66C3F">
                              <w:rPr>
                                <w:rFonts w:cs="Tahoma" w:hint="eastAsia"/>
                                <w:color w:val="0B5294"/>
                                <w:spacing w:val="-4"/>
                                <w:sz w:val="24"/>
                                <w:szCs w:val="24"/>
                                <w:rtl/>
                              </w:rPr>
                              <w:t>אינה</w:t>
                            </w:r>
                            <w:r w:rsidRPr="00B66C3F">
                              <w:rPr>
                                <w:rFonts w:cs="Tahoma"/>
                                <w:color w:val="0B5294"/>
                                <w:spacing w:val="-4"/>
                                <w:sz w:val="24"/>
                                <w:szCs w:val="24"/>
                                <w:rtl/>
                              </w:rPr>
                              <w:t xml:space="preserve"> </w:t>
                            </w:r>
                            <w:r w:rsidRPr="00B66C3F">
                              <w:rPr>
                                <w:rFonts w:cs="Tahoma" w:hint="eastAsia"/>
                                <w:color w:val="0B5294"/>
                                <w:spacing w:val="-4"/>
                                <w:sz w:val="24"/>
                                <w:szCs w:val="24"/>
                                <w:rtl/>
                              </w:rPr>
                              <w:t>מתיישבת</w:t>
                            </w:r>
                            <w:r w:rsidRPr="00B66C3F">
                              <w:rPr>
                                <w:rFonts w:cs="Tahoma"/>
                                <w:color w:val="0B5294"/>
                                <w:spacing w:val="-4"/>
                                <w:sz w:val="24"/>
                                <w:szCs w:val="24"/>
                                <w:rtl/>
                              </w:rPr>
                              <w:t xml:space="preserve"> </w:t>
                            </w:r>
                            <w:r w:rsidRPr="00B66C3F">
                              <w:rPr>
                                <w:rFonts w:cs="Tahoma" w:hint="eastAsia"/>
                                <w:color w:val="0B5294"/>
                                <w:spacing w:val="-4"/>
                                <w:sz w:val="24"/>
                                <w:szCs w:val="24"/>
                                <w:rtl/>
                              </w:rPr>
                              <w:t>עם</w:t>
                            </w:r>
                            <w:r w:rsidRPr="00B66C3F">
                              <w:rPr>
                                <w:rFonts w:cs="Tahoma"/>
                                <w:color w:val="0B5294"/>
                                <w:spacing w:val="-4"/>
                                <w:sz w:val="24"/>
                                <w:szCs w:val="24"/>
                                <w:rtl/>
                              </w:rPr>
                              <w:t xml:space="preserve"> </w:t>
                            </w:r>
                            <w:r w:rsidRPr="00B66C3F">
                              <w:rPr>
                                <w:rFonts w:cs="Tahoma" w:hint="eastAsia"/>
                                <w:color w:val="0B5294"/>
                                <w:spacing w:val="-4"/>
                                <w:sz w:val="24"/>
                                <w:szCs w:val="24"/>
                                <w:rtl/>
                              </w:rPr>
                              <w:t>עקרונות</w:t>
                            </w:r>
                            <w:r w:rsidRPr="00B66C3F">
                              <w:rPr>
                                <w:rFonts w:cs="Tahoma"/>
                                <w:color w:val="0B5294"/>
                                <w:spacing w:val="-4"/>
                                <w:sz w:val="24"/>
                                <w:szCs w:val="24"/>
                                <w:rtl/>
                              </w:rPr>
                              <w:t xml:space="preserve"> </w:t>
                            </w:r>
                            <w:r w:rsidRPr="00B66C3F">
                              <w:rPr>
                                <w:rFonts w:cs="Tahoma" w:hint="eastAsia"/>
                                <w:color w:val="0B5294"/>
                                <w:spacing w:val="-4"/>
                                <w:sz w:val="24"/>
                                <w:szCs w:val="24"/>
                                <w:rtl/>
                              </w:rPr>
                              <w:t>השוויון</w:t>
                            </w:r>
                            <w:r w:rsidRPr="00B66C3F">
                              <w:rPr>
                                <w:rFonts w:cs="Tahoma"/>
                                <w:color w:val="0B5294"/>
                                <w:spacing w:val="-4"/>
                                <w:sz w:val="24"/>
                                <w:szCs w:val="24"/>
                                <w:rtl/>
                              </w:rPr>
                              <w:t xml:space="preserve"> </w:t>
                            </w:r>
                            <w:r w:rsidRPr="00B66C3F">
                              <w:rPr>
                                <w:rFonts w:cs="Tahoma" w:hint="eastAsia"/>
                                <w:color w:val="0B5294"/>
                                <w:spacing w:val="-4"/>
                                <w:sz w:val="24"/>
                                <w:szCs w:val="24"/>
                                <w:rtl/>
                              </w:rPr>
                              <w:t>והתחרות</w:t>
                            </w:r>
                            <w:r w:rsidRPr="00B66C3F">
                              <w:rPr>
                                <w:rFonts w:cs="Tahoma"/>
                                <w:color w:val="0B5294"/>
                                <w:spacing w:val="-4"/>
                                <w:sz w:val="24"/>
                                <w:szCs w:val="24"/>
                                <w:rtl/>
                              </w:rPr>
                              <w:t xml:space="preserve"> </w:t>
                            </w:r>
                            <w:r w:rsidRPr="00B66C3F">
                              <w:rPr>
                                <w:rFonts w:cs="Tahoma" w:hint="eastAsia"/>
                                <w:color w:val="0B5294"/>
                                <w:spacing w:val="-4"/>
                                <w:sz w:val="24"/>
                                <w:szCs w:val="24"/>
                                <w:rtl/>
                              </w:rPr>
                              <w:t>ההוגנת</w:t>
                            </w:r>
                            <w:r w:rsidRPr="00B66C3F">
                              <w:rPr>
                                <w:rFonts w:cs="Tahoma"/>
                                <w:color w:val="0B5294"/>
                                <w:spacing w:val="-4"/>
                                <w:sz w:val="24"/>
                                <w:szCs w:val="24"/>
                                <w:rtl/>
                              </w:rPr>
                              <w:t xml:space="preserve"> </w:t>
                            </w:r>
                            <w:r w:rsidRPr="00B66C3F">
                              <w:rPr>
                                <w:rFonts w:cs="Tahoma" w:hint="eastAsia"/>
                                <w:color w:val="0B5294"/>
                                <w:spacing w:val="-4"/>
                                <w:sz w:val="24"/>
                                <w:szCs w:val="24"/>
                                <w:rtl/>
                              </w:rPr>
                              <w:t>שעליהם</w:t>
                            </w:r>
                            <w:r w:rsidRPr="00B66C3F">
                              <w:rPr>
                                <w:rFonts w:cs="Tahoma"/>
                                <w:color w:val="0B5294"/>
                                <w:spacing w:val="-4"/>
                                <w:sz w:val="24"/>
                                <w:szCs w:val="24"/>
                                <w:rtl/>
                              </w:rPr>
                              <w:t xml:space="preserve"> </w:t>
                            </w:r>
                            <w:r w:rsidRPr="00B66C3F">
                              <w:rPr>
                                <w:rFonts w:cs="Tahoma" w:hint="eastAsia"/>
                                <w:color w:val="0B5294"/>
                                <w:spacing w:val="-4"/>
                                <w:sz w:val="24"/>
                                <w:szCs w:val="24"/>
                                <w:rtl/>
                              </w:rPr>
                              <w:t>מיוסדים</w:t>
                            </w:r>
                            <w:r w:rsidRPr="00B66C3F">
                              <w:rPr>
                                <w:rFonts w:cs="Tahoma"/>
                                <w:color w:val="0B5294"/>
                                <w:spacing w:val="-4"/>
                                <w:sz w:val="24"/>
                                <w:szCs w:val="24"/>
                                <w:rtl/>
                              </w:rPr>
                              <w:t xml:space="preserve"> </w:t>
                            </w:r>
                            <w:r w:rsidRPr="00B66C3F">
                              <w:rPr>
                                <w:rFonts w:cs="Tahoma" w:hint="eastAsia"/>
                                <w:color w:val="0B5294"/>
                                <w:spacing w:val="-4"/>
                                <w:sz w:val="24"/>
                                <w:szCs w:val="24"/>
                                <w:rtl/>
                              </w:rPr>
                              <w:t>דיני</w:t>
                            </w:r>
                            <w:r w:rsidRPr="00B66C3F">
                              <w:rPr>
                                <w:rFonts w:cs="Tahoma"/>
                                <w:color w:val="0B5294"/>
                                <w:spacing w:val="-4"/>
                                <w:sz w:val="24"/>
                                <w:szCs w:val="24"/>
                                <w:rtl/>
                              </w:rPr>
                              <w:t xml:space="preserve"> </w:t>
                            </w:r>
                            <w:r w:rsidRPr="00B66C3F">
                              <w:rPr>
                                <w:rFonts w:cs="Tahoma" w:hint="eastAsia"/>
                                <w:color w:val="0B5294"/>
                                <w:spacing w:val="-4"/>
                                <w:sz w:val="24"/>
                                <w:szCs w:val="24"/>
                                <w:rtl/>
                              </w:rPr>
                              <w:t>המכרזים</w:t>
                            </w:r>
                            <w:r w:rsidRPr="00B66C3F">
                              <w:rPr>
                                <w:rFonts w:cs="Tahoma"/>
                                <w:color w:val="0B5294"/>
                                <w:spacing w:val="-4"/>
                                <w:sz w:val="24"/>
                                <w:szCs w:val="24"/>
                                <w:rtl/>
                              </w:rPr>
                              <w:t xml:space="preserve">. </w:t>
                            </w: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חשש</w:t>
                            </w:r>
                            <w:r w:rsidRPr="00B66C3F">
                              <w:rPr>
                                <w:rFonts w:cs="Tahoma"/>
                                <w:color w:val="0B5294"/>
                                <w:spacing w:val="-4"/>
                                <w:sz w:val="24"/>
                                <w:szCs w:val="24"/>
                                <w:rtl/>
                              </w:rPr>
                              <w:t xml:space="preserve"> </w:t>
                            </w:r>
                            <w:r w:rsidRPr="00B66C3F">
                              <w:rPr>
                                <w:rFonts w:cs="Tahoma" w:hint="eastAsia"/>
                                <w:color w:val="0B5294"/>
                                <w:spacing w:val="-4"/>
                                <w:sz w:val="24"/>
                                <w:szCs w:val="24"/>
                                <w:rtl/>
                              </w:rPr>
                              <w:t>כי</w:t>
                            </w:r>
                            <w:r w:rsidRPr="00B66C3F">
                              <w:rPr>
                                <w:rFonts w:cs="Tahoma"/>
                                <w:color w:val="0B5294"/>
                                <w:spacing w:val="-4"/>
                                <w:sz w:val="24"/>
                                <w:szCs w:val="24"/>
                                <w:rtl/>
                              </w:rPr>
                              <w:t xml:space="preserve"> </w:t>
                            </w:r>
                            <w:r w:rsidRPr="00B66C3F">
                              <w:rPr>
                                <w:rFonts w:cs="Tahoma" w:hint="eastAsia"/>
                                <w:color w:val="0B5294"/>
                                <w:spacing w:val="-4"/>
                                <w:sz w:val="24"/>
                                <w:szCs w:val="24"/>
                                <w:rtl/>
                              </w:rPr>
                              <w:t>עניין</w:t>
                            </w:r>
                            <w:r w:rsidRPr="00B66C3F">
                              <w:rPr>
                                <w:rFonts w:cs="Tahoma"/>
                                <w:color w:val="0B5294"/>
                                <w:spacing w:val="-4"/>
                                <w:sz w:val="24"/>
                                <w:szCs w:val="24"/>
                                <w:rtl/>
                              </w:rPr>
                              <w:t xml:space="preserve"> </w:t>
                            </w:r>
                            <w:r w:rsidRPr="00B66C3F">
                              <w:rPr>
                                <w:rFonts w:cs="Tahoma" w:hint="eastAsia"/>
                                <w:color w:val="0B5294"/>
                                <w:spacing w:val="-4"/>
                                <w:sz w:val="24"/>
                                <w:szCs w:val="24"/>
                                <w:rtl/>
                              </w:rPr>
                              <w:t>החלפת</w:t>
                            </w:r>
                            <w:r w:rsidRPr="00B66C3F">
                              <w:rPr>
                                <w:rFonts w:cs="Tahoma"/>
                                <w:color w:val="0B5294"/>
                                <w:spacing w:val="-4"/>
                                <w:sz w:val="24"/>
                                <w:szCs w:val="24"/>
                                <w:rtl/>
                              </w:rPr>
                              <w:t xml:space="preserve"> </w:t>
                            </w:r>
                            <w:r w:rsidRPr="00B66C3F">
                              <w:rPr>
                                <w:rFonts w:cs="Tahoma" w:hint="eastAsia"/>
                                <w:color w:val="0B5294"/>
                                <w:spacing w:val="-4"/>
                                <w:sz w:val="24"/>
                                <w:szCs w:val="24"/>
                                <w:rtl/>
                              </w:rPr>
                              <w:t>הבמאי</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היה</w:t>
                            </w:r>
                            <w:r w:rsidRPr="00B66C3F">
                              <w:rPr>
                                <w:rFonts w:cs="Tahoma"/>
                                <w:color w:val="0B5294"/>
                                <w:spacing w:val="-4"/>
                                <w:sz w:val="24"/>
                                <w:szCs w:val="24"/>
                                <w:rtl/>
                              </w:rPr>
                              <w:t xml:space="preserve"> </w:t>
                            </w:r>
                            <w:r w:rsidRPr="00B66C3F">
                              <w:rPr>
                                <w:rFonts w:cs="Tahoma" w:hint="eastAsia"/>
                                <w:color w:val="0B5294"/>
                                <w:spacing w:val="-4"/>
                                <w:sz w:val="24"/>
                                <w:szCs w:val="24"/>
                                <w:rtl/>
                              </w:rPr>
                              <w:t>תקין</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10900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1749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13739937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4598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החלפת</w:t>
                      </w:r>
                      <w:r w:rsidRPr="00B66C3F">
                        <w:rPr>
                          <w:rFonts w:cs="Tahoma"/>
                          <w:color w:val="0B5294"/>
                          <w:spacing w:val="-4"/>
                          <w:sz w:val="24"/>
                          <w:szCs w:val="24"/>
                          <w:rtl/>
                        </w:rPr>
                        <w:t xml:space="preserve"> </w:t>
                      </w:r>
                      <w:r w:rsidRPr="00B66C3F">
                        <w:rPr>
                          <w:rFonts w:cs="Tahoma" w:hint="eastAsia"/>
                          <w:color w:val="0B5294"/>
                          <w:spacing w:val="-4"/>
                          <w:sz w:val="24"/>
                          <w:szCs w:val="24"/>
                          <w:rtl/>
                        </w:rPr>
                        <w:t>הבמאי</w:t>
                      </w:r>
                      <w:r w:rsidRPr="00B66C3F">
                        <w:rPr>
                          <w:rFonts w:cs="Tahoma"/>
                          <w:color w:val="0B5294"/>
                          <w:spacing w:val="-4"/>
                          <w:sz w:val="24"/>
                          <w:szCs w:val="24"/>
                          <w:rtl/>
                        </w:rPr>
                        <w:t xml:space="preserve"> </w:t>
                      </w:r>
                      <w:r w:rsidRPr="00B66C3F">
                        <w:rPr>
                          <w:rFonts w:cs="Tahoma" w:hint="eastAsia"/>
                          <w:color w:val="0B5294"/>
                          <w:spacing w:val="-4"/>
                          <w:sz w:val="24"/>
                          <w:szCs w:val="24"/>
                          <w:rtl/>
                        </w:rPr>
                        <w:t>וצוותו</w:t>
                      </w:r>
                      <w:r w:rsidRPr="00B66C3F">
                        <w:rPr>
                          <w:rFonts w:cs="Tahoma"/>
                          <w:color w:val="0B5294"/>
                          <w:spacing w:val="-4"/>
                          <w:sz w:val="24"/>
                          <w:szCs w:val="24"/>
                          <w:rtl/>
                        </w:rPr>
                        <w:t xml:space="preserve"> </w:t>
                      </w:r>
                      <w:r w:rsidRPr="00B66C3F">
                        <w:rPr>
                          <w:rFonts w:cs="Tahoma" w:hint="eastAsia"/>
                          <w:color w:val="0B5294"/>
                          <w:spacing w:val="-4"/>
                          <w:sz w:val="24"/>
                          <w:szCs w:val="24"/>
                          <w:rtl/>
                        </w:rPr>
                        <w:t>אינה</w:t>
                      </w:r>
                      <w:r w:rsidRPr="00B66C3F">
                        <w:rPr>
                          <w:rFonts w:cs="Tahoma"/>
                          <w:color w:val="0B5294"/>
                          <w:spacing w:val="-4"/>
                          <w:sz w:val="24"/>
                          <w:szCs w:val="24"/>
                          <w:rtl/>
                        </w:rPr>
                        <w:t xml:space="preserve"> </w:t>
                      </w:r>
                      <w:r w:rsidRPr="00B66C3F">
                        <w:rPr>
                          <w:rFonts w:cs="Tahoma" w:hint="eastAsia"/>
                          <w:color w:val="0B5294"/>
                          <w:spacing w:val="-4"/>
                          <w:sz w:val="24"/>
                          <w:szCs w:val="24"/>
                          <w:rtl/>
                        </w:rPr>
                        <w:t>מתיישבת</w:t>
                      </w:r>
                      <w:r w:rsidRPr="00B66C3F">
                        <w:rPr>
                          <w:rFonts w:cs="Tahoma"/>
                          <w:color w:val="0B5294"/>
                          <w:spacing w:val="-4"/>
                          <w:sz w:val="24"/>
                          <w:szCs w:val="24"/>
                          <w:rtl/>
                        </w:rPr>
                        <w:t xml:space="preserve"> </w:t>
                      </w:r>
                      <w:r w:rsidRPr="00B66C3F">
                        <w:rPr>
                          <w:rFonts w:cs="Tahoma" w:hint="eastAsia"/>
                          <w:color w:val="0B5294"/>
                          <w:spacing w:val="-4"/>
                          <w:sz w:val="24"/>
                          <w:szCs w:val="24"/>
                          <w:rtl/>
                        </w:rPr>
                        <w:t>עם</w:t>
                      </w:r>
                      <w:r w:rsidRPr="00B66C3F">
                        <w:rPr>
                          <w:rFonts w:cs="Tahoma"/>
                          <w:color w:val="0B5294"/>
                          <w:spacing w:val="-4"/>
                          <w:sz w:val="24"/>
                          <w:szCs w:val="24"/>
                          <w:rtl/>
                        </w:rPr>
                        <w:t xml:space="preserve"> </w:t>
                      </w:r>
                      <w:r w:rsidRPr="00B66C3F">
                        <w:rPr>
                          <w:rFonts w:cs="Tahoma" w:hint="eastAsia"/>
                          <w:color w:val="0B5294"/>
                          <w:spacing w:val="-4"/>
                          <w:sz w:val="24"/>
                          <w:szCs w:val="24"/>
                          <w:rtl/>
                        </w:rPr>
                        <w:t>עקרונות</w:t>
                      </w:r>
                      <w:r w:rsidRPr="00B66C3F">
                        <w:rPr>
                          <w:rFonts w:cs="Tahoma"/>
                          <w:color w:val="0B5294"/>
                          <w:spacing w:val="-4"/>
                          <w:sz w:val="24"/>
                          <w:szCs w:val="24"/>
                          <w:rtl/>
                        </w:rPr>
                        <w:t xml:space="preserve"> </w:t>
                      </w:r>
                      <w:r w:rsidRPr="00B66C3F">
                        <w:rPr>
                          <w:rFonts w:cs="Tahoma" w:hint="eastAsia"/>
                          <w:color w:val="0B5294"/>
                          <w:spacing w:val="-4"/>
                          <w:sz w:val="24"/>
                          <w:szCs w:val="24"/>
                          <w:rtl/>
                        </w:rPr>
                        <w:t>השוויון</w:t>
                      </w:r>
                      <w:r w:rsidRPr="00B66C3F">
                        <w:rPr>
                          <w:rFonts w:cs="Tahoma"/>
                          <w:color w:val="0B5294"/>
                          <w:spacing w:val="-4"/>
                          <w:sz w:val="24"/>
                          <w:szCs w:val="24"/>
                          <w:rtl/>
                        </w:rPr>
                        <w:t xml:space="preserve"> </w:t>
                      </w:r>
                      <w:r w:rsidRPr="00B66C3F">
                        <w:rPr>
                          <w:rFonts w:cs="Tahoma" w:hint="eastAsia"/>
                          <w:color w:val="0B5294"/>
                          <w:spacing w:val="-4"/>
                          <w:sz w:val="24"/>
                          <w:szCs w:val="24"/>
                          <w:rtl/>
                        </w:rPr>
                        <w:t>והתחרות</w:t>
                      </w:r>
                      <w:r w:rsidRPr="00B66C3F">
                        <w:rPr>
                          <w:rFonts w:cs="Tahoma"/>
                          <w:color w:val="0B5294"/>
                          <w:spacing w:val="-4"/>
                          <w:sz w:val="24"/>
                          <w:szCs w:val="24"/>
                          <w:rtl/>
                        </w:rPr>
                        <w:t xml:space="preserve"> </w:t>
                      </w:r>
                      <w:r w:rsidRPr="00B66C3F">
                        <w:rPr>
                          <w:rFonts w:cs="Tahoma" w:hint="eastAsia"/>
                          <w:color w:val="0B5294"/>
                          <w:spacing w:val="-4"/>
                          <w:sz w:val="24"/>
                          <w:szCs w:val="24"/>
                          <w:rtl/>
                        </w:rPr>
                        <w:t>ההוגנת</w:t>
                      </w:r>
                      <w:r w:rsidRPr="00B66C3F">
                        <w:rPr>
                          <w:rFonts w:cs="Tahoma"/>
                          <w:color w:val="0B5294"/>
                          <w:spacing w:val="-4"/>
                          <w:sz w:val="24"/>
                          <w:szCs w:val="24"/>
                          <w:rtl/>
                        </w:rPr>
                        <w:t xml:space="preserve"> </w:t>
                      </w:r>
                      <w:r w:rsidRPr="00B66C3F">
                        <w:rPr>
                          <w:rFonts w:cs="Tahoma" w:hint="eastAsia"/>
                          <w:color w:val="0B5294"/>
                          <w:spacing w:val="-4"/>
                          <w:sz w:val="24"/>
                          <w:szCs w:val="24"/>
                          <w:rtl/>
                        </w:rPr>
                        <w:t>שעליהם</w:t>
                      </w:r>
                      <w:r w:rsidRPr="00B66C3F">
                        <w:rPr>
                          <w:rFonts w:cs="Tahoma"/>
                          <w:color w:val="0B5294"/>
                          <w:spacing w:val="-4"/>
                          <w:sz w:val="24"/>
                          <w:szCs w:val="24"/>
                          <w:rtl/>
                        </w:rPr>
                        <w:t xml:space="preserve"> </w:t>
                      </w:r>
                      <w:r w:rsidRPr="00B66C3F">
                        <w:rPr>
                          <w:rFonts w:cs="Tahoma" w:hint="eastAsia"/>
                          <w:color w:val="0B5294"/>
                          <w:spacing w:val="-4"/>
                          <w:sz w:val="24"/>
                          <w:szCs w:val="24"/>
                          <w:rtl/>
                        </w:rPr>
                        <w:t>מיוסדים</w:t>
                      </w:r>
                      <w:r w:rsidRPr="00B66C3F">
                        <w:rPr>
                          <w:rFonts w:cs="Tahoma"/>
                          <w:color w:val="0B5294"/>
                          <w:spacing w:val="-4"/>
                          <w:sz w:val="24"/>
                          <w:szCs w:val="24"/>
                          <w:rtl/>
                        </w:rPr>
                        <w:t xml:space="preserve"> </w:t>
                      </w:r>
                      <w:r w:rsidRPr="00B66C3F">
                        <w:rPr>
                          <w:rFonts w:cs="Tahoma" w:hint="eastAsia"/>
                          <w:color w:val="0B5294"/>
                          <w:spacing w:val="-4"/>
                          <w:sz w:val="24"/>
                          <w:szCs w:val="24"/>
                          <w:rtl/>
                        </w:rPr>
                        <w:t>דיני</w:t>
                      </w:r>
                      <w:r w:rsidRPr="00B66C3F">
                        <w:rPr>
                          <w:rFonts w:cs="Tahoma"/>
                          <w:color w:val="0B5294"/>
                          <w:spacing w:val="-4"/>
                          <w:sz w:val="24"/>
                          <w:szCs w:val="24"/>
                          <w:rtl/>
                        </w:rPr>
                        <w:t xml:space="preserve"> </w:t>
                      </w:r>
                      <w:r w:rsidRPr="00B66C3F">
                        <w:rPr>
                          <w:rFonts w:cs="Tahoma" w:hint="eastAsia"/>
                          <w:color w:val="0B5294"/>
                          <w:spacing w:val="-4"/>
                          <w:sz w:val="24"/>
                          <w:szCs w:val="24"/>
                          <w:rtl/>
                        </w:rPr>
                        <w:t>המכרזים</w:t>
                      </w:r>
                      <w:r w:rsidRPr="00B66C3F">
                        <w:rPr>
                          <w:rFonts w:cs="Tahoma"/>
                          <w:color w:val="0B5294"/>
                          <w:spacing w:val="-4"/>
                          <w:sz w:val="24"/>
                          <w:szCs w:val="24"/>
                          <w:rtl/>
                        </w:rPr>
                        <w:t xml:space="preserve">. </w:t>
                      </w: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חשש</w:t>
                      </w:r>
                      <w:r w:rsidRPr="00B66C3F">
                        <w:rPr>
                          <w:rFonts w:cs="Tahoma"/>
                          <w:color w:val="0B5294"/>
                          <w:spacing w:val="-4"/>
                          <w:sz w:val="24"/>
                          <w:szCs w:val="24"/>
                          <w:rtl/>
                        </w:rPr>
                        <w:t xml:space="preserve"> </w:t>
                      </w:r>
                      <w:r w:rsidRPr="00B66C3F">
                        <w:rPr>
                          <w:rFonts w:cs="Tahoma" w:hint="eastAsia"/>
                          <w:color w:val="0B5294"/>
                          <w:spacing w:val="-4"/>
                          <w:sz w:val="24"/>
                          <w:szCs w:val="24"/>
                          <w:rtl/>
                        </w:rPr>
                        <w:t>כי</w:t>
                      </w:r>
                      <w:r w:rsidRPr="00B66C3F">
                        <w:rPr>
                          <w:rFonts w:cs="Tahoma"/>
                          <w:color w:val="0B5294"/>
                          <w:spacing w:val="-4"/>
                          <w:sz w:val="24"/>
                          <w:szCs w:val="24"/>
                          <w:rtl/>
                        </w:rPr>
                        <w:t xml:space="preserve"> </w:t>
                      </w:r>
                      <w:r w:rsidRPr="00B66C3F">
                        <w:rPr>
                          <w:rFonts w:cs="Tahoma" w:hint="eastAsia"/>
                          <w:color w:val="0B5294"/>
                          <w:spacing w:val="-4"/>
                          <w:sz w:val="24"/>
                          <w:szCs w:val="24"/>
                          <w:rtl/>
                        </w:rPr>
                        <w:t>עניין</w:t>
                      </w:r>
                      <w:r w:rsidRPr="00B66C3F">
                        <w:rPr>
                          <w:rFonts w:cs="Tahoma"/>
                          <w:color w:val="0B5294"/>
                          <w:spacing w:val="-4"/>
                          <w:sz w:val="24"/>
                          <w:szCs w:val="24"/>
                          <w:rtl/>
                        </w:rPr>
                        <w:t xml:space="preserve"> </w:t>
                      </w:r>
                      <w:r w:rsidRPr="00B66C3F">
                        <w:rPr>
                          <w:rFonts w:cs="Tahoma" w:hint="eastAsia"/>
                          <w:color w:val="0B5294"/>
                          <w:spacing w:val="-4"/>
                          <w:sz w:val="24"/>
                          <w:szCs w:val="24"/>
                          <w:rtl/>
                        </w:rPr>
                        <w:t>החלפת</w:t>
                      </w:r>
                      <w:r w:rsidRPr="00B66C3F">
                        <w:rPr>
                          <w:rFonts w:cs="Tahoma"/>
                          <w:color w:val="0B5294"/>
                          <w:spacing w:val="-4"/>
                          <w:sz w:val="24"/>
                          <w:szCs w:val="24"/>
                          <w:rtl/>
                        </w:rPr>
                        <w:t xml:space="preserve"> </w:t>
                      </w:r>
                      <w:r w:rsidRPr="00B66C3F">
                        <w:rPr>
                          <w:rFonts w:cs="Tahoma" w:hint="eastAsia"/>
                          <w:color w:val="0B5294"/>
                          <w:spacing w:val="-4"/>
                          <w:sz w:val="24"/>
                          <w:szCs w:val="24"/>
                          <w:rtl/>
                        </w:rPr>
                        <w:t>הבמאי</w:t>
                      </w:r>
                      <w:r w:rsidRPr="00B66C3F">
                        <w:rPr>
                          <w:rFonts w:cs="Tahoma"/>
                          <w:color w:val="0B5294"/>
                          <w:spacing w:val="-4"/>
                          <w:sz w:val="24"/>
                          <w:szCs w:val="24"/>
                          <w:rtl/>
                        </w:rPr>
                        <w:t xml:space="preserve"> </w:t>
                      </w:r>
                      <w:r w:rsidRPr="00B66C3F">
                        <w:rPr>
                          <w:rFonts w:cs="Tahoma" w:hint="eastAsia"/>
                          <w:color w:val="0B5294"/>
                          <w:spacing w:val="-4"/>
                          <w:sz w:val="24"/>
                          <w:szCs w:val="24"/>
                          <w:rtl/>
                        </w:rPr>
                        <w:t>לא</w:t>
                      </w:r>
                      <w:r w:rsidRPr="00B66C3F">
                        <w:rPr>
                          <w:rFonts w:cs="Tahoma"/>
                          <w:color w:val="0B5294"/>
                          <w:spacing w:val="-4"/>
                          <w:sz w:val="24"/>
                          <w:szCs w:val="24"/>
                          <w:rtl/>
                        </w:rPr>
                        <w:t xml:space="preserve"> </w:t>
                      </w:r>
                      <w:r w:rsidRPr="00B66C3F">
                        <w:rPr>
                          <w:rFonts w:cs="Tahoma" w:hint="eastAsia"/>
                          <w:color w:val="0B5294"/>
                          <w:spacing w:val="-4"/>
                          <w:sz w:val="24"/>
                          <w:szCs w:val="24"/>
                          <w:rtl/>
                        </w:rPr>
                        <w:t>היה</w:t>
                      </w:r>
                      <w:r w:rsidRPr="00B66C3F">
                        <w:rPr>
                          <w:rFonts w:cs="Tahoma"/>
                          <w:color w:val="0B5294"/>
                          <w:spacing w:val="-4"/>
                          <w:sz w:val="24"/>
                          <w:szCs w:val="24"/>
                          <w:rtl/>
                        </w:rPr>
                        <w:t xml:space="preserve"> </w:t>
                      </w:r>
                      <w:r w:rsidRPr="00B66C3F">
                        <w:rPr>
                          <w:rFonts w:cs="Tahoma" w:hint="eastAsia"/>
                          <w:color w:val="0B5294"/>
                          <w:spacing w:val="-4"/>
                          <w:sz w:val="24"/>
                          <w:szCs w:val="24"/>
                          <w:rtl/>
                        </w:rPr>
                        <w:t>תקין</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18322113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010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C4030A" w:rsidP="000C06A8">
      <w:pPr>
        <w:spacing w:before="180" w:line="240" w:lineRule="exact"/>
        <w:ind w:right="2268"/>
        <w:jc w:val="both"/>
        <w:rPr>
          <w:rFonts w:ascii="Tahoma" w:hAnsi="Tahoma" w:cs="Tahoma"/>
          <w:sz w:val="18"/>
          <w:szCs w:val="18"/>
          <w:rtl/>
        </w:rPr>
      </w:pPr>
      <w:r w:rsidRPr="000C06A8">
        <w:rPr>
          <w:rStyle w:val="73"/>
          <w:rFonts w:ascii="Tahoma" w:hAnsi="Tahoma" w:cs="Tahoma" w:hint="cs"/>
          <w:sz w:val="17"/>
          <w:szCs w:val="17"/>
          <w:rtl/>
        </w:rPr>
        <w:t>הרחבת ההתקשרות:</w:t>
      </w:r>
      <w:r w:rsidRPr="00C4030A">
        <w:rPr>
          <w:rFonts w:ascii="Tahoma" w:hAnsi="Tahoma" w:cs="Tahoma" w:hint="cs"/>
          <w:sz w:val="18"/>
          <w:szCs w:val="18"/>
          <w:rtl/>
        </w:rPr>
        <w:t xml:space="preserve"> בהסכם שנחתם בין משרד התרבות למציע א' לאחר זכייתו במכרז הבימוי, נקבע שכר הטרחה של מציע א' על סכום של 250,000 ש"ח (כולל מע"ם) בהתאם להצעת המחיר שלו. ב-18.3.18 הגיש מציע א' למרכז ההסברה בקשה להגדלת שכר טרחתו בגין שירותי הבימוי כתוצ</w:t>
      </w:r>
      <w:r w:rsidRPr="00C4030A">
        <w:rPr>
          <w:rFonts w:ascii="Tahoma" w:hAnsi="Tahoma" w:cs="Tahoma" w:hint="cs"/>
          <w:sz w:val="18"/>
          <w:szCs w:val="18"/>
          <w:rtl/>
        </w:rPr>
        <w:t xml:space="preserve">אה מגידול עבודת הבמאי וכוח האדם, בסך 236,000 ש"ח. ב-25.3.18 אישרה ועדת המכרזים את הרחבת ההתקשרות בהתאם לבקשת מציע א'. ב-17.4.18 אישרה ועדת פטור של משרד התרבות את הרחבת ההתקשרות. </w:t>
      </w:r>
    </w:p>
    <w:p w:rsidR="00616911" w:rsidRPr="00C4030A" w:rsidP="00E00868">
      <w:pPr>
        <w:spacing w:line="240" w:lineRule="exact"/>
        <w:ind w:right="2268"/>
        <w:jc w:val="both"/>
        <w:rPr>
          <w:rFonts w:ascii="Tahoma" w:hAnsi="Tahoma" w:cs="Tahoma"/>
          <w:sz w:val="18"/>
          <w:szCs w:val="18"/>
          <w:rtl/>
        </w:rPr>
      </w:pPr>
      <w:r w:rsidRPr="000C06A8">
        <w:rPr>
          <w:rStyle w:val="73"/>
          <w:rFonts w:ascii="Tahoma" w:hAnsi="Tahoma" w:cs="Tahoma" w:hint="cs"/>
          <w:sz w:val="17"/>
          <w:szCs w:val="17"/>
          <w:rtl/>
        </w:rPr>
        <w:t>מימוש</w:t>
      </w:r>
      <w:r w:rsidRPr="000C06A8">
        <w:rPr>
          <w:rStyle w:val="73"/>
          <w:rFonts w:ascii="Tahoma" w:hAnsi="Tahoma" w:cs="Tahoma"/>
          <w:sz w:val="17"/>
          <w:szCs w:val="17"/>
          <w:rtl/>
        </w:rPr>
        <w:t xml:space="preserve"> זכות ברירה:</w:t>
      </w:r>
      <w:r w:rsidRPr="00C4030A">
        <w:rPr>
          <w:rFonts w:ascii="Tahoma" w:hAnsi="Tahoma" w:cs="Tahoma"/>
          <w:b/>
          <w:bCs/>
          <w:sz w:val="18"/>
          <w:szCs w:val="18"/>
          <w:rtl/>
        </w:rPr>
        <w:t xml:space="preserve"> </w:t>
      </w:r>
      <w:r w:rsidRPr="00C4030A">
        <w:rPr>
          <w:rFonts w:ascii="Tahoma" w:hAnsi="Tahoma" w:cs="Tahoma" w:hint="cs"/>
          <w:sz w:val="18"/>
          <w:szCs w:val="18"/>
          <w:rtl/>
        </w:rPr>
        <w:t>כאמור</w:t>
      </w:r>
      <w:r w:rsidRPr="00C4030A">
        <w:rPr>
          <w:rFonts w:ascii="Tahoma" w:hAnsi="Tahoma" w:cs="Tahoma"/>
          <w:sz w:val="18"/>
          <w:szCs w:val="18"/>
          <w:rtl/>
        </w:rPr>
        <w:t xml:space="preserve">, </w:t>
      </w:r>
      <w:r w:rsidRPr="00C4030A">
        <w:rPr>
          <w:rFonts w:ascii="Tahoma" w:hAnsi="Tahoma" w:cs="Tahoma" w:hint="cs"/>
          <w:sz w:val="18"/>
          <w:szCs w:val="18"/>
          <w:rtl/>
        </w:rPr>
        <w:t>בתקנות</w:t>
      </w:r>
      <w:r w:rsidRPr="00C4030A">
        <w:rPr>
          <w:rFonts w:ascii="Tahoma" w:hAnsi="Tahoma" w:cs="Tahoma"/>
          <w:sz w:val="18"/>
          <w:szCs w:val="18"/>
          <w:rtl/>
        </w:rPr>
        <w:t xml:space="preserve"> </w:t>
      </w:r>
      <w:r w:rsidRPr="00C4030A">
        <w:rPr>
          <w:rFonts w:ascii="Tahoma" w:hAnsi="Tahoma" w:cs="Tahoma" w:hint="cs"/>
          <w:sz w:val="18"/>
          <w:szCs w:val="18"/>
          <w:rtl/>
        </w:rPr>
        <w:t>חובת</w:t>
      </w:r>
      <w:r w:rsidRPr="00C4030A">
        <w:rPr>
          <w:rFonts w:ascii="Tahoma" w:hAnsi="Tahoma" w:cs="Tahoma"/>
          <w:sz w:val="18"/>
          <w:szCs w:val="18"/>
          <w:rtl/>
        </w:rPr>
        <w:t xml:space="preserve"> </w:t>
      </w:r>
      <w:r w:rsidRPr="00C4030A">
        <w:rPr>
          <w:rFonts w:ascii="Tahoma" w:hAnsi="Tahoma" w:cs="Tahoma" w:hint="cs"/>
          <w:sz w:val="18"/>
          <w:szCs w:val="18"/>
          <w:rtl/>
        </w:rPr>
        <w:t>המכרזים</w:t>
      </w:r>
      <w:r w:rsidRPr="00C4030A">
        <w:rPr>
          <w:rFonts w:ascii="Tahoma" w:hAnsi="Tahoma" w:cs="Tahoma"/>
          <w:sz w:val="18"/>
          <w:szCs w:val="18"/>
          <w:rtl/>
        </w:rPr>
        <w:t xml:space="preserve"> </w:t>
      </w:r>
      <w:r w:rsidRPr="00C4030A">
        <w:rPr>
          <w:rFonts w:ascii="Tahoma" w:hAnsi="Tahoma" w:cs="Tahoma" w:hint="cs"/>
          <w:sz w:val="18"/>
          <w:szCs w:val="18"/>
          <w:rtl/>
        </w:rPr>
        <w:t>נקבע</w:t>
      </w:r>
      <w:r w:rsidRPr="00C4030A">
        <w:rPr>
          <w:rFonts w:ascii="Tahoma" w:hAnsi="Tahoma" w:cs="Tahoma"/>
          <w:sz w:val="18"/>
          <w:szCs w:val="18"/>
          <w:rtl/>
        </w:rPr>
        <w:t xml:space="preserve"> כי התקשרות למימוש זכות ברירה של משרד הכלולה בחוזה טעונה אישור</w:t>
      </w:r>
      <w:r w:rsidRPr="00C4030A">
        <w:rPr>
          <w:rFonts w:ascii="Tahoma" w:hAnsi="Tahoma" w:cs="Tahoma" w:hint="cs"/>
          <w:sz w:val="18"/>
          <w:szCs w:val="18"/>
          <w:rtl/>
        </w:rPr>
        <w:t xml:space="preserve"> של</w:t>
      </w:r>
      <w:r w:rsidRPr="00C4030A">
        <w:rPr>
          <w:rFonts w:ascii="Tahoma" w:hAnsi="Tahoma" w:cs="Tahoma"/>
          <w:sz w:val="18"/>
          <w:szCs w:val="18"/>
          <w:rtl/>
        </w:rPr>
        <w:t xml:space="preserve"> ועדת המכרזים.</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בהסכם</w:t>
      </w:r>
      <w:r w:rsidRPr="00C4030A">
        <w:rPr>
          <w:rFonts w:ascii="Tahoma" w:hAnsi="Tahoma" w:cs="Tahoma"/>
          <w:sz w:val="18"/>
          <w:szCs w:val="18"/>
          <w:rtl/>
        </w:rPr>
        <w:t xml:space="preserve"> ההתקשרות עם מציע א' נקבע כי למשרד התרבות נתונה </w:t>
      </w:r>
      <w:r w:rsidRPr="00C4030A">
        <w:rPr>
          <w:rFonts w:ascii="Tahoma" w:hAnsi="Tahoma" w:cs="Tahoma" w:hint="cs"/>
          <w:sz w:val="18"/>
          <w:szCs w:val="18"/>
          <w:rtl/>
        </w:rPr>
        <w:t>זכות</w:t>
      </w:r>
      <w:r w:rsidRPr="00C4030A">
        <w:rPr>
          <w:rFonts w:ascii="Tahoma" w:hAnsi="Tahoma" w:cs="Tahoma"/>
          <w:sz w:val="18"/>
          <w:szCs w:val="18"/>
          <w:rtl/>
        </w:rPr>
        <w:t xml:space="preserve"> ברירה </w:t>
      </w:r>
      <w:r w:rsidRPr="00C4030A">
        <w:rPr>
          <w:rFonts w:ascii="Tahoma" w:hAnsi="Tahoma" w:cs="Tahoma" w:hint="cs"/>
          <w:sz w:val="18"/>
          <w:szCs w:val="18"/>
          <w:rtl/>
        </w:rPr>
        <w:t>חד-</w:t>
      </w:r>
      <w:r w:rsidRPr="00C4030A">
        <w:rPr>
          <w:rFonts w:ascii="Tahoma" w:hAnsi="Tahoma" w:cs="Tahoma"/>
          <w:sz w:val="18"/>
          <w:szCs w:val="18"/>
          <w:rtl/>
        </w:rPr>
        <w:t>צדדית ובלעדית להאריך את ההתקשרות לתקופה אחת נוספת בת שנה אחת</w:t>
      </w:r>
      <w:r w:rsidRPr="00C4030A">
        <w:rPr>
          <w:rFonts w:ascii="Tahoma" w:hAnsi="Tahoma" w:cs="Tahoma" w:hint="cs"/>
          <w:sz w:val="18"/>
          <w:szCs w:val="18"/>
          <w:rtl/>
        </w:rPr>
        <w:t>,</w:t>
      </w:r>
      <w:r w:rsidRPr="00C4030A">
        <w:rPr>
          <w:rFonts w:ascii="Tahoma" w:hAnsi="Tahoma" w:cs="Tahoma"/>
          <w:sz w:val="18"/>
          <w:szCs w:val="18"/>
          <w:rtl/>
        </w:rPr>
        <w:t xml:space="preserve"> אם השתכנע שקיים צורך בכך.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ועדת</w:t>
      </w:r>
      <w:r w:rsidRPr="00C4030A">
        <w:rPr>
          <w:rFonts w:ascii="Tahoma" w:hAnsi="Tahoma" w:cs="Tahoma"/>
          <w:sz w:val="18"/>
          <w:szCs w:val="18"/>
          <w:rtl/>
        </w:rPr>
        <w:t xml:space="preserve"> </w:t>
      </w:r>
      <w:r w:rsidRPr="00C4030A">
        <w:rPr>
          <w:rFonts w:ascii="Tahoma" w:hAnsi="Tahoma" w:cs="Tahoma" w:hint="cs"/>
          <w:sz w:val="18"/>
          <w:szCs w:val="18"/>
          <w:rtl/>
        </w:rPr>
        <w:t>המכרזים</w:t>
      </w:r>
      <w:r w:rsidRPr="00C4030A">
        <w:rPr>
          <w:rFonts w:ascii="Tahoma" w:hAnsi="Tahoma" w:cs="Tahoma"/>
          <w:sz w:val="18"/>
          <w:szCs w:val="18"/>
          <w:rtl/>
        </w:rPr>
        <w:t xml:space="preserve"> </w:t>
      </w:r>
      <w:r w:rsidRPr="00C4030A">
        <w:rPr>
          <w:rFonts w:ascii="Tahoma" w:hAnsi="Tahoma" w:cs="Tahoma" w:hint="cs"/>
          <w:sz w:val="18"/>
          <w:szCs w:val="18"/>
          <w:rtl/>
        </w:rPr>
        <w:t>אישרה</w:t>
      </w:r>
      <w:r w:rsidRPr="00C4030A">
        <w:rPr>
          <w:rFonts w:ascii="Tahoma" w:hAnsi="Tahoma" w:cs="Tahoma"/>
          <w:sz w:val="18"/>
          <w:szCs w:val="18"/>
          <w:rtl/>
        </w:rPr>
        <w:t xml:space="preserve"> </w:t>
      </w:r>
      <w:r w:rsidRPr="00C4030A">
        <w:rPr>
          <w:rFonts w:ascii="Tahoma" w:hAnsi="Tahoma" w:cs="Tahoma" w:hint="cs"/>
          <w:sz w:val="18"/>
          <w:szCs w:val="18"/>
          <w:rtl/>
        </w:rPr>
        <w:t>ב</w:t>
      </w:r>
      <w:r w:rsidRPr="00C4030A">
        <w:rPr>
          <w:rFonts w:ascii="Tahoma" w:hAnsi="Tahoma" w:cs="Tahoma" w:hint="cs"/>
          <w:sz w:val="18"/>
          <w:szCs w:val="18"/>
          <w:rtl/>
        </w:rPr>
        <w:t xml:space="preserve">-10.10.18 </w:t>
      </w:r>
      <w:r w:rsidRPr="00C4030A">
        <w:rPr>
          <w:rFonts w:ascii="Tahoma" w:hAnsi="Tahoma" w:cs="Tahoma"/>
          <w:sz w:val="18"/>
          <w:szCs w:val="18"/>
          <w:rtl/>
        </w:rPr>
        <w:t xml:space="preserve">את מימוש </w:t>
      </w:r>
      <w:r w:rsidRPr="00C4030A">
        <w:rPr>
          <w:rFonts w:ascii="Tahoma" w:hAnsi="Tahoma" w:cs="Tahoma" w:hint="cs"/>
          <w:sz w:val="18"/>
          <w:szCs w:val="18"/>
          <w:rtl/>
        </w:rPr>
        <w:t>זכות</w:t>
      </w:r>
      <w:r w:rsidRPr="00C4030A">
        <w:rPr>
          <w:rFonts w:ascii="Tahoma" w:hAnsi="Tahoma" w:cs="Tahoma"/>
          <w:sz w:val="18"/>
          <w:szCs w:val="18"/>
          <w:rtl/>
        </w:rPr>
        <w:t xml:space="preserve"> </w:t>
      </w:r>
      <w:r w:rsidRPr="00C4030A">
        <w:rPr>
          <w:rFonts w:ascii="Tahoma" w:hAnsi="Tahoma" w:cs="Tahoma" w:hint="cs"/>
          <w:sz w:val="18"/>
          <w:szCs w:val="18"/>
          <w:rtl/>
        </w:rPr>
        <w:t>הברירה</w:t>
      </w:r>
      <w:r w:rsidRPr="00C4030A">
        <w:rPr>
          <w:rFonts w:ascii="Tahoma" w:hAnsi="Tahoma" w:cs="Tahoma"/>
          <w:sz w:val="18"/>
          <w:szCs w:val="18"/>
          <w:rtl/>
        </w:rPr>
        <w:t xml:space="preserve"> </w:t>
      </w:r>
      <w:r w:rsidRPr="00C4030A">
        <w:rPr>
          <w:rFonts w:ascii="Tahoma" w:hAnsi="Tahoma" w:cs="Tahoma" w:hint="cs"/>
          <w:sz w:val="18"/>
          <w:szCs w:val="18"/>
          <w:rtl/>
        </w:rPr>
        <w:t>לבימוי</w:t>
      </w:r>
      <w:r w:rsidRPr="00C4030A">
        <w:rPr>
          <w:rFonts w:ascii="Tahoma" w:hAnsi="Tahoma" w:cs="Tahoma"/>
          <w:sz w:val="18"/>
          <w:szCs w:val="18"/>
          <w:rtl/>
        </w:rPr>
        <w:t xml:space="preserve"> </w:t>
      </w:r>
      <w:r w:rsidRPr="00C4030A">
        <w:rPr>
          <w:rFonts w:ascii="Tahoma" w:hAnsi="Tahoma" w:cs="Tahoma" w:hint="cs"/>
          <w:sz w:val="18"/>
          <w:szCs w:val="18"/>
          <w:rtl/>
        </w:rPr>
        <w:t>טקס</w:t>
      </w:r>
      <w:r w:rsidRPr="00C4030A">
        <w:rPr>
          <w:rFonts w:ascii="Tahoma" w:hAnsi="Tahoma" w:cs="Tahoma"/>
          <w:sz w:val="18"/>
          <w:szCs w:val="18"/>
          <w:rtl/>
        </w:rPr>
        <w:t xml:space="preserve"> המשואות בשנת 2019 למציע א'</w:t>
      </w:r>
      <w:r w:rsidRPr="00C4030A">
        <w:rPr>
          <w:rFonts w:ascii="Tahoma" w:hAnsi="Tahoma" w:cs="Tahoma" w:hint="cs"/>
          <w:sz w:val="18"/>
          <w:szCs w:val="18"/>
          <w:rtl/>
        </w:rPr>
        <w:t>,</w:t>
      </w:r>
      <w:r w:rsidRPr="00C4030A">
        <w:rPr>
          <w:rFonts w:ascii="Tahoma" w:hAnsi="Tahoma" w:cs="Tahoma"/>
          <w:sz w:val="18"/>
          <w:szCs w:val="18"/>
          <w:rtl/>
        </w:rPr>
        <w:t xml:space="preserve"> עם הבמאי והצוות המקצועי המקורי שזכה במכרז</w:t>
      </w:r>
      <w:r w:rsidRPr="00C4030A">
        <w:rPr>
          <w:rFonts w:ascii="Tahoma" w:hAnsi="Tahoma" w:cs="Tahoma" w:hint="cs"/>
          <w:sz w:val="18"/>
          <w:szCs w:val="18"/>
          <w:rtl/>
        </w:rPr>
        <w:t xml:space="preserve"> (ואשר לא לקח חלק בפועל בבימוי טקס המשואות בשנת 2018)</w:t>
      </w:r>
      <w:r w:rsidRPr="00C4030A">
        <w:rPr>
          <w:rFonts w:ascii="Tahoma" w:hAnsi="Tahoma" w:cs="Tahoma"/>
          <w:sz w:val="18"/>
          <w:szCs w:val="18"/>
          <w:rtl/>
        </w:rPr>
        <w:t xml:space="preserve">, </w:t>
      </w:r>
      <w:r w:rsidRPr="00C4030A">
        <w:rPr>
          <w:rFonts w:ascii="Tahoma" w:hAnsi="Tahoma" w:cs="Tahoma" w:hint="cs"/>
          <w:sz w:val="18"/>
          <w:szCs w:val="18"/>
          <w:rtl/>
        </w:rPr>
        <w:t>ונימקה</w:t>
      </w:r>
      <w:r w:rsidRPr="00C4030A">
        <w:rPr>
          <w:rFonts w:ascii="Tahoma" w:hAnsi="Tahoma" w:cs="Tahoma"/>
          <w:sz w:val="18"/>
          <w:szCs w:val="18"/>
          <w:rtl/>
        </w:rPr>
        <w:t xml:space="preserve"> </w:t>
      </w:r>
      <w:r w:rsidRPr="00C4030A">
        <w:rPr>
          <w:rFonts w:ascii="Tahoma" w:hAnsi="Tahoma" w:cs="Tahoma" w:hint="cs"/>
          <w:sz w:val="18"/>
          <w:szCs w:val="18"/>
          <w:rtl/>
        </w:rPr>
        <w:t>את</w:t>
      </w:r>
      <w:r w:rsidRPr="00C4030A">
        <w:rPr>
          <w:rFonts w:ascii="Tahoma" w:hAnsi="Tahoma" w:cs="Tahoma"/>
          <w:sz w:val="18"/>
          <w:szCs w:val="18"/>
          <w:rtl/>
        </w:rPr>
        <w:t xml:space="preserve"> </w:t>
      </w:r>
      <w:r w:rsidRPr="00C4030A">
        <w:rPr>
          <w:rFonts w:ascii="Tahoma" w:hAnsi="Tahoma" w:cs="Tahoma" w:hint="cs"/>
          <w:sz w:val="18"/>
          <w:szCs w:val="18"/>
          <w:rtl/>
        </w:rPr>
        <w:t>החלטתה</w:t>
      </w:r>
      <w:r w:rsidRPr="00C4030A">
        <w:rPr>
          <w:rFonts w:ascii="Tahoma" w:hAnsi="Tahoma" w:cs="Tahoma"/>
          <w:sz w:val="18"/>
          <w:szCs w:val="18"/>
          <w:rtl/>
        </w:rPr>
        <w:t xml:space="preserve"> </w:t>
      </w:r>
      <w:r w:rsidRPr="00C4030A">
        <w:rPr>
          <w:rFonts w:ascii="Tahoma" w:hAnsi="Tahoma" w:cs="Tahoma" w:hint="cs"/>
          <w:sz w:val="18"/>
          <w:szCs w:val="18"/>
          <w:rtl/>
        </w:rPr>
        <w:t>בשביעות</w:t>
      </w:r>
      <w:r w:rsidRPr="00C4030A">
        <w:rPr>
          <w:rFonts w:ascii="Tahoma" w:hAnsi="Tahoma" w:cs="Tahoma"/>
          <w:sz w:val="18"/>
          <w:szCs w:val="18"/>
          <w:rtl/>
        </w:rPr>
        <w:t xml:space="preserve"> </w:t>
      </w:r>
      <w:r w:rsidRPr="00C4030A">
        <w:rPr>
          <w:rFonts w:ascii="Tahoma" w:hAnsi="Tahoma" w:cs="Tahoma" w:hint="cs"/>
          <w:sz w:val="18"/>
          <w:szCs w:val="18"/>
          <w:rtl/>
        </w:rPr>
        <w:t>הרצון</w:t>
      </w:r>
      <w:r w:rsidRPr="00C4030A">
        <w:rPr>
          <w:rFonts w:ascii="Tahoma" w:hAnsi="Tahoma" w:cs="Tahoma"/>
          <w:sz w:val="18"/>
          <w:szCs w:val="18"/>
          <w:rtl/>
        </w:rPr>
        <w:t xml:space="preserve"> </w:t>
      </w:r>
      <w:r w:rsidRPr="00C4030A">
        <w:rPr>
          <w:rFonts w:ascii="Tahoma" w:hAnsi="Tahoma" w:cs="Tahoma" w:hint="cs"/>
          <w:sz w:val="18"/>
          <w:szCs w:val="18"/>
          <w:rtl/>
        </w:rPr>
        <w:t>מביצוע</w:t>
      </w:r>
      <w:r w:rsidRPr="00C4030A">
        <w:rPr>
          <w:rFonts w:ascii="Tahoma" w:hAnsi="Tahoma" w:cs="Tahoma"/>
          <w:sz w:val="18"/>
          <w:szCs w:val="18"/>
          <w:rtl/>
        </w:rPr>
        <w:t xml:space="preserve"> </w:t>
      </w:r>
      <w:r w:rsidRPr="00C4030A">
        <w:rPr>
          <w:rFonts w:ascii="Tahoma" w:hAnsi="Tahoma" w:cs="Tahoma" w:hint="cs"/>
          <w:sz w:val="18"/>
          <w:szCs w:val="18"/>
          <w:rtl/>
        </w:rPr>
        <w:t>עבודת</w:t>
      </w:r>
      <w:r w:rsidRPr="00C4030A">
        <w:rPr>
          <w:rFonts w:ascii="Tahoma" w:hAnsi="Tahoma" w:cs="Tahoma"/>
          <w:sz w:val="18"/>
          <w:szCs w:val="18"/>
          <w:rtl/>
        </w:rPr>
        <w:t xml:space="preserve"> </w:t>
      </w:r>
      <w:r w:rsidRPr="00C4030A">
        <w:rPr>
          <w:rFonts w:ascii="Tahoma" w:hAnsi="Tahoma" w:cs="Tahoma" w:hint="cs"/>
          <w:sz w:val="18"/>
          <w:szCs w:val="18"/>
          <w:rtl/>
        </w:rPr>
        <w:t>הבימוי</w:t>
      </w:r>
      <w:r w:rsidRPr="00C4030A">
        <w:rPr>
          <w:rFonts w:ascii="Tahoma" w:hAnsi="Tahoma" w:cs="Tahoma"/>
          <w:sz w:val="18"/>
          <w:szCs w:val="18"/>
          <w:rtl/>
        </w:rPr>
        <w:t xml:space="preserve"> </w:t>
      </w:r>
      <w:r w:rsidRPr="00C4030A">
        <w:rPr>
          <w:rFonts w:ascii="Tahoma" w:hAnsi="Tahoma" w:cs="Tahoma" w:hint="cs"/>
          <w:sz w:val="18"/>
          <w:szCs w:val="18"/>
          <w:rtl/>
        </w:rPr>
        <w:t>הכוללת</w:t>
      </w:r>
      <w:r w:rsidRPr="00C4030A">
        <w:rPr>
          <w:rFonts w:ascii="Tahoma" w:hAnsi="Tahoma" w:cs="Tahoma"/>
          <w:sz w:val="18"/>
          <w:szCs w:val="18"/>
          <w:rtl/>
        </w:rPr>
        <w:t xml:space="preserve"> </w:t>
      </w:r>
      <w:r w:rsidRPr="00C4030A">
        <w:rPr>
          <w:rFonts w:ascii="Tahoma" w:hAnsi="Tahoma" w:cs="Tahoma" w:hint="cs"/>
          <w:sz w:val="18"/>
          <w:szCs w:val="18"/>
          <w:rtl/>
        </w:rPr>
        <w:t>של</w:t>
      </w:r>
      <w:r w:rsidRPr="00C4030A">
        <w:rPr>
          <w:rFonts w:ascii="Tahoma" w:hAnsi="Tahoma" w:cs="Tahoma"/>
          <w:sz w:val="18"/>
          <w:szCs w:val="18"/>
          <w:rtl/>
        </w:rPr>
        <w:t xml:space="preserve"> </w:t>
      </w:r>
      <w:r w:rsidRPr="00C4030A">
        <w:rPr>
          <w:rFonts w:ascii="Tahoma" w:hAnsi="Tahoma" w:cs="Tahoma" w:hint="cs"/>
          <w:sz w:val="18"/>
          <w:szCs w:val="18"/>
          <w:rtl/>
        </w:rPr>
        <w:t>מציע</w:t>
      </w:r>
      <w:r w:rsidRPr="00C4030A">
        <w:rPr>
          <w:rFonts w:ascii="Tahoma" w:hAnsi="Tahoma" w:cs="Tahoma"/>
          <w:sz w:val="18"/>
          <w:szCs w:val="18"/>
          <w:rtl/>
        </w:rPr>
        <w:t xml:space="preserve"> </w:t>
      </w:r>
      <w:r w:rsidRPr="00C4030A">
        <w:rPr>
          <w:rFonts w:ascii="Tahoma" w:hAnsi="Tahoma" w:cs="Tahoma" w:hint="cs"/>
          <w:sz w:val="18"/>
          <w:szCs w:val="18"/>
          <w:rtl/>
        </w:rPr>
        <w:t>א</w:t>
      </w:r>
      <w:r w:rsidRPr="00C4030A">
        <w:rPr>
          <w:rFonts w:ascii="Tahoma" w:hAnsi="Tahoma" w:cs="Tahoma"/>
          <w:sz w:val="18"/>
          <w:szCs w:val="18"/>
          <w:rtl/>
        </w:rPr>
        <w:t xml:space="preserve">' </w:t>
      </w:r>
      <w:r w:rsidRPr="00C4030A">
        <w:rPr>
          <w:rFonts w:ascii="Tahoma" w:hAnsi="Tahoma" w:cs="Tahoma" w:hint="cs"/>
          <w:sz w:val="18"/>
          <w:szCs w:val="18"/>
          <w:rtl/>
        </w:rPr>
        <w:t>לטקס</w:t>
      </w:r>
      <w:r w:rsidRPr="00C4030A">
        <w:rPr>
          <w:rFonts w:ascii="Tahoma" w:hAnsi="Tahoma" w:cs="Tahoma"/>
          <w:sz w:val="18"/>
          <w:szCs w:val="18"/>
          <w:rtl/>
        </w:rPr>
        <w:t xml:space="preserve"> </w:t>
      </w:r>
      <w:r w:rsidRPr="00C4030A">
        <w:rPr>
          <w:rFonts w:ascii="Tahoma" w:hAnsi="Tahoma" w:cs="Tahoma" w:hint="cs"/>
          <w:sz w:val="18"/>
          <w:szCs w:val="18"/>
          <w:rtl/>
        </w:rPr>
        <w:t>בשנת</w:t>
      </w:r>
      <w:r w:rsidRPr="00C4030A">
        <w:rPr>
          <w:rFonts w:ascii="Tahoma" w:hAnsi="Tahoma" w:cs="Tahoma"/>
          <w:sz w:val="18"/>
          <w:szCs w:val="18"/>
          <w:rtl/>
        </w:rPr>
        <w:t xml:space="preserve"> 2018.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w:t>
      </w:r>
      <w:r w:rsidRPr="00C4030A">
        <w:rPr>
          <w:rFonts w:ascii="Tahoma" w:hAnsi="Tahoma" w:cs="Tahoma" w:hint="cs"/>
          <w:sz w:val="18"/>
          <w:szCs w:val="18"/>
          <w:rtl/>
        </w:rPr>
        <w:t xml:space="preserve"> התרבות מסר בתגובתו כי שירותי הבימוי וניהול מלאכת הבימוי סופקו בפועל ובאחריות מלאה על ידי מציע א', וצוות הבימוי היו אנשי ביצוע שעבדו מטעם ובפיקוח מלא של מציע א'. מציע א' זכה במכרז ונבחן מבחינת עמידה </w:t>
      </w:r>
      <w:r w:rsidRPr="00C4030A">
        <w:rPr>
          <w:rFonts w:ascii="Tahoma" w:hAnsi="Tahoma" w:cs="Tahoma" w:hint="cs"/>
          <w:sz w:val="18"/>
          <w:szCs w:val="18"/>
          <w:rtl/>
        </w:rPr>
        <w:t>בתנאי הסף, לרבות התנאים המנהליים, המקצועיים ותנאי האיכות.</w:t>
      </w:r>
      <w:r w:rsidRPr="00C4030A">
        <w:rPr>
          <w:rFonts w:ascii="Tahoma" w:hAnsi="Tahoma" w:cs="Tahoma" w:hint="cs"/>
          <w:sz w:val="18"/>
          <w:szCs w:val="18"/>
          <w:rtl/>
        </w:rPr>
        <w:t xml:space="preserve"> אי לכך הצעת מציע א' נבחנה וזכתה לא רק על סמך ניסיון הבמאי שהוצע במסגרת ההצעה, שהוא רק אחד מבעלי התפקיד במסגרת מלאכת הבימוי הכוללת לטקס. בשל שביעות הרצון מעבודת הבימוי הכוללת של מציע א' אישרה ועדת המכרזים את מימוש האופציה לבימוי הטקס בשנת 2019.</w:t>
      </w:r>
    </w:p>
    <w:p w:rsidR="00616911" w:rsidRPr="00C4030A" w:rsidP="00B66C3F">
      <w:pPr>
        <w:pStyle w:val="RESHET"/>
      </w:pPr>
      <w:r w:rsidRPr="00C4030A">
        <w:rPr>
          <w:rFonts w:hint="eastAsia"/>
          <w:rtl/>
        </w:rPr>
        <w:t>משרד</w:t>
      </w:r>
      <w:r w:rsidRPr="00C4030A">
        <w:rPr>
          <w:rtl/>
        </w:rPr>
        <w:t xml:space="preserve"> מבקר ה</w:t>
      </w:r>
      <w:r w:rsidRPr="00C4030A">
        <w:rPr>
          <w:rtl/>
        </w:rPr>
        <w:t xml:space="preserve">מדינה מעיר לוועדת המכרזים </w:t>
      </w:r>
      <w:r w:rsidRPr="00C4030A">
        <w:rPr>
          <w:rFonts w:hint="cs"/>
          <w:rtl/>
        </w:rPr>
        <w:t>כי יש טעם לפגם ב</w:t>
      </w:r>
      <w:r w:rsidRPr="00C4030A">
        <w:rPr>
          <w:rFonts w:hint="eastAsia"/>
          <w:rtl/>
        </w:rPr>
        <w:t>הישענותה</w:t>
      </w:r>
      <w:r w:rsidRPr="00C4030A">
        <w:rPr>
          <w:rtl/>
        </w:rPr>
        <w:t xml:space="preserve"> לצורך </w:t>
      </w:r>
      <w:r w:rsidRPr="00C4030A">
        <w:rPr>
          <w:rFonts w:hint="eastAsia"/>
          <w:rtl/>
        </w:rPr>
        <w:t>מימוש</w:t>
      </w:r>
      <w:r w:rsidRPr="00C4030A">
        <w:rPr>
          <w:rtl/>
        </w:rPr>
        <w:t xml:space="preserve"> זכות הברירה מול מציע א', על נימוק של שביעות רצונה ממלאכת הבימוי, בשעה שבפועל הבמאי וכל הצוות המקצועי הנכללים בהצעת מציע א', ואשר הם אלה </w:t>
      </w:r>
      <w:r w:rsidRPr="00C4030A">
        <w:rPr>
          <w:rFonts w:hint="cs"/>
          <w:rtl/>
        </w:rPr>
        <w:t>ה</w:t>
      </w:r>
      <w:r w:rsidRPr="00C4030A">
        <w:rPr>
          <w:rtl/>
        </w:rPr>
        <w:t xml:space="preserve">אמורים לבצע בפועל את הבימוי לטקס המשואות בשנת 2019, </w:t>
      </w:r>
      <w:r w:rsidRPr="00C4030A">
        <w:rPr>
          <w:rFonts w:hint="cs"/>
          <w:rtl/>
        </w:rPr>
        <w:t xml:space="preserve">לא היו </w:t>
      </w:r>
      <w:r w:rsidRPr="00C4030A">
        <w:rPr>
          <w:rtl/>
        </w:rPr>
        <w:t>בעלי התפקידים שלקחו חלק במלאכת הבימוי בטקס בשנת 2018.</w:t>
      </w:r>
      <w:r w:rsidRPr="00C4030A">
        <w:rPr>
          <w:rFonts w:hint="cs"/>
          <w:rtl/>
        </w:rPr>
        <w:t xml:space="preserve"> הבמאי של מציע ב' הוא זה שקיבל את ההכרה הציבורית במהלך הטקס ובכתוביות הסיום של שידור הטקס על תפקידו כבמאי הטקס בפועל.</w:t>
      </w:r>
      <w:r w:rsidRPr="00C4030A">
        <w:rPr>
          <w:rtl/>
        </w:rPr>
        <w:t xml:space="preserve"> </w:t>
      </w:r>
      <w:r w:rsidRPr="00C4030A">
        <w:rPr>
          <w:rFonts w:hint="eastAsia"/>
          <w:rtl/>
        </w:rPr>
        <w:t>בנסיבות</w:t>
      </w:r>
      <w:r w:rsidRPr="00C4030A">
        <w:rPr>
          <w:rtl/>
        </w:rPr>
        <w:t xml:space="preserve"> </w:t>
      </w:r>
      <w:r w:rsidRPr="00C4030A">
        <w:rPr>
          <w:rFonts w:hint="eastAsia"/>
          <w:rtl/>
        </w:rPr>
        <w:t>אלה</w:t>
      </w:r>
      <w:r w:rsidRPr="00C4030A">
        <w:rPr>
          <w:rtl/>
        </w:rPr>
        <w:t xml:space="preserve"> </w:t>
      </w:r>
      <w:r w:rsidRPr="00C4030A">
        <w:rPr>
          <w:rFonts w:hint="eastAsia"/>
          <w:rtl/>
        </w:rPr>
        <w:t>מדובר</w:t>
      </w:r>
      <w:r w:rsidRPr="00C4030A">
        <w:rPr>
          <w:rtl/>
        </w:rPr>
        <w:t xml:space="preserve"> </w:t>
      </w:r>
      <w:r w:rsidRPr="00C4030A">
        <w:rPr>
          <w:rFonts w:hint="eastAsia"/>
          <w:rtl/>
        </w:rPr>
        <w:t>בהחלטה</w:t>
      </w:r>
      <w:r w:rsidRPr="00C4030A">
        <w:rPr>
          <w:rtl/>
        </w:rPr>
        <w:t xml:space="preserve"> </w:t>
      </w:r>
      <w:r w:rsidRPr="00C4030A">
        <w:rPr>
          <w:rFonts w:hint="eastAsia"/>
          <w:rtl/>
        </w:rPr>
        <w:t>שאינה</w:t>
      </w:r>
      <w:r w:rsidRPr="00C4030A">
        <w:rPr>
          <w:rtl/>
        </w:rPr>
        <w:t xml:space="preserve"> </w:t>
      </w:r>
      <w:r w:rsidRPr="00C4030A">
        <w:rPr>
          <w:rFonts w:hint="eastAsia"/>
          <w:rtl/>
        </w:rPr>
        <w:t>עולה</w:t>
      </w:r>
      <w:r w:rsidRPr="00C4030A">
        <w:rPr>
          <w:rtl/>
        </w:rPr>
        <w:t xml:space="preserve"> </w:t>
      </w:r>
      <w:r w:rsidRPr="00C4030A">
        <w:rPr>
          <w:rFonts w:hint="eastAsia"/>
          <w:rtl/>
        </w:rPr>
        <w:t>בקנה</w:t>
      </w:r>
      <w:r w:rsidRPr="00C4030A">
        <w:rPr>
          <w:rtl/>
        </w:rPr>
        <w:t xml:space="preserve"> </w:t>
      </w:r>
      <w:r w:rsidRPr="00C4030A">
        <w:rPr>
          <w:rFonts w:hint="eastAsia"/>
          <w:rtl/>
        </w:rPr>
        <w:t>אחד</w:t>
      </w:r>
      <w:r w:rsidRPr="00C4030A">
        <w:rPr>
          <w:rtl/>
        </w:rPr>
        <w:t xml:space="preserve"> </w:t>
      </w:r>
      <w:r w:rsidRPr="00C4030A">
        <w:rPr>
          <w:rFonts w:hint="eastAsia"/>
          <w:rtl/>
        </w:rPr>
        <w:t>עם</w:t>
      </w:r>
      <w:r w:rsidRPr="00C4030A">
        <w:rPr>
          <w:rtl/>
        </w:rPr>
        <w:t xml:space="preserve"> </w:t>
      </w:r>
      <w:r w:rsidRPr="00C4030A">
        <w:rPr>
          <w:rFonts w:hint="eastAsia"/>
          <w:rtl/>
        </w:rPr>
        <w:t>כללי</w:t>
      </w:r>
      <w:r w:rsidRPr="00C4030A">
        <w:rPr>
          <w:rtl/>
        </w:rPr>
        <w:t xml:space="preserve"> </w:t>
      </w:r>
      <w:r w:rsidRPr="00C4030A">
        <w:rPr>
          <w:rFonts w:hint="cs"/>
          <w:rtl/>
        </w:rPr>
        <w:t>ה</w:t>
      </w:r>
      <w:r w:rsidRPr="00C4030A">
        <w:rPr>
          <w:rFonts w:hint="eastAsia"/>
          <w:rtl/>
        </w:rPr>
        <w:t>מינהל</w:t>
      </w:r>
      <w:r w:rsidRPr="00C4030A">
        <w:rPr>
          <w:rtl/>
        </w:rPr>
        <w:t xml:space="preserve"> </w:t>
      </w:r>
      <w:r w:rsidRPr="00C4030A">
        <w:rPr>
          <w:rFonts w:hint="cs"/>
          <w:rtl/>
        </w:rPr>
        <w:t>ה</w:t>
      </w:r>
      <w:r w:rsidRPr="00C4030A">
        <w:rPr>
          <w:rtl/>
        </w:rPr>
        <w:t>תקין ויש בה כדי ל</w:t>
      </w:r>
      <w:r w:rsidRPr="00C4030A">
        <w:rPr>
          <w:rtl/>
        </w:rPr>
        <w:t>פגוע באמון הציבור בהלי</w:t>
      </w:r>
      <w:r w:rsidRPr="00C4030A">
        <w:rPr>
          <w:rFonts w:hint="eastAsia"/>
          <w:rtl/>
        </w:rPr>
        <w:t>כי</w:t>
      </w:r>
      <w:r w:rsidRPr="00C4030A">
        <w:rPr>
          <w:rtl/>
        </w:rPr>
        <w:t xml:space="preserve"> המכרז במשרד.</w:t>
      </w:r>
      <w:r w:rsidRPr="00C11069" w:rsidR="00C11069">
        <w:rPr>
          <w:noProof/>
          <w:szCs w:val="17"/>
          <w:rtl/>
        </w:rPr>
        <w:t xml:space="preserve"> </w:t>
      </w:r>
      <w:r w:rsidRPr="0012789B" w:rsidR="00C11069">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41962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52714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החלטת</w:t>
                            </w:r>
                            <w:r w:rsidRPr="00B66C3F">
                              <w:rPr>
                                <w:rFonts w:cs="Tahoma"/>
                                <w:color w:val="0B5294"/>
                                <w:spacing w:val="-4"/>
                                <w:sz w:val="24"/>
                                <w:szCs w:val="24"/>
                                <w:rtl/>
                              </w:rPr>
                              <w:t xml:space="preserve"> </w:t>
                            </w:r>
                            <w:r w:rsidRPr="00B66C3F">
                              <w:rPr>
                                <w:rFonts w:cs="Tahoma" w:hint="eastAsia"/>
                                <w:color w:val="0B5294"/>
                                <w:spacing w:val="-4"/>
                                <w:sz w:val="24"/>
                                <w:szCs w:val="24"/>
                                <w:rtl/>
                              </w:rPr>
                              <w:t>ועדת</w:t>
                            </w:r>
                            <w:r w:rsidRPr="00B66C3F">
                              <w:rPr>
                                <w:rFonts w:cs="Tahoma"/>
                                <w:color w:val="0B5294"/>
                                <w:spacing w:val="-4"/>
                                <w:sz w:val="24"/>
                                <w:szCs w:val="24"/>
                                <w:rtl/>
                              </w:rPr>
                              <w:t xml:space="preserve"> </w:t>
                            </w:r>
                            <w:r w:rsidRPr="00B66C3F">
                              <w:rPr>
                                <w:rFonts w:cs="Tahoma" w:hint="eastAsia"/>
                                <w:color w:val="0B5294"/>
                                <w:spacing w:val="-4"/>
                                <w:sz w:val="24"/>
                                <w:szCs w:val="24"/>
                                <w:rtl/>
                              </w:rPr>
                              <w:t>המכרזים</w:t>
                            </w:r>
                            <w:r w:rsidRPr="00B66C3F">
                              <w:rPr>
                                <w:rFonts w:cs="Tahoma"/>
                                <w:color w:val="0B5294"/>
                                <w:spacing w:val="-4"/>
                                <w:sz w:val="24"/>
                                <w:szCs w:val="24"/>
                                <w:rtl/>
                              </w:rPr>
                              <w:t xml:space="preserve"> </w:t>
                            </w:r>
                            <w:r w:rsidRPr="00B66C3F">
                              <w:rPr>
                                <w:rFonts w:cs="Tahoma" w:hint="eastAsia"/>
                                <w:color w:val="0B5294"/>
                                <w:spacing w:val="-4"/>
                                <w:sz w:val="24"/>
                                <w:szCs w:val="24"/>
                                <w:rtl/>
                              </w:rPr>
                              <w:t>למימוש</w:t>
                            </w:r>
                            <w:r w:rsidRPr="00B66C3F">
                              <w:rPr>
                                <w:rFonts w:cs="Tahoma"/>
                                <w:color w:val="0B5294"/>
                                <w:spacing w:val="-4"/>
                                <w:sz w:val="24"/>
                                <w:szCs w:val="24"/>
                                <w:rtl/>
                              </w:rPr>
                              <w:t xml:space="preserve"> </w:t>
                            </w:r>
                            <w:r w:rsidRPr="00B66C3F">
                              <w:rPr>
                                <w:rFonts w:cs="Tahoma" w:hint="eastAsia"/>
                                <w:color w:val="0B5294"/>
                                <w:spacing w:val="-4"/>
                                <w:sz w:val="24"/>
                                <w:szCs w:val="24"/>
                                <w:rtl/>
                              </w:rPr>
                              <w:t>זכות</w:t>
                            </w:r>
                            <w:r w:rsidRPr="00B66C3F">
                              <w:rPr>
                                <w:rFonts w:cs="Tahoma"/>
                                <w:color w:val="0B5294"/>
                                <w:spacing w:val="-4"/>
                                <w:sz w:val="24"/>
                                <w:szCs w:val="24"/>
                                <w:rtl/>
                              </w:rPr>
                              <w:t xml:space="preserve"> </w:t>
                            </w:r>
                            <w:r w:rsidRPr="00B66C3F">
                              <w:rPr>
                                <w:rFonts w:cs="Tahoma" w:hint="eastAsia"/>
                                <w:color w:val="0B5294"/>
                                <w:spacing w:val="-4"/>
                                <w:sz w:val="24"/>
                                <w:szCs w:val="24"/>
                                <w:rtl/>
                              </w:rPr>
                              <w:t>הברירה</w:t>
                            </w:r>
                            <w:r w:rsidRPr="00B66C3F">
                              <w:rPr>
                                <w:rFonts w:cs="Tahoma"/>
                                <w:color w:val="0B5294"/>
                                <w:spacing w:val="-4"/>
                                <w:sz w:val="24"/>
                                <w:szCs w:val="24"/>
                                <w:rtl/>
                              </w:rPr>
                              <w:t xml:space="preserve"> </w:t>
                            </w:r>
                            <w:r w:rsidRPr="00B66C3F">
                              <w:rPr>
                                <w:rFonts w:cs="Tahoma" w:hint="eastAsia"/>
                                <w:color w:val="0B5294"/>
                                <w:spacing w:val="-4"/>
                                <w:sz w:val="24"/>
                                <w:szCs w:val="24"/>
                                <w:rtl/>
                              </w:rPr>
                              <w:t>מול</w:t>
                            </w:r>
                            <w:r w:rsidRPr="00B66C3F">
                              <w:rPr>
                                <w:rFonts w:cs="Tahoma"/>
                                <w:color w:val="0B5294"/>
                                <w:spacing w:val="-4"/>
                                <w:sz w:val="24"/>
                                <w:szCs w:val="24"/>
                                <w:rtl/>
                              </w:rPr>
                              <w:t xml:space="preserve"> </w:t>
                            </w:r>
                            <w:r w:rsidRPr="00B66C3F">
                              <w:rPr>
                                <w:rFonts w:cs="Tahoma" w:hint="eastAsia"/>
                                <w:color w:val="0B5294"/>
                                <w:spacing w:val="-4"/>
                                <w:sz w:val="24"/>
                                <w:szCs w:val="24"/>
                                <w:rtl/>
                              </w:rPr>
                              <w:t>מציע</w:t>
                            </w:r>
                            <w:r w:rsidRPr="00B66C3F">
                              <w:rPr>
                                <w:rFonts w:cs="Tahoma"/>
                                <w:color w:val="0B5294"/>
                                <w:spacing w:val="-4"/>
                                <w:sz w:val="24"/>
                                <w:szCs w:val="24"/>
                                <w:rtl/>
                              </w:rPr>
                              <w:t xml:space="preserve"> </w:t>
                            </w:r>
                            <w:r w:rsidRPr="00B66C3F">
                              <w:rPr>
                                <w:rFonts w:cs="Tahoma" w:hint="eastAsia"/>
                                <w:color w:val="0B5294"/>
                                <w:spacing w:val="-4"/>
                                <w:sz w:val="24"/>
                                <w:szCs w:val="24"/>
                                <w:rtl/>
                              </w:rPr>
                              <w:t>א</w:t>
                            </w:r>
                            <w:r w:rsidRPr="00B66C3F">
                              <w:rPr>
                                <w:rFonts w:cs="Tahoma"/>
                                <w:color w:val="0B5294"/>
                                <w:spacing w:val="-4"/>
                                <w:sz w:val="24"/>
                                <w:szCs w:val="24"/>
                                <w:rtl/>
                              </w:rPr>
                              <w:t xml:space="preserve">' </w:t>
                            </w:r>
                            <w:r w:rsidRPr="00B66C3F">
                              <w:rPr>
                                <w:rFonts w:cs="Tahoma" w:hint="eastAsia"/>
                                <w:color w:val="0B5294"/>
                                <w:spacing w:val="-4"/>
                                <w:sz w:val="24"/>
                                <w:szCs w:val="24"/>
                                <w:rtl/>
                              </w:rPr>
                              <w:t>לבימוי</w:t>
                            </w:r>
                            <w:r w:rsidRPr="00B66C3F">
                              <w:rPr>
                                <w:rFonts w:cs="Tahoma"/>
                                <w:color w:val="0B5294"/>
                                <w:spacing w:val="-4"/>
                                <w:sz w:val="24"/>
                                <w:szCs w:val="24"/>
                                <w:rtl/>
                              </w:rPr>
                              <w:t xml:space="preserve"> </w:t>
                            </w:r>
                            <w:r w:rsidRPr="00B66C3F">
                              <w:rPr>
                                <w:rFonts w:cs="Tahoma" w:hint="eastAsia"/>
                                <w:color w:val="0B5294"/>
                                <w:spacing w:val="-4"/>
                                <w:sz w:val="24"/>
                                <w:szCs w:val="24"/>
                                <w:rtl/>
                              </w:rPr>
                              <w:t>הטקס</w:t>
                            </w:r>
                            <w:r w:rsidRPr="00B66C3F">
                              <w:rPr>
                                <w:rFonts w:cs="Tahoma"/>
                                <w:color w:val="0B5294"/>
                                <w:spacing w:val="-4"/>
                                <w:sz w:val="24"/>
                                <w:szCs w:val="24"/>
                                <w:rtl/>
                              </w:rPr>
                              <w:t xml:space="preserve"> </w:t>
                            </w:r>
                            <w:r w:rsidRPr="00B66C3F">
                              <w:rPr>
                                <w:rFonts w:cs="Tahoma" w:hint="eastAsia"/>
                                <w:color w:val="0B5294"/>
                                <w:spacing w:val="-4"/>
                                <w:sz w:val="24"/>
                                <w:szCs w:val="24"/>
                                <w:rtl/>
                              </w:rPr>
                              <w:t>בשנת</w:t>
                            </w:r>
                            <w:r w:rsidRPr="00B66C3F">
                              <w:rPr>
                                <w:rFonts w:cs="Tahoma"/>
                                <w:color w:val="0B5294"/>
                                <w:spacing w:val="-4"/>
                                <w:sz w:val="24"/>
                                <w:szCs w:val="24"/>
                                <w:rtl/>
                              </w:rPr>
                              <w:t xml:space="preserve"> 2019 </w:t>
                            </w:r>
                            <w:r w:rsidRPr="00B66C3F">
                              <w:rPr>
                                <w:rFonts w:cs="Tahoma" w:hint="eastAsia"/>
                                <w:color w:val="0B5294"/>
                                <w:spacing w:val="-4"/>
                                <w:sz w:val="24"/>
                                <w:szCs w:val="24"/>
                                <w:rtl/>
                              </w:rPr>
                              <w:t>אינה</w:t>
                            </w:r>
                            <w:r w:rsidRPr="00B66C3F">
                              <w:rPr>
                                <w:rFonts w:cs="Tahoma"/>
                                <w:color w:val="0B5294"/>
                                <w:spacing w:val="-4"/>
                                <w:sz w:val="24"/>
                                <w:szCs w:val="24"/>
                                <w:rtl/>
                              </w:rPr>
                              <w:t xml:space="preserve"> </w:t>
                            </w: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בקנה</w:t>
                            </w:r>
                            <w:r w:rsidRPr="00B66C3F">
                              <w:rPr>
                                <w:rFonts w:cs="Tahoma"/>
                                <w:color w:val="0B5294"/>
                                <w:spacing w:val="-4"/>
                                <w:sz w:val="24"/>
                                <w:szCs w:val="24"/>
                                <w:rtl/>
                              </w:rPr>
                              <w:t xml:space="preserve"> </w:t>
                            </w:r>
                            <w:r w:rsidRPr="00B66C3F">
                              <w:rPr>
                                <w:rFonts w:cs="Tahoma" w:hint="eastAsia"/>
                                <w:color w:val="0B5294"/>
                                <w:spacing w:val="-4"/>
                                <w:sz w:val="24"/>
                                <w:szCs w:val="24"/>
                                <w:rtl/>
                              </w:rPr>
                              <w:t>אחד</w:t>
                            </w:r>
                            <w:r w:rsidRPr="00B66C3F">
                              <w:rPr>
                                <w:rFonts w:cs="Tahoma"/>
                                <w:color w:val="0B5294"/>
                                <w:spacing w:val="-4"/>
                                <w:sz w:val="24"/>
                                <w:szCs w:val="24"/>
                                <w:rtl/>
                              </w:rPr>
                              <w:t xml:space="preserve"> </w:t>
                            </w:r>
                            <w:r w:rsidRPr="00B66C3F">
                              <w:rPr>
                                <w:rFonts w:cs="Tahoma" w:hint="eastAsia"/>
                                <w:color w:val="0B5294"/>
                                <w:spacing w:val="-4"/>
                                <w:sz w:val="24"/>
                                <w:szCs w:val="24"/>
                                <w:rtl/>
                              </w:rPr>
                              <w:t>עם</w:t>
                            </w:r>
                            <w:r w:rsidRPr="00B66C3F">
                              <w:rPr>
                                <w:rFonts w:cs="Tahoma"/>
                                <w:color w:val="0B5294"/>
                                <w:spacing w:val="-4"/>
                                <w:sz w:val="24"/>
                                <w:szCs w:val="24"/>
                                <w:rtl/>
                              </w:rPr>
                              <w:t xml:space="preserve"> </w:t>
                            </w:r>
                            <w:r w:rsidRPr="00B66C3F">
                              <w:rPr>
                                <w:rFonts w:cs="Tahoma" w:hint="eastAsia"/>
                                <w:color w:val="0B5294"/>
                                <w:spacing w:val="-4"/>
                                <w:sz w:val="24"/>
                                <w:szCs w:val="24"/>
                                <w:rtl/>
                              </w:rPr>
                              <w:t>כללי</w:t>
                            </w:r>
                            <w:r w:rsidRPr="00B66C3F">
                              <w:rPr>
                                <w:rFonts w:cs="Tahoma"/>
                                <w:color w:val="0B5294"/>
                                <w:spacing w:val="-4"/>
                                <w:sz w:val="24"/>
                                <w:szCs w:val="24"/>
                                <w:rtl/>
                              </w:rPr>
                              <w:t xml:space="preserve"> </w:t>
                            </w:r>
                            <w:r w:rsidRPr="00B66C3F">
                              <w:rPr>
                                <w:rFonts w:cs="Tahoma" w:hint="eastAsia"/>
                                <w:color w:val="0B5294"/>
                                <w:spacing w:val="-4"/>
                                <w:sz w:val="24"/>
                                <w:szCs w:val="24"/>
                                <w:rtl/>
                              </w:rPr>
                              <w:t>המינהל</w:t>
                            </w:r>
                            <w:r w:rsidRPr="00B66C3F">
                              <w:rPr>
                                <w:rFonts w:cs="Tahoma"/>
                                <w:color w:val="0B5294"/>
                                <w:spacing w:val="-4"/>
                                <w:sz w:val="24"/>
                                <w:szCs w:val="24"/>
                                <w:rtl/>
                              </w:rPr>
                              <w:t xml:space="preserve"> </w:t>
                            </w:r>
                            <w:r w:rsidRPr="00B66C3F">
                              <w:rPr>
                                <w:rFonts w:cs="Tahoma" w:hint="eastAsia"/>
                                <w:color w:val="0B5294"/>
                                <w:spacing w:val="-4"/>
                                <w:sz w:val="24"/>
                                <w:szCs w:val="24"/>
                                <w:rtl/>
                              </w:rPr>
                              <w:t>התקין</w:t>
                            </w:r>
                            <w:r w:rsidRPr="00B66C3F">
                              <w:rPr>
                                <w:rFonts w:cs="Tahoma"/>
                                <w:color w:val="0B5294"/>
                                <w:spacing w:val="-4"/>
                                <w:sz w:val="24"/>
                                <w:szCs w:val="24"/>
                                <w:rtl/>
                              </w:rPr>
                              <w:t xml:space="preserve">, </w:t>
                            </w:r>
                            <w:r w:rsidRPr="00B66C3F">
                              <w:rPr>
                                <w:rFonts w:cs="Tahoma" w:hint="eastAsia"/>
                                <w:color w:val="0B5294"/>
                                <w:spacing w:val="-4"/>
                                <w:sz w:val="24"/>
                                <w:szCs w:val="24"/>
                                <w:rtl/>
                              </w:rPr>
                              <w:t>ויש</w:t>
                            </w:r>
                            <w:r w:rsidRPr="00B66C3F">
                              <w:rPr>
                                <w:rFonts w:cs="Tahoma"/>
                                <w:color w:val="0B5294"/>
                                <w:spacing w:val="-4"/>
                                <w:sz w:val="24"/>
                                <w:szCs w:val="24"/>
                                <w:rtl/>
                              </w:rPr>
                              <w:t xml:space="preserve"> </w:t>
                            </w:r>
                            <w:r w:rsidRPr="00B66C3F">
                              <w:rPr>
                                <w:rFonts w:cs="Tahoma" w:hint="eastAsia"/>
                                <w:color w:val="0B5294"/>
                                <w:spacing w:val="-4"/>
                                <w:sz w:val="24"/>
                                <w:szCs w:val="24"/>
                                <w:rtl/>
                              </w:rPr>
                              <w:t>בה</w:t>
                            </w:r>
                            <w:r w:rsidRPr="00B66C3F">
                              <w:rPr>
                                <w:rFonts w:cs="Tahoma"/>
                                <w:color w:val="0B5294"/>
                                <w:spacing w:val="-4"/>
                                <w:sz w:val="24"/>
                                <w:szCs w:val="24"/>
                                <w:rtl/>
                              </w:rPr>
                              <w:t xml:space="preserve"> </w:t>
                            </w:r>
                            <w:r w:rsidRPr="00B66C3F">
                              <w:rPr>
                                <w:rFonts w:cs="Tahoma" w:hint="eastAsia"/>
                                <w:color w:val="0B5294"/>
                                <w:spacing w:val="-4"/>
                                <w:sz w:val="24"/>
                                <w:szCs w:val="24"/>
                                <w:rtl/>
                              </w:rPr>
                              <w:t>כדי</w:t>
                            </w:r>
                            <w:r w:rsidRPr="00B66C3F">
                              <w:rPr>
                                <w:rFonts w:cs="Tahoma"/>
                                <w:color w:val="0B5294"/>
                                <w:spacing w:val="-4"/>
                                <w:sz w:val="24"/>
                                <w:szCs w:val="24"/>
                                <w:rtl/>
                              </w:rPr>
                              <w:t xml:space="preserve"> </w:t>
                            </w:r>
                            <w:r w:rsidRPr="00B66C3F">
                              <w:rPr>
                                <w:rFonts w:cs="Tahoma" w:hint="eastAsia"/>
                                <w:color w:val="0B5294"/>
                                <w:spacing w:val="-4"/>
                                <w:sz w:val="24"/>
                                <w:szCs w:val="24"/>
                                <w:rtl/>
                              </w:rPr>
                              <w:t>לפגוע</w:t>
                            </w:r>
                            <w:r w:rsidRPr="00B66C3F">
                              <w:rPr>
                                <w:rFonts w:cs="Tahoma"/>
                                <w:color w:val="0B5294"/>
                                <w:spacing w:val="-4"/>
                                <w:sz w:val="24"/>
                                <w:szCs w:val="24"/>
                                <w:rtl/>
                              </w:rPr>
                              <w:t xml:space="preserve"> </w:t>
                            </w:r>
                            <w:r w:rsidRPr="00B66C3F">
                              <w:rPr>
                                <w:rFonts w:cs="Tahoma" w:hint="eastAsia"/>
                                <w:color w:val="0B5294"/>
                                <w:spacing w:val="-4"/>
                                <w:sz w:val="24"/>
                                <w:szCs w:val="24"/>
                                <w:rtl/>
                              </w:rPr>
                              <w:t>באמון</w:t>
                            </w:r>
                            <w:r w:rsidRPr="00B66C3F">
                              <w:rPr>
                                <w:rFonts w:cs="Tahoma"/>
                                <w:color w:val="0B5294"/>
                                <w:spacing w:val="-4"/>
                                <w:sz w:val="24"/>
                                <w:szCs w:val="24"/>
                                <w:rtl/>
                              </w:rPr>
                              <w:t xml:space="preserve"> </w:t>
                            </w:r>
                            <w:r w:rsidRPr="00B66C3F">
                              <w:rPr>
                                <w:rFonts w:cs="Tahoma" w:hint="eastAsia"/>
                                <w:color w:val="0B5294"/>
                                <w:spacing w:val="-4"/>
                                <w:sz w:val="24"/>
                                <w:szCs w:val="24"/>
                                <w:rtl/>
                              </w:rPr>
                              <w:t>הציבור</w:t>
                            </w:r>
                            <w:r w:rsidRPr="00B66C3F">
                              <w:rPr>
                                <w:rFonts w:cs="Tahoma"/>
                                <w:color w:val="0B5294"/>
                                <w:spacing w:val="-4"/>
                                <w:sz w:val="24"/>
                                <w:szCs w:val="24"/>
                                <w:rtl/>
                              </w:rPr>
                              <w:t xml:space="preserve"> </w:t>
                            </w:r>
                            <w:r w:rsidRPr="00B66C3F">
                              <w:rPr>
                                <w:rFonts w:cs="Tahoma" w:hint="eastAsia"/>
                                <w:color w:val="0B5294"/>
                                <w:spacing w:val="-4"/>
                                <w:sz w:val="24"/>
                                <w:szCs w:val="24"/>
                                <w:rtl/>
                              </w:rPr>
                              <w:t>בהליכי</w:t>
                            </w:r>
                            <w:r w:rsidRPr="00B66C3F">
                              <w:rPr>
                                <w:rFonts w:cs="Tahoma"/>
                                <w:color w:val="0B5294"/>
                                <w:spacing w:val="-4"/>
                                <w:sz w:val="24"/>
                                <w:szCs w:val="24"/>
                                <w:rtl/>
                              </w:rPr>
                              <w:t xml:space="preserve"> </w:t>
                            </w:r>
                            <w:r w:rsidRPr="00B66C3F">
                              <w:rPr>
                                <w:rFonts w:cs="Tahoma" w:hint="eastAsia"/>
                                <w:color w:val="0B5294"/>
                                <w:spacing w:val="-4"/>
                                <w:sz w:val="24"/>
                                <w:szCs w:val="24"/>
                                <w:rtl/>
                              </w:rPr>
                              <w:t>המכרז</w:t>
                            </w:r>
                            <w:r w:rsidRPr="00B66C3F">
                              <w:rPr>
                                <w:rFonts w:cs="Tahoma"/>
                                <w:color w:val="0B5294"/>
                                <w:spacing w:val="-4"/>
                                <w:sz w:val="24"/>
                                <w:szCs w:val="24"/>
                                <w:rtl/>
                              </w:rPr>
                              <w:t xml:space="preserve"> </w:t>
                            </w:r>
                            <w:r w:rsidRPr="00B66C3F">
                              <w:rPr>
                                <w:rFonts w:cs="Tahoma" w:hint="eastAsia"/>
                                <w:color w:val="0B5294"/>
                                <w:spacing w:val="-4"/>
                                <w:sz w:val="24"/>
                                <w:szCs w:val="24"/>
                                <w:rtl/>
                              </w:rPr>
                              <w:t>במשרד</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66344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6740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10327644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870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החלטת</w:t>
                      </w:r>
                      <w:r w:rsidRPr="00B66C3F">
                        <w:rPr>
                          <w:rFonts w:cs="Tahoma"/>
                          <w:color w:val="0B5294"/>
                          <w:spacing w:val="-4"/>
                          <w:sz w:val="24"/>
                          <w:szCs w:val="24"/>
                          <w:rtl/>
                        </w:rPr>
                        <w:t xml:space="preserve"> </w:t>
                      </w:r>
                      <w:r w:rsidRPr="00B66C3F">
                        <w:rPr>
                          <w:rFonts w:cs="Tahoma" w:hint="eastAsia"/>
                          <w:color w:val="0B5294"/>
                          <w:spacing w:val="-4"/>
                          <w:sz w:val="24"/>
                          <w:szCs w:val="24"/>
                          <w:rtl/>
                        </w:rPr>
                        <w:t>ועדת</w:t>
                      </w:r>
                      <w:r w:rsidRPr="00B66C3F">
                        <w:rPr>
                          <w:rFonts w:cs="Tahoma"/>
                          <w:color w:val="0B5294"/>
                          <w:spacing w:val="-4"/>
                          <w:sz w:val="24"/>
                          <w:szCs w:val="24"/>
                          <w:rtl/>
                        </w:rPr>
                        <w:t xml:space="preserve"> </w:t>
                      </w:r>
                      <w:r w:rsidRPr="00B66C3F">
                        <w:rPr>
                          <w:rFonts w:cs="Tahoma" w:hint="eastAsia"/>
                          <w:color w:val="0B5294"/>
                          <w:spacing w:val="-4"/>
                          <w:sz w:val="24"/>
                          <w:szCs w:val="24"/>
                          <w:rtl/>
                        </w:rPr>
                        <w:t>המכרזים</w:t>
                      </w:r>
                      <w:r w:rsidRPr="00B66C3F">
                        <w:rPr>
                          <w:rFonts w:cs="Tahoma"/>
                          <w:color w:val="0B5294"/>
                          <w:spacing w:val="-4"/>
                          <w:sz w:val="24"/>
                          <w:szCs w:val="24"/>
                          <w:rtl/>
                        </w:rPr>
                        <w:t xml:space="preserve"> </w:t>
                      </w:r>
                      <w:r w:rsidRPr="00B66C3F">
                        <w:rPr>
                          <w:rFonts w:cs="Tahoma" w:hint="eastAsia"/>
                          <w:color w:val="0B5294"/>
                          <w:spacing w:val="-4"/>
                          <w:sz w:val="24"/>
                          <w:szCs w:val="24"/>
                          <w:rtl/>
                        </w:rPr>
                        <w:t>למימוש</w:t>
                      </w:r>
                      <w:r w:rsidRPr="00B66C3F">
                        <w:rPr>
                          <w:rFonts w:cs="Tahoma"/>
                          <w:color w:val="0B5294"/>
                          <w:spacing w:val="-4"/>
                          <w:sz w:val="24"/>
                          <w:szCs w:val="24"/>
                          <w:rtl/>
                        </w:rPr>
                        <w:t xml:space="preserve"> </w:t>
                      </w:r>
                      <w:r w:rsidRPr="00B66C3F">
                        <w:rPr>
                          <w:rFonts w:cs="Tahoma" w:hint="eastAsia"/>
                          <w:color w:val="0B5294"/>
                          <w:spacing w:val="-4"/>
                          <w:sz w:val="24"/>
                          <w:szCs w:val="24"/>
                          <w:rtl/>
                        </w:rPr>
                        <w:t>זכות</w:t>
                      </w:r>
                      <w:r w:rsidRPr="00B66C3F">
                        <w:rPr>
                          <w:rFonts w:cs="Tahoma"/>
                          <w:color w:val="0B5294"/>
                          <w:spacing w:val="-4"/>
                          <w:sz w:val="24"/>
                          <w:szCs w:val="24"/>
                          <w:rtl/>
                        </w:rPr>
                        <w:t xml:space="preserve"> </w:t>
                      </w:r>
                      <w:r w:rsidRPr="00B66C3F">
                        <w:rPr>
                          <w:rFonts w:cs="Tahoma" w:hint="eastAsia"/>
                          <w:color w:val="0B5294"/>
                          <w:spacing w:val="-4"/>
                          <w:sz w:val="24"/>
                          <w:szCs w:val="24"/>
                          <w:rtl/>
                        </w:rPr>
                        <w:t>הברירה</w:t>
                      </w:r>
                      <w:r w:rsidRPr="00B66C3F">
                        <w:rPr>
                          <w:rFonts w:cs="Tahoma"/>
                          <w:color w:val="0B5294"/>
                          <w:spacing w:val="-4"/>
                          <w:sz w:val="24"/>
                          <w:szCs w:val="24"/>
                          <w:rtl/>
                        </w:rPr>
                        <w:t xml:space="preserve"> </w:t>
                      </w:r>
                      <w:r w:rsidRPr="00B66C3F">
                        <w:rPr>
                          <w:rFonts w:cs="Tahoma" w:hint="eastAsia"/>
                          <w:color w:val="0B5294"/>
                          <w:spacing w:val="-4"/>
                          <w:sz w:val="24"/>
                          <w:szCs w:val="24"/>
                          <w:rtl/>
                        </w:rPr>
                        <w:t>מול</w:t>
                      </w:r>
                      <w:r w:rsidRPr="00B66C3F">
                        <w:rPr>
                          <w:rFonts w:cs="Tahoma"/>
                          <w:color w:val="0B5294"/>
                          <w:spacing w:val="-4"/>
                          <w:sz w:val="24"/>
                          <w:szCs w:val="24"/>
                          <w:rtl/>
                        </w:rPr>
                        <w:t xml:space="preserve"> </w:t>
                      </w:r>
                      <w:r w:rsidRPr="00B66C3F">
                        <w:rPr>
                          <w:rFonts w:cs="Tahoma" w:hint="eastAsia"/>
                          <w:color w:val="0B5294"/>
                          <w:spacing w:val="-4"/>
                          <w:sz w:val="24"/>
                          <w:szCs w:val="24"/>
                          <w:rtl/>
                        </w:rPr>
                        <w:t>מציע</w:t>
                      </w:r>
                      <w:r w:rsidRPr="00B66C3F">
                        <w:rPr>
                          <w:rFonts w:cs="Tahoma"/>
                          <w:color w:val="0B5294"/>
                          <w:spacing w:val="-4"/>
                          <w:sz w:val="24"/>
                          <w:szCs w:val="24"/>
                          <w:rtl/>
                        </w:rPr>
                        <w:t xml:space="preserve"> </w:t>
                      </w:r>
                      <w:r w:rsidRPr="00B66C3F">
                        <w:rPr>
                          <w:rFonts w:cs="Tahoma" w:hint="eastAsia"/>
                          <w:color w:val="0B5294"/>
                          <w:spacing w:val="-4"/>
                          <w:sz w:val="24"/>
                          <w:szCs w:val="24"/>
                          <w:rtl/>
                        </w:rPr>
                        <w:t>א</w:t>
                      </w:r>
                      <w:r w:rsidRPr="00B66C3F">
                        <w:rPr>
                          <w:rFonts w:cs="Tahoma"/>
                          <w:color w:val="0B5294"/>
                          <w:spacing w:val="-4"/>
                          <w:sz w:val="24"/>
                          <w:szCs w:val="24"/>
                          <w:rtl/>
                        </w:rPr>
                        <w:t xml:space="preserve">' </w:t>
                      </w:r>
                      <w:r w:rsidRPr="00B66C3F">
                        <w:rPr>
                          <w:rFonts w:cs="Tahoma" w:hint="eastAsia"/>
                          <w:color w:val="0B5294"/>
                          <w:spacing w:val="-4"/>
                          <w:sz w:val="24"/>
                          <w:szCs w:val="24"/>
                          <w:rtl/>
                        </w:rPr>
                        <w:t>לבימוי</w:t>
                      </w:r>
                      <w:r w:rsidRPr="00B66C3F">
                        <w:rPr>
                          <w:rFonts w:cs="Tahoma"/>
                          <w:color w:val="0B5294"/>
                          <w:spacing w:val="-4"/>
                          <w:sz w:val="24"/>
                          <w:szCs w:val="24"/>
                          <w:rtl/>
                        </w:rPr>
                        <w:t xml:space="preserve"> </w:t>
                      </w:r>
                      <w:r w:rsidRPr="00B66C3F">
                        <w:rPr>
                          <w:rFonts w:cs="Tahoma" w:hint="eastAsia"/>
                          <w:color w:val="0B5294"/>
                          <w:spacing w:val="-4"/>
                          <w:sz w:val="24"/>
                          <w:szCs w:val="24"/>
                          <w:rtl/>
                        </w:rPr>
                        <w:t>הטקס</w:t>
                      </w:r>
                      <w:r w:rsidRPr="00B66C3F">
                        <w:rPr>
                          <w:rFonts w:cs="Tahoma"/>
                          <w:color w:val="0B5294"/>
                          <w:spacing w:val="-4"/>
                          <w:sz w:val="24"/>
                          <w:szCs w:val="24"/>
                          <w:rtl/>
                        </w:rPr>
                        <w:t xml:space="preserve"> </w:t>
                      </w:r>
                      <w:r w:rsidRPr="00B66C3F">
                        <w:rPr>
                          <w:rFonts w:cs="Tahoma" w:hint="eastAsia"/>
                          <w:color w:val="0B5294"/>
                          <w:spacing w:val="-4"/>
                          <w:sz w:val="24"/>
                          <w:szCs w:val="24"/>
                          <w:rtl/>
                        </w:rPr>
                        <w:t>בשנת</w:t>
                      </w:r>
                      <w:r w:rsidRPr="00B66C3F">
                        <w:rPr>
                          <w:rFonts w:cs="Tahoma"/>
                          <w:color w:val="0B5294"/>
                          <w:spacing w:val="-4"/>
                          <w:sz w:val="24"/>
                          <w:szCs w:val="24"/>
                          <w:rtl/>
                        </w:rPr>
                        <w:t xml:space="preserve"> 2019 </w:t>
                      </w:r>
                      <w:r w:rsidRPr="00B66C3F">
                        <w:rPr>
                          <w:rFonts w:cs="Tahoma" w:hint="eastAsia"/>
                          <w:color w:val="0B5294"/>
                          <w:spacing w:val="-4"/>
                          <w:sz w:val="24"/>
                          <w:szCs w:val="24"/>
                          <w:rtl/>
                        </w:rPr>
                        <w:t>אינה</w:t>
                      </w:r>
                      <w:r w:rsidRPr="00B66C3F">
                        <w:rPr>
                          <w:rFonts w:cs="Tahoma"/>
                          <w:color w:val="0B5294"/>
                          <w:spacing w:val="-4"/>
                          <w:sz w:val="24"/>
                          <w:szCs w:val="24"/>
                          <w:rtl/>
                        </w:rPr>
                        <w:t xml:space="preserve"> </w:t>
                      </w:r>
                      <w:r w:rsidRPr="00B66C3F">
                        <w:rPr>
                          <w:rFonts w:cs="Tahoma" w:hint="eastAsia"/>
                          <w:color w:val="0B5294"/>
                          <w:spacing w:val="-4"/>
                          <w:sz w:val="24"/>
                          <w:szCs w:val="24"/>
                          <w:rtl/>
                        </w:rPr>
                        <w:t>עולה</w:t>
                      </w:r>
                      <w:r w:rsidRPr="00B66C3F">
                        <w:rPr>
                          <w:rFonts w:cs="Tahoma"/>
                          <w:color w:val="0B5294"/>
                          <w:spacing w:val="-4"/>
                          <w:sz w:val="24"/>
                          <w:szCs w:val="24"/>
                          <w:rtl/>
                        </w:rPr>
                        <w:t xml:space="preserve"> </w:t>
                      </w:r>
                      <w:r w:rsidRPr="00B66C3F">
                        <w:rPr>
                          <w:rFonts w:cs="Tahoma" w:hint="eastAsia"/>
                          <w:color w:val="0B5294"/>
                          <w:spacing w:val="-4"/>
                          <w:sz w:val="24"/>
                          <w:szCs w:val="24"/>
                          <w:rtl/>
                        </w:rPr>
                        <w:t>בקנה</w:t>
                      </w:r>
                      <w:r w:rsidRPr="00B66C3F">
                        <w:rPr>
                          <w:rFonts w:cs="Tahoma"/>
                          <w:color w:val="0B5294"/>
                          <w:spacing w:val="-4"/>
                          <w:sz w:val="24"/>
                          <w:szCs w:val="24"/>
                          <w:rtl/>
                        </w:rPr>
                        <w:t xml:space="preserve"> </w:t>
                      </w:r>
                      <w:r w:rsidRPr="00B66C3F">
                        <w:rPr>
                          <w:rFonts w:cs="Tahoma" w:hint="eastAsia"/>
                          <w:color w:val="0B5294"/>
                          <w:spacing w:val="-4"/>
                          <w:sz w:val="24"/>
                          <w:szCs w:val="24"/>
                          <w:rtl/>
                        </w:rPr>
                        <w:t>אחד</w:t>
                      </w:r>
                      <w:r w:rsidRPr="00B66C3F">
                        <w:rPr>
                          <w:rFonts w:cs="Tahoma"/>
                          <w:color w:val="0B5294"/>
                          <w:spacing w:val="-4"/>
                          <w:sz w:val="24"/>
                          <w:szCs w:val="24"/>
                          <w:rtl/>
                        </w:rPr>
                        <w:t xml:space="preserve"> </w:t>
                      </w:r>
                      <w:r w:rsidRPr="00B66C3F">
                        <w:rPr>
                          <w:rFonts w:cs="Tahoma" w:hint="eastAsia"/>
                          <w:color w:val="0B5294"/>
                          <w:spacing w:val="-4"/>
                          <w:sz w:val="24"/>
                          <w:szCs w:val="24"/>
                          <w:rtl/>
                        </w:rPr>
                        <w:t>עם</w:t>
                      </w:r>
                      <w:r w:rsidRPr="00B66C3F">
                        <w:rPr>
                          <w:rFonts w:cs="Tahoma"/>
                          <w:color w:val="0B5294"/>
                          <w:spacing w:val="-4"/>
                          <w:sz w:val="24"/>
                          <w:szCs w:val="24"/>
                          <w:rtl/>
                        </w:rPr>
                        <w:t xml:space="preserve"> </w:t>
                      </w:r>
                      <w:r w:rsidRPr="00B66C3F">
                        <w:rPr>
                          <w:rFonts w:cs="Tahoma" w:hint="eastAsia"/>
                          <w:color w:val="0B5294"/>
                          <w:spacing w:val="-4"/>
                          <w:sz w:val="24"/>
                          <w:szCs w:val="24"/>
                          <w:rtl/>
                        </w:rPr>
                        <w:t>כללי</w:t>
                      </w:r>
                      <w:r w:rsidRPr="00B66C3F">
                        <w:rPr>
                          <w:rFonts w:cs="Tahoma"/>
                          <w:color w:val="0B5294"/>
                          <w:spacing w:val="-4"/>
                          <w:sz w:val="24"/>
                          <w:szCs w:val="24"/>
                          <w:rtl/>
                        </w:rPr>
                        <w:t xml:space="preserve"> </w:t>
                      </w:r>
                      <w:r w:rsidRPr="00B66C3F">
                        <w:rPr>
                          <w:rFonts w:cs="Tahoma" w:hint="eastAsia"/>
                          <w:color w:val="0B5294"/>
                          <w:spacing w:val="-4"/>
                          <w:sz w:val="24"/>
                          <w:szCs w:val="24"/>
                          <w:rtl/>
                        </w:rPr>
                        <w:t>המינהל</w:t>
                      </w:r>
                      <w:r w:rsidRPr="00B66C3F">
                        <w:rPr>
                          <w:rFonts w:cs="Tahoma"/>
                          <w:color w:val="0B5294"/>
                          <w:spacing w:val="-4"/>
                          <w:sz w:val="24"/>
                          <w:szCs w:val="24"/>
                          <w:rtl/>
                        </w:rPr>
                        <w:t xml:space="preserve"> </w:t>
                      </w:r>
                      <w:r w:rsidRPr="00B66C3F">
                        <w:rPr>
                          <w:rFonts w:cs="Tahoma" w:hint="eastAsia"/>
                          <w:color w:val="0B5294"/>
                          <w:spacing w:val="-4"/>
                          <w:sz w:val="24"/>
                          <w:szCs w:val="24"/>
                          <w:rtl/>
                        </w:rPr>
                        <w:t>התקין</w:t>
                      </w:r>
                      <w:r w:rsidRPr="00B66C3F">
                        <w:rPr>
                          <w:rFonts w:cs="Tahoma"/>
                          <w:color w:val="0B5294"/>
                          <w:spacing w:val="-4"/>
                          <w:sz w:val="24"/>
                          <w:szCs w:val="24"/>
                          <w:rtl/>
                        </w:rPr>
                        <w:t xml:space="preserve">, </w:t>
                      </w:r>
                      <w:r w:rsidRPr="00B66C3F">
                        <w:rPr>
                          <w:rFonts w:cs="Tahoma" w:hint="eastAsia"/>
                          <w:color w:val="0B5294"/>
                          <w:spacing w:val="-4"/>
                          <w:sz w:val="24"/>
                          <w:szCs w:val="24"/>
                          <w:rtl/>
                        </w:rPr>
                        <w:t>ויש</w:t>
                      </w:r>
                      <w:r w:rsidRPr="00B66C3F">
                        <w:rPr>
                          <w:rFonts w:cs="Tahoma"/>
                          <w:color w:val="0B5294"/>
                          <w:spacing w:val="-4"/>
                          <w:sz w:val="24"/>
                          <w:szCs w:val="24"/>
                          <w:rtl/>
                        </w:rPr>
                        <w:t xml:space="preserve"> </w:t>
                      </w:r>
                      <w:r w:rsidRPr="00B66C3F">
                        <w:rPr>
                          <w:rFonts w:cs="Tahoma" w:hint="eastAsia"/>
                          <w:color w:val="0B5294"/>
                          <w:spacing w:val="-4"/>
                          <w:sz w:val="24"/>
                          <w:szCs w:val="24"/>
                          <w:rtl/>
                        </w:rPr>
                        <w:t>בה</w:t>
                      </w:r>
                      <w:r w:rsidRPr="00B66C3F">
                        <w:rPr>
                          <w:rFonts w:cs="Tahoma"/>
                          <w:color w:val="0B5294"/>
                          <w:spacing w:val="-4"/>
                          <w:sz w:val="24"/>
                          <w:szCs w:val="24"/>
                          <w:rtl/>
                        </w:rPr>
                        <w:t xml:space="preserve"> </w:t>
                      </w:r>
                      <w:r w:rsidRPr="00B66C3F">
                        <w:rPr>
                          <w:rFonts w:cs="Tahoma" w:hint="eastAsia"/>
                          <w:color w:val="0B5294"/>
                          <w:spacing w:val="-4"/>
                          <w:sz w:val="24"/>
                          <w:szCs w:val="24"/>
                          <w:rtl/>
                        </w:rPr>
                        <w:t>כדי</w:t>
                      </w:r>
                      <w:r w:rsidRPr="00B66C3F">
                        <w:rPr>
                          <w:rFonts w:cs="Tahoma"/>
                          <w:color w:val="0B5294"/>
                          <w:spacing w:val="-4"/>
                          <w:sz w:val="24"/>
                          <w:szCs w:val="24"/>
                          <w:rtl/>
                        </w:rPr>
                        <w:t xml:space="preserve"> </w:t>
                      </w:r>
                      <w:r w:rsidRPr="00B66C3F">
                        <w:rPr>
                          <w:rFonts w:cs="Tahoma" w:hint="eastAsia"/>
                          <w:color w:val="0B5294"/>
                          <w:spacing w:val="-4"/>
                          <w:sz w:val="24"/>
                          <w:szCs w:val="24"/>
                          <w:rtl/>
                        </w:rPr>
                        <w:t>לפגוע</w:t>
                      </w:r>
                      <w:r w:rsidRPr="00B66C3F">
                        <w:rPr>
                          <w:rFonts w:cs="Tahoma"/>
                          <w:color w:val="0B5294"/>
                          <w:spacing w:val="-4"/>
                          <w:sz w:val="24"/>
                          <w:szCs w:val="24"/>
                          <w:rtl/>
                        </w:rPr>
                        <w:t xml:space="preserve"> </w:t>
                      </w:r>
                      <w:r w:rsidRPr="00B66C3F">
                        <w:rPr>
                          <w:rFonts w:cs="Tahoma" w:hint="eastAsia"/>
                          <w:color w:val="0B5294"/>
                          <w:spacing w:val="-4"/>
                          <w:sz w:val="24"/>
                          <w:szCs w:val="24"/>
                          <w:rtl/>
                        </w:rPr>
                        <w:t>באמון</w:t>
                      </w:r>
                      <w:r w:rsidRPr="00B66C3F">
                        <w:rPr>
                          <w:rFonts w:cs="Tahoma"/>
                          <w:color w:val="0B5294"/>
                          <w:spacing w:val="-4"/>
                          <w:sz w:val="24"/>
                          <w:szCs w:val="24"/>
                          <w:rtl/>
                        </w:rPr>
                        <w:t xml:space="preserve"> </w:t>
                      </w:r>
                      <w:r w:rsidRPr="00B66C3F">
                        <w:rPr>
                          <w:rFonts w:cs="Tahoma" w:hint="eastAsia"/>
                          <w:color w:val="0B5294"/>
                          <w:spacing w:val="-4"/>
                          <w:sz w:val="24"/>
                          <w:szCs w:val="24"/>
                          <w:rtl/>
                        </w:rPr>
                        <w:t>הציבור</w:t>
                      </w:r>
                      <w:r w:rsidRPr="00B66C3F">
                        <w:rPr>
                          <w:rFonts w:cs="Tahoma"/>
                          <w:color w:val="0B5294"/>
                          <w:spacing w:val="-4"/>
                          <w:sz w:val="24"/>
                          <w:szCs w:val="24"/>
                          <w:rtl/>
                        </w:rPr>
                        <w:t xml:space="preserve"> </w:t>
                      </w:r>
                      <w:r w:rsidRPr="00B66C3F">
                        <w:rPr>
                          <w:rFonts w:cs="Tahoma" w:hint="eastAsia"/>
                          <w:color w:val="0B5294"/>
                          <w:spacing w:val="-4"/>
                          <w:sz w:val="24"/>
                          <w:szCs w:val="24"/>
                          <w:rtl/>
                        </w:rPr>
                        <w:t>בהליכי</w:t>
                      </w:r>
                      <w:r w:rsidRPr="00B66C3F">
                        <w:rPr>
                          <w:rFonts w:cs="Tahoma"/>
                          <w:color w:val="0B5294"/>
                          <w:spacing w:val="-4"/>
                          <w:sz w:val="24"/>
                          <w:szCs w:val="24"/>
                          <w:rtl/>
                        </w:rPr>
                        <w:t xml:space="preserve"> </w:t>
                      </w:r>
                      <w:r w:rsidRPr="00B66C3F">
                        <w:rPr>
                          <w:rFonts w:cs="Tahoma" w:hint="eastAsia"/>
                          <w:color w:val="0B5294"/>
                          <w:spacing w:val="-4"/>
                          <w:sz w:val="24"/>
                          <w:szCs w:val="24"/>
                          <w:rtl/>
                        </w:rPr>
                        <w:t>המכרז</w:t>
                      </w:r>
                      <w:r w:rsidRPr="00B66C3F">
                        <w:rPr>
                          <w:rFonts w:cs="Tahoma"/>
                          <w:color w:val="0B5294"/>
                          <w:spacing w:val="-4"/>
                          <w:sz w:val="24"/>
                          <w:szCs w:val="24"/>
                          <w:rtl/>
                        </w:rPr>
                        <w:t xml:space="preserve"> </w:t>
                      </w:r>
                      <w:r w:rsidRPr="00B66C3F">
                        <w:rPr>
                          <w:rFonts w:cs="Tahoma" w:hint="eastAsia"/>
                          <w:color w:val="0B5294"/>
                          <w:spacing w:val="-4"/>
                          <w:sz w:val="24"/>
                          <w:szCs w:val="24"/>
                          <w:rtl/>
                        </w:rPr>
                        <w:t>במשרד</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8124614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0546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P="00E00868">
      <w:pPr>
        <w:spacing w:line="240" w:lineRule="exact"/>
        <w:ind w:right="2268"/>
        <w:jc w:val="both"/>
        <w:rPr>
          <w:rFonts w:ascii="Tahoma" w:hAnsi="Tahoma" w:cs="Tahoma"/>
          <w:sz w:val="18"/>
          <w:szCs w:val="18"/>
          <w:rtl/>
        </w:rPr>
      </w:pPr>
    </w:p>
    <w:p w:rsidR="000C06A8" w:rsidRPr="00C4030A" w:rsidP="00E00868">
      <w:pPr>
        <w:spacing w:line="240" w:lineRule="exact"/>
        <w:ind w:right="2268"/>
        <w:jc w:val="both"/>
        <w:rPr>
          <w:rFonts w:ascii="Tahoma" w:hAnsi="Tahoma" w:cs="Tahoma"/>
          <w:sz w:val="18"/>
          <w:szCs w:val="18"/>
          <w:rtl/>
        </w:rPr>
      </w:pPr>
    </w:p>
    <w:p w:rsidR="00616911" w:rsidRPr="00BD61FE" w:rsidP="00E00868">
      <w:pPr>
        <w:pStyle w:val="KOT4"/>
        <w:rPr>
          <w:rtl/>
        </w:rPr>
      </w:pPr>
      <w:r w:rsidRPr="00BD61FE">
        <w:rPr>
          <w:rFonts w:hint="cs"/>
          <w:rtl/>
        </w:rPr>
        <w:t xml:space="preserve">יועץ תקשורת בהתנדבות לשרת התרבות שהועסק על ידי מפיק הטקס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החלטת ועדת השרים לענייני ביקורת המדינה שעניינה "מינוי והעסקה של עובדים במשרות אמון בלשכות שרים וסגני שרים - דוח מס' 55ב של מבקר המדינה"</w:t>
      </w:r>
      <w:r>
        <w:rPr>
          <w:rFonts w:ascii="Tahoma" w:hAnsi="Tahoma" w:cs="Tahoma"/>
          <w:sz w:val="18"/>
          <w:szCs w:val="18"/>
          <w:vertAlign w:val="superscript"/>
          <w:rtl/>
        </w:rPr>
        <w:footnoteReference w:id="42"/>
      </w:r>
      <w:r w:rsidRPr="00C4030A">
        <w:rPr>
          <w:rFonts w:ascii="Tahoma" w:hAnsi="Tahoma" w:cs="Tahoma" w:hint="cs"/>
          <w:sz w:val="18"/>
          <w:szCs w:val="18"/>
          <w:vertAlign w:val="superscript"/>
          <w:rtl/>
        </w:rPr>
        <w:t xml:space="preserve"> </w:t>
      </w:r>
      <w:r w:rsidRPr="00C4030A">
        <w:rPr>
          <w:rFonts w:ascii="Tahoma" w:hAnsi="Tahoma" w:cs="Tahoma" w:hint="cs"/>
          <w:sz w:val="18"/>
          <w:szCs w:val="18"/>
          <w:rtl/>
        </w:rPr>
        <w:t>קובעת כי שר יוכל לקבוע שחלק מעוזריו יוגדרו כעוזרים פוליטיים א</w:t>
      </w:r>
      <w:r w:rsidRPr="00C4030A">
        <w:rPr>
          <w:rFonts w:ascii="Tahoma" w:hAnsi="Tahoma" w:cs="Tahoma" w:hint="cs"/>
          <w:sz w:val="18"/>
          <w:szCs w:val="18"/>
          <w:rtl/>
        </w:rPr>
        <w:t>שר יועסקו בחוזה קבלני ולא יהיו עובדי מדינה. בתקשי"ר נקבע</w:t>
      </w:r>
      <w:r w:rsidRPr="00C4030A">
        <w:rPr>
          <w:rFonts w:ascii="Tahoma" w:hAnsi="Tahoma" w:cs="Tahoma" w:hint="cs"/>
          <w:sz w:val="18"/>
          <w:szCs w:val="18"/>
          <w:vertAlign w:val="superscript"/>
          <w:rtl/>
        </w:rPr>
        <w:t xml:space="preserve"> </w:t>
      </w:r>
      <w:r w:rsidRPr="00C4030A">
        <w:rPr>
          <w:rFonts w:ascii="Tahoma" w:hAnsi="Tahoma" w:cs="Tahoma" w:hint="cs"/>
          <w:sz w:val="18"/>
          <w:szCs w:val="18"/>
          <w:rtl/>
        </w:rPr>
        <w:t xml:space="preserve">כי </w:t>
      </w:r>
      <w:r w:rsidRPr="00C4030A">
        <w:rPr>
          <w:rFonts w:ascii="Tahoma" w:hAnsi="Tahoma" w:cs="Tahoma"/>
          <w:sz w:val="18"/>
          <w:szCs w:val="18"/>
          <w:rtl/>
        </w:rPr>
        <w:t>שר יוכל לקבוע כי אחד או שניים מעוזריו יוגדרו כעוזרים פוליטיים. אחד מהעוזרים הפוליטיים יוכל לשמש גם כיועץ תקשורת ודובר לשר</w:t>
      </w:r>
      <w:r w:rsidRPr="00C4030A">
        <w:rPr>
          <w:rFonts w:ascii="Tahoma" w:hAnsi="Tahoma" w:cs="Tahoma" w:hint="cs"/>
          <w:sz w:val="18"/>
          <w:szCs w:val="18"/>
          <w:rtl/>
        </w:rPr>
        <w:t>,</w:t>
      </w:r>
      <w:r w:rsidRPr="00C4030A">
        <w:rPr>
          <w:rFonts w:ascii="Tahoma" w:hAnsi="Tahoma" w:cs="Tahoma"/>
          <w:sz w:val="18"/>
          <w:szCs w:val="18"/>
          <w:rtl/>
        </w:rPr>
        <w:t xml:space="preserve"> </w:t>
      </w:r>
      <w:r w:rsidRPr="00C4030A">
        <w:rPr>
          <w:rFonts w:ascii="Tahoma" w:hAnsi="Tahoma" w:cs="Tahoma" w:hint="cs"/>
          <w:sz w:val="18"/>
          <w:szCs w:val="18"/>
          <w:rtl/>
        </w:rPr>
        <w:t>ו</w:t>
      </w:r>
      <w:r w:rsidRPr="00C4030A">
        <w:rPr>
          <w:rFonts w:ascii="Tahoma" w:hAnsi="Tahoma" w:cs="Tahoma"/>
          <w:sz w:val="18"/>
          <w:szCs w:val="18"/>
          <w:rtl/>
        </w:rPr>
        <w:t>ההתקשרות עם היועץ תהיה בהתאם להנחיות החשב הכללי בעניין זה</w:t>
      </w:r>
      <w:r w:rsidRPr="00C4030A">
        <w:rPr>
          <w:rFonts w:ascii="Tahoma" w:hAnsi="Tahoma" w:cs="Tahoma" w:hint="cs"/>
          <w:sz w:val="18"/>
          <w:szCs w:val="18"/>
          <w:rtl/>
        </w:rPr>
        <w:t xml:space="preserve">.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מיוני 2015 ע</w:t>
      </w:r>
      <w:r w:rsidRPr="00C4030A">
        <w:rPr>
          <w:rFonts w:ascii="Tahoma" w:hAnsi="Tahoma" w:cs="Tahoma" w:hint="cs"/>
          <w:sz w:val="18"/>
          <w:szCs w:val="18"/>
          <w:rtl/>
        </w:rPr>
        <w:t xml:space="preserve">ד פברואר 2017 הועסק יועץ תקשורת באופן ישיר או באמצעות חברה בבעלותו כעוזר פוליטי לשרת התרבות. </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לפי דיווחי העבודה של יועץ התקשורת למשרד התרבות הוא עסק בייעוץ אסטרטגי וייעוץ תקשורת, בין היתר, באירועי שנת ה-70: בינואר 2017 הוא דיווח כי עסק ב"הקמת מנהלת לחגיגות</w:t>
      </w:r>
      <w:r w:rsidRPr="00C4030A">
        <w:rPr>
          <w:rFonts w:ascii="Tahoma" w:hAnsi="Tahoma" w:cs="Tahoma" w:hint="cs"/>
          <w:sz w:val="18"/>
          <w:szCs w:val="18"/>
          <w:rtl/>
        </w:rPr>
        <w:t xml:space="preserve"> ה-70", "ציון חגיגות ה-70" ו"טקס המשואות" [לשנת ה-2017]. </w:t>
      </w:r>
    </w:p>
    <w:p w:rsidR="00616911" w:rsidRPr="00C4030A" w:rsidP="000C06A8">
      <w:pPr>
        <w:pStyle w:val="RESHET"/>
        <w:rPr>
          <w:rtl/>
        </w:rPr>
      </w:pPr>
      <w:r w:rsidRPr="00C4030A">
        <w:rPr>
          <w:rFonts w:hint="cs"/>
          <w:rtl/>
        </w:rPr>
        <w:t>מהביקורת עולה כי לאחר סיום העסקתו, ממרץ 2017 ועד למרץ 2018 הוזמן יועץ התקשורת על ידי מרכז ההסברה, ולעיתים גם על ידי לשכת השרה, לדיונים במשרד התרבות ואף השתתף בחלק מהם.</w:t>
      </w:r>
    </w:p>
    <w:p w:rsidR="00616911" w:rsidRPr="00C4030A" w:rsidP="000C06A8">
      <w:pPr>
        <w:spacing w:before="180" w:line="240" w:lineRule="exact"/>
        <w:ind w:right="2268"/>
        <w:jc w:val="both"/>
        <w:rPr>
          <w:rFonts w:ascii="Tahoma" w:hAnsi="Tahoma" w:cs="Tahoma"/>
          <w:b/>
          <w:bCs/>
          <w:sz w:val="18"/>
          <w:szCs w:val="18"/>
          <w:rtl/>
        </w:rPr>
      </w:pPr>
      <w:r w:rsidRPr="00C4030A">
        <w:rPr>
          <w:rFonts w:ascii="Tahoma" w:hAnsi="Tahoma" w:cs="Tahoma" w:hint="cs"/>
          <w:sz w:val="18"/>
          <w:szCs w:val="18"/>
          <w:rtl/>
        </w:rPr>
        <w:t xml:space="preserve">יועץ התקשורת מסר למשרד מבקר </w:t>
      </w:r>
      <w:r w:rsidRPr="00C4030A">
        <w:rPr>
          <w:rFonts w:ascii="Tahoma" w:hAnsi="Tahoma" w:cs="Tahoma" w:hint="cs"/>
          <w:sz w:val="18"/>
          <w:szCs w:val="18"/>
          <w:rtl/>
        </w:rPr>
        <w:t>המדינה בדצמבר 2018 כי לאחר סיום העסקתו בשכר במשרד נועצה בו שרת התרבות מפעם לפעם. בסיכום דיון הפקת לקחים לטקס המשואות מיום 9.5.18 בהשתתפות שרת התרבות, מנכ"ל המשרד ומנהל מרכז ההסברה נכתב כי יועץ התקשורת הוא יועץ לשרה בנושאי תקשורת בהתנדבות.</w:t>
      </w:r>
    </w:p>
    <w:p w:rsidR="00616911" w:rsidRPr="00C4030A" w:rsidP="000C06A8">
      <w:pPr>
        <w:spacing w:after="240" w:line="240" w:lineRule="exact"/>
        <w:ind w:right="2268"/>
        <w:jc w:val="both"/>
        <w:rPr>
          <w:rFonts w:ascii="Tahoma" w:hAnsi="Tahoma" w:cs="Tahoma"/>
          <w:b/>
          <w:bCs/>
          <w:sz w:val="18"/>
          <w:szCs w:val="18"/>
          <w:rtl/>
        </w:rPr>
      </w:pPr>
      <w:r w:rsidRPr="00C4030A">
        <w:rPr>
          <w:rFonts w:ascii="Tahoma" w:hAnsi="Tahoma" w:cs="Tahoma" w:hint="cs"/>
          <w:sz w:val="18"/>
          <w:szCs w:val="18"/>
          <w:rtl/>
        </w:rPr>
        <w:t xml:space="preserve">בהזמנת עבודה בין </w:t>
      </w:r>
      <w:r w:rsidRPr="00C4030A">
        <w:rPr>
          <w:rFonts w:ascii="Tahoma" w:hAnsi="Tahoma" w:cs="Tahoma" w:hint="cs"/>
          <w:sz w:val="18"/>
          <w:szCs w:val="18"/>
          <w:rtl/>
        </w:rPr>
        <w:t>המפיק ליועץ התקשורת מינואר 2018 סוכם כי יועץ התקשורת ייתן שירות ייעוץ תוכן לטקס המשואות 2018. בהסכם (הזמנת עבודה) שעליו חתם יועץ התקשורת נקבע כי השירות יכלול "השתתפות בפגישות צוות היגוי של 'מיצג ה-70'; השתתפות בישיבות הפקה ככל שיידרש; נוכחות בפגישות עם שרת</w:t>
      </w:r>
      <w:r w:rsidRPr="00C4030A">
        <w:rPr>
          <w:rFonts w:ascii="Tahoma" w:hAnsi="Tahoma" w:cs="Tahoma" w:hint="cs"/>
          <w:sz w:val="18"/>
          <w:szCs w:val="18"/>
          <w:rtl/>
        </w:rPr>
        <w:t xml:space="preserve"> התרבות". תמורת השירות התחייב המפיק לשלם ליועץ התקשורת 20,000 ש"ח לא כולל מע"ם. </w:t>
      </w:r>
    </w:p>
    <w:p w:rsidR="00616911" w:rsidRPr="00C4030A" w:rsidP="000C06A8">
      <w:pPr>
        <w:pStyle w:val="RESHET"/>
        <w:rPr>
          <w:rtl/>
        </w:rPr>
      </w:pPr>
      <w:r w:rsidRPr="00C4030A">
        <w:rPr>
          <w:rFonts w:hint="cs"/>
          <w:rtl/>
        </w:rPr>
        <w:t xml:space="preserve">הביקורת העלתה כי יועץ התקשורת זומן לדיונים בנושא טקס המשואות ואירועי יום העצמאות. כלומר, </w:t>
      </w:r>
      <w:r w:rsidRPr="00C4030A">
        <w:rPr>
          <w:rFonts w:hint="eastAsia"/>
          <w:rtl/>
        </w:rPr>
        <w:t>יועץ</w:t>
      </w:r>
      <w:r w:rsidRPr="00C4030A">
        <w:rPr>
          <w:rtl/>
        </w:rPr>
        <w:t xml:space="preserve"> </w:t>
      </w:r>
      <w:r w:rsidRPr="00C4030A">
        <w:rPr>
          <w:rFonts w:hint="eastAsia"/>
          <w:rtl/>
        </w:rPr>
        <w:t>התקשורת</w:t>
      </w:r>
      <w:r w:rsidRPr="00C4030A">
        <w:rPr>
          <w:rtl/>
        </w:rPr>
        <w:t xml:space="preserve"> פעל בשני כובעים בעיסוקיו בנושא טקס המשואות: פעם כיועץ תקשורת בהתנדבות לשרת התרבות ופעם כיועץ המועסק על ידי המפיק. </w:t>
      </w:r>
    </w:p>
    <w:p w:rsidR="00616911" w:rsidRPr="00C4030A" w:rsidP="000C06A8">
      <w:pPr>
        <w:spacing w:before="180" w:line="240" w:lineRule="exact"/>
        <w:ind w:right="2268"/>
        <w:jc w:val="both"/>
        <w:rPr>
          <w:rFonts w:ascii="Tahoma" w:hAnsi="Tahoma" w:cs="Tahoma"/>
          <w:sz w:val="18"/>
          <w:szCs w:val="18"/>
          <w:rtl/>
        </w:rPr>
      </w:pPr>
      <w:r w:rsidRPr="00C4030A">
        <w:rPr>
          <w:rFonts w:ascii="Tahoma" w:hAnsi="Tahoma" w:cs="Tahoma" w:hint="eastAsia"/>
          <w:sz w:val="18"/>
          <w:szCs w:val="18"/>
          <w:rtl/>
        </w:rPr>
        <w:t>המפיק</w:t>
      </w:r>
      <w:r w:rsidRPr="00C4030A">
        <w:rPr>
          <w:rFonts w:ascii="Tahoma" w:hAnsi="Tahoma" w:cs="Tahoma"/>
          <w:sz w:val="18"/>
          <w:szCs w:val="18"/>
          <w:rtl/>
        </w:rPr>
        <w:t xml:space="preserve"> </w:t>
      </w:r>
      <w:r w:rsidRPr="00C4030A">
        <w:rPr>
          <w:rFonts w:ascii="Tahoma" w:hAnsi="Tahoma" w:cs="Tahoma" w:hint="eastAsia"/>
          <w:sz w:val="18"/>
          <w:szCs w:val="18"/>
          <w:rtl/>
        </w:rPr>
        <w:t>מסר</w:t>
      </w:r>
      <w:r w:rsidRPr="00C4030A">
        <w:rPr>
          <w:rFonts w:ascii="Tahoma" w:hAnsi="Tahoma" w:cs="Tahoma"/>
          <w:sz w:val="18"/>
          <w:szCs w:val="18"/>
          <w:rtl/>
        </w:rPr>
        <w:t xml:space="preserve"> למשרד מבקר המדינה באוגוסט 2018 כי הייתה לו היכרות עם יועץ התקשורת בשנים קודמות, כאשר העסיק אותו בכמה הפקות במהלך שנת 2017, וכי היו</w:t>
      </w:r>
      <w:r w:rsidRPr="00C4030A">
        <w:rPr>
          <w:rFonts w:ascii="Tahoma" w:hAnsi="Tahoma" w:cs="Tahoma"/>
          <w:sz w:val="18"/>
          <w:szCs w:val="18"/>
          <w:rtl/>
        </w:rPr>
        <w:t xml:space="preserve">עץ לא השתתף </w:t>
      </w:r>
      <w:r w:rsidRPr="00C4030A">
        <w:rPr>
          <w:rFonts w:ascii="Tahoma" w:hAnsi="Tahoma" w:cs="Tahoma" w:hint="eastAsia"/>
          <w:sz w:val="18"/>
          <w:szCs w:val="18"/>
          <w:rtl/>
        </w:rPr>
        <w:t>מטעמו</w:t>
      </w:r>
      <w:r w:rsidRPr="00C4030A">
        <w:rPr>
          <w:rFonts w:ascii="Tahoma" w:hAnsi="Tahoma" w:cs="Tahoma"/>
          <w:sz w:val="18"/>
          <w:szCs w:val="18"/>
          <w:rtl/>
        </w:rPr>
        <w:t xml:space="preserve"> בפגישות במשרד התרבות ובמרכז ההסברה.</w:t>
      </w:r>
      <w:r w:rsidRPr="00C4030A">
        <w:rPr>
          <w:rFonts w:ascii="Tahoma" w:hAnsi="Tahoma" w:cs="Tahoma" w:hint="cs"/>
          <w:sz w:val="18"/>
          <w:szCs w:val="18"/>
          <w:rtl/>
        </w:rPr>
        <w:t xml:space="preserve">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יועץ התקשורת מסר למשרד מבקר המדינה בדצמבר 2018 כי כאשר תוכנית הטקס הוצגה לשרת התרבות על ידי המפיק והבמאי הוא התבקש להגיע למשרד ולחוות את דעתו. מכאן הוא החל במתן שירותי ייעוץ תוכן להפקה ולמשרד, השתתף בפ</w:t>
      </w:r>
      <w:r w:rsidRPr="00C4030A">
        <w:rPr>
          <w:rFonts w:ascii="Tahoma" w:hAnsi="Tahoma" w:cs="Tahoma" w:hint="cs"/>
          <w:sz w:val="18"/>
          <w:szCs w:val="18"/>
          <w:rtl/>
        </w:rPr>
        <w:t xml:space="preserve">גישות במשרד התרבות בנוגע לטקס ולאירועי שנת ה-70, ואף קיבל קרדיט גלוי על תרומתו וצוין בפרסומים כיועץ תוכן להפקה. המפיק ביקש את מחויבותו להפקה והציע לשלם לו בעבור שירותיו. יועץ התקשורת מסר כי לא עדכן את השרה בדבר קבלת שכר מהמפיק.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בסיכום דיון הפקת לקחים לטקס</w:t>
      </w:r>
      <w:r w:rsidRPr="00C4030A">
        <w:rPr>
          <w:rFonts w:ascii="Tahoma" w:hAnsi="Tahoma" w:cs="Tahoma" w:hint="cs"/>
          <w:sz w:val="18"/>
          <w:szCs w:val="18"/>
          <w:rtl/>
        </w:rPr>
        <w:t xml:space="preserve"> המשואות מיום 9.5.18 בהשתתפות השרה נכתב כי המפיק שכר את יועץ התקשורת כיועץ תוכן. עוד נכתב כי שכירתו נעשתה באישורו ועל דעתו של מנהל מרכז ההסברה וללא ידיעת מנכ"ל המשרד והשרה. </w:t>
      </w:r>
    </w:p>
    <w:p w:rsidR="00616911" w:rsidRPr="00C4030A" w:rsidP="00E00868">
      <w:pPr>
        <w:spacing w:line="240" w:lineRule="exact"/>
        <w:ind w:right="2268"/>
        <w:jc w:val="both"/>
        <w:rPr>
          <w:rFonts w:ascii="Tahoma" w:hAnsi="Tahoma" w:cs="Tahoma"/>
          <w:sz w:val="18"/>
          <w:szCs w:val="18"/>
          <w:rtl/>
        </w:rPr>
      </w:pPr>
      <w:r w:rsidRPr="00C4030A">
        <w:rPr>
          <w:rFonts w:ascii="Tahoma" w:hAnsi="Tahoma" w:cs="Tahoma" w:hint="cs"/>
          <w:sz w:val="18"/>
          <w:szCs w:val="18"/>
          <w:rtl/>
        </w:rPr>
        <w:t>שרת התרבות מסרה למשרד מבקר המדינה בינואר 2019 כי מרגע שנודע לה על העסקת יועץ התקשו</w:t>
      </w:r>
      <w:r w:rsidRPr="00C4030A">
        <w:rPr>
          <w:rFonts w:ascii="Tahoma" w:hAnsi="Tahoma" w:cs="Tahoma" w:hint="cs"/>
          <w:sz w:val="18"/>
          <w:szCs w:val="18"/>
          <w:rtl/>
        </w:rPr>
        <w:t>רת על ידי המפיק היא ביקשה להפסיק לזמן אותו לפגישות בלשכתה.</w:t>
      </w:r>
    </w:p>
    <w:p w:rsidR="00616911" w:rsidRPr="00C4030A" w:rsidP="000C06A8">
      <w:pPr>
        <w:spacing w:after="240" w:line="240" w:lineRule="exact"/>
        <w:ind w:right="2268"/>
        <w:jc w:val="both"/>
        <w:rPr>
          <w:rFonts w:ascii="Tahoma" w:hAnsi="Tahoma" w:cs="Tahoma"/>
          <w:sz w:val="18"/>
          <w:szCs w:val="18"/>
          <w:rtl/>
        </w:rPr>
      </w:pPr>
      <w:r w:rsidRPr="00C4030A">
        <w:rPr>
          <w:rFonts w:ascii="Tahoma" w:hAnsi="Tahoma" w:cs="Tahoma" w:hint="cs"/>
          <w:sz w:val="18"/>
          <w:szCs w:val="18"/>
          <w:rtl/>
        </w:rPr>
        <w:t>משרד התרבות מסר בתגובתו כי הקשר בין השרה לבין היועץ, היקפו, משכו, תכיפותו ותוכנו לא היו בידיעתו של מנהל המרכז.</w:t>
      </w:r>
    </w:p>
    <w:p w:rsidR="00616911" w:rsidRPr="00C4030A" w:rsidP="00B66C3F">
      <w:pPr>
        <w:pStyle w:val="RESHET"/>
        <w:rPr>
          <w:rtl/>
        </w:rPr>
      </w:pPr>
      <w:r w:rsidRPr="00C4030A">
        <w:rPr>
          <w:rFonts w:hint="eastAsia"/>
          <w:rtl/>
        </w:rPr>
        <w:t>משרד</w:t>
      </w:r>
      <w:r w:rsidRPr="00C4030A">
        <w:rPr>
          <w:rtl/>
        </w:rPr>
        <w:t xml:space="preserve"> </w:t>
      </w:r>
      <w:r w:rsidRPr="00C4030A">
        <w:rPr>
          <w:rFonts w:hint="eastAsia"/>
          <w:rtl/>
        </w:rPr>
        <w:t>מבקר</w:t>
      </w:r>
      <w:r w:rsidRPr="00C4030A">
        <w:rPr>
          <w:rtl/>
        </w:rPr>
        <w:t xml:space="preserve"> </w:t>
      </w:r>
      <w:r w:rsidRPr="00C4030A">
        <w:rPr>
          <w:rFonts w:hint="eastAsia"/>
          <w:rtl/>
        </w:rPr>
        <w:t>המדינה</w:t>
      </w:r>
      <w:r w:rsidRPr="00C4030A">
        <w:rPr>
          <w:rtl/>
        </w:rPr>
        <w:t xml:space="preserve"> </w:t>
      </w:r>
      <w:r w:rsidRPr="00C4030A">
        <w:rPr>
          <w:rFonts w:hint="eastAsia"/>
          <w:rtl/>
        </w:rPr>
        <w:t>מעיר</w:t>
      </w:r>
      <w:r w:rsidRPr="00C4030A">
        <w:rPr>
          <w:rtl/>
        </w:rPr>
        <w:t xml:space="preserve"> </w:t>
      </w:r>
      <w:r w:rsidRPr="00C4030A">
        <w:rPr>
          <w:rFonts w:hint="eastAsia"/>
          <w:rtl/>
        </w:rPr>
        <w:t>ל</w:t>
      </w:r>
      <w:r w:rsidRPr="00C4030A">
        <w:rPr>
          <w:rFonts w:hint="cs"/>
          <w:rtl/>
        </w:rPr>
        <w:t xml:space="preserve">משרד התרבות </w:t>
      </w:r>
      <w:r w:rsidRPr="00C4030A">
        <w:rPr>
          <w:rFonts w:hint="eastAsia"/>
          <w:rtl/>
        </w:rPr>
        <w:t>כי</w:t>
      </w:r>
      <w:r w:rsidRPr="00C4030A">
        <w:rPr>
          <w:rtl/>
        </w:rPr>
        <w:t xml:space="preserve"> </w:t>
      </w:r>
      <w:r w:rsidRPr="00C4030A">
        <w:rPr>
          <w:rFonts w:hint="cs"/>
          <w:rtl/>
        </w:rPr>
        <w:t xml:space="preserve">יש טעם לפגם </w:t>
      </w:r>
      <w:r w:rsidRPr="00C4030A">
        <w:rPr>
          <w:rFonts w:hint="eastAsia"/>
          <w:rtl/>
        </w:rPr>
        <w:t>שהיועץ</w:t>
      </w:r>
      <w:r w:rsidRPr="00C4030A">
        <w:rPr>
          <w:rtl/>
        </w:rPr>
        <w:t xml:space="preserve"> </w:t>
      </w:r>
      <w:r w:rsidRPr="00C4030A">
        <w:rPr>
          <w:rFonts w:hint="cs"/>
          <w:rtl/>
        </w:rPr>
        <w:t>ש</w:t>
      </w:r>
      <w:r w:rsidRPr="00C4030A">
        <w:rPr>
          <w:rFonts w:hint="eastAsia"/>
          <w:rtl/>
        </w:rPr>
        <w:t>שימש</w:t>
      </w:r>
      <w:r w:rsidRPr="00C4030A">
        <w:rPr>
          <w:rFonts w:hint="cs"/>
          <w:rtl/>
        </w:rPr>
        <w:t>, על פי השרה, כיועץ בהתנ</w:t>
      </w:r>
      <w:r w:rsidRPr="00C4030A">
        <w:rPr>
          <w:rFonts w:hint="cs"/>
          <w:rtl/>
        </w:rPr>
        <w:t>דבות, הועסק על ידי המפיק שהועסק על ידי משרד התרבות, אף אם הייעוץ לשרה ניתן מפעם לפעם ולא באופן שיטתי.</w:t>
      </w:r>
      <w:r w:rsidRPr="00C4030A">
        <w:rPr>
          <w:rtl/>
        </w:rPr>
        <w:t xml:space="preserve"> </w:t>
      </w:r>
      <w:r w:rsidRPr="0012789B" w:rsidR="00C11069">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66C3F" w:rsidRPr="00373C5D" w:rsidP="00C1106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8463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215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יש</w:t>
                            </w:r>
                            <w:r w:rsidRPr="00B66C3F">
                              <w:rPr>
                                <w:rFonts w:cs="Tahoma"/>
                                <w:color w:val="0B5294"/>
                                <w:spacing w:val="-4"/>
                                <w:sz w:val="24"/>
                                <w:szCs w:val="24"/>
                                <w:rtl/>
                              </w:rPr>
                              <w:t xml:space="preserve"> </w:t>
                            </w:r>
                            <w:r w:rsidRPr="00B66C3F">
                              <w:rPr>
                                <w:rFonts w:cs="Tahoma" w:hint="eastAsia"/>
                                <w:color w:val="0B5294"/>
                                <w:spacing w:val="-4"/>
                                <w:sz w:val="24"/>
                                <w:szCs w:val="24"/>
                                <w:rtl/>
                              </w:rPr>
                              <w:t>טעם</w:t>
                            </w:r>
                            <w:r w:rsidRPr="00B66C3F">
                              <w:rPr>
                                <w:rFonts w:cs="Tahoma"/>
                                <w:color w:val="0B5294"/>
                                <w:spacing w:val="-4"/>
                                <w:sz w:val="24"/>
                                <w:szCs w:val="24"/>
                                <w:rtl/>
                              </w:rPr>
                              <w:t xml:space="preserve"> </w:t>
                            </w:r>
                            <w:r w:rsidRPr="00B66C3F">
                              <w:rPr>
                                <w:rFonts w:cs="Tahoma" w:hint="eastAsia"/>
                                <w:color w:val="0B5294"/>
                                <w:spacing w:val="-4"/>
                                <w:sz w:val="24"/>
                                <w:szCs w:val="24"/>
                                <w:rtl/>
                              </w:rPr>
                              <w:t>לפגם</w:t>
                            </w:r>
                            <w:r w:rsidRPr="00B66C3F">
                              <w:rPr>
                                <w:rFonts w:cs="Tahoma"/>
                                <w:color w:val="0B5294"/>
                                <w:spacing w:val="-4"/>
                                <w:sz w:val="24"/>
                                <w:szCs w:val="24"/>
                                <w:rtl/>
                              </w:rPr>
                              <w:t xml:space="preserve"> </w:t>
                            </w:r>
                            <w:r w:rsidRPr="00B66C3F">
                              <w:rPr>
                                <w:rFonts w:cs="Tahoma" w:hint="eastAsia"/>
                                <w:color w:val="0B5294"/>
                                <w:spacing w:val="-4"/>
                                <w:sz w:val="24"/>
                                <w:szCs w:val="24"/>
                                <w:rtl/>
                              </w:rPr>
                              <w:t>בכך</w:t>
                            </w:r>
                            <w:r w:rsidRPr="00B66C3F">
                              <w:rPr>
                                <w:rFonts w:cs="Tahoma"/>
                                <w:color w:val="0B5294"/>
                                <w:spacing w:val="-4"/>
                                <w:sz w:val="24"/>
                                <w:szCs w:val="24"/>
                                <w:rtl/>
                              </w:rPr>
                              <w:t xml:space="preserve"> </w:t>
                            </w:r>
                            <w:r w:rsidRPr="00B66C3F">
                              <w:rPr>
                                <w:rFonts w:cs="Tahoma" w:hint="eastAsia"/>
                                <w:color w:val="0B5294"/>
                                <w:spacing w:val="-4"/>
                                <w:sz w:val="24"/>
                                <w:szCs w:val="24"/>
                                <w:rtl/>
                              </w:rPr>
                              <w:t>שהיועץ</w:t>
                            </w:r>
                            <w:r w:rsidRPr="00B66C3F">
                              <w:rPr>
                                <w:rFonts w:cs="Tahoma"/>
                                <w:color w:val="0B5294"/>
                                <w:spacing w:val="-4"/>
                                <w:sz w:val="24"/>
                                <w:szCs w:val="24"/>
                                <w:rtl/>
                              </w:rPr>
                              <w:t xml:space="preserve"> </w:t>
                            </w:r>
                            <w:r w:rsidRPr="00B66C3F">
                              <w:rPr>
                                <w:rFonts w:cs="Tahoma" w:hint="eastAsia"/>
                                <w:color w:val="0B5294"/>
                                <w:spacing w:val="-4"/>
                                <w:sz w:val="24"/>
                                <w:szCs w:val="24"/>
                                <w:rtl/>
                              </w:rPr>
                              <w:t>ששימש</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פי</w:t>
                            </w:r>
                            <w:r w:rsidRPr="00B66C3F">
                              <w:rPr>
                                <w:rFonts w:cs="Tahoma"/>
                                <w:color w:val="0B5294"/>
                                <w:spacing w:val="-4"/>
                                <w:sz w:val="24"/>
                                <w:szCs w:val="24"/>
                                <w:rtl/>
                              </w:rPr>
                              <w:t xml:space="preserve"> </w:t>
                            </w:r>
                            <w:r w:rsidRPr="00B66C3F">
                              <w:rPr>
                                <w:rFonts w:cs="Tahoma" w:hint="eastAsia"/>
                                <w:color w:val="0B5294"/>
                                <w:spacing w:val="-4"/>
                                <w:sz w:val="24"/>
                                <w:szCs w:val="24"/>
                                <w:rtl/>
                              </w:rPr>
                              <w:t>שרת</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כיועץ</w:t>
                            </w:r>
                            <w:r w:rsidRPr="00B66C3F">
                              <w:rPr>
                                <w:rFonts w:cs="Tahoma"/>
                                <w:color w:val="0B5294"/>
                                <w:spacing w:val="-4"/>
                                <w:sz w:val="24"/>
                                <w:szCs w:val="24"/>
                                <w:rtl/>
                              </w:rPr>
                              <w:t xml:space="preserve"> </w:t>
                            </w:r>
                            <w:r w:rsidRPr="00B66C3F">
                              <w:rPr>
                                <w:rFonts w:cs="Tahoma" w:hint="eastAsia"/>
                                <w:color w:val="0B5294"/>
                                <w:spacing w:val="-4"/>
                                <w:sz w:val="24"/>
                                <w:szCs w:val="24"/>
                                <w:rtl/>
                              </w:rPr>
                              <w:t>בהתנדבות</w:t>
                            </w:r>
                            <w:r w:rsidRPr="00B66C3F">
                              <w:rPr>
                                <w:rFonts w:cs="Tahoma"/>
                                <w:color w:val="0B5294"/>
                                <w:spacing w:val="-4"/>
                                <w:sz w:val="24"/>
                                <w:szCs w:val="24"/>
                                <w:rtl/>
                              </w:rPr>
                              <w:t xml:space="preserve">, </w:t>
                            </w:r>
                            <w:r w:rsidRPr="00B66C3F">
                              <w:rPr>
                                <w:rFonts w:cs="Tahoma" w:hint="eastAsia"/>
                                <w:color w:val="0B5294"/>
                                <w:spacing w:val="-4"/>
                                <w:sz w:val="24"/>
                                <w:szCs w:val="24"/>
                                <w:rtl/>
                              </w:rPr>
                              <w:t>הועסק</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ידי</w:t>
                            </w:r>
                            <w:r w:rsidRPr="00B66C3F">
                              <w:rPr>
                                <w:rFonts w:cs="Tahoma"/>
                                <w:color w:val="0B5294"/>
                                <w:spacing w:val="-4"/>
                                <w:sz w:val="24"/>
                                <w:szCs w:val="24"/>
                                <w:rtl/>
                              </w:rPr>
                              <w:t xml:space="preserve"> </w:t>
                            </w:r>
                            <w:r w:rsidRPr="00B66C3F">
                              <w:rPr>
                                <w:rFonts w:cs="Tahoma" w:hint="eastAsia"/>
                                <w:color w:val="0B5294"/>
                                <w:spacing w:val="-4"/>
                                <w:sz w:val="24"/>
                                <w:szCs w:val="24"/>
                                <w:rtl/>
                              </w:rPr>
                              <w:t>המפיק</w:t>
                            </w:r>
                            <w:r w:rsidRPr="00B66C3F">
                              <w:rPr>
                                <w:rFonts w:cs="Tahoma"/>
                                <w:color w:val="0B5294"/>
                                <w:spacing w:val="-4"/>
                                <w:sz w:val="24"/>
                                <w:szCs w:val="24"/>
                                <w:rtl/>
                              </w:rPr>
                              <w:t xml:space="preserve"> </w:t>
                            </w:r>
                            <w:r w:rsidRPr="00B66C3F">
                              <w:rPr>
                                <w:rFonts w:cs="Tahoma" w:hint="eastAsia"/>
                                <w:color w:val="0B5294"/>
                                <w:spacing w:val="-4"/>
                                <w:sz w:val="24"/>
                                <w:szCs w:val="24"/>
                                <w:rtl/>
                              </w:rPr>
                              <w:t>שאותו</w:t>
                            </w:r>
                            <w:r w:rsidRPr="00B66C3F">
                              <w:rPr>
                                <w:rFonts w:cs="Tahoma"/>
                                <w:color w:val="0B5294"/>
                                <w:spacing w:val="-4"/>
                                <w:sz w:val="24"/>
                                <w:szCs w:val="24"/>
                                <w:rtl/>
                              </w:rPr>
                              <w:t xml:space="preserve"> </w:t>
                            </w:r>
                            <w:r w:rsidRPr="00B66C3F">
                              <w:rPr>
                                <w:rFonts w:cs="Tahoma" w:hint="eastAsia"/>
                                <w:color w:val="0B5294"/>
                                <w:spacing w:val="-4"/>
                                <w:sz w:val="24"/>
                                <w:szCs w:val="24"/>
                                <w:rtl/>
                              </w:rPr>
                              <w:t>העסיק</w:t>
                            </w:r>
                            <w:r w:rsidRPr="00B66C3F">
                              <w:rPr>
                                <w:rFonts w:cs="Tahoma"/>
                                <w:color w:val="0B5294"/>
                                <w:spacing w:val="-4"/>
                                <w:sz w:val="24"/>
                                <w:szCs w:val="24"/>
                                <w:rtl/>
                              </w:rPr>
                              <w:t xml:space="preserve"> </w:t>
                            </w: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p>
                          <w:p w:rsidR="00B66C3F" w:rsidRPr="00373C5D" w:rsidP="00C1106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43633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3672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B66C3F" w:rsidRPr="00373C5D" w:rsidP="00C11069">
                      <w:pPr>
                        <w:spacing w:line="240" w:lineRule="atLeast"/>
                        <w:rPr>
                          <w:rFonts w:cs="Tahoma"/>
                          <w:b/>
                          <w:bCs/>
                          <w:color w:val="0B5294"/>
                          <w:sz w:val="48"/>
                          <w:szCs w:val="48"/>
                          <w:rtl/>
                        </w:rPr>
                      </w:pPr>
                      <w:drawing>
                        <wp:inline distT="0" distB="0" distL="0" distR="0">
                          <wp:extent cx="311150" cy="256800"/>
                          <wp:effectExtent l="0" t="0" r="0" b="0"/>
                          <wp:docPr id="7663596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0460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66C3F" w:rsidRPr="00881D99" w:rsidP="00C11069">
                      <w:pPr>
                        <w:spacing w:after="0" w:line="240" w:lineRule="auto"/>
                        <w:rPr>
                          <w:color w:val="0B5294"/>
                          <w:spacing w:val="-4"/>
                          <w:sz w:val="24"/>
                          <w:szCs w:val="24"/>
                          <w:rtl/>
                          <w:cs/>
                        </w:rPr>
                      </w:pPr>
                      <w:r w:rsidRPr="00B66C3F">
                        <w:rPr>
                          <w:rFonts w:cs="Tahoma" w:hint="eastAsia"/>
                          <w:color w:val="0B5294"/>
                          <w:spacing w:val="-4"/>
                          <w:sz w:val="24"/>
                          <w:szCs w:val="24"/>
                          <w:rtl/>
                        </w:rPr>
                        <w:t>יש</w:t>
                      </w:r>
                      <w:r w:rsidRPr="00B66C3F">
                        <w:rPr>
                          <w:rFonts w:cs="Tahoma"/>
                          <w:color w:val="0B5294"/>
                          <w:spacing w:val="-4"/>
                          <w:sz w:val="24"/>
                          <w:szCs w:val="24"/>
                          <w:rtl/>
                        </w:rPr>
                        <w:t xml:space="preserve"> </w:t>
                      </w:r>
                      <w:r w:rsidRPr="00B66C3F">
                        <w:rPr>
                          <w:rFonts w:cs="Tahoma" w:hint="eastAsia"/>
                          <w:color w:val="0B5294"/>
                          <w:spacing w:val="-4"/>
                          <w:sz w:val="24"/>
                          <w:szCs w:val="24"/>
                          <w:rtl/>
                        </w:rPr>
                        <w:t>טעם</w:t>
                      </w:r>
                      <w:r w:rsidRPr="00B66C3F">
                        <w:rPr>
                          <w:rFonts w:cs="Tahoma"/>
                          <w:color w:val="0B5294"/>
                          <w:spacing w:val="-4"/>
                          <w:sz w:val="24"/>
                          <w:szCs w:val="24"/>
                          <w:rtl/>
                        </w:rPr>
                        <w:t xml:space="preserve"> </w:t>
                      </w:r>
                      <w:r w:rsidRPr="00B66C3F">
                        <w:rPr>
                          <w:rFonts w:cs="Tahoma" w:hint="eastAsia"/>
                          <w:color w:val="0B5294"/>
                          <w:spacing w:val="-4"/>
                          <w:sz w:val="24"/>
                          <w:szCs w:val="24"/>
                          <w:rtl/>
                        </w:rPr>
                        <w:t>לפגם</w:t>
                      </w:r>
                      <w:r w:rsidRPr="00B66C3F">
                        <w:rPr>
                          <w:rFonts w:cs="Tahoma"/>
                          <w:color w:val="0B5294"/>
                          <w:spacing w:val="-4"/>
                          <w:sz w:val="24"/>
                          <w:szCs w:val="24"/>
                          <w:rtl/>
                        </w:rPr>
                        <w:t xml:space="preserve"> </w:t>
                      </w:r>
                      <w:r w:rsidRPr="00B66C3F">
                        <w:rPr>
                          <w:rFonts w:cs="Tahoma" w:hint="eastAsia"/>
                          <w:color w:val="0B5294"/>
                          <w:spacing w:val="-4"/>
                          <w:sz w:val="24"/>
                          <w:szCs w:val="24"/>
                          <w:rtl/>
                        </w:rPr>
                        <w:t>בכך</w:t>
                      </w:r>
                      <w:r w:rsidRPr="00B66C3F">
                        <w:rPr>
                          <w:rFonts w:cs="Tahoma"/>
                          <w:color w:val="0B5294"/>
                          <w:spacing w:val="-4"/>
                          <w:sz w:val="24"/>
                          <w:szCs w:val="24"/>
                          <w:rtl/>
                        </w:rPr>
                        <w:t xml:space="preserve"> </w:t>
                      </w:r>
                      <w:r w:rsidRPr="00B66C3F">
                        <w:rPr>
                          <w:rFonts w:cs="Tahoma" w:hint="eastAsia"/>
                          <w:color w:val="0B5294"/>
                          <w:spacing w:val="-4"/>
                          <w:sz w:val="24"/>
                          <w:szCs w:val="24"/>
                          <w:rtl/>
                        </w:rPr>
                        <w:t>שהיועץ</w:t>
                      </w:r>
                      <w:r w:rsidRPr="00B66C3F">
                        <w:rPr>
                          <w:rFonts w:cs="Tahoma"/>
                          <w:color w:val="0B5294"/>
                          <w:spacing w:val="-4"/>
                          <w:sz w:val="24"/>
                          <w:szCs w:val="24"/>
                          <w:rtl/>
                        </w:rPr>
                        <w:t xml:space="preserve"> </w:t>
                      </w:r>
                      <w:r w:rsidRPr="00B66C3F">
                        <w:rPr>
                          <w:rFonts w:cs="Tahoma" w:hint="eastAsia"/>
                          <w:color w:val="0B5294"/>
                          <w:spacing w:val="-4"/>
                          <w:sz w:val="24"/>
                          <w:szCs w:val="24"/>
                          <w:rtl/>
                        </w:rPr>
                        <w:t>ששימש</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פי</w:t>
                      </w:r>
                      <w:r w:rsidRPr="00B66C3F">
                        <w:rPr>
                          <w:rFonts w:cs="Tahoma"/>
                          <w:color w:val="0B5294"/>
                          <w:spacing w:val="-4"/>
                          <w:sz w:val="24"/>
                          <w:szCs w:val="24"/>
                          <w:rtl/>
                        </w:rPr>
                        <w:t xml:space="preserve"> </w:t>
                      </w:r>
                      <w:r w:rsidRPr="00B66C3F">
                        <w:rPr>
                          <w:rFonts w:cs="Tahoma" w:hint="eastAsia"/>
                          <w:color w:val="0B5294"/>
                          <w:spacing w:val="-4"/>
                          <w:sz w:val="24"/>
                          <w:szCs w:val="24"/>
                          <w:rtl/>
                        </w:rPr>
                        <w:t>שרת</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r w:rsidRPr="00B66C3F">
                        <w:rPr>
                          <w:rFonts w:cs="Tahoma"/>
                          <w:color w:val="0B5294"/>
                          <w:spacing w:val="-4"/>
                          <w:sz w:val="24"/>
                          <w:szCs w:val="24"/>
                          <w:rtl/>
                        </w:rPr>
                        <w:t xml:space="preserve">, </w:t>
                      </w:r>
                      <w:r w:rsidRPr="00B66C3F">
                        <w:rPr>
                          <w:rFonts w:cs="Tahoma" w:hint="eastAsia"/>
                          <w:color w:val="0B5294"/>
                          <w:spacing w:val="-4"/>
                          <w:sz w:val="24"/>
                          <w:szCs w:val="24"/>
                          <w:rtl/>
                        </w:rPr>
                        <w:t>כיועץ</w:t>
                      </w:r>
                      <w:r w:rsidRPr="00B66C3F">
                        <w:rPr>
                          <w:rFonts w:cs="Tahoma"/>
                          <w:color w:val="0B5294"/>
                          <w:spacing w:val="-4"/>
                          <w:sz w:val="24"/>
                          <w:szCs w:val="24"/>
                          <w:rtl/>
                        </w:rPr>
                        <w:t xml:space="preserve"> </w:t>
                      </w:r>
                      <w:r w:rsidRPr="00B66C3F">
                        <w:rPr>
                          <w:rFonts w:cs="Tahoma" w:hint="eastAsia"/>
                          <w:color w:val="0B5294"/>
                          <w:spacing w:val="-4"/>
                          <w:sz w:val="24"/>
                          <w:szCs w:val="24"/>
                          <w:rtl/>
                        </w:rPr>
                        <w:t>בהתנדבות</w:t>
                      </w:r>
                      <w:r w:rsidRPr="00B66C3F">
                        <w:rPr>
                          <w:rFonts w:cs="Tahoma"/>
                          <w:color w:val="0B5294"/>
                          <w:spacing w:val="-4"/>
                          <w:sz w:val="24"/>
                          <w:szCs w:val="24"/>
                          <w:rtl/>
                        </w:rPr>
                        <w:t xml:space="preserve">, </w:t>
                      </w:r>
                      <w:r w:rsidRPr="00B66C3F">
                        <w:rPr>
                          <w:rFonts w:cs="Tahoma" w:hint="eastAsia"/>
                          <w:color w:val="0B5294"/>
                          <w:spacing w:val="-4"/>
                          <w:sz w:val="24"/>
                          <w:szCs w:val="24"/>
                          <w:rtl/>
                        </w:rPr>
                        <w:t>הועסק</w:t>
                      </w:r>
                      <w:r w:rsidRPr="00B66C3F">
                        <w:rPr>
                          <w:rFonts w:cs="Tahoma"/>
                          <w:color w:val="0B5294"/>
                          <w:spacing w:val="-4"/>
                          <w:sz w:val="24"/>
                          <w:szCs w:val="24"/>
                          <w:rtl/>
                        </w:rPr>
                        <w:t xml:space="preserve"> </w:t>
                      </w:r>
                      <w:r w:rsidRPr="00B66C3F">
                        <w:rPr>
                          <w:rFonts w:cs="Tahoma" w:hint="eastAsia"/>
                          <w:color w:val="0B5294"/>
                          <w:spacing w:val="-4"/>
                          <w:sz w:val="24"/>
                          <w:szCs w:val="24"/>
                          <w:rtl/>
                        </w:rPr>
                        <w:t>על</w:t>
                      </w:r>
                      <w:r w:rsidRPr="00B66C3F">
                        <w:rPr>
                          <w:rFonts w:cs="Tahoma"/>
                          <w:color w:val="0B5294"/>
                          <w:spacing w:val="-4"/>
                          <w:sz w:val="24"/>
                          <w:szCs w:val="24"/>
                          <w:rtl/>
                        </w:rPr>
                        <w:t xml:space="preserve"> </w:t>
                      </w:r>
                      <w:r w:rsidRPr="00B66C3F">
                        <w:rPr>
                          <w:rFonts w:cs="Tahoma" w:hint="eastAsia"/>
                          <w:color w:val="0B5294"/>
                          <w:spacing w:val="-4"/>
                          <w:sz w:val="24"/>
                          <w:szCs w:val="24"/>
                          <w:rtl/>
                        </w:rPr>
                        <w:t>ידי</w:t>
                      </w:r>
                      <w:r w:rsidRPr="00B66C3F">
                        <w:rPr>
                          <w:rFonts w:cs="Tahoma"/>
                          <w:color w:val="0B5294"/>
                          <w:spacing w:val="-4"/>
                          <w:sz w:val="24"/>
                          <w:szCs w:val="24"/>
                          <w:rtl/>
                        </w:rPr>
                        <w:t xml:space="preserve"> </w:t>
                      </w:r>
                      <w:r w:rsidRPr="00B66C3F">
                        <w:rPr>
                          <w:rFonts w:cs="Tahoma" w:hint="eastAsia"/>
                          <w:color w:val="0B5294"/>
                          <w:spacing w:val="-4"/>
                          <w:sz w:val="24"/>
                          <w:szCs w:val="24"/>
                          <w:rtl/>
                        </w:rPr>
                        <w:t>המפיק</w:t>
                      </w:r>
                      <w:r w:rsidRPr="00B66C3F">
                        <w:rPr>
                          <w:rFonts w:cs="Tahoma"/>
                          <w:color w:val="0B5294"/>
                          <w:spacing w:val="-4"/>
                          <w:sz w:val="24"/>
                          <w:szCs w:val="24"/>
                          <w:rtl/>
                        </w:rPr>
                        <w:t xml:space="preserve"> </w:t>
                      </w:r>
                      <w:r w:rsidRPr="00B66C3F">
                        <w:rPr>
                          <w:rFonts w:cs="Tahoma" w:hint="eastAsia"/>
                          <w:color w:val="0B5294"/>
                          <w:spacing w:val="-4"/>
                          <w:sz w:val="24"/>
                          <w:szCs w:val="24"/>
                          <w:rtl/>
                        </w:rPr>
                        <w:t>שאותו</w:t>
                      </w:r>
                      <w:r w:rsidRPr="00B66C3F">
                        <w:rPr>
                          <w:rFonts w:cs="Tahoma"/>
                          <w:color w:val="0B5294"/>
                          <w:spacing w:val="-4"/>
                          <w:sz w:val="24"/>
                          <w:szCs w:val="24"/>
                          <w:rtl/>
                        </w:rPr>
                        <w:t xml:space="preserve"> </w:t>
                      </w:r>
                      <w:r w:rsidRPr="00B66C3F">
                        <w:rPr>
                          <w:rFonts w:cs="Tahoma" w:hint="eastAsia"/>
                          <w:color w:val="0B5294"/>
                          <w:spacing w:val="-4"/>
                          <w:sz w:val="24"/>
                          <w:szCs w:val="24"/>
                          <w:rtl/>
                        </w:rPr>
                        <w:t>העסיק</w:t>
                      </w:r>
                      <w:r w:rsidRPr="00B66C3F">
                        <w:rPr>
                          <w:rFonts w:cs="Tahoma"/>
                          <w:color w:val="0B5294"/>
                          <w:spacing w:val="-4"/>
                          <w:sz w:val="24"/>
                          <w:szCs w:val="24"/>
                          <w:rtl/>
                        </w:rPr>
                        <w:t xml:space="preserve"> </w:t>
                      </w:r>
                      <w:r w:rsidRPr="00B66C3F">
                        <w:rPr>
                          <w:rFonts w:cs="Tahoma" w:hint="eastAsia"/>
                          <w:color w:val="0B5294"/>
                          <w:spacing w:val="-4"/>
                          <w:sz w:val="24"/>
                          <w:szCs w:val="24"/>
                          <w:rtl/>
                        </w:rPr>
                        <w:t>משרד</w:t>
                      </w:r>
                      <w:r w:rsidRPr="00B66C3F">
                        <w:rPr>
                          <w:rFonts w:cs="Tahoma"/>
                          <w:color w:val="0B5294"/>
                          <w:spacing w:val="-4"/>
                          <w:sz w:val="24"/>
                          <w:szCs w:val="24"/>
                          <w:rtl/>
                        </w:rPr>
                        <w:t xml:space="preserve"> </w:t>
                      </w:r>
                      <w:r w:rsidRPr="00B66C3F">
                        <w:rPr>
                          <w:rFonts w:cs="Tahoma" w:hint="eastAsia"/>
                          <w:color w:val="0B5294"/>
                          <w:spacing w:val="-4"/>
                          <w:sz w:val="24"/>
                          <w:szCs w:val="24"/>
                          <w:rtl/>
                        </w:rPr>
                        <w:t>התרבות</w:t>
                      </w:r>
                    </w:p>
                    <w:p w:rsidR="00B66C3F" w:rsidRPr="00373C5D" w:rsidP="00C11069">
                      <w:pPr>
                        <w:spacing w:before="120" w:after="0" w:line="240" w:lineRule="atLeast"/>
                        <w:rPr>
                          <w:rFonts w:cs="Tahoma"/>
                          <w:b/>
                          <w:bCs/>
                          <w:color w:val="0B5294"/>
                          <w:sz w:val="48"/>
                          <w:szCs w:val="48"/>
                          <w:rtl/>
                        </w:rPr>
                      </w:pPr>
                      <w:drawing>
                        <wp:inline distT="0" distB="0" distL="0" distR="0">
                          <wp:extent cx="288000" cy="31337"/>
                          <wp:effectExtent l="0" t="0" r="0" b="6985"/>
                          <wp:docPr id="5179540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0820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16911" w:rsidRPr="00BD61FE" w:rsidP="001E5397">
      <w:pPr>
        <w:pStyle w:val="KOT4"/>
        <w:pageBreakBefore/>
        <w:rPr>
          <w:rtl/>
        </w:rPr>
      </w:pPr>
      <w:r w:rsidRPr="00BD61FE">
        <w:rPr>
          <w:rtl/>
        </w:rPr>
        <w:t>סיכום</w:t>
      </w:r>
    </w:p>
    <w:p w:rsidR="00616911" w:rsidRPr="000C06A8" w:rsidP="000C06A8">
      <w:pPr>
        <w:pStyle w:val="RESHET"/>
        <w:rPr>
          <w:rtl/>
        </w:rPr>
      </w:pPr>
      <w:r w:rsidRPr="000C06A8">
        <w:rPr>
          <w:rFonts w:hint="cs"/>
          <w:rtl/>
        </w:rPr>
        <w:t xml:space="preserve">הטקס הממלכתי להדלקת המשואות נועל את אירועי יום הזיכרון </w:t>
      </w:r>
      <w:r w:rsidRPr="000C06A8">
        <w:rPr>
          <w:rtl/>
        </w:rPr>
        <w:t xml:space="preserve">לחללי מערכות ישראל ולנפגעי פעולות האיבה </w:t>
      </w:r>
      <w:r w:rsidRPr="000C06A8">
        <w:rPr>
          <w:rFonts w:hint="cs"/>
          <w:rtl/>
        </w:rPr>
        <w:t>ופותח את אירועי יום העצמאות. טקס זה הוא אחד מהאירועים הממלכתיים החשובים והחגיגיים בחיי האומה, ורבים בארץ ובעולם צופים בו בהתרגשות. לרגל ציון שנת ה-70 נערך הטקס ב</w:t>
      </w:r>
      <w:r w:rsidRPr="000C06A8">
        <w:rPr>
          <w:rFonts w:hint="cs"/>
          <w:rtl/>
        </w:rPr>
        <w:t xml:space="preserve">מתכונת מורחבת, ושרת התרבות החליטה על הוספת מושבים ברחבת הר הרצל ועל קיום שתי חזרות גנרליות פתוחות לציבור הרחב. עקב כך גדל מספר המושבים הזמינים לקהל בטקס מכ-4,400 </w:t>
      </w:r>
      <w:r w:rsidR="001E5397">
        <w:rPr>
          <w:rtl/>
        </w:rPr>
        <w:br/>
      </w:r>
      <w:r w:rsidRPr="000C06A8">
        <w:rPr>
          <w:rFonts w:hint="cs"/>
          <w:rtl/>
        </w:rPr>
        <w:t>לכ-6,860, ומספר המושבים הכולל (לטקס ולחזרות הגנרליות) גדל מ-8,800 לכ-20,570.</w:t>
      </w:r>
    </w:p>
    <w:p w:rsidR="00616911" w:rsidRPr="000C06A8" w:rsidP="000C06A8">
      <w:pPr>
        <w:pStyle w:val="RESHET"/>
        <w:rPr>
          <w:rtl/>
        </w:rPr>
      </w:pPr>
      <w:r w:rsidRPr="000C06A8">
        <w:rPr>
          <w:rFonts w:hint="cs"/>
          <w:rtl/>
        </w:rPr>
        <w:t>הליך בחירת מדליק</w:t>
      </w:r>
      <w:r w:rsidRPr="000C06A8">
        <w:rPr>
          <w:rFonts w:hint="cs"/>
          <w:rtl/>
        </w:rPr>
        <w:t>י המשואות לטקס המשואות 2018 בוצע בחלקו בסטייה מה</w:t>
      </w:r>
      <w:r w:rsidRPr="000C06A8">
        <w:rPr>
          <w:rtl/>
        </w:rPr>
        <w:t>תקנון</w:t>
      </w:r>
      <w:r w:rsidRPr="000C06A8">
        <w:rPr>
          <w:rFonts w:hint="cs"/>
          <w:rtl/>
        </w:rPr>
        <w:t>. הקצאת ההזמנות וחלוקתן לטקס המרכזי ולשתי החזרות הגנרליות בוצעה לעיתים באופן לקוי ובסטייה מכללי המ</w:t>
      </w:r>
      <w:r w:rsidR="00FC3CC7">
        <w:rPr>
          <w:rFonts w:hint="cs"/>
          <w:rtl/>
        </w:rPr>
        <w:t>י</w:t>
      </w:r>
      <w:r w:rsidRPr="000C06A8">
        <w:rPr>
          <w:rFonts w:hint="cs"/>
          <w:rtl/>
        </w:rPr>
        <w:t>נהל התקין. רק כשליש ממספר המושבים הכולל שנוספו הוקצו לציבור הרחב. כמו כן, אף שנוספו בטקס עצמו 2,460 מושב</w:t>
      </w:r>
      <w:r w:rsidRPr="000C06A8">
        <w:rPr>
          <w:rFonts w:hint="cs"/>
          <w:rtl/>
        </w:rPr>
        <w:t>ים, הציבור הרחב זכה לקבל תוספת של 370 הזמנות לטקס לעומת השנים הקודמות. בסך הכול מתוך כ-6,860 מושבים זמינים לקהל בטקס, רק כ-520 הוקצו לציבור הרחב. רוב ההזמנות חולקו על פי נוהג רב שנים לחברי סגל א' ולארגונים שונים, וחלקן ניתנו לבעלי תפקידים, ליודעי דבר ולמקו</w:t>
      </w:r>
      <w:r w:rsidRPr="000C06A8">
        <w:rPr>
          <w:rFonts w:hint="cs"/>
          <w:rtl/>
        </w:rPr>
        <w:t>רביהם. משרד התרבות לא נהג בהזמנות כברכוש הציבור שהוא מופקד על הקצאתו באופן הוגן, ענייני, שוויוני ושקוף. במקרים מסוימים עלה חשש להתנהלות במשוא פנים, ופגיעה בממלכתיות המתחייבת מאופיו של הטקס.</w:t>
      </w:r>
    </w:p>
    <w:p w:rsidR="00616911" w:rsidRPr="000C06A8" w:rsidP="000C06A8">
      <w:pPr>
        <w:pStyle w:val="RESHET"/>
        <w:rPr>
          <w:rtl/>
        </w:rPr>
      </w:pPr>
      <w:r w:rsidRPr="000C06A8">
        <w:rPr>
          <w:rFonts w:hint="cs"/>
          <w:rtl/>
        </w:rPr>
        <w:t>על משרד התרבות ועל ועדת השרים לפעול בדחיפות לתיקון הליקויים המועלי</w:t>
      </w:r>
      <w:r w:rsidRPr="000C06A8">
        <w:rPr>
          <w:rFonts w:hint="cs"/>
          <w:rtl/>
        </w:rPr>
        <w:t>ם בדוח זה. משרד מבקר המדינה מברך על התיקונים שכבר עשה משרד התרבות על פי דיווחיו, בעקבות הביקורת, כדי להבטיח שכבר בטקס המשואות 2019 הליך בחירת מדליקי המשואות יבוצע בהתאם לתקנון ובאופן העולה בקנה אחד עם רוח טקס הדלקת המשואות ומטרותיו. על משרד התרבות להבטיח כ</w:t>
      </w:r>
      <w:r w:rsidRPr="000C06A8">
        <w:rPr>
          <w:rFonts w:hint="cs"/>
          <w:rtl/>
        </w:rPr>
        <w:t>י חלוקת ההזמנות לטקס ממלכתי חשוב זה תיעשה ללא משוא פנים, באופן שקוף ושוויוני, כך שגם לציבור הרחב תינתן הזדמנות הוגנת לזכות בהזמנות ולצפות בטקס המרכזי ובחזרות הגנרליות המתקיימים בהר הרצל בירושלים.</w:t>
      </w:r>
      <w:bookmarkEnd w:id="10"/>
    </w:p>
    <w:p w:rsidR="00616911" w:rsidRPr="00C4030A" w:rsidP="00E00868">
      <w:pPr>
        <w:spacing w:line="240" w:lineRule="exact"/>
        <w:ind w:right="2268"/>
        <w:jc w:val="both"/>
        <w:rPr>
          <w:rFonts w:ascii="Tahoma" w:hAnsi="Tahoma" w:cs="Tahoma"/>
          <w:b/>
          <w:bCs/>
          <w:sz w:val="18"/>
          <w:szCs w:val="18"/>
        </w:rPr>
      </w:pPr>
    </w:p>
    <w:sectPr w:rsidSect="00C20745">
      <w:headerReference w:type="even" r:id="rId19"/>
      <w:headerReference w:type="default"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048A8" w:rsidRPr="008A007A" w:rsidP="008A007A">
      <w:pPr>
        <w:pStyle w:val="Footer"/>
      </w:pPr>
    </w:p>
  </w:footnote>
  <w:footnote w:type="continuationSeparator" w:id="1">
    <w:p w:rsidR="006048A8" w:rsidP="00CB3322">
      <w:pPr>
        <w:spacing w:after="0" w:line="240" w:lineRule="auto"/>
      </w:pPr>
      <w:r>
        <w:continuationSeparator/>
      </w:r>
    </w:p>
    <w:p w:rsidR="006048A8"/>
  </w:footnote>
  <w:footnote w:id="2">
    <w:p w:rsidR="00B66C3F" w:rsidRPr="00616911" w:rsidP="004251ED">
      <w:pPr>
        <w:pStyle w:val="FootnoteText"/>
      </w:pPr>
      <w:r w:rsidRPr="00616911">
        <w:rPr>
          <w:rStyle w:val="FootnoteReference1"/>
          <w:vertAlign w:val="baseline"/>
        </w:rPr>
        <w:footnoteRef/>
      </w:r>
      <w:r w:rsidRPr="00616911">
        <w:rPr>
          <w:rtl/>
        </w:rPr>
        <w:t xml:space="preserve"> </w:t>
      </w:r>
      <w:r w:rsidRPr="00616911">
        <w:rPr>
          <w:rtl/>
        </w:rPr>
        <w:tab/>
        <w:t xml:space="preserve">סגל א' </w:t>
      </w:r>
      <w:r w:rsidRPr="00616911">
        <w:rPr>
          <w:rFonts w:hint="cs"/>
          <w:rtl/>
        </w:rPr>
        <w:t xml:space="preserve">הוא כינוי לרשימת </w:t>
      </w:r>
      <w:r w:rsidRPr="00616911">
        <w:rPr>
          <w:rtl/>
        </w:rPr>
        <w:t xml:space="preserve">סדרי הקדימה הממלכתיים של נציגי השלטון והמדינה, לפי דרגת חשיבותם, המוזמנים לטקסים </w:t>
      </w:r>
      <w:r w:rsidRPr="00616911">
        <w:rPr>
          <w:rFonts w:hint="cs"/>
          <w:rtl/>
        </w:rPr>
        <w:t>ולאירועים ממלכתיים.</w:t>
      </w:r>
    </w:p>
  </w:footnote>
  <w:footnote w:id="3">
    <w:p w:rsidR="00B66C3F" w:rsidRPr="00616911" w:rsidP="004251ED">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במסגרת הממשלה ה-34 שהושבעה בכנסת ב-14.5.15. </w:t>
      </w:r>
    </w:p>
  </w:footnote>
  <w:footnote w:id="4">
    <w:p w:rsidR="00B66C3F" w:rsidRPr="00616911" w:rsidP="004251ED">
      <w:pPr>
        <w:pStyle w:val="FootnoteText"/>
        <w:rPr>
          <w:color w:val="FF0000"/>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עד שנת 2013 היה מרכז ההסברה יחידה במשרד ראש הממשלה. </w:t>
      </w:r>
    </w:p>
  </w:footnote>
  <w:footnote w:id="5">
    <w:p w:rsidR="00B66C3F" w:rsidRPr="00616911" w:rsidP="004251ED">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החלטה סט/18 של ועדת השרים, אשר קיבלה תוקף של החלטת ממשלה ביום 11.10.17, ומספרה 3068. </w:t>
      </w:r>
    </w:p>
  </w:footnote>
  <w:footnote w:id="6">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במסגרת הממשלה ה-34 שהושבעה בכנסת ב-14.5.15. </w:t>
      </w:r>
    </w:p>
  </w:footnote>
  <w:footnote w:id="7">
    <w:p w:rsidR="00B66C3F" w:rsidRPr="00616911" w:rsidP="00616911">
      <w:pPr>
        <w:pStyle w:val="FootnoteText"/>
        <w:rPr>
          <w:color w:val="FF0000"/>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עד שנת 2013 היה מרכז ההסברה יחידה במשרד ראש הממשלה. </w:t>
      </w:r>
    </w:p>
  </w:footnote>
  <w:footnote w:id="8">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החלטה סט/18 של ועדת השרים, אשר קיבלה תוקף של החלטת ממשלה ביום 11.10.17, ומספרה 3068. </w:t>
      </w:r>
    </w:p>
  </w:footnote>
  <w:footnote w:id="9">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t xml:space="preserve">סגל א' </w:t>
      </w:r>
      <w:r w:rsidRPr="00616911">
        <w:rPr>
          <w:rFonts w:hint="cs"/>
          <w:rtl/>
        </w:rPr>
        <w:t xml:space="preserve">הוא כינוי לרשימת </w:t>
      </w:r>
      <w:r w:rsidRPr="00616911">
        <w:rPr>
          <w:rtl/>
        </w:rPr>
        <w:t>סדרי הקדימה הממלכתיים של נציגי השלטון והמדינה, לפי דרגת חשיבותם, המוזמנים לטקסים ולאירו</w:t>
      </w:r>
      <w:r w:rsidRPr="00616911">
        <w:rPr>
          <w:rtl/>
        </w:rPr>
        <w:t>עים ממלכתיים</w:t>
      </w:r>
      <w:r w:rsidRPr="00616911">
        <w:rPr>
          <w:rFonts w:hint="cs"/>
          <w:rtl/>
        </w:rPr>
        <w:t>.</w:t>
      </w:r>
      <w:r w:rsidRPr="00616911">
        <w:rPr>
          <w:rtl/>
        </w:rPr>
        <w:t xml:space="preserve"> </w:t>
      </w:r>
    </w:p>
  </w:footnote>
  <w:footnote w:id="10">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eastAsia"/>
          <w:rtl/>
        </w:rPr>
        <w:t>החלטת</w:t>
      </w:r>
      <w:r w:rsidRPr="00616911">
        <w:rPr>
          <w:rtl/>
        </w:rPr>
        <w:t xml:space="preserve"> </w:t>
      </w:r>
      <w:r w:rsidRPr="00616911">
        <w:rPr>
          <w:rFonts w:hint="eastAsia"/>
          <w:rtl/>
        </w:rPr>
        <w:t>ממשלה</w:t>
      </w:r>
      <w:r w:rsidRPr="00616911">
        <w:rPr>
          <w:rtl/>
        </w:rPr>
        <w:t xml:space="preserve"> </w:t>
      </w:r>
      <w:r w:rsidRPr="00616911">
        <w:rPr>
          <w:rFonts w:hint="eastAsia"/>
          <w:rtl/>
        </w:rPr>
        <w:t>מספר</w:t>
      </w:r>
      <w:r w:rsidRPr="00616911">
        <w:rPr>
          <w:rtl/>
        </w:rPr>
        <w:t xml:space="preserve"> 2244</w:t>
      </w:r>
      <w:r w:rsidRPr="00616911">
        <w:rPr>
          <w:rFonts w:hint="cs"/>
          <w:rtl/>
        </w:rPr>
        <w:t xml:space="preserve"> מיום 1.1.17.</w:t>
      </w:r>
    </w:p>
  </w:footnote>
  <w:footnote w:id="11">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מבקר המדינה, </w:t>
      </w:r>
      <w:r w:rsidRPr="00616911">
        <w:rPr>
          <w:rFonts w:hint="cs"/>
          <w:b/>
          <w:bCs/>
          <w:rtl/>
        </w:rPr>
        <w:t>דוח מיוחד - מינהל וכספים בבית הנשיא</w:t>
      </w:r>
      <w:r w:rsidRPr="00616911">
        <w:rPr>
          <w:rFonts w:hint="cs"/>
          <w:rtl/>
        </w:rPr>
        <w:t>, פברואר 2015, עמ' 122.</w:t>
      </w:r>
    </w:p>
  </w:footnote>
  <w:footnote w:id="12">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מועד הדיון אינו ידוע.</w:t>
      </w:r>
    </w:p>
  </w:footnote>
  <w:footnote w:id="13">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החלטה מספר סט/18 של ועדת השרים, אשר קיבלה תוקף של החלטת ממשלה ביום 11.10.17, ומספרה 3068.</w:t>
      </w:r>
    </w:p>
  </w:footnote>
  <w:footnote w:id="14">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ב-11.1.18 החליטה הממשלה לממן את אירועי שנת ה-70 למדינה מתקציב המדינה לשנת 2018. החלטה מספר 3409 נספח ד' בנושא "תעדוף הוצאות משרדי ממשלה לקראת דיוני התקציב לשנת 2019 ועמידה בסך מחויבויות הממשלה לשנת 2018". </w:t>
      </w:r>
    </w:p>
  </w:footnote>
  <w:footnote w:id="15">
    <w:p w:rsidR="00B66C3F" w:rsidRPr="00616911" w:rsidP="00616911">
      <w:pPr>
        <w:pStyle w:val="FootnoteText"/>
        <w:rPr>
          <w:rtl/>
        </w:rPr>
      </w:pPr>
      <w:r w:rsidRPr="00616911">
        <w:rPr>
          <w:rStyle w:val="FootnoteReference1"/>
          <w:vertAlign w:val="baseline"/>
        </w:rPr>
        <w:footnoteRef/>
      </w:r>
      <w:r w:rsidRPr="00616911">
        <w:rPr>
          <w:rFonts w:hint="cs"/>
          <w:rtl/>
        </w:rPr>
        <w:t xml:space="preserve"> </w:t>
      </w:r>
      <w:r w:rsidRPr="00616911">
        <w:rPr>
          <w:rtl/>
        </w:rPr>
        <w:tab/>
      </w:r>
      <w:r w:rsidRPr="00616911">
        <w:rPr>
          <w:rFonts w:hint="cs"/>
          <w:rtl/>
        </w:rPr>
        <w:t xml:space="preserve">החלטת </w:t>
      </w:r>
      <w:r w:rsidRPr="00616911">
        <w:rPr>
          <w:rFonts w:ascii="Arial" w:eastAsia="Times New Roman" w:hAnsi="Arial" w:hint="cs"/>
          <w:color w:val="01191F"/>
          <w:sz w:val="24"/>
          <w:rtl/>
        </w:rPr>
        <w:t>ממשלה מספר 1188 מיום 15.1.14</w:t>
      </w:r>
      <w:r w:rsidRPr="00616911">
        <w:rPr>
          <w:rFonts w:hint="cs"/>
          <w:rtl/>
        </w:rPr>
        <w:t>.</w:t>
      </w:r>
    </w:p>
  </w:footnote>
  <w:footnote w:id="16">
    <w:p w:rsidR="00B66C3F" w:rsidRPr="00616911" w:rsidP="00616911">
      <w:pPr>
        <w:pStyle w:val="FootnoteText"/>
        <w:rPr>
          <w:rtl/>
        </w:rPr>
      </w:pPr>
      <w:r w:rsidRPr="00616911">
        <w:rPr>
          <w:rStyle w:val="FootnoteReference1"/>
          <w:vertAlign w:val="baseline"/>
        </w:rPr>
        <w:footnoteRef/>
      </w:r>
      <w:r w:rsidRPr="00616911">
        <w:rPr>
          <w:rStyle w:val="FootnoteReference1"/>
          <w:vertAlign w:val="baseline"/>
          <w:rtl/>
        </w:rPr>
        <w:t xml:space="preserve"> </w:t>
      </w:r>
      <w:r w:rsidRPr="00616911">
        <w:rPr>
          <w:rStyle w:val="FootnoteReference1"/>
          <w:vertAlign w:val="baseline"/>
          <w:rtl/>
        </w:rPr>
        <w:tab/>
      </w:r>
      <w:r w:rsidRPr="00616911">
        <w:rPr>
          <w:rFonts w:hint="cs"/>
          <w:rtl/>
        </w:rPr>
        <w:t>בעניין ז</w:t>
      </w:r>
      <w:r w:rsidRPr="00616911">
        <w:rPr>
          <w:rFonts w:hint="cs"/>
          <w:rtl/>
        </w:rPr>
        <w:t xml:space="preserve">ה ראו </w:t>
      </w:r>
      <w:r w:rsidRPr="00616911">
        <w:rPr>
          <w:rtl/>
        </w:rPr>
        <w:t xml:space="preserve">בג"ץ 2205/97‏ </w:t>
      </w:r>
      <w:r w:rsidRPr="00616911">
        <w:rPr>
          <w:b/>
          <w:bCs/>
          <w:rtl/>
        </w:rPr>
        <w:t>מאסלה נ' שר החינוך והתרבות</w:t>
      </w:r>
      <w:r w:rsidRPr="00616911">
        <w:rPr>
          <w:rtl/>
        </w:rPr>
        <w:t>, פ''ד נא(1) 233</w:t>
      </w:r>
      <w:r w:rsidRPr="00616911">
        <w:rPr>
          <w:rFonts w:hint="cs"/>
          <w:rtl/>
        </w:rPr>
        <w:t>, 239-240 (1997), שם</w:t>
      </w:r>
      <w:r w:rsidRPr="00616911">
        <w:rPr>
          <w:rtl/>
        </w:rPr>
        <w:t xml:space="preserve"> ביטל בית המשפט </w:t>
      </w:r>
      <w:r w:rsidRPr="00616911">
        <w:rPr>
          <w:rFonts w:hint="cs"/>
          <w:rtl/>
        </w:rPr>
        <w:t xml:space="preserve">העליון </w:t>
      </w:r>
      <w:r w:rsidRPr="00616911">
        <w:rPr>
          <w:rtl/>
        </w:rPr>
        <w:t>החלטה בדבר אישור מועמדות לפרס ישראל מהטעם שלא הי</w:t>
      </w:r>
      <w:r w:rsidRPr="00616911">
        <w:rPr>
          <w:rFonts w:hint="cs"/>
          <w:rtl/>
        </w:rPr>
        <w:t>ו</w:t>
      </w:r>
      <w:r w:rsidRPr="00616911">
        <w:rPr>
          <w:rtl/>
        </w:rPr>
        <w:t xml:space="preserve"> בפני הוועדה הממליצה </w:t>
      </w:r>
      <w:r w:rsidRPr="00616911">
        <w:rPr>
          <w:rFonts w:hint="cs"/>
          <w:rtl/>
        </w:rPr>
        <w:t>התשתית</w:t>
      </w:r>
      <w:r w:rsidRPr="00616911">
        <w:rPr>
          <w:rtl/>
        </w:rPr>
        <w:t xml:space="preserve"> </w:t>
      </w:r>
      <w:r w:rsidRPr="00616911">
        <w:rPr>
          <w:rFonts w:hint="cs"/>
          <w:rtl/>
        </w:rPr>
        <w:t>העובדתית המלאה הדרושה לצורך החלטה על המלצה למתן פרס ישראל</w:t>
      </w:r>
      <w:r w:rsidRPr="00616911">
        <w:rPr>
          <w:rtl/>
        </w:rPr>
        <w:t xml:space="preserve">. </w:t>
      </w:r>
    </w:p>
  </w:footnote>
  <w:footnote w:id="17">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eastAsia"/>
          <w:rtl/>
        </w:rPr>
        <w:t>מבקר</w:t>
      </w:r>
      <w:r w:rsidRPr="00616911">
        <w:rPr>
          <w:rFonts w:hint="cs"/>
          <w:rtl/>
        </w:rPr>
        <w:t xml:space="preserve"> </w:t>
      </w:r>
      <w:r w:rsidRPr="00616911">
        <w:rPr>
          <w:rFonts w:hint="eastAsia"/>
          <w:rtl/>
        </w:rPr>
        <w:t>המדינה</w:t>
      </w:r>
      <w:r w:rsidRPr="00616911">
        <w:rPr>
          <w:rFonts w:hint="cs"/>
          <w:rtl/>
        </w:rPr>
        <w:t xml:space="preserve">, </w:t>
      </w:r>
      <w:r w:rsidRPr="00616911">
        <w:rPr>
          <w:rFonts w:hint="eastAsia"/>
          <w:b/>
          <w:bCs/>
          <w:rtl/>
        </w:rPr>
        <w:t>דוח</w:t>
      </w:r>
      <w:r w:rsidRPr="00616911">
        <w:rPr>
          <w:b/>
          <w:bCs/>
          <w:rtl/>
        </w:rPr>
        <w:t xml:space="preserve"> </w:t>
      </w:r>
      <w:r w:rsidRPr="00616911">
        <w:rPr>
          <w:rFonts w:hint="eastAsia"/>
          <w:b/>
          <w:bCs/>
          <w:rtl/>
        </w:rPr>
        <w:t>ביקורת</w:t>
      </w:r>
      <w:r w:rsidRPr="00616911">
        <w:rPr>
          <w:b/>
          <w:bCs/>
          <w:rtl/>
        </w:rPr>
        <w:t xml:space="preserve"> </w:t>
      </w:r>
      <w:r w:rsidRPr="00616911">
        <w:rPr>
          <w:rFonts w:hint="eastAsia"/>
          <w:b/>
          <w:bCs/>
          <w:rtl/>
        </w:rPr>
        <w:t>על</w:t>
      </w:r>
      <w:r w:rsidRPr="00616911">
        <w:rPr>
          <w:b/>
          <w:bCs/>
          <w:rtl/>
        </w:rPr>
        <w:t xml:space="preserve"> רכישת מניות אלישרא על ידי אלתא</w:t>
      </w:r>
      <w:r w:rsidRPr="00616911">
        <w:rPr>
          <w:rFonts w:hint="cs"/>
          <w:rtl/>
        </w:rPr>
        <w:t>, 2005.</w:t>
      </w:r>
    </w:p>
  </w:footnote>
  <w:footnote w:id="18">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טווח הגילים 30-20 נבדק על ידי משרד מבקר המדינה כמדד לאוכלוסייה צעירה.</w:t>
      </w:r>
    </w:p>
  </w:footnote>
  <w:footnote w:id="19">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t>החלטת יו"ר ועדת הבחירות המרכזית לכנסת ה-21 (המשנה לנשיאה</w:t>
      </w:r>
      <w:r w:rsidRPr="00616911">
        <w:rPr>
          <w:rFonts w:hint="cs"/>
          <w:rtl/>
        </w:rPr>
        <w:t>,</w:t>
      </w:r>
      <w:r w:rsidRPr="00616911">
        <w:rPr>
          <w:rtl/>
        </w:rPr>
        <w:t xml:space="preserve"> השופט ח' מלצר) בתב"כ 2/21 </w:t>
      </w:r>
      <w:r w:rsidRPr="00616911">
        <w:rPr>
          <w:b/>
          <w:bCs/>
          <w:rtl/>
        </w:rPr>
        <w:t>כהן נ' שרת התרבות והספורט</w:t>
      </w:r>
      <w:r w:rsidRPr="00616911">
        <w:rPr>
          <w:rtl/>
        </w:rPr>
        <w:t xml:space="preserve"> (</w:t>
      </w:r>
      <w:r w:rsidRPr="00616911">
        <w:rPr>
          <w:rFonts w:hint="cs"/>
          <w:rtl/>
        </w:rPr>
        <w:t xml:space="preserve">פורסם במאגר </w:t>
      </w:r>
      <w:r w:rsidRPr="00616911">
        <w:rPr>
          <w:rFonts w:hint="cs"/>
          <w:rtl/>
        </w:rPr>
        <w:t>ממוחשב, 18.4.18</w:t>
      </w:r>
      <w:r w:rsidRPr="00616911">
        <w:rPr>
          <w:rtl/>
        </w:rPr>
        <w:t>)</w:t>
      </w:r>
      <w:r w:rsidRPr="00616911">
        <w:rPr>
          <w:rFonts w:hint="cs"/>
          <w:rtl/>
        </w:rPr>
        <w:t>.</w:t>
      </w:r>
    </w:p>
  </w:footnote>
  <w:footnote w:id="20">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ראו בעניין זה לדוגמה: </w:t>
      </w:r>
      <w:r w:rsidRPr="00616911">
        <w:rPr>
          <w:rFonts w:hint="cs"/>
          <w:sz w:val="24"/>
          <w:rtl/>
        </w:rPr>
        <w:t>בג"ץ 5023/91‏ ‏</w:t>
      </w:r>
      <w:r w:rsidRPr="00616911">
        <w:rPr>
          <w:rFonts w:hint="cs"/>
          <w:b/>
          <w:bCs/>
          <w:sz w:val="24"/>
          <w:rtl/>
        </w:rPr>
        <w:t>ח"כ פורז נ' שר הבינוי והשיכון,</w:t>
      </w:r>
      <w:r w:rsidRPr="00616911">
        <w:rPr>
          <w:rFonts w:hint="cs"/>
          <w:sz w:val="24"/>
          <w:rtl/>
        </w:rPr>
        <w:t xml:space="preserve"> פ"ד </w:t>
      </w:r>
      <w:r w:rsidRPr="00616911">
        <w:rPr>
          <w:sz w:val="24"/>
          <w:rtl/>
        </w:rPr>
        <w:t>מו (2) 793</w:t>
      </w:r>
      <w:r w:rsidRPr="00616911">
        <w:rPr>
          <w:rFonts w:hint="cs"/>
          <w:sz w:val="24"/>
          <w:rtl/>
        </w:rPr>
        <w:t xml:space="preserve"> (1992)</w:t>
      </w:r>
      <w:r w:rsidRPr="00616911">
        <w:rPr>
          <w:rFonts w:hint="cs"/>
          <w:rtl/>
        </w:rPr>
        <w:t>.</w:t>
      </w:r>
    </w:p>
  </w:footnote>
  <w:footnote w:id="21">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הכוונה לכלל ההזמנות שחולקו לטקס, ובכלל זה לחברי סגל א', לארגונים ולציבור. אין למרכז ההסברה נתונים על אודות חלוקת ההזמנות לחזרות הגנרליות בשני</w:t>
      </w:r>
      <w:r w:rsidRPr="00616911">
        <w:rPr>
          <w:rFonts w:hint="cs"/>
          <w:rtl/>
        </w:rPr>
        <w:t>ם אלו.</w:t>
      </w:r>
    </w:p>
  </w:footnote>
  <w:footnote w:id="22">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חומר ארכיוני כהגדרתו בחוק: "כל כתב על גבי נייר או על גבי חומר אחר וכל תרשים, דיאגרמה, מפה, ציור, תו, תיק, תצלום וכיוצא באלה המצויים ברשותו של מוסד ממוסדות המדינה</w:t>
      </w:r>
      <w:r w:rsidRPr="00616911">
        <w:rPr>
          <w:rFonts w:ascii="Helvetica" w:hAnsi="Helvetica" w:cs="Arial" w:hint="cs"/>
          <w:color w:val="333333"/>
          <w:sz w:val="21"/>
          <w:szCs w:val="21"/>
          <w:rtl/>
        </w:rPr>
        <w:t xml:space="preserve"> </w:t>
      </w:r>
      <w:r w:rsidRPr="00616911">
        <w:rPr>
          <w:rFonts w:hint="cs"/>
          <w:rtl/>
        </w:rPr>
        <w:t>או של רשות מקומית,</w:t>
      </w:r>
      <w:r w:rsidRPr="00616911">
        <w:rPr>
          <w:rFonts w:ascii="Helvetica" w:hAnsi="Helvetica" w:cs="Arial"/>
          <w:color w:val="333333"/>
          <w:sz w:val="21"/>
          <w:szCs w:val="21"/>
          <w:rtl/>
        </w:rPr>
        <w:t xml:space="preserve"> </w:t>
      </w:r>
      <w:r w:rsidRPr="00616911">
        <w:rPr>
          <w:rFonts w:hint="cs"/>
          <w:rtl/>
        </w:rPr>
        <w:t>לה</w:t>
      </w:r>
      <w:r w:rsidRPr="00616911">
        <w:rPr>
          <w:rtl/>
        </w:rPr>
        <w:t>וציא חומר שאין לו ערך של מקור</w:t>
      </w:r>
      <w:r w:rsidRPr="00616911">
        <w:rPr>
          <w:rFonts w:hint="cs"/>
          <w:rtl/>
        </w:rPr>
        <w:t>; המצויים בכל מקום שהוא ושיש בהם ע</w:t>
      </w:r>
      <w:r w:rsidRPr="00616911">
        <w:rPr>
          <w:rFonts w:hint="cs"/>
          <w:rtl/>
        </w:rPr>
        <w:t xml:space="preserve">ניין לחקר העבר, העם, המדינה או החברה". </w:t>
      </w:r>
    </w:p>
  </w:footnote>
  <w:footnote w:id="23">
    <w:p w:rsidR="00B66C3F" w:rsidRPr="00616911" w:rsidP="00616911">
      <w:pPr>
        <w:pStyle w:val="FootnoteText"/>
      </w:pPr>
      <w:r w:rsidRPr="001E5397">
        <w:footnoteRef/>
      </w:r>
      <w:r w:rsidRPr="00616911">
        <w:rPr>
          <w:rtl/>
        </w:rPr>
        <w:t xml:space="preserve"> </w:t>
      </w:r>
      <w:r w:rsidRPr="00616911">
        <w:rPr>
          <w:rtl/>
        </w:rPr>
        <w:tab/>
      </w:r>
      <w:r w:rsidRPr="001E5397">
        <w:rPr>
          <w:rtl/>
        </w:rPr>
        <w:t xml:space="preserve">תיק דוגמאות טקס הדלקת המשואות לפתיחת חגיגות העצמאות </w:t>
      </w:r>
      <w:r w:rsidRPr="001E5397">
        <w:rPr>
          <w:rFonts w:hint="cs"/>
          <w:rtl/>
        </w:rPr>
        <w:t>ה</w:t>
      </w:r>
      <w:r w:rsidRPr="001E5397">
        <w:rPr>
          <w:rtl/>
        </w:rPr>
        <w:t>תשכ"א בהר</w:t>
      </w:r>
      <w:r w:rsidRPr="001E5397">
        <w:rPr>
          <w:rFonts w:hint="cs"/>
          <w:rtl/>
        </w:rPr>
        <w:t xml:space="preserve"> </w:t>
      </w:r>
      <w:r w:rsidRPr="001E5397">
        <w:rPr>
          <w:rtl/>
        </w:rPr>
        <w:t>הרצל</w:t>
      </w:r>
      <w:r w:rsidRPr="001E5397">
        <w:rPr>
          <w:rFonts w:hint="cs"/>
          <w:rtl/>
        </w:rPr>
        <w:t>, אתר ארכיון המדינה</w:t>
      </w:r>
      <w:r w:rsidRPr="00616911">
        <w:rPr>
          <w:rFonts w:hint="cs"/>
          <w:rtl/>
        </w:rPr>
        <w:t>.</w:t>
      </w:r>
    </w:p>
  </w:footnote>
  <w:footnote w:id="24">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החלטת ממשלה מספר 4762 מיום 6.4.06.</w:t>
      </w:r>
    </w:p>
  </w:footnote>
  <w:footnote w:id="25">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החלטת ממשלה מספר 5123 מיום 20.9.12.</w:t>
      </w:r>
    </w:p>
  </w:footnote>
  <w:footnote w:id="26">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הסעיף הוסף לחוק היסוד בחוק יסוד: הכנסת (תיקון</w:t>
      </w:r>
      <w:r w:rsidRPr="00616911">
        <w:rPr>
          <w:rFonts w:hint="cs"/>
          <w:rtl/>
        </w:rPr>
        <w:t xml:space="preserve"> מס' 42 והוראת שעה) מאוגוסט 2015. התיקון מכונה "החוק הנורווגי".</w:t>
      </w:r>
    </w:p>
  </w:footnote>
  <w:footnote w:id="27">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בין האישים שלא קיבלו הזמנה: חתני פרס נובל, חתני פרס ישראל, גיבורי ישראל.</w:t>
      </w:r>
    </w:p>
  </w:footnote>
  <w:footnote w:id="28">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הנחיה מספר: 1.0002(60.013) מ-1.4.86 (עדכון 3.7.02).</w:t>
      </w:r>
    </w:p>
  </w:footnote>
  <w:footnote w:id="29">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בג"ץ 627/82 </w:t>
      </w:r>
      <w:r w:rsidRPr="00616911">
        <w:rPr>
          <w:rFonts w:hint="cs"/>
          <w:b/>
          <w:bCs/>
          <w:rtl/>
        </w:rPr>
        <w:t>ליבמן נגד המועצה המדעית של ההסתדרות הרפואית בי</w:t>
      </w:r>
      <w:r w:rsidRPr="00616911">
        <w:rPr>
          <w:rFonts w:hint="cs"/>
          <w:b/>
          <w:bCs/>
          <w:rtl/>
        </w:rPr>
        <w:t>שראל</w:t>
      </w:r>
      <w:r w:rsidRPr="00616911">
        <w:rPr>
          <w:rFonts w:hint="cs"/>
          <w:rtl/>
        </w:rPr>
        <w:t>, פ"ד לח(1) 645 (1984).</w:t>
      </w:r>
    </w:p>
  </w:footnote>
  <w:footnote w:id="30">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בג"ץ 59/83 </w:t>
      </w:r>
      <w:r w:rsidRPr="00616911">
        <w:rPr>
          <w:rFonts w:hint="cs"/>
          <w:b/>
          <w:bCs/>
          <w:rtl/>
        </w:rPr>
        <w:t>כהן נגד ראש עיריית ירושלים</w:t>
      </w:r>
      <w:r w:rsidRPr="00616911">
        <w:rPr>
          <w:rFonts w:hint="cs"/>
          <w:rtl/>
        </w:rPr>
        <w:t>, פ"ד לז(3) 318 (1983).</w:t>
      </w:r>
    </w:p>
  </w:footnote>
  <w:footnote w:id="31">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בג"ץ 219/81 </w:t>
      </w:r>
      <w:r w:rsidRPr="00616911">
        <w:rPr>
          <w:rFonts w:hint="cs"/>
          <w:b/>
          <w:bCs/>
          <w:rtl/>
        </w:rPr>
        <w:t>שטרית נגד שר החקלאות</w:t>
      </w:r>
      <w:r w:rsidRPr="00616911">
        <w:rPr>
          <w:rFonts w:hint="cs"/>
          <w:rtl/>
        </w:rPr>
        <w:t>, פ"ד לז(3) 481, 484, (1983), "מרובים צרכי תושבי יבניאל, ומספר המבקשים הקצאת קרקעות עולה על הקרקעות המוצעות והמצויות, ועל כורחו ז</w:t>
      </w:r>
      <w:r w:rsidRPr="00616911">
        <w:rPr>
          <w:rFonts w:hint="cs"/>
          <w:rtl/>
        </w:rPr>
        <w:t>קוק המינהל, הממונה על מלאכת ההקצאה, לקריטריונים, אשר ל</w:t>
      </w:r>
      <w:r w:rsidRPr="00616911">
        <w:rPr>
          <w:rFonts w:hint="eastAsia"/>
          <w:rtl/>
        </w:rPr>
        <w:t>פיהם</w:t>
      </w:r>
      <w:r w:rsidRPr="00616911">
        <w:rPr>
          <w:rFonts w:hint="cs"/>
          <w:rtl/>
        </w:rPr>
        <w:t xml:space="preserve"> יפעל במשימה זו".</w:t>
      </w:r>
      <w:r w:rsidRPr="00616911">
        <w:rPr>
          <w:rFonts w:hint="cs"/>
          <w:b/>
          <w:bCs/>
          <w:rtl/>
        </w:rPr>
        <w:t xml:space="preserve"> </w:t>
      </w:r>
    </w:p>
  </w:footnote>
  <w:footnote w:id="32">
    <w:p w:rsidR="00B66C3F" w:rsidRPr="00616911" w:rsidP="00616911">
      <w:pPr>
        <w:pStyle w:val="FootnoteText"/>
      </w:pPr>
      <w:r w:rsidRPr="00616911">
        <w:rPr>
          <w:rStyle w:val="FootnoteReference1"/>
          <w:vertAlign w:val="baseline"/>
        </w:rPr>
        <w:footnoteRef/>
      </w:r>
      <w:r w:rsidRPr="00616911">
        <w:rPr>
          <w:rtl/>
        </w:rPr>
        <w:t xml:space="preserve"> </w:t>
      </w:r>
      <w:r w:rsidRPr="00616911">
        <w:tab/>
      </w:r>
      <w:r w:rsidRPr="00616911">
        <w:rPr>
          <w:rFonts w:hint="cs"/>
          <w:rtl/>
        </w:rPr>
        <w:t>הנחיית היועמ"ש לממשלה, עמ' 22.</w:t>
      </w:r>
    </w:p>
  </w:footnote>
  <w:footnote w:id="33">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b/>
          <w:bCs/>
          <w:rtl/>
        </w:rPr>
        <w:t>דוח שנתי 43 של נציבות תלונות הציבור</w:t>
      </w:r>
      <w:r w:rsidRPr="00616911">
        <w:rPr>
          <w:rFonts w:hint="cs"/>
          <w:rtl/>
        </w:rPr>
        <w:t>, שהוגש לכנסת ביום 26.6.17, עמ' 120.</w:t>
      </w:r>
    </w:p>
  </w:footnote>
  <w:footnote w:id="34">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תחנת משטרה במחוז ירושלים הלוקחת חלק באבטחת הטקס.</w:t>
      </w:r>
    </w:p>
  </w:footnote>
  <w:footnote w:id="35">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t xml:space="preserve">בג"ץ 4906/98‏ </w:t>
      </w:r>
      <w:r w:rsidRPr="00616911">
        <w:rPr>
          <w:b/>
          <w:bCs/>
          <w:rtl/>
        </w:rPr>
        <w:t>עמותת "עם חופשי" לחופש דת מצפון חינוך ותרבות נ' משרד הבינוי והשיכון</w:t>
      </w:r>
      <w:r w:rsidRPr="00616911">
        <w:rPr>
          <w:rFonts w:hint="cs"/>
          <w:rtl/>
        </w:rPr>
        <w:t xml:space="preserve">, </w:t>
      </w:r>
      <w:r w:rsidRPr="00616911">
        <w:rPr>
          <w:rtl/>
        </w:rPr>
        <w:t>נד (2) 503</w:t>
      </w:r>
      <w:r w:rsidRPr="00616911">
        <w:rPr>
          <w:rFonts w:hint="cs"/>
          <w:rtl/>
        </w:rPr>
        <w:t xml:space="preserve"> (2000)</w:t>
      </w:r>
      <w:r w:rsidRPr="00616911">
        <w:rPr>
          <w:rtl/>
        </w:rPr>
        <w:t xml:space="preserve"> </w:t>
      </w:r>
      <w:r w:rsidRPr="00616911">
        <w:rPr>
          <w:rFonts w:hint="cs"/>
          <w:rtl/>
        </w:rPr>
        <w:t xml:space="preserve">; </w:t>
      </w:r>
      <w:r w:rsidRPr="00616911">
        <w:rPr>
          <w:rtl/>
        </w:rPr>
        <w:t xml:space="preserve">בג"ץ 1703/92 </w:t>
      </w:r>
      <w:r w:rsidRPr="00616911">
        <w:rPr>
          <w:b/>
          <w:bCs/>
          <w:rtl/>
        </w:rPr>
        <w:t>ק.א.ל. קוי אויר למטען בע"מ נ' ראש-הממשלה</w:t>
      </w:r>
      <w:r w:rsidRPr="00616911">
        <w:rPr>
          <w:rFonts w:hint="cs"/>
          <w:rtl/>
        </w:rPr>
        <w:t xml:space="preserve">, </w:t>
      </w:r>
      <w:r w:rsidRPr="00616911">
        <w:rPr>
          <w:rtl/>
        </w:rPr>
        <w:t>נב (4) 193</w:t>
      </w:r>
      <w:r w:rsidRPr="00616911">
        <w:rPr>
          <w:rFonts w:hint="cs"/>
          <w:rtl/>
        </w:rPr>
        <w:t>, 203 (1998).</w:t>
      </w:r>
    </w:p>
  </w:footnote>
  <w:footnote w:id="36">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קוד אתי לשירות המדינה, בתוקף מ-9.5.17.</w:t>
      </w:r>
    </w:p>
  </w:footnote>
  <w:footnote w:id="37">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מבין 287 ההזמנות שקיבל ארגון זה.</w:t>
      </w:r>
    </w:p>
  </w:footnote>
  <w:footnote w:id="38">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דירוג </w:t>
      </w:r>
      <w:r w:rsidRPr="00616911">
        <w:rPr>
          <w:rFonts w:hint="cs"/>
          <w:rtl/>
        </w:rPr>
        <w:t>איכות הצפייה בכל הגוש המרכזי ביציע א' היה זהה ודורג באיכות הצפייה הגבוהה ביותר.</w:t>
      </w:r>
    </w:p>
  </w:footnote>
  <w:footnote w:id="39">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t>עע</w:t>
      </w:r>
      <w:r w:rsidRPr="00616911">
        <w:rPr>
          <w:rFonts w:hint="cs"/>
          <w:rtl/>
        </w:rPr>
        <w:t>"ם</w:t>
      </w:r>
      <w:r w:rsidRPr="00616911">
        <w:rPr>
          <w:rtl/>
        </w:rPr>
        <w:t xml:space="preserve"> 5375/15 </w:t>
      </w:r>
      <w:r w:rsidRPr="00616911">
        <w:rPr>
          <w:b/>
          <w:bCs/>
          <w:rtl/>
        </w:rPr>
        <w:t>בטחון שרותים אבידר בע"מ נ' נתיבי ישראל - החברה הלאומית לתשתיות</w:t>
      </w:r>
      <w:r w:rsidRPr="00616911">
        <w:rPr>
          <w:rFonts w:hint="cs"/>
          <w:rtl/>
        </w:rPr>
        <w:t xml:space="preserve"> (פורסם במאגר ממוחשב, 11.8.16).</w:t>
      </w:r>
    </w:p>
  </w:footnote>
  <w:footnote w:id="40">
    <w:p w:rsidR="00B66C3F" w:rsidRPr="00616911" w:rsidP="00616911">
      <w:pPr>
        <w:pStyle w:val="FootnoteText"/>
        <w:rPr>
          <w:rtl/>
        </w:rPr>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ראו לדוגמה: עע"ם 10089/07 </w:t>
      </w:r>
      <w:r w:rsidRPr="00616911">
        <w:rPr>
          <w:rFonts w:hint="cs"/>
          <w:b/>
          <w:bCs/>
          <w:rtl/>
        </w:rPr>
        <w:t>אירוס הגילבוע בע"מ נ' ברוך</w:t>
      </w:r>
      <w:r w:rsidRPr="00616911">
        <w:rPr>
          <w:rFonts w:hint="cs"/>
          <w:rtl/>
        </w:rPr>
        <w:t xml:space="preserve"> (פורסם במא</w:t>
      </w:r>
      <w:r w:rsidRPr="00616911">
        <w:rPr>
          <w:rFonts w:hint="cs"/>
          <w:rtl/>
        </w:rPr>
        <w:t>גר ממוחשב, 5.4.11).</w:t>
      </w:r>
    </w:p>
  </w:footnote>
  <w:footnote w:id="41">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 xml:space="preserve">ראו לדוגמה: עע"ם 5409/18 </w:t>
      </w:r>
      <w:r w:rsidRPr="00616911">
        <w:rPr>
          <w:rFonts w:hint="cs"/>
          <w:b/>
          <w:bCs/>
          <w:rtl/>
        </w:rPr>
        <w:t>רשות מקרקעי ישראל נ</w:t>
      </w:r>
      <w:r w:rsidRPr="00616911">
        <w:rPr>
          <w:b/>
          <w:bCs/>
          <w:rtl/>
        </w:rPr>
        <w:t xml:space="preserve">' </w:t>
      </w:r>
      <w:r w:rsidRPr="00616911">
        <w:rPr>
          <w:rFonts w:hint="cs"/>
          <w:b/>
          <w:bCs/>
          <w:rtl/>
        </w:rPr>
        <w:t>סלימאן</w:t>
      </w:r>
      <w:r w:rsidRPr="00616911">
        <w:rPr>
          <w:rFonts w:hint="cs"/>
          <w:rtl/>
        </w:rPr>
        <w:t xml:space="preserve"> (פורסם במאגר ממוחשב, 3.1.19)</w:t>
      </w:r>
    </w:p>
  </w:footnote>
  <w:footnote w:id="42">
    <w:p w:rsidR="00B66C3F" w:rsidRPr="00616911" w:rsidP="00616911">
      <w:pPr>
        <w:pStyle w:val="FootnoteText"/>
      </w:pPr>
      <w:r w:rsidRPr="00616911">
        <w:rPr>
          <w:rStyle w:val="FootnoteReference1"/>
          <w:vertAlign w:val="baseline"/>
        </w:rPr>
        <w:footnoteRef/>
      </w:r>
      <w:r w:rsidRPr="00616911">
        <w:rPr>
          <w:rtl/>
        </w:rPr>
        <w:t xml:space="preserve"> </w:t>
      </w:r>
      <w:r w:rsidRPr="00616911">
        <w:rPr>
          <w:rtl/>
        </w:rPr>
        <w:tab/>
      </w:r>
      <w:r w:rsidRPr="00616911">
        <w:rPr>
          <w:rFonts w:hint="cs"/>
          <w:rtl/>
        </w:rPr>
        <w:t>החלטה מספר בק/97 מיום 11.10.05.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7F1A39" w:rsidP="008441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0A40A0">
      <w:rPr>
        <w:rFonts w:ascii="Tahoma" w:hAnsi="Tahoma" w:eastAsiaTheme="majorEastAsia" w:cs="Tahoma"/>
        <w:b/>
        <w:bCs/>
        <w:noProof/>
        <w:color w:val="0B5294" w:themeColor="accent1" w:themeShade="BF"/>
        <w:sz w:val="16"/>
        <w:szCs w:val="16"/>
        <w:rtl/>
      </w:rPr>
      <w:t>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7F1A39" w:rsidP="00616911">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616911">
      <w:rPr>
        <w:rFonts w:ascii="Tahoma" w:hAnsi="Tahoma" w:eastAsiaTheme="majorEastAsia" w:cs="Tahoma" w:hint="eastAsia"/>
        <w:noProof/>
        <w:color w:val="0B5294" w:themeColor="accent1" w:themeShade="BF"/>
        <w:sz w:val="16"/>
        <w:szCs w:val="16"/>
        <w:rtl/>
      </w:rPr>
      <w:t>טקס</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הדלקת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המשואות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לציון</w:t>
    </w:r>
    <w:r w:rsidRPr="00616911">
      <w:rPr>
        <w:rFonts w:ascii="Tahoma" w:hAnsi="Tahoma" w:eastAsiaTheme="majorEastAsia" w:cs="Tahoma"/>
        <w:noProof/>
        <w:color w:val="0B5294" w:themeColor="accent1" w:themeShade="BF"/>
        <w:sz w:val="16"/>
        <w:szCs w:val="16"/>
        <w:rtl/>
      </w:rPr>
      <w:t xml:space="preserve"> 70 </w:t>
    </w:r>
    <w:r>
      <w:rPr>
        <w:rFonts w:ascii="Tahoma" w:hAnsi="Tahoma" w:eastAsiaTheme="majorEastAsia" w:cs="Tahoma" w:hint="cs"/>
        <w:noProof/>
        <w:color w:val="0B5294" w:themeColor="accent1" w:themeShade="BF"/>
        <w:sz w:val="16"/>
        <w:szCs w:val="16"/>
        <w:rtl/>
      </w:rPr>
      <w:t xml:space="preserve">שנה </w:t>
    </w:r>
    <w:r w:rsidRPr="00616911">
      <w:rPr>
        <w:rFonts w:ascii="Tahoma" w:hAnsi="Tahoma" w:eastAsiaTheme="majorEastAsia" w:cs="Tahoma" w:hint="eastAsia"/>
        <w:noProof/>
        <w:color w:val="0B5294" w:themeColor="accent1" w:themeShade="BF"/>
        <w:sz w:val="16"/>
        <w:szCs w:val="16"/>
        <w:rtl/>
      </w:rPr>
      <w:t>למדינת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ישראל</w:t>
    </w:r>
    <w:r w:rsidRPr="00616911">
      <w:rPr>
        <w:rFonts w:ascii="Tahoma" w:hAnsi="Tahoma" w:eastAsiaTheme="majorEastAsia" w:cs="Tahoma"/>
        <w:noProof/>
        <w:color w:val="0B5294" w:themeColor="accent1" w:themeShade="BF"/>
        <w:sz w:val="16"/>
        <w:szCs w:val="16"/>
        <w:rtl/>
      </w:rPr>
      <w:t xml:space="preserve"> - </w:t>
    </w:r>
    <w:r w:rsidRPr="00616911">
      <w:rPr>
        <w:rFonts w:ascii="Tahoma" w:hAnsi="Tahoma" w:eastAsiaTheme="majorEastAsia" w:cs="Tahoma" w:hint="eastAsia"/>
        <w:noProof/>
        <w:color w:val="0B5294" w:themeColor="accent1" w:themeShade="BF"/>
        <w:sz w:val="16"/>
        <w:szCs w:val="16"/>
        <w:rtl/>
      </w:rPr>
      <w:t>בחירת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מדליקי</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המשואות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חלוקת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ההזמנות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והתקשרויות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0A40A0">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B4501E" w:rsidP="0061691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0A40A0">
      <w:rPr>
        <w:rFonts w:ascii="Tahoma" w:hAnsi="Tahoma" w:eastAsiaTheme="majorEastAsia" w:cs="Tahoma"/>
        <w:b/>
        <w:bCs/>
        <w:noProof/>
        <w:color w:val="0B5294" w:themeColor="accent1" w:themeShade="BF"/>
        <w:sz w:val="16"/>
        <w:szCs w:val="16"/>
        <w:rtl/>
      </w:rPr>
      <w:t>20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66C3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616911">
      <w:rPr>
        <w:rFonts w:ascii="Tahoma" w:hAnsi="Tahoma" w:eastAsiaTheme="majorEastAsia" w:cs="Tahoma" w:hint="eastAsia"/>
        <w:noProof/>
        <w:color w:val="0B5294" w:themeColor="accent1" w:themeShade="BF"/>
        <w:sz w:val="16"/>
        <w:szCs w:val="16"/>
        <w:rtl/>
      </w:rPr>
      <w:t>טקס</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הדלקת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המשואות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לציון</w:t>
    </w:r>
    <w:r w:rsidRPr="00616911">
      <w:rPr>
        <w:rFonts w:ascii="Tahoma" w:hAnsi="Tahoma" w:eastAsiaTheme="majorEastAsia" w:cs="Tahoma"/>
        <w:noProof/>
        <w:color w:val="0B5294" w:themeColor="accent1" w:themeShade="BF"/>
        <w:sz w:val="16"/>
        <w:szCs w:val="16"/>
        <w:rtl/>
      </w:rPr>
      <w:t xml:space="preserve"> 70 </w:t>
    </w:r>
    <w:r>
      <w:rPr>
        <w:rFonts w:ascii="Tahoma" w:hAnsi="Tahoma" w:eastAsiaTheme="majorEastAsia" w:cs="Tahoma" w:hint="cs"/>
        <w:noProof/>
        <w:color w:val="0B5294" w:themeColor="accent1" w:themeShade="BF"/>
        <w:sz w:val="16"/>
        <w:szCs w:val="16"/>
        <w:rtl/>
      </w:rPr>
      <w:t xml:space="preserve">שנה </w:t>
    </w:r>
    <w:r w:rsidRPr="00616911">
      <w:rPr>
        <w:rFonts w:ascii="Tahoma" w:hAnsi="Tahoma" w:eastAsiaTheme="majorEastAsia" w:cs="Tahoma" w:hint="eastAsia"/>
        <w:noProof/>
        <w:color w:val="0B5294" w:themeColor="accent1" w:themeShade="BF"/>
        <w:sz w:val="16"/>
        <w:szCs w:val="16"/>
        <w:rtl/>
      </w:rPr>
      <w:t>למדינת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ישראל</w:t>
    </w:r>
    <w:r w:rsidRPr="00616911">
      <w:rPr>
        <w:rFonts w:ascii="Tahoma" w:hAnsi="Tahoma" w:eastAsiaTheme="majorEastAsia" w:cs="Tahoma"/>
        <w:noProof/>
        <w:color w:val="0B5294" w:themeColor="accent1" w:themeShade="BF"/>
        <w:sz w:val="16"/>
        <w:szCs w:val="16"/>
        <w:rtl/>
      </w:rPr>
      <w:t xml:space="preserve"> - </w:t>
    </w:r>
    <w:r w:rsidRPr="00616911">
      <w:rPr>
        <w:rFonts w:ascii="Tahoma" w:hAnsi="Tahoma" w:eastAsiaTheme="majorEastAsia" w:cs="Tahoma" w:hint="eastAsia"/>
        <w:noProof/>
        <w:color w:val="0B5294" w:themeColor="accent1" w:themeShade="BF"/>
        <w:sz w:val="16"/>
        <w:szCs w:val="16"/>
        <w:rtl/>
      </w:rPr>
      <w:t>בחירת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מדליקי</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המשואות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חלוקת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ההזמנות</w:t>
    </w:r>
    <w:r w:rsidRPr="00616911">
      <w:rPr>
        <w:rFonts w:ascii="Tahoma" w:hAnsi="Tahoma" w:eastAsiaTheme="majorEastAsia" w:cs="Tahoma"/>
        <w:noProof/>
        <w:color w:val="0B5294" w:themeColor="accent1" w:themeShade="BF"/>
        <w:sz w:val="16"/>
        <w:szCs w:val="16"/>
        <w:rtl/>
      </w:rPr>
      <w:t xml:space="preserve"> </w:t>
    </w:r>
    <w:r w:rsidRPr="00616911">
      <w:rPr>
        <w:rFonts w:ascii="Tahoma" w:hAnsi="Tahoma" w:eastAsiaTheme="majorEastAsia" w:cs="Tahoma" w:hint="eastAsia"/>
        <w:noProof/>
        <w:color w:val="0B5294" w:themeColor="accent1" w:themeShade="BF"/>
        <w:sz w:val="16"/>
        <w:szCs w:val="16"/>
        <w:rtl/>
      </w:rPr>
      <w:t>והתקשרויות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0A40A0">
      <w:rPr>
        <w:rFonts w:ascii="Tahoma" w:hAnsi="Tahoma" w:eastAsiaTheme="majorEastAsia" w:cs="Tahoma"/>
        <w:b/>
        <w:bCs/>
        <w:noProof/>
        <w:color w:val="0B5294" w:themeColor="accent1" w:themeShade="BF"/>
        <w:sz w:val="16"/>
        <w:szCs w:val="16"/>
        <w:rtl/>
      </w:rPr>
      <w:t>21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DFB2601"/>
    <w:multiLevelType w:val="hybridMultilevel"/>
    <w:tmpl w:val="9774E50A"/>
    <w:lvl w:ilvl="0">
      <w:start w:val="1"/>
      <w:numFmt w:val="decimal"/>
      <w:lvlText w:val="%1."/>
      <w:lvlJc w:val="left"/>
      <w:pPr>
        <w:ind w:left="720" w:hanging="360"/>
      </w:pPr>
      <w:rPr>
        <w:rFonts w:ascii="David" w:hAnsi="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630639A0"/>
    <w:multiLevelType w:val="hybridMultilevel"/>
    <w:tmpl w:val="5D52A2BC"/>
    <w:lvl w:ilvl="0">
      <w:start w:val="1"/>
      <w:numFmt w:val="decimal"/>
      <w:lvlText w:val="%1."/>
      <w:lvlJc w:val="left"/>
      <w:pPr>
        <w:ind w:left="720" w:hanging="360"/>
      </w:pPr>
      <w:rPr>
        <w:rFonts w:ascii="David" w:hAnsi="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67BF5139"/>
    <w:multiLevelType w:val="multilevel"/>
    <w:tmpl w:val="DC6C961C"/>
    <w:lvl w:ilvl="0">
      <w:start w:val="1"/>
      <w:numFmt w:val="decimal"/>
      <w:pStyle w:val="a12"/>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725A3E69"/>
    <w:multiLevelType w:val="multilevel"/>
    <w:tmpl w:val="A1ACE34C"/>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5"/>
  </w:num>
  <w:num w:numId="3">
    <w:abstractNumId w:val="1"/>
  </w:num>
  <w:num w:numId="4">
    <w:abstractNumId w:val="6"/>
  </w:num>
  <w:num w:numId="5">
    <w:abstractNumId w:val="0"/>
  </w:num>
  <w:num w:numId="6">
    <w:abstractNumId w:val="7"/>
  </w:num>
  <w:num w:numId="7">
    <w:abstractNumId w:val="4"/>
  </w:num>
  <w:num w:numId="8">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רחל דולן">
    <w15:presenceInfo w15:providerId="None" w15:userId="רחל דול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2F1"/>
    <w:rsid w:val="0001685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28C"/>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0A0"/>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6A8"/>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D7F14"/>
    <w:rsid w:val="000E03FF"/>
    <w:rsid w:val="000E0EF4"/>
    <w:rsid w:val="000E1559"/>
    <w:rsid w:val="000E1A45"/>
    <w:rsid w:val="000E1B3C"/>
    <w:rsid w:val="000E1E7D"/>
    <w:rsid w:val="000E28D1"/>
    <w:rsid w:val="000E37F3"/>
    <w:rsid w:val="000E42E0"/>
    <w:rsid w:val="000E46D3"/>
    <w:rsid w:val="000E5878"/>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5B60"/>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59A"/>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BA2"/>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397"/>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1D7"/>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2D65"/>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577C"/>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2DE1"/>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326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6C04"/>
    <w:rsid w:val="00357D06"/>
    <w:rsid w:val="003609E2"/>
    <w:rsid w:val="00361B78"/>
    <w:rsid w:val="00361CD3"/>
    <w:rsid w:val="0036393B"/>
    <w:rsid w:val="00363DBE"/>
    <w:rsid w:val="00364230"/>
    <w:rsid w:val="00364FDF"/>
    <w:rsid w:val="00366DF1"/>
    <w:rsid w:val="00367BD8"/>
    <w:rsid w:val="00370725"/>
    <w:rsid w:val="003707D3"/>
    <w:rsid w:val="00372B2E"/>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6D4"/>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20BC"/>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1ED"/>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3C7B"/>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0CB3"/>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2C6"/>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2A6E"/>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E4C"/>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5B14"/>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42F7"/>
    <w:rsid w:val="006048A8"/>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911"/>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4900"/>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4787"/>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5C8"/>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3A9"/>
    <w:rsid w:val="00726A8E"/>
    <w:rsid w:val="00726E7C"/>
    <w:rsid w:val="007310D1"/>
    <w:rsid w:val="00731C66"/>
    <w:rsid w:val="00731E4C"/>
    <w:rsid w:val="00731F92"/>
    <w:rsid w:val="007323EF"/>
    <w:rsid w:val="0073258E"/>
    <w:rsid w:val="007334C1"/>
    <w:rsid w:val="00733655"/>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6CE0"/>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0A5"/>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4DAC"/>
    <w:rsid w:val="007B55B2"/>
    <w:rsid w:val="007B654B"/>
    <w:rsid w:val="007B6EC7"/>
    <w:rsid w:val="007B7880"/>
    <w:rsid w:val="007B7FE2"/>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2782"/>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1F1"/>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073"/>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527"/>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081D"/>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5FD5"/>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17CDF"/>
    <w:rsid w:val="00A20610"/>
    <w:rsid w:val="00A21BFE"/>
    <w:rsid w:val="00A21ED8"/>
    <w:rsid w:val="00A22576"/>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C80"/>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D734E"/>
    <w:rsid w:val="00AE0583"/>
    <w:rsid w:val="00AE1E4E"/>
    <w:rsid w:val="00AE2012"/>
    <w:rsid w:val="00AE2E3C"/>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6C3F"/>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2C7"/>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3F31"/>
    <w:rsid w:val="00BC4504"/>
    <w:rsid w:val="00BC54FE"/>
    <w:rsid w:val="00BC6C3B"/>
    <w:rsid w:val="00BC6F81"/>
    <w:rsid w:val="00BD0182"/>
    <w:rsid w:val="00BD01FC"/>
    <w:rsid w:val="00BD1505"/>
    <w:rsid w:val="00BD178B"/>
    <w:rsid w:val="00BD296C"/>
    <w:rsid w:val="00BD2B58"/>
    <w:rsid w:val="00BD38C5"/>
    <w:rsid w:val="00BD61FE"/>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639"/>
    <w:rsid w:val="00C02754"/>
    <w:rsid w:val="00C03083"/>
    <w:rsid w:val="00C03C73"/>
    <w:rsid w:val="00C040D9"/>
    <w:rsid w:val="00C04A0A"/>
    <w:rsid w:val="00C05394"/>
    <w:rsid w:val="00C10A0D"/>
    <w:rsid w:val="00C11069"/>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30A"/>
    <w:rsid w:val="00C4085B"/>
    <w:rsid w:val="00C409CD"/>
    <w:rsid w:val="00C41220"/>
    <w:rsid w:val="00C41706"/>
    <w:rsid w:val="00C43668"/>
    <w:rsid w:val="00C43CDD"/>
    <w:rsid w:val="00C443B1"/>
    <w:rsid w:val="00C45621"/>
    <w:rsid w:val="00C4624B"/>
    <w:rsid w:val="00C46382"/>
    <w:rsid w:val="00C46854"/>
    <w:rsid w:val="00C47F61"/>
    <w:rsid w:val="00C47FB9"/>
    <w:rsid w:val="00C50701"/>
    <w:rsid w:val="00C5074B"/>
    <w:rsid w:val="00C51E75"/>
    <w:rsid w:val="00C524A1"/>
    <w:rsid w:val="00C52CB1"/>
    <w:rsid w:val="00C54AF8"/>
    <w:rsid w:val="00C55519"/>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4C"/>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B7F13"/>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7E8"/>
    <w:rsid w:val="00CE4847"/>
    <w:rsid w:val="00CE5877"/>
    <w:rsid w:val="00CE7203"/>
    <w:rsid w:val="00CE7948"/>
    <w:rsid w:val="00CF0094"/>
    <w:rsid w:val="00CF2005"/>
    <w:rsid w:val="00CF31C2"/>
    <w:rsid w:val="00CF3645"/>
    <w:rsid w:val="00CF3EF0"/>
    <w:rsid w:val="00CF3FF4"/>
    <w:rsid w:val="00CF455A"/>
    <w:rsid w:val="00CF640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4078"/>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084"/>
    <w:rsid w:val="00DB514B"/>
    <w:rsid w:val="00DB553B"/>
    <w:rsid w:val="00DB6103"/>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778"/>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546"/>
    <w:rsid w:val="00DF0608"/>
    <w:rsid w:val="00DF0A38"/>
    <w:rsid w:val="00DF0FE3"/>
    <w:rsid w:val="00DF13A8"/>
    <w:rsid w:val="00DF21D0"/>
    <w:rsid w:val="00DF34C1"/>
    <w:rsid w:val="00DF41D1"/>
    <w:rsid w:val="00DF6172"/>
    <w:rsid w:val="00DF77EF"/>
    <w:rsid w:val="00E00223"/>
    <w:rsid w:val="00E00868"/>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188C"/>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071A"/>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1C47"/>
    <w:rsid w:val="00F32AFF"/>
    <w:rsid w:val="00F32B41"/>
    <w:rsid w:val="00F340BA"/>
    <w:rsid w:val="00F34506"/>
    <w:rsid w:val="00F34FA4"/>
    <w:rsid w:val="00F3514E"/>
    <w:rsid w:val="00F3577A"/>
    <w:rsid w:val="00F36A56"/>
    <w:rsid w:val="00F3702E"/>
    <w:rsid w:val="00F379A8"/>
    <w:rsid w:val="00F404B0"/>
    <w:rsid w:val="00F40C61"/>
    <w:rsid w:val="00F40F4D"/>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DAD"/>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3CC7"/>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5507182A-FD65-4F1A-A977-03E17841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F41"/>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14"/>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14">
    <w:name w:val="גוף טקסט תו1"/>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5">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6">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7">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8">
    <w:name w:val="כותרת עליונה תו"/>
    <w:locked/>
    <w:rsid w:val="00F1368B"/>
    <w:rPr>
      <w:rFonts w:cs="David"/>
      <w:sz w:val="24"/>
      <w:szCs w:val="24"/>
      <w:lang w:bidi="he-IL"/>
    </w:rPr>
  </w:style>
  <w:style w:type="character" w:customStyle="1" w:styleId="a9">
    <w:name w:val="כותרת תחתונה תו"/>
    <w:locked/>
    <w:rsid w:val="00F1368B"/>
    <w:rPr>
      <w:rFonts w:cs="David"/>
      <w:sz w:val="24"/>
      <w:szCs w:val="24"/>
      <w:lang w:bidi="he-IL"/>
    </w:rPr>
  </w:style>
  <w:style w:type="character" w:customStyle="1" w:styleId="a10">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0"/>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1"/>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1">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2">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3">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6">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4">
    <w:name w:val="טקסט הערות שוליים תו"/>
    <w:rsid w:val="00F1368B"/>
    <w:rPr>
      <w:lang w:val="en-US" w:eastAsia="en-US"/>
    </w:rPr>
  </w:style>
  <w:style w:type="character" w:customStyle="1" w:styleId="a15">
    <w:name w:val="טקסט הערת שוליים תו"/>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7">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6">
    <w:name w:val="כניסה בגוף טקסט תו"/>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a16"/>
    <w:uiPriority w:val="99"/>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7">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7"/>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8">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19">
    <w:name w:val="נבנצאל תו"/>
    <w:uiPriority w:val="99"/>
    <w:locked/>
    <w:rsid w:val="00F1368B"/>
    <w:rPr>
      <w:rFonts w:ascii="Rockwell" w:eastAsia="Rockwell" w:hAnsi="Rockwell" w:cs="David"/>
      <w:sz w:val="22"/>
    </w:rPr>
  </w:style>
  <w:style w:type="paragraph" w:styleId="Date">
    <w:name w:val="Date"/>
    <w:basedOn w:val="Normal"/>
    <w:next w:val="Normal"/>
    <w:link w:val="18"/>
    <w:uiPriority w:val="99"/>
    <w:rsid w:val="00F1368B"/>
    <w:pPr>
      <w:spacing w:before="120" w:after="200" w:line="240" w:lineRule="auto"/>
    </w:pPr>
    <w:rPr>
      <w:rFonts w:ascii="Rockwell" w:eastAsia="Rockwell" w:hAnsi="Rockwell" w:cs="David"/>
      <w:sz w:val="22"/>
      <w:szCs w:val="22"/>
    </w:rPr>
  </w:style>
  <w:style w:type="character" w:customStyle="1" w:styleId="18">
    <w:name w:val="תאריך תו1"/>
    <w:basedOn w:val="DefaultParagraphFont"/>
    <w:link w:val="Date"/>
    <w:uiPriority w:val="99"/>
    <w:rsid w:val="00F1368B"/>
    <w:rPr>
      <w:rFonts w:ascii="Rockwell" w:eastAsia="Rockwell" w:hAnsi="Rockwell" w:cs="David"/>
      <w:sz w:val="22"/>
      <w:szCs w:val="22"/>
    </w:rPr>
  </w:style>
  <w:style w:type="character" w:customStyle="1" w:styleId="a20">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21">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paragraph" w:customStyle="1" w:styleId="p000">
    <w:name w:val="p00"/>
    <w:basedOn w:val="Normal"/>
    <w:rsid w:val="0061691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8" Type="http://schemas.openxmlformats.org/officeDocument/2006/relationships/header" Target="header3.xml"/><Relationship Id="rId26" Type="http://schemas.openxmlformats.org/officeDocument/2006/relationships/customXml" Target="../customXml/item3.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dit.mevaker.gov.il/he/publication/Articles/PublishingImages/Tribuna_A.jpg" TargetMode="External"/><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wmf"/><Relationship Id="rId24" Type="http://schemas.microsoft.com/office/2011/relationships/people" Target="people.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6.xml"/><Relationship Id="rId14" Type="http://schemas.openxmlformats.org/officeDocument/2006/relationships/image" Target="media/image4.jpe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725563-8A14-44EF-95FC-BC719C194163}">
  <ds:schemaRefs>
    <ds:schemaRef ds:uri="http://schemas.openxmlformats.org/officeDocument/2006/bibliography"/>
  </ds:schemaRefs>
</ds:datastoreItem>
</file>

<file path=customXml/itemProps2.xml><?xml version="1.0" encoding="utf-8"?>
<ds:datastoreItem xmlns:ds="http://schemas.openxmlformats.org/officeDocument/2006/customXml" ds:itemID="{63BA3898-E688-44BE-89AA-4C7E5F4FD4A1}"/>
</file>

<file path=customXml/itemProps3.xml><?xml version="1.0" encoding="utf-8"?>
<ds:datastoreItem xmlns:ds="http://schemas.openxmlformats.org/officeDocument/2006/customXml" ds:itemID="{8DBBC147-02DD-4BAC-AC48-8162FEB9618F}"/>
</file>

<file path=customXml/itemProps4.xml><?xml version="1.0" encoding="utf-8"?>
<ds:datastoreItem xmlns:ds="http://schemas.openxmlformats.org/officeDocument/2006/customXml" ds:itemID="{7A0C3DA3-C049-48FA-B48A-9A33F6D81FD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