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823412" w:rsidP="00823412">
      <w:pPr>
        <w:pStyle w:val="NAME"/>
        <w:rPr>
          <w:rtl/>
        </w:rPr>
      </w:pPr>
      <w:bookmarkStart w:id="0" w:name="_Toc349122061"/>
      <w:bookmarkStart w:id="1" w:name="_Toc349136480"/>
      <w:bookmarkStart w:id="2" w:name="_Toc352831083"/>
      <w:bookmarkStart w:id="3" w:name="_Toc354324568"/>
      <w:bookmarkStart w:id="4" w:name="_Toc354661923"/>
      <w:r w:rsidRPr="00D7165B">
        <w:rPr>
          <w:rFonts w:hint="eastAsia"/>
          <w:rtl/>
        </w:rPr>
        <w:t>פעילות</w:t>
      </w:r>
      <w:r w:rsidRPr="00D7165B">
        <w:rPr>
          <w:rtl/>
        </w:rPr>
        <w:t xml:space="preserve"> </w:t>
      </w:r>
      <w:r w:rsidRPr="00D7165B">
        <w:rPr>
          <w:rFonts w:hint="eastAsia"/>
          <w:rtl/>
        </w:rPr>
        <w:t>הרכבת</w:t>
      </w:r>
      <w:r w:rsidRPr="00D7165B">
        <w:rPr>
          <w:rtl/>
        </w:rPr>
        <w:t xml:space="preserve"> </w:t>
      </w:r>
      <w:r>
        <w:br/>
      </w:r>
      <w:r w:rsidRPr="00D7165B">
        <w:rPr>
          <w:rFonts w:hint="eastAsia"/>
          <w:rtl/>
        </w:rPr>
        <w:t>ושילובה</w:t>
      </w:r>
      <w:r w:rsidRPr="00D7165B">
        <w:rPr>
          <w:rtl/>
        </w:rPr>
        <w:t xml:space="preserve"> </w:t>
      </w:r>
      <w:r w:rsidRPr="00D7165B">
        <w:rPr>
          <w:rFonts w:hint="eastAsia"/>
          <w:rtl/>
        </w:rPr>
        <w:t>במערך</w:t>
      </w:r>
      <w:r w:rsidRPr="00D7165B">
        <w:rPr>
          <w:rtl/>
        </w:rPr>
        <w:t xml:space="preserve"> </w:t>
      </w:r>
      <w:r w:rsidRPr="00D7165B">
        <w:rPr>
          <w:rFonts w:hint="eastAsia"/>
          <w:rtl/>
        </w:rPr>
        <w:t>התחבורה</w:t>
      </w:r>
      <w:r w:rsidRPr="00D7165B">
        <w:rPr>
          <w:rtl/>
        </w:rPr>
        <w:t xml:space="preserve"> </w:t>
      </w:r>
      <w:r w:rsidRPr="00D7165B">
        <w:rPr>
          <w:rFonts w:hint="eastAsia"/>
          <w:rtl/>
        </w:rPr>
        <w:t>הציבורית</w:t>
      </w:r>
    </w:p>
    <w:p w:rsidR="00E077B7" w:rsidRPr="0010599F" w:rsidP="0010599F">
      <w:pPr>
        <w:spacing w:line="240" w:lineRule="exact"/>
        <w:ind w:right="2268"/>
        <w:jc w:val="both"/>
        <w:rPr>
          <w:rFonts w:ascii="Tahoma" w:hAnsi="Tahoma" w:cs="Tahoma"/>
          <w:sz w:val="17"/>
          <w:szCs w:val="17"/>
          <w:rtl/>
        </w:rPr>
      </w:pPr>
    </w:p>
    <w:p w:rsidR="006C5F46" w:rsidRPr="00E077B7" w:rsidP="00E077B7">
      <w:pPr>
        <w:pStyle w:val="NAME"/>
        <w:rPr>
          <w:rtl/>
        </w:rPr>
        <w:sectPr w:rsidSect="00B743DB">
          <w:headerReference w:type="even" r:id="rId6"/>
          <w:headerReference w:type="default" r:id="rId7"/>
          <w:pgSz w:w="11906" w:h="16838" w:code="9"/>
          <w:pgMar w:top="3119" w:right="1701" w:bottom="3119" w:left="1701" w:header="1559" w:footer="709" w:gutter="0"/>
          <w:pgNumType w:start="87"/>
          <w:cols w:space="708"/>
          <w:titlePg/>
          <w:bidi/>
          <w:rtlGutter/>
          <w:docGrid w:linePitch="360"/>
        </w:sectPr>
      </w:pPr>
    </w:p>
    <w:p w:rsidR="006C5F46" w:rsidRPr="00CF3645" w:rsidP="006C5F46">
      <w:pPr>
        <w:pStyle w:val="Footer"/>
        <w:spacing w:after="120" w:line="230" w:lineRule="exact"/>
        <w:jc w:val="both"/>
        <w:rPr>
          <w:rFonts w:ascii="Tahoma" w:hAnsi="Tahoma" w:cs="Tahoma"/>
          <w:color w:val="2A2AA6"/>
          <w:szCs w:val="22"/>
          <w:rtl/>
        </w:rPr>
      </w:pPr>
    </w:p>
    <w:p w:rsidR="006C5F46" w:rsidP="00E7492C">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5F620B">
      <w:pPr>
        <w:pStyle w:val="KOT3T"/>
        <w:keepLines/>
        <w:rPr>
          <w:rtl/>
        </w:rPr>
      </w:pPr>
      <w:r w:rsidRPr="00D94BA9">
        <w:rPr>
          <w:rtl/>
        </w:rPr>
        <w:t>תקציר</w:t>
      </w:r>
    </w:p>
    <w:p w:rsidR="00E77874" w:rsidRPr="003D09D3" w:rsidP="00E77874">
      <w:pPr>
        <w:pStyle w:val="KOT4T"/>
        <w:rPr>
          <w:rtl/>
        </w:rPr>
      </w:pPr>
      <w:r w:rsidRPr="00B12E08">
        <w:rPr>
          <w:rFonts w:hint="eastAsia"/>
          <w:rtl/>
        </w:rPr>
        <w:t>רקע</w:t>
      </w:r>
      <w:r w:rsidRPr="00B12E08">
        <w:rPr>
          <w:rtl/>
        </w:rPr>
        <w:t xml:space="preserve"> </w:t>
      </w:r>
      <w:r w:rsidRPr="00B12E08">
        <w:rPr>
          <w:rFonts w:hint="eastAsia"/>
          <w:rtl/>
        </w:rPr>
        <w:t>כללי</w:t>
      </w:r>
    </w:p>
    <w:p w:rsidR="008C7273" w:rsidRPr="00F038A3" w:rsidP="008C7273">
      <w:pPr>
        <w:pStyle w:val="takzir-text"/>
        <w:bidi/>
        <w:rPr>
          <w:rtl/>
        </w:rPr>
      </w:pPr>
      <w:r w:rsidRPr="008C7273">
        <w:rPr>
          <w:rtl/>
        </w:rPr>
        <w:t>ביולי</w:t>
      </w:r>
      <w:r w:rsidRPr="00F038A3">
        <w:rPr>
          <w:rtl/>
        </w:rPr>
        <w:t xml:space="preserve"> 2003 הופרדה הרכבת מרשות הנמלים והרכבות והחלה לפעול כחברה ממשלתית</w:t>
      </w:r>
      <w:r w:rsidRPr="00F038A3">
        <w:rPr>
          <w:rFonts w:hint="cs"/>
          <w:rtl/>
        </w:rPr>
        <w:t xml:space="preserve"> בבעלותה המלאה של המדינה, </w:t>
      </w:r>
      <w:r w:rsidRPr="00F038A3">
        <w:rPr>
          <w:rtl/>
        </w:rPr>
        <w:t xml:space="preserve">ושמה רכבת ישראל בע"מ (להלן - </w:t>
      </w:r>
      <w:r w:rsidRPr="007F0ED8">
        <w:rPr>
          <w:rFonts w:hint="cs"/>
          <w:spacing w:val="-4"/>
          <w:rtl/>
        </w:rPr>
        <w:t xml:space="preserve">חברת </w:t>
      </w:r>
      <w:r w:rsidRPr="007F0ED8">
        <w:rPr>
          <w:spacing w:val="-4"/>
          <w:rtl/>
        </w:rPr>
        <w:t>הרכבת). המטרות שלשמן נוסדה החברה, כפי שנקבע בהחלטת הממשלה</w:t>
      </w:r>
      <w:r>
        <w:rPr>
          <w:spacing w:val="-4"/>
          <w:vertAlign w:val="superscript"/>
          <w:rtl/>
        </w:rPr>
        <w:footnoteReference w:id="2"/>
      </w:r>
      <w:r w:rsidRPr="007F0ED8">
        <w:rPr>
          <w:rFonts w:hint="cs"/>
          <w:spacing w:val="-4"/>
          <w:rtl/>
        </w:rPr>
        <w:t>, הן</w:t>
      </w:r>
      <w:r w:rsidRPr="00F038A3">
        <w:rPr>
          <w:rtl/>
        </w:rPr>
        <w:t xml:space="preserve"> בין היתר</w:t>
      </w:r>
      <w:r>
        <w:rPr>
          <w:rFonts w:hint="cs"/>
          <w:rtl/>
        </w:rPr>
        <w:t xml:space="preserve"> אלו</w:t>
      </w:r>
      <w:r w:rsidRPr="00F038A3">
        <w:rPr>
          <w:rtl/>
        </w:rPr>
        <w:t xml:space="preserve">: להפעיל רכבות להסעת נוסעים </w:t>
      </w:r>
      <w:r w:rsidRPr="00F038A3">
        <w:rPr>
          <w:rFonts w:hint="eastAsia"/>
          <w:rtl/>
        </w:rPr>
        <w:t>ו</w:t>
      </w:r>
      <w:r w:rsidRPr="00F038A3">
        <w:rPr>
          <w:rtl/>
        </w:rPr>
        <w:t>לפעול לעידוד השימוש בתעבורה מסילתית ולהפיכת הרכבת לכלי תחבורה יעיל וזמין. הפעלתן של מסילות הברזל מוסדרת</w:t>
      </w:r>
      <w:r w:rsidRPr="00F038A3">
        <w:rPr>
          <w:rFonts w:hint="cs"/>
          <w:rtl/>
        </w:rPr>
        <w:t>,</w:t>
      </w:r>
      <w:r w:rsidRPr="00F038A3">
        <w:rPr>
          <w:rtl/>
        </w:rPr>
        <w:t xml:space="preserve"> בין השאר, בפקודת מסילות הברזל [נוסח חדש], התשל"ב-1972</w:t>
      </w:r>
      <w:r w:rsidRPr="00F038A3">
        <w:rPr>
          <w:rFonts w:hint="cs"/>
          <w:rtl/>
        </w:rPr>
        <w:t>,</w:t>
      </w:r>
      <w:r w:rsidRPr="00F038A3">
        <w:rPr>
          <w:rtl/>
        </w:rPr>
        <w:t xml:space="preserve"> ובתקנות שנקבעו מכוחה. </w:t>
      </w:r>
      <w:r>
        <w:rPr>
          <w:rFonts w:hint="cs"/>
          <w:rtl/>
        </w:rPr>
        <w:t xml:space="preserve">חברת הרכבת </w:t>
      </w:r>
      <w:r w:rsidRPr="00F038A3">
        <w:rPr>
          <w:rFonts w:hint="cs"/>
          <w:rtl/>
        </w:rPr>
        <w:t>אחראית להסעת נוסעים ברכבת על גבי רשת מסילות, שאותה היא מנהלת ומתחזקת. שר התחבורה והבטיחות בדרכים אחראי על חברת הרכבת.</w:t>
      </w:r>
    </w:p>
    <w:p w:rsidR="008C7273" w:rsidRPr="00F038A3" w:rsidP="008D796B">
      <w:pPr>
        <w:pStyle w:val="takzir-text"/>
        <w:bidi/>
        <w:rPr>
          <w:rtl/>
        </w:rPr>
      </w:pPr>
      <w:r w:rsidRPr="00F038A3">
        <w:rPr>
          <w:rtl/>
        </w:rPr>
        <w:t xml:space="preserve">לרכבת יתרונות על </w:t>
      </w:r>
      <w:r w:rsidRPr="00F038A3">
        <w:rPr>
          <w:rFonts w:hint="cs"/>
          <w:rtl/>
        </w:rPr>
        <w:t xml:space="preserve">פני </w:t>
      </w:r>
      <w:r w:rsidRPr="00F038A3">
        <w:rPr>
          <w:rtl/>
        </w:rPr>
        <w:t>אמצעי תחבורה אחרים: היא יעילה ואמינה</w:t>
      </w:r>
      <w:r w:rsidRPr="00F038A3">
        <w:rPr>
          <w:rFonts w:hint="cs"/>
          <w:rtl/>
        </w:rPr>
        <w:t xml:space="preserve">, </w:t>
      </w:r>
      <w:r w:rsidRPr="00F038A3">
        <w:rPr>
          <w:rtl/>
        </w:rPr>
        <w:t xml:space="preserve">מאפשרת הסעת מספר רב של נוסעים </w:t>
      </w:r>
      <w:r w:rsidRPr="00F038A3">
        <w:rPr>
          <w:rFonts w:hint="cs"/>
          <w:rtl/>
        </w:rPr>
        <w:t>ו</w:t>
      </w:r>
      <w:r w:rsidRPr="00F038A3">
        <w:rPr>
          <w:rtl/>
        </w:rPr>
        <w:t>זמן הנסיעה בה בדרך כלל קצר יותר</w:t>
      </w:r>
      <w:r>
        <w:rPr>
          <w:rFonts w:hint="cs"/>
          <w:rtl/>
        </w:rPr>
        <w:t>,</w:t>
      </w:r>
      <w:r w:rsidRPr="00F038A3">
        <w:rPr>
          <w:rtl/>
        </w:rPr>
        <w:t xml:space="preserve"> </w:t>
      </w:r>
      <w:r w:rsidRPr="00F038A3">
        <w:rPr>
          <w:rFonts w:hint="cs"/>
          <w:rtl/>
        </w:rPr>
        <w:t xml:space="preserve">שכן </w:t>
      </w:r>
      <w:r>
        <w:rPr>
          <w:rFonts w:hint="cs"/>
          <w:rtl/>
        </w:rPr>
        <w:t xml:space="preserve">אין </w:t>
      </w:r>
      <w:r w:rsidRPr="00F038A3">
        <w:rPr>
          <w:rFonts w:hint="cs"/>
          <w:rtl/>
        </w:rPr>
        <w:t xml:space="preserve">הוא </w:t>
      </w:r>
      <w:r w:rsidRPr="00F038A3">
        <w:rPr>
          <w:rtl/>
        </w:rPr>
        <w:t xml:space="preserve">מושפע </w:t>
      </w:r>
      <w:r w:rsidRPr="00F038A3">
        <w:rPr>
          <w:rFonts w:hint="cs"/>
          <w:rtl/>
        </w:rPr>
        <w:t>מ</w:t>
      </w:r>
      <w:r w:rsidRPr="00F038A3">
        <w:rPr>
          <w:rtl/>
        </w:rPr>
        <w:t xml:space="preserve">עומס </w:t>
      </w:r>
      <w:r w:rsidRPr="00F038A3">
        <w:rPr>
          <w:rFonts w:hint="cs"/>
          <w:rtl/>
        </w:rPr>
        <w:t>ה</w:t>
      </w:r>
      <w:r w:rsidRPr="00F038A3">
        <w:rPr>
          <w:rtl/>
        </w:rPr>
        <w:t xml:space="preserve">תנועה, </w:t>
      </w:r>
      <w:r w:rsidRPr="00F038A3">
        <w:rPr>
          <w:rFonts w:hint="cs"/>
          <w:rtl/>
        </w:rPr>
        <w:t>מ</w:t>
      </w:r>
      <w:r w:rsidRPr="00F038A3">
        <w:rPr>
          <w:rtl/>
        </w:rPr>
        <w:t>תאונות דרכים ו</w:t>
      </w:r>
      <w:r w:rsidRPr="00F038A3">
        <w:rPr>
          <w:rFonts w:hint="cs"/>
          <w:rtl/>
        </w:rPr>
        <w:t xml:space="preserve">מתנאי </w:t>
      </w:r>
      <w:r w:rsidRPr="00F038A3">
        <w:rPr>
          <w:rtl/>
        </w:rPr>
        <w:t xml:space="preserve">מזג </w:t>
      </w:r>
      <w:r w:rsidRPr="00F038A3">
        <w:rPr>
          <w:rFonts w:hint="cs"/>
          <w:rtl/>
        </w:rPr>
        <w:t>ה</w:t>
      </w:r>
      <w:r w:rsidRPr="00F038A3">
        <w:rPr>
          <w:rtl/>
        </w:rPr>
        <w:t>אוויר</w:t>
      </w:r>
      <w:r w:rsidRPr="00F038A3">
        <w:rPr>
          <w:rFonts w:hint="cs"/>
          <w:rtl/>
        </w:rPr>
        <w:t>. בשנים 201</w:t>
      </w:r>
      <w:r>
        <w:rPr>
          <w:rFonts w:hint="cs"/>
          <w:rtl/>
        </w:rPr>
        <w:t xml:space="preserve">0 </w:t>
      </w:r>
      <w:r w:rsidRPr="00F038A3">
        <w:rPr>
          <w:rFonts w:hint="cs"/>
          <w:rtl/>
        </w:rPr>
        <w:t>-</w:t>
      </w:r>
      <w:r>
        <w:rPr>
          <w:rFonts w:hint="cs"/>
          <w:rtl/>
        </w:rPr>
        <w:t xml:space="preserve"> </w:t>
      </w:r>
      <w:r w:rsidRPr="00F038A3">
        <w:rPr>
          <w:rFonts w:hint="cs"/>
          <w:rtl/>
        </w:rPr>
        <w:t>201</w:t>
      </w:r>
      <w:r>
        <w:rPr>
          <w:rFonts w:hint="cs"/>
          <w:rtl/>
        </w:rPr>
        <w:t>7</w:t>
      </w:r>
      <w:r w:rsidRPr="00F038A3">
        <w:rPr>
          <w:rFonts w:hint="cs"/>
          <w:rtl/>
        </w:rPr>
        <w:t xml:space="preserve"> עלה מספר הנסיעות ברכבת בכ-80%. ב-2017 הסיעה חברת הרכבת כ-64.6 מיליון נוסעים, גידול של כ-8.6% לעומת השנה הקודמת; בסוף אותה </w:t>
      </w:r>
      <w:r w:rsidRPr="005D3CD1">
        <w:rPr>
          <w:rFonts w:hint="cs"/>
          <w:spacing w:val="-4"/>
          <w:rtl/>
        </w:rPr>
        <w:t>שנה הופעלו בכל יום כ-518 רכבות נוסעים, מ-63 תחנות</w:t>
      </w:r>
      <w:r>
        <w:rPr>
          <w:spacing w:val="-4"/>
          <w:vertAlign w:val="superscript"/>
          <w:rtl/>
        </w:rPr>
        <w:footnoteReference w:id="3"/>
      </w:r>
      <w:r w:rsidRPr="005D3CD1">
        <w:rPr>
          <w:rFonts w:hint="cs"/>
          <w:spacing w:val="-4"/>
          <w:rtl/>
        </w:rPr>
        <w:t>, ב</w:t>
      </w:r>
      <w:r w:rsidRPr="005D3CD1">
        <w:rPr>
          <w:spacing w:val="-4"/>
          <w:rtl/>
        </w:rPr>
        <w:t>קווי נסיעה סדירים</w:t>
      </w:r>
      <w:r w:rsidRPr="00F038A3">
        <w:rPr>
          <w:rtl/>
        </w:rPr>
        <w:t xml:space="preserve"> העוברים דרך מקומות מרכזיים ברחבי הארץ, מנהרי</w:t>
      </w:r>
      <w:r w:rsidRPr="00F038A3">
        <w:rPr>
          <w:rFonts w:hint="cs"/>
          <w:rtl/>
        </w:rPr>
        <w:t>י</w:t>
      </w:r>
      <w:r w:rsidRPr="00F038A3">
        <w:rPr>
          <w:rtl/>
        </w:rPr>
        <w:t>ה</w:t>
      </w:r>
      <w:r w:rsidRPr="00F038A3">
        <w:rPr>
          <w:rFonts w:hint="cs"/>
          <w:rtl/>
        </w:rPr>
        <w:t xml:space="preserve"> </w:t>
      </w:r>
      <w:r w:rsidRPr="00F038A3">
        <w:rPr>
          <w:rtl/>
        </w:rPr>
        <w:t>ובית שאן</w:t>
      </w:r>
      <w:r w:rsidRPr="00F038A3">
        <w:rPr>
          <w:rFonts w:hint="cs"/>
          <w:rtl/>
        </w:rPr>
        <w:t xml:space="preserve"> </w:t>
      </w:r>
      <w:r w:rsidRPr="00F038A3">
        <w:rPr>
          <w:rtl/>
        </w:rPr>
        <w:t>בצפון ועד באר שבע</w:t>
      </w:r>
      <w:r w:rsidRPr="00F038A3">
        <w:rPr>
          <w:rFonts w:hint="cs"/>
          <w:rtl/>
        </w:rPr>
        <w:t xml:space="preserve"> </w:t>
      </w:r>
      <w:r w:rsidRPr="00F038A3">
        <w:rPr>
          <w:rtl/>
        </w:rPr>
        <w:t>ודימונה בדרום</w:t>
      </w:r>
      <w:r w:rsidRPr="00F038A3">
        <w:rPr>
          <w:rFonts w:hint="cs"/>
          <w:rtl/>
        </w:rPr>
        <w:t>.</w:t>
      </w:r>
      <w:r w:rsidRPr="00F038A3">
        <w:rPr>
          <w:rtl/>
        </w:rPr>
        <w:t xml:space="preserve"> </w:t>
      </w:r>
      <w:r w:rsidRPr="0012789B" w:rsidR="008D796B">
        <w:rPr>
          <w:noProof/>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7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CF0A74" w:rsidRPr="00373C5D" w:rsidP="008D796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782165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5710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F0A74" w:rsidRPr="001762F4" w:rsidP="008D796B">
                            <w:pPr>
                              <w:spacing w:after="0" w:line="240" w:lineRule="auto"/>
                              <w:rPr>
                                <w:rFonts w:cs="Tahoma"/>
                                <w:color w:val="0B5294"/>
                                <w:spacing w:val="-4"/>
                                <w:sz w:val="24"/>
                                <w:szCs w:val="24"/>
                                <w:rtl/>
                                <w:cs/>
                              </w:rPr>
                            </w:pPr>
                            <w:r w:rsidRPr="008D796B">
                              <w:rPr>
                                <w:rFonts w:cs="Tahoma" w:hint="eastAsia"/>
                                <w:color w:val="0B5294"/>
                                <w:spacing w:val="-4"/>
                                <w:sz w:val="24"/>
                                <w:szCs w:val="24"/>
                                <w:rtl/>
                              </w:rPr>
                              <w:t>לרכבת</w:t>
                            </w:r>
                            <w:r w:rsidRPr="008D796B">
                              <w:rPr>
                                <w:rFonts w:cs="Tahoma"/>
                                <w:color w:val="0B5294"/>
                                <w:spacing w:val="-4"/>
                                <w:sz w:val="24"/>
                                <w:szCs w:val="24"/>
                                <w:rtl/>
                              </w:rPr>
                              <w:t xml:space="preserve"> </w:t>
                            </w:r>
                            <w:r w:rsidRPr="008D796B">
                              <w:rPr>
                                <w:rFonts w:cs="Tahoma" w:hint="eastAsia"/>
                                <w:color w:val="0B5294"/>
                                <w:spacing w:val="-4"/>
                                <w:sz w:val="24"/>
                                <w:szCs w:val="24"/>
                                <w:rtl/>
                              </w:rPr>
                              <w:t>יתרונות</w:t>
                            </w:r>
                            <w:r w:rsidRPr="008D796B">
                              <w:rPr>
                                <w:rFonts w:cs="Tahoma"/>
                                <w:color w:val="0B5294"/>
                                <w:spacing w:val="-4"/>
                                <w:sz w:val="24"/>
                                <w:szCs w:val="24"/>
                                <w:rtl/>
                              </w:rPr>
                              <w:t xml:space="preserve"> </w:t>
                            </w:r>
                            <w:r w:rsidRPr="008D796B">
                              <w:rPr>
                                <w:rFonts w:cs="Tahoma" w:hint="eastAsia"/>
                                <w:color w:val="0B5294"/>
                                <w:spacing w:val="-4"/>
                                <w:sz w:val="24"/>
                                <w:szCs w:val="24"/>
                                <w:rtl/>
                              </w:rPr>
                              <w:t>על</w:t>
                            </w:r>
                            <w:r w:rsidRPr="008D796B">
                              <w:rPr>
                                <w:rFonts w:cs="Tahoma"/>
                                <w:color w:val="0B5294"/>
                                <w:spacing w:val="-4"/>
                                <w:sz w:val="24"/>
                                <w:szCs w:val="24"/>
                                <w:rtl/>
                              </w:rPr>
                              <w:t xml:space="preserve"> </w:t>
                            </w:r>
                            <w:r w:rsidRPr="008D796B">
                              <w:rPr>
                                <w:rFonts w:cs="Tahoma" w:hint="eastAsia"/>
                                <w:color w:val="0B5294"/>
                                <w:spacing w:val="-4"/>
                                <w:sz w:val="24"/>
                                <w:szCs w:val="24"/>
                                <w:rtl/>
                              </w:rPr>
                              <w:t>פני</w:t>
                            </w:r>
                            <w:r w:rsidRPr="008D796B">
                              <w:rPr>
                                <w:rFonts w:cs="Tahoma"/>
                                <w:color w:val="0B5294"/>
                                <w:spacing w:val="-4"/>
                                <w:sz w:val="24"/>
                                <w:szCs w:val="24"/>
                                <w:rtl/>
                              </w:rPr>
                              <w:t xml:space="preserve"> </w:t>
                            </w:r>
                            <w:r w:rsidRPr="008D796B">
                              <w:rPr>
                                <w:rFonts w:cs="Tahoma" w:hint="eastAsia"/>
                                <w:color w:val="0B5294"/>
                                <w:spacing w:val="-4"/>
                                <w:sz w:val="24"/>
                                <w:szCs w:val="24"/>
                                <w:rtl/>
                              </w:rPr>
                              <w:t>אמצעי</w:t>
                            </w:r>
                            <w:r w:rsidRPr="008D796B">
                              <w:rPr>
                                <w:rFonts w:cs="Tahoma"/>
                                <w:color w:val="0B5294"/>
                                <w:spacing w:val="-4"/>
                                <w:sz w:val="24"/>
                                <w:szCs w:val="24"/>
                                <w:rtl/>
                              </w:rPr>
                              <w:t xml:space="preserve"> </w:t>
                            </w:r>
                            <w:r w:rsidRPr="008D796B">
                              <w:rPr>
                                <w:rFonts w:cs="Tahoma" w:hint="eastAsia"/>
                                <w:color w:val="0B5294"/>
                                <w:spacing w:val="-4"/>
                                <w:sz w:val="24"/>
                                <w:szCs w:val="24"/>
                                <w:rtl/>
                              </w:rPr>
                              <w:t>תחבורה</w:t>
                            </w:r>
                            <w:r w:rsidRPr="008D796B">
                              <w:rPr>
                                <w:rFonts w:cs="Tahoma"/>
                                <w:color w:val="0B5294"/>
                                <w:spacing w:val="-4"/>
                                <w:sz w:val="24"/>
                                <w:szCs w:val="24"/>
                                <w:rtl/>
                              </w:rPr>
                              <w:t xml:space="preserve"> </w:t>
                            </w:r>
                            <w:r w:rsidRPr="008D796B">
                              <w:rPr>
                                <w:rFonts w:cs="Tahoma" w:hint="eastAsia"/>
                                <w:color w:val="0B5294"/>
                                <w:spacing w:val="-4"/>
                                <w:sz w:val="24"/>
                                <w:szCs w:val="24"/>
                                <w:rtl/>
                              </w:rPr>
                              <w:t>אחרים</w:t>
                            </w:r>
                            <w:r w:rsidRPr="008D796B">
                              <w:rPr>
                                <w:rFonts w:cs="Tahoma"/>
                                <w:color w:val="0B5294"/>
                                <w:spacing w:val="-4"/>
                                <w:sz w:val="24"/>
                                <w:szCs w:val="24"/>
                                <w:rtl/>
                              </w:rPr>
                              <w:t xml:space="preserve">: </w:t>
                            </w:r>
                            <w:r w:rsidRPr="008D796B">
                              <w:rPr>
                                <w:rFonts w:cs="Tahoma" w:hint="eastAsia"/>
                                <w:color w:val="0B5294"/>
                                <w:spacing w:val="-4"/>
                                <w:sz w:val="24"/>
                                <w:szCs w:val="24"/>
                                <w:rtl/>
                              </w:rPr>
                              <w:t>היא</w:t>
                            </w:r>
                            <w:r w:rsidRPr="008D796B">
                              <w:rPr>
                                <w:rFonts w:cs="Tahoma"/>
                                <w:color w:val="0B5294"/>
                                <w:spacing w:val="-4"/>
                                <w:sz w:val="24"/>
                                <w:szCs w:val="24"/>
                                <w:rtl/>
                              </w:rPr>
                              <w:t xml:space="preserve"> </w:t>
                            </w:r>
                            <w:r w:rsidRPr="008D796B">
                              <w:rPr>
                                <w:rFonts w:cs="Tahoma" w:hint="eastAsia"/>
                                <w:color w:val="0B5294"/>
                                <w:spacing w:val="-4"/>
                                <w:sz w:val="24"/>
                                <w:szCs w:val="24"/>
                                <w:rtl/>
                              </w:rPr>
                              <w:t>יעילה</w:t>
                            </w:r>
                            <w:r w:rsidRPr="008D796B">
                              <w:rPr>
                                <w:rFonts w:cs="Tahoma"/>
                                <w:color w:val="0B5294"/>
                                <w:spacing w:val="-4"/>
                                <w:sz w:val="24"/>
                                <w:szCs w:val="24"/>
                                <w:rtl/>
                              </w:rPr>
                              <w:t xml:space="preserve"> </w:t>
                            </w:r>
                            <w:r w:rsidRPr="008D796B">
                              <w:rPr>
                                <w:rFonts w:cs="Tahoma" w:hint="eastAsia"/>
                                <w:color w:val="0B5294"/>
                                <w:spacing w:val="-4"/>
                                <w:sz w:val="24"/>
                                <w:szCs w:val="24"/>
                                <w:rtl/>
                              </w:rPr>
                              <w:t>ואמינה</w:t>
                            </w:r>
                            <w:r w:rsidRPr="008D796B">
                              <w:rPr>
                                <w:rFonts w:cs="Tahoma"/>
                                <w:color w:val="0B5294"/>
                                <w:spacing w:val="-4"/>
                                <w:sz w:val="24"/>
                                <w:szCs w:val="24"/>
                                <w:rtl/>
                              </w:rPr>
                              <w:t xml:space="preserve">, </w:t>
                            </w:r>
                            <w:r w:rsidRPr="008D796B">
                              <w:rPr>
                                <w:rFonts w:cs="Tahoma" w:hint="eastAsia"/>
                                <w:color w:val="0B5294"/>
                                <w:spacing w:val="-4"/>
                                <w:sz w:val="24"/>
                                <w:szCs w:val="24"/>
                                <w:rtl/>
                              </w:rPr>
                              <w:t>מאפשרת</w:t>
                            </w:r>
                            <w:r w:rsidRPr="008D796B">
                              <w:rPr>
                                <w:rFonts w:cs="Tahoma"/>
                                <w:color w:val="0B5294"/>
                                <w:spacing w:val="-4"/>
                                <w:sz w:val="24"/>
                                <w:szCs w:val="24"/>
                                <w:rtl/>
                              </w:rPr>
                              <w:t xml:space="preserve"> </w:t>
                            </w:r>
                            <w:r w:rsidRPr="008D796B">
                              <w:rPr>
                                <w:rFonts w:cs="Tahoma" w:hint="eastAsia"/>
                                <w:color w:val="0B5294"/>
                                <w:spacing w:val="-4"/>
                                <w:sz w:val="24"/>
                                <w:szCs w:val="24"/>
                                <w:rtl/>
                              </w:rPr>
                              <w:t>הסעת</w:t>
                            </w:r>
                            <w:r w:rsidRPr="008D796B">
                              <w:rPr>
                                <w:rFonts w:cs="Tahoma"/>
                                <w:color w:val="0B5294"/>
                                <w:spacing w:val="-4"/>
                                <w:sz w:val="24"/>
                                <w:szCs w:val="24"/>
                                <w:rtl/>
                              </w:rPr>
                              <w:t xml:space="preserve"> </w:t>
                            </w:r>
                            <w:r w:rsidRPr="008D796B">
                              <w:rPr>
                                <w:rFonts w:cs="Tahoma" w:hint="eastAsia"/>
                                <w:color w:val="0B5294"/>
                                <w:spacing w:val="-4"/>
                                <w:sz w:val="24"/>
                                <w:szCs w:val="24"/>
                                <w:rtl/>
                              </w:rPr>
                              <w:t>מספר</w:t>
                            </w:r>
                            <w:r w:rsidRPr="008D796B">
                              <w:rPr>
                                <w:rFonts w:cs="Tahoma"/>
                                <w:color w:val="0B5294"/>
                                <w:spacing w:val="-4"/>
                                <w:sz w:val="24"/>
                                <w:szCs w:val="24"/>
                                <w:rtl/>
                              </w:rPr>
                              <w:t xml:space="preserve"> </w:t>
                            </w:r>
                            <w:r w:rsidRPr="008D796B">
                              <w:rPr>
                                <w:rFonts w:cs="Tahoma" w:hint="eastAsia"/>
                                <w:color w:val="0B5294"/>
                                <w:spacing w:val="-4"/>
                                <w:sz w:val="24"/>
                                <w:szCs w:val="24"/>
                                <w:rtl/>
                              </w:rPr>
                              <w:t>רב</w:t>
                            </w:r>
                            <w:r w:rsidRPr="008D796B">
                              <w:rPr>
                                <w:rFonts w:cs="Tahoma"/>
                                <w:color w:val="0B5294"/>
                                <w:spacing w:val="-4"/>
                                <w:sz w:val="24"/>
                                <w:szCs w:val="24"/>
                                <w:rtl/>
                              </w:rPr>
                              <w:t xml:space="preserve"> </w:t>
                            </w:r>
                            <w:r w:rsidRPr="008D796B">
                              <w:rPr>
                                <w:rFonts w:cs="Tahoma" w:hint="eastAsia"/>
                                <w:color w:val="0B5294"/>
                                <w:spacing w:val="-4"/>
                                <w:sz w:val="24"/>
                                <w:szCs w:val="24"/>
                                <w:rtl/>
                              </w:rPr>
                              <w:t>של</w:t>
                            </w:r>
                            <w:r w:rsidRPr="008D796B">
                              <w:rPr>
                                <w:rFonts w:cs="Tahoma"/>
                                <w:color w:val="0B5294"/>
                                <w:spacing w:val="-4"/>
                                <w:sz w:val="24"/>
                                <w:szCs w:val="24"/>
                                <w:rtl/>
                              </w:rPr>
                              <w:t xml:space="preserve"> </w:t>
                            </w:r>
                            <w:r w:rsidRPr="008D796B">
                              <w:rPr>
                                <w:rFonts w:cs="Tahoma" w:hint="eastAsia"/>
                                <w:color w:val="0B5294"/>
                                <w:spacing w:val="-4"/>
                                <w:sz w:val="24"/>
                                <w:szCs w:val="24"/>
                                <w:rtl/>
                              </w:rPr>
                              <w:t>נוסעים</w:t>
                            </w:r>
                            <w:r w:rsidRPr="008D796B">
                              <w:rPr>
                                <w:rFonts w:cs="Tahoma"/>
                                <w:color w:val="0B5294"/>
                                <w:spacing w:val="-4"/>
                                <w:sz w:val="24"/>
                                <w:szCs w:val="24"/>
                                <w:rtl/>
                              </w:rPr>
                              <w:t xml:space="preserve"> </w:t>
                            </w:r>
                            <w:r w:rsidRPr="008D796B">
                              <w:rPr>
                                <w:rFonts w:cs="Tahoma" w:hint="eastAsia"/>
                                <w:color w:val="0B5294"/>
                                <w:spacing w:val="-4"/>
                                <w:sz w:val="24"/>
                                <w:szCs w:val="24"/>
                                <w:rtl/>
                              </w:rPr>
                              <w:t>וזמן</w:t>
                            </w:r>
                            <w:r w:rsidRPr="008D796B">
                              <w:rPr>
                                <w:rFonts w:cs="Tahoma"/>
                                <w:color w:val="0B5294"/>
                                <w:spacing w:val="-4"/>
                                <w:sz w:val="24"/>
                                <w:szCs w:val="24"/>
                                <w:rtl/>
                              </w:rPr>
                              <w:t xml:space="preserve"> </w:t>
                            </w:r>
                            <w:r w:rsidRPr="008D796B">
                              <w:rPr>
                                <w:rFonts w:cs="Tahoma" w:hint="eastAsia"/>
                                <w:color w:val="0B5294"/>
                                <w:spacing w:val="-4"/>
                                <w:sz w:val="24"/>
                                <w:szCs w:val="24"/>
                                <w:rtl/>
                              </w:rPr>
                              <w:t>הנסיעה</w:t>
                            </w:r>
                            <w:r w:rsidRPr="008D796B">
                              <w:rPr>
                                <w:rFonts w:cs="Tahoma"/>
                                <w:color w:val="0B5294"/>
                                <w:spacing w:val="-4"/>
                                <w:sz w:val="24"/>
                                <w:szCs w:val="24"/>
                                <w:rtl/>
                              </w:rPr>
                              <w:t xml:space="preserve"> </w:t>
                            </w:r>
                            <w:r w:rsidRPr="008D796B">
                              <w:rPr>
                                <w:rFonts w:cs="Tahoma" w:hint="eastAsia"/>
                                <w:color w:val="0B5294"/>
                                <w:spacing w:val="-4"/>
                                <w:sz w:val="24"/>
                                <w:szCs w:val="24"/>
                                <w:rtl/>
                              </w:rPr>
                              <w:t>בה</w:t>
                            </w:r>
                            <w:r w:rsidRPr="008D796B">
                              <w:rPr>
                                <w:rFonts w:cs="Tahoma"/>
                                <w:color w:val="0B5294"/>
                                <w:spacing w:val="-4"/>
                                <w:sz w:val="24"/>
                                <w:szCs w:val="24"/>
                                <w:rtl/>
                              </w:rPr>
                              <w:t xml:space="preserve"> </w:t>
                            </w:r>
                            <w:r w:rsidRPr="008D796B">
                              <w:rPr>
                                <w:rFonts w:cs="Tahoma" w:hint="eastAsia"/>
                                <w:color w:val="0B5294"/>
                                <w:spacing w:val="-4"/>
                                <w:sz w:val="24"/>
                                <w:szCs w:val="24"/>
                                <w:rtl/>
                              </w:rPr>
                              <w:t>בדרך</w:t>
                            </w:r>
                            <w:r w:rsidRPr="008D796B">
                              <w:rPr>
                                <w:rFonts w:cs="Tahoma"/>
                                <w:color w:val="0B5294"/>
                                <w:spacing w:val="-4"/>
                                <w:sz w:val="24"/>
                                <w:szCs w:val="24"/>
                                <w:rtl/>
                              </w:rPr>
                              <w:t xml:space="preserve"> </w:t>
                            </w:r>
                            <w:r w:rsidRPr="008D796B">
                              <w:rPr>
                                <w:rFonts w:cs="Tahoma" w:hint="eastAsia"/>
                                <w:color w:val="0B5294"/>
                                <w:spacing w:val="-4"/>
                                <w:sz w:val="24"/>
                                <w:szCs w:val="24"/>
                                <w:rtl/>
                              </w:rPr>
                              <w:t>כלל</w:t>
                            </w:r>
                            <w:r w:rsidRPr="008D796B">
                              <w:rPr>
                                <w:rFonts w:cs="Tahoma"/>
                                <w:color w:val="0B5294"/>
                                <w:spacing w:val="-4"/>
                                <w:sz w:val="24"/>
                                <w:szCs w:val="24"/>
                                <w:rtl/>
                              </w:rPr>
                              <w:t xml:space="preserve"> </w:t>
                            </w:r>
                            <w:r w:rsidRPr="008D796B">
                              <w:rPr>
                                <w:rFonts w:cs="Tahoma" w:hint="eastAsia"/>
                                <w:color w:val="0B5294"/>
                                <w:spacing w:val="-4"/>
                                <w:sz w:val="24"/>
                                <w:szCs w:val="24"/>
                                <w:rtl/>
                              </w:rPr>
                              <w:t>קצר</w:t>
                            </w:r>
                            <w:r w:rsidRPr="008D796B">
                              <w:rPr>
                                <w:rFonts w:cs="Tahoma"/>
                                <w:color w:val="0B5294"/>
                                <w:spacing w:val="-4"/>
                                <w:sz w:val="24"/>
                                <w:szCs w:val="24"/>
                                <w:rtl/>
                              </w:rPr>
                              <w:t xml:space="preserve"> </w:t>
                            </w:r>
                            <w:r w:rsidRPr="008D796B">
                              <w:rPr>
                                <w:rFonts w:cs="Tahoma" w:hint="eastAsia"/>
                                <w:color w:val="0B5294"/>
                                <w:spacing w:val="-4"/>
                                <w:sz w:val="24"/>
                                <w:szCs w:val="24"/>
                                <w:rtl/>
                              </w:rPr>
                              <w:t>יותר</w:t>
                            </w:r>
                            <w:r w:rsidRPr="008D796B">
                              <w:rPr>
                                <w:rFonts w:cs="Tahoma"/>
                                <w:color w:val="0B5294"/>
                                <w:spacing w:val="-4"/>
                                <w:sz w:val="24"/>
                                <w:szCs w:val="24"/>
                                <w:rtl/>
                              </w:rPr>
                              <w:t xml:space="preserve">, </w:t>
                            </w:r>
                            <w:r w:rsidRPr="008D796B">
                              <w:rPr>
                                <w:rFonts w:cs="Tahoma" w:hint="eastAsia"/>
                                <w:color w:val="0B5294"/>
                                <w:spacing w:val="-4"/>
                                <w:sz w:val="24"/>
                                <w:szCs w:val="24"/>
                                <w:rtl/>
                              </w:rPr>
                              <w:t>שכן</w:t>
                            </w:r>
                            <w:r w:rsidRPr="008D796B">
                              <w:rPr>
                                <w:rFonts w:cs="Tahoma"/>
                                <w:color w:val="0B5294"/>
                                <w:spacing w:val="-4"/>
                                <w:sz w:val="24"/>
                                <w:szCs w:val="24"/>
                                <w:rtl/>
                              </w:rPr>
                              <w:t xml:space="preserve"> </w:t>
                            </w:r>
                            <w:r w:rsidRPr="008D796B">
                              <w:rPr>
                                <w:rFonts w:cs="Tahoma" w:hint="eastAsia"/>
                                <w:color w:val="0B5294"/>
                                <w:spacing w:val="-4"/>
                                <w:sz w:val="24"/>
                                <w:szCs w:val="24"/>
                                <w:rtl/>
                              </w:rPr>
                              <w:t>אין</w:t>
                            </w:r>
                            <w:r w:rsidRPr="008D796B">
                              <w:rPr>
                                <w:rFonts w:cs="Tahoma"/>
                                <w:color w:val="0B5294"/>
                                <w:spacing w:val="-4"/>
                                <w:sz w:val="24"/>
                                <w:szCs w:val="24"/>
                                <w:rtl/>
                              </w:rPr>
                              <w:t xml:space="preserve"> </w:t>
                            </w:r>
                            <w:r w:rsidRPr="008D796B">
                              <w:rPr>
                                <w:rFonts w:cs="Tahoma" w:hint="eastAsia"/>
                                <w:color w:val="0B5294"/>
                                <w:spacing w:val="-4"/>
                                <w:sz w:val="24"/>
                                <w:szCs w:val="24"/>
                                <w:rtl/>
                              </w:rPr>
                              <w:t>הוא</w:t>
                            </w:r>
                            <w:r w:rsidRPr="008D796B">
                              <w:rPr>
                                <w:rFonts w:cs="Tahoma"/>
                                <w:color w:val="0B5294"/>
                                <w:spacing w:val="-4"/>
                                <w:sz w:val="24"/>
                                <w:szCs w:val="24"/>
                                <w:rtl/>
                              </w:rPr>
                              <w:t xml:space="preserve"> </w:t>
                            </w:r>
                            <w:r w:rsidRPr="008D796B">
                              <w:rPr>
                                <w:rFonts w:cs="Tahoma" w:hint="eastAsia"/>
                                <w:color w:val="0B5294"/>
                                <w:spacing w:val="-4"/>
                                <w:sz w:val="24"/>
                                <w:szCs w:val="24"/>
                                <w:rtl/>
                              </w:rPr>
                              <w:t>מושפע</w:t>
                            </w:r>
                            <w:r w:rsidRPr="008D796B">
                              <w:rPr>
                                <w:rFonts w:cs="Tahoma"/>
                                <w:color w:val="0B5294"/>
                                <w:spacing w:val="-4"/>
                                <w:sz w:val="24"/>
                                <w:szCs w:val="24"/>
                                <w:rtl/>
                              </w:rPr>
                              <w:t xml:space="preserve"> </w:t>
                            </w:r>
                            <w:r w:rsidRPr="008D796B">
                              <w:rPr>
                                <w:rFonts w:cs="Tahoma" w:hint="eastAsia"/>
                                <w:color w:val="0B5294"/>
                                <w:spacing w:val="-4"/>
                                <w:sz w:val="24"/>
                                <w:szCs w:val="24"/>
                                <w:rtl/>
                              </w:rPr>
                              <w:t>מעומס</w:t>
                            </w:r>
                            <w:r w:rsidRPr="008D796B">
                              <w:rPr>
                                <w:rFonts w:cs="Tahoma"/>
                                <w:color w:val="0B5294"/>
                                <w:spacing w:val="-4"/>
                                <w:sz w:val="24"/>
                                <w:szCs w:val="24"/>
                                <w:rtl/>
                              </w:rPr>
                              <w:t xml:space="preserve"> </w:t>
                            </w:r>
                            <w:r w:rsidRPr="008D796B">
                              <w:rPr>
                                <w:rFonts w:cs="Tahoma" w:hint="eastAsia"/>
                                <w:color w:val="0B5294"/>
                                <w:spacing w:val="-4"/>
                                <w:sz w:val="24"/>
                                <w:szCs w:val="24"/>
                                <w:rtl/>
                              </w:rPr>
                              <w:t>התנועה</w:t>
                            </w:r>
                            <w:r w:rsidRPr="008D796B">
                              <w:rPr>
                                <w:rFonts w:cs="Tahoma"/>
                                <w:color w:val="0B5294"/>
                                <w:spacing w:val="-4"/>
                                <w:sz w:val="24"/>
                                <w:szCs w:val="24"/>
                                <w:rtl/>
                              </w:rPr>
                              <w:t xml:space="preserve">, </w:t>
                            </w:r>
                            <w:r w:rsidRPr="008D796B">
                              <w:rPr>
                                <w:rFonts w:cs="Tahoma" w:hint="eastAsia"/>
                                <w:color w:val="0B5294"/>
                                <w:spacing w:val="-4"/>
                                <w:sz w:val="24"/>
                                <w:szCs w:val="24"/>
                                <w:rtl/>
                              </w:rPr>
                              <w:t>מתאונות</w:t>
                            </w:r>
                            <w:r w:rsidRPr="008D796B">
                              <w:rPr>
                                <w:rFonts w:cs="Tahoma"/>
                                <w:color w:val="0B5294"/>
                                <w:spacing w:val="-4"/>
                                <w:sz w:val="24"/>
                                <w:szCs w:val="24"/>
                                <w:rtl/>
                              </w:rPr>
                              <w:t xml:space="preserve"> </w:t>
                            </w:r>
                            <w:r w:rsidRPr="008D796B">
                              <w:rPr>
                                <w:rFonts w:cs="Tahoma" w:hint="eastAsia"/>
                                <w:color w:val="0B5294"/>
                                <w:spacing w:val="-4"/>
                                <w:sz w:val="24"/>
                                <w:szCs w:val="24"/>
                                <w:rtl/>
                              </w:rPr>
                              <w:t>דרכים</w:t>
                            </w:r>
                            <w:r w:rsidRPr="008D796B">
                              <w:rPr>
                                <w:rFonts w:cs="Tahoma"/>
                                <w:color w:val="0B5294"/>
                                <w:spacing w:val="-4"/>
                                <w:sz w:val="24"/>
                                <w:szCs w:val="24"/>
                                <w:rtl/>
                              </w:rPr>
                              <w:t xml:space="preserve"> </w:t>
                            </w:r>
                            <w:r w:rsidRPr="008D796B">
                              <w:rPr>
                                <w:rFonts w:cs="Tahoma" w:hint="eastAsia"/>
                                <w:color w:val="0B5294"/>
                                <w:spacing w:val="-4"/>
                                <w:sz w:val="24"/>
                                <w:szCs w:val="24"/>
                                <w:rtl/>
                              </w:rPr>
                              <w:t>ומתנאי</w:t>
                            </w:r>
                            <w:r w:rsidRPr="008D796B">
                              <w:rPr>
                                <w:rFonts w:cs="Tahoma"/>
                                <w:color w:val="0B5294"/>
                                <w:spacing w:val="-4"/>
                                <w:sz w:val="24"/>
                                <w:szCs w:val="24"/>
                                <w:rtl/>
                              </w:rPr>
                              <w:t xml:space="preserve"> </w:t>
                            </w:r>
                            <w:r w:rsidRPr="008D796B">
                              <w:rPr>
                                <w:rFonts w:cs="Tahoma" w:hint="eastAsia"/>
                                <w:color w:val="0B5294"/>
                                <w:spacing w:val="-4"/>
                                <w:sz w:val="24"/>
                                <w:szCs w:val="24"/>
                                <w:rtl/>
                              </w:rPr>
                              <w:t>מזג</w:t>
                            </w:r>
                            <w:r w:rsidRPr="008D796B">
                              <w:rPr>
                                <w:rFonts w:cs="Tahoma"/>
                                <w:color w:val="0B5294"/>
                                <w:spacing w:val="-4"/>
                                <w:sz w:val="24"/>
                                <w:szCs w:val="24"/>
                                <w:rtl/>
                              </w:rPr>
                              <w:t xml:space="preserve"> </w:t>
                            </w:r>
                            <w:r w:rsidRPr="008D796B">
                              <w:rPr>
                                <w:rFonts w:cs="Tahoma" w:hint="eastAsia"/>
                                <w:color w:val="0B5294"/>
                                <w:spacing w:val="-4"/>
                                <w:sz w:val="24"/>
                                <w:szCs w:val="24"/>
                                <w:rtl/>
                              </w:rPr>
                              <w:t>האוויר</w:t>
                            </w:r>
                          </w:p>
                          <w:p w:rsidR="00CF0A74" w:rsidRPr="00373C5D" w:rsidP="008D796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45906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2944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CF0A74" w:rsidRPr="00373C5D" w:rsidP="008D796B">
                      <w:pPr>
                        <w:spacing w:line="240" w:lineRule="atLeast"/>
                        <w:rPr>
                          <w:rFonts w:cs="Tahoma"/>
                          <w:b/>
                          <w:bCs/>
                          <w:color w:val="0B5294"/>
                          <w:sz w:val="48"/>
                          <w:szCs w:val="48"/>
                          <w:rtl/>
                        </w:rPr>
                      </w:pPr>
                      <w:drawing>
                        <wp:inline distT="0" distB="0" distL="0" distR="0">
                          <wp:extent cx="311150" cy="256800"/>
                          <wp:effectExtent l="0" t="0" r="0" b="0"/>
                          <wp:docPr id="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6194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F0A74" w:rsidRPr="001762F4" w:rsidP="008D796B">
                      <w:pPr>
                        <w:spacing w:after="0" w:line="240" w:lineRule="auto"/>
                        <w:rPr>
                          <w:rFonts w:cs="Tahoma"/>
                          <w:color w:val="0B5294"/>
                          <w:spacing w:val="-4"/>
                          <w:sz w:val="24"/>
                          <w:szCs w:val="24"/>
                          <w:rtl/>
                          <w:cs/>
                        </w:rPr>
                      </w:pPr>
                      <w:r w:rsidRPr="008D796B">
                        <w:rPr>
                          <w:rFonts w:cs="Tahoma" w:hint="eastAsia"/>
                          <w:color w:val="0B5294"/>
                          <w:spacing w:val="-4"/>
                          <w:sz w:val="24"/>
                          <w:szCs w:val="24"/>
                          <w:rtl/>
                        </w:rPr>
                        <w:t>לרכבת</w:t>
                      </w:r>
                      <w:r w:rsidRPr="008D796B">
                        <w:rPr>
                          <w:rFonts w:cs="Tahoma"/>
                          <w:color w:val="0B5294"/>
                          <w:spacing w:val="-4"/>
                          <w:sz w:val="24"/>
                          <w:szCs w:val="24"/>
                          <w:rtl/>
                        </w:rPr>
                        <w:t xml:space="preserve"> </w:t>
                      </w:r>
                      <w:r w:rsidRPr="008D796B">
                        <w:rPr>
                          <w:rFonts w:cs="Tahoma" w:hint="eastAsia"/>
                          <w:color w:val="0B5294"/>
                          <w:spacing w:val="-4"/>
                          <w:sz w:val="24"/>
                          <w:szCs w:val="24"/>
                          <w:rtl/>
                        </w:rPr>
                        <w:t>יתרונות</w:t>
                      </w:r>
                      <w:r w:rsidRPr="008D796B">
                        <w:rPr>
                          <w:rFonts w:cs="Tahoma"/>
                          <w:color w:val="0B5294"/>
                          <w:spacing w:val="-4"/>
                          <w:sz w:val="24"/>
                          <w:szCs w:val="24"/>
                          <w:rtl/>
                        </w:rPr>
                        <w:t xml:space="preserve"> </w:t>
                      </w:r>
                      <w:r w:rsidRPr="008D796B">
                        <w:rPr>
                          <w:rFonts w:cs="Tahoma" w:hint="eastAsia"/>
                          <w:color w:val="0B5294"/>
                          <w:spacing w:val="-4"/>
                          <w:sz w:val="24"/>
                          <w:szCs w:val="24"/>
                          <w:rtl/>
                        </w:rPr>
                        <w:t>על</w:t>
                      </w:r>
                      <w:r w:rsidRPr="008D796B">
                        <w:rPr>
                          <w:rFonts w:cs="Tahoma"/>
                          <w:color w:val="0B5294"/>
                          <w:spacing w:val="-4"/>
                          <w:sz w:val="24"/>
                          <w:szCs w:val="24"/>
                          <w:rtl/>
                        </w:rPr>
                        <w:t xml:space="preserve"> </w:t>
                      </w:r>
                      <w:r w:rsidRPr="008D796B">
                        <w:rPr>
                          <w:rFonts w:cs="Tahoma" w:hint="eastAsia"/>
                          <w:color w:val="0B5294"/>
                          <w:spacing w:val="-4"/>
                          <w:sz w:val="24"/>
                          <w:szCs w:val="24"/>
                          <w:rtl/>
                        </w:rPr>
                        <w:t>פני</w:t>
                      </w:r>
                      <w:r w:rsidRPr="008D796B">
                        <w:rPr>
                          <w:rFonts w:cs="Tahoma"/>
                          <w:color w:val="0B5294"/>
                          <w:spacing w:val="-4"/>
                          <w:sz w:val="24"/>
                          <w:szCs w:val="24"/>
                          <w:rtl/>
                        </w:rPr>
                        <w:t xml:space="preserve"> </w:t>
                      </w:r>
                      <w:r w:rsidRPr="008D796B">
                        <w:rPr>
                          <w:rFonts w:cs="Tahoma" w:hint="eastAsia"/>
                          <w:color w:val="0B5294"/>
                          <w:spacing w:val="-4"/>
                          <w:sz w:val="24"/>
                          <w:szCs w:val="24"/>
                          <w:rtl/>
                        </w:rPr>
                        <w:t>אמצעי</w:t>
                      </w:r>
                      <w:r w:rsidRPr="008D796B">
                        <w:rPr>
                          <w:rFonts w:cs="Tahoma"/>
                          <w:color w:val="0B5294"/>
                          <w:spacing w:val="-4"/>
                          <w:sz w:val="24"/>
                          <w:szCs w:val="24"/>
                          <w:rtl/>
                        </w:rPr>
                        <w:t xml:space="preserve"> </w:t>
                      </w:r>
                      <w:r w:rsidRPr="008D796B">
                        <w:rPr>
                          <w:rFonts w:cs="Tahoma" w:hint="eastAsia"/>
                          <w:color w:val="0B5294"/>
                          <w:spacing w:val="-4"/>
                          <w:sz w:val="24"/>
                          <w:szCs w:val="24"/>
                          <w:rtl/>
                        </w:rPr>
                        <w:t>תחבורה</w:t>
                      </w:r>
                      <w:r w:rsidRPr="008D796B">
                        <w:rPr>
                          <w:rFonts w:cs="Tahoma"/>
                          <w:color w:val="0B5294"/>
                          <w:spacing w:val="-4"/>
                          <w:sz w:val="24"/>
                          <w:szCs w:val="24"/>
                          <w:rtl/>
                        </w:rPr>
                        <w:t xml:space="preserve"> </w:t>
                      </w:r>
                      <w:r w:rsidRPr="008D796B">
                        <w:rPr>
                          <w:rFonts w:cs="Tahoma" w:hint="eastAsia"/>
                          <w:color w:val="0B5294"/>
                          <w:spacing w:val="-4"/>
                          <w:sz w:val="24"/>
                          <w:szCs w:val="24"/>
                          <w:rtl/>
                        </w:rPr>
                        <w:t>אחרים</w:t>
                      </w:r>
                      <w:r w:rsidRPr="008D796B">
                        <w:rPr>
                          <w:rFonts w:cs="Tahoma"/>
                          <w:color w:val="0B5294"/>
                          <w:spacing w:val="-4"/>
                          <w:sz w:val="24"/>
                          <w:szCs w:val="24"/>
                          <w:rtl/>
                        </w:rPr>
                        <w:t xml:space="preserve">: </w:t>
                      </w:r>
                      <w:r w:rsidRPr="008D796B">
                        <w:rPr>
                          <w:rFonts w:cs="Tahoma" w:hint="eastAsia"/>
                          <w:color w:val="0B5294"/>
                          <w:spacing w:val="-4"/>
                          <w:sz w:val="24"/>
                          <w:szCs w:val="24"/>
                          <w:rtl/>
                        </w:rPr>
                        <w:t>היא</w:t>
                      </w:r>
                      <w:r w:rsidRPr="008D796B">
                        <w:rPr>
                          <w:rFonts w:cs="Tahoma"/>
                          <w:color w:val="0B5294"/>
                          <w:spacing w:val="-4"/>
                          <w:sz w:val="24"/>
                          <w:szCs w:val="24"/>
                          <w:rtl/>
                        </w:rPr>
                        <w:t xml:space="preserve"> </w:t>
                      </w:r>
                      <w:r w:rsidRPr="008D796B">
                        <w:rPr>
                          <w:rFonts w:cs="Tahoma" w:hint="eastAsia"/>
                          <w:color w:val="0B5294"/>
                          <w:spacing w:val="-4"/>
                          <w:sz w:val="24"/>
                          <w:szCs w:val="24"/>
                          <w:rtl/>
                        </w:rPr>
                        <w:t>יעילה</w:t>
                      </w:r>
                      <w:r w:rsidRPr="008D796B">
                        <w:rPr>
                          <w:rFonts w:cs="Tahoma"/>
                          <w:color w:val="0B5294"/>
                          <w:spacing w:val="-4"/>
                          <w:sz w:val="24"/>
                          <w:szCs w:val="24"/>
                          <w:rtl/>
                        </w:rPr>
                        <w:t xml:space="preserve"> </w:t>
                      </w:r>
                      <w:r w:rsidRPr="008D796B">
                        <w:rPr>
                          <w:rFonts w:cs="Tahoma" w:hint="eastAsia"/>
                          <w:color w:val="0B5294"/>
                          <w:spacing w:val="-4"/>
                          <w:sz w:val="24"/>
                          <w:szCs w:val="24"/>
                          <w:rtl/>
                        </w:rPr>
                        <w:t>ואמינה</w:t>
                      </w:r>
                      <w:r w:rsidRPr="008D796B">
                        <w:rPr>
                          <w:rFonts w:cs="Tahoma"/>
                          <w:color w:val="0B5294"/>
                          <w:spacing w:val="-4"/>
                          <w:sz w:val="24"/>
                          <w:szCs w:val="24"/>
                          <w:rtl/>
                        </w:rPr>
                        <w:t xml:space="preserve">, </w:t>
                      </w:r>
                      <w:r w:rsidRPr="008D796B">
                        <w:rPr>
                          <w:rFonts w:cs="Tahoma" w:hint="eastAsia"/>
                          <w:color w:val="0B5294"/>
                          <w:spacing w:val="-4"/>
                          <w:sz w:val="24"/>
                          <w:szCs w:val="24"/>
                          <w:rtl/>
                        </w:rPr>
                        <w:t>מאפשרת</w:t>
                      </w:r>
                      <w:r w:rsidRPr="008D796B">
                        <w:rPr>
                          <w:rFonts w:cs="Tahoma"/>
                          <w:color w:val="0B5294"/>
                          <w:spacing w:val="-4"/>
                          <w:sz w:val="24"/>
                          <w:szCs w:val="24"/>
                          <w:rtl/>
                        </w:rPr>
                        <w:t xml:space="preserve"> </w:t>
                      </w:r>
                      <w:r w:rsidRPr="008D796B">
                        <w:rPr>
                          <w:rFonts w:cs="Tahoma" w:hint="eastAsia"/>
                          <w:color w:val="0B5294"/>
                          <w:spacing w:val="-4"/>
                          <w:sz w:val="24"/>
                          <w:szCs w:val="24"/>
                          <w:rtl/>
                        </w:rPr>
                        <w:t>הסעת</w:t>
                      </w:r>
                      <w:r w:rsidRPr="008D796B">
                        <w:rPr>
                          <w:rFonts w:cs="Tahoma"/>
                          <w:color w:val="0B5294"/>
                          <w:spacing w:val="-4"/>
                          <w:sz w:val="24"/>
                          <w:szCs w:val="24"/>
                          <w:rtl/>
                        </w:rPr>
                        <w:t xml:space="preserve"> </w:t>
                      </w:r>
                      <w:r w:rsidRPr="008D796B">
                        <w:rPr>
                          <w:rFonts w:cs="Tahoma" w:hint="eastAsia"/>
                          <w:color w:val="0B5294"/>
                          <w:spacing w:val="-4"/>
                          <w:sz w:val="24"/>
                          <w:szCs w:val="24"/>
                          <w:rtl/>
                        </w:rPr>
                        <w:t>מספר</w:t>
                      </w:r>
                      <w:r w:rsidRPr="008D796B">
                        <w:rPr>
                          <w:rFonts w:cs="Tahoma"/>
                          <w:color w:val="0B5294"/>
                          <w:spacing w:val="-4"/>
                          <w:sz w:val="24"/>
                          <w:szCs w:val="24"/>
                          <w:rtl/>
                        </w:rPr>
                        <w:t xml:space="preserve"> </w:t>
                      </w:r>
                      <w:r w:rsidRPr="008D796B">
                        <w:rPr>
                          <w:rFonts w:cs="Tahoma" w:hint="eastAsia"/>
                          <w:color w:val="0B5294"/>
                          <w:spacing w:val="-4"/>
                          <w:sz w:val="24"/>
                          <w:szCs w:val="24"/>
                          <w:rtl/>
                        </w:rPr>
                        <w:t>רב</w:t>
                      </w:r>
                      <w:r w:rsidRPr="008D796B">
                        <w:rPr>
                          <w:rFonts w:cs="Tahoma"/>
                          <w:color w:val="0B5294"/>
                          <w:spacing w:val="-4"/>
                          <w:sz w:val="24"/>
                          <w:szCs w:val="24"/>
                          <w:rtl/>
                        </w:rPr>
                        <w:t xml:space="preserve"> </w:t>
                      </w:r>
                      <w:r w:rsidRPr="008D796B">
                        <w:rPr>
                          <w:rFonts w:cs="Tahoma" w:hint="eastAsia"/>
                          <w:color w:val="0B5294"/>
                          <w:spacing w:val="-4"/>
                          <w:sz w:val="24"/>
                          <w:szCs w:val="24"/>
                          <w:rtl/>
                        </w:rPr>
                        <w:t>של</w:t>
                      </w:r>
                      <w:r w:rsidRPr="008D796B">
                        <w:rPr>
                          <w:rFonts w:cs="Tahoma"/>
                          <w:color w:val="0B5294"/>
                          <w:spacing w:val="-4"/>
                          <w:sz w:val="24"/>
                          <w:szCs w:val="24"/>
                          <w:rtl/>
                        </w:rPr>
                        <w:t xml:space="preserve"> </w:t>
                      </w:r>
                      <w:r w:rsidRPr="008D796B">
                        <w:rPr>
                          <w:rFonts w:cs="Tahoma" w:hint="eastAsia"/>
                          <w:color w:val="0B5294"/>
                          <w:spacing w:val="-4"/>
                          <w:sz w:val="24"/>
                          <w:szCs w:val="24"/>
                          <w:rtl/>
                        </w:rPr>
                        <w:t>נוסעים</w:t>
                      </w:r>
                      <w:r w:rsidRPr="008D796B">
                        <w:rPr>
                          <w:rFonts w:cs="Tahoma"/>
                          <w:color w:val="0B5294"/>
                          <w:spacing w:val="-4"/>
                          <w:sz w:val="24"/>
                          <w:szCs w:val="24"/>
                          <w:rtl/>
                        </w:rPr>
                        <w:t xml:space="preserve"> </w:t>
                      </w:r>
                      <w:r w:rsidRPr="008D796B">
                        <w:rPr>
                          <w:rFonts w:cs="Tahoma" w:hint="eastAsia"/>
                          <w:color w:val="0B5294"/>
                          <w:spacing w:val="-4"/>
                          <w:sz w:val="24"/>
                          <w:szCs w:val="24"/>
                          <w:rtl/>
                        </w:rPr>
                        <w:t>וזמן</w:t>
                      </w:r>
                      <w:r w:rsidRPr="008D796B">
                        <w:rPr>
                          <w:rFonts w:cs="Tahoma"/>
                          <w:color w:val="0B5294"/>
                          <w:spacing w:val="-4"/>
                          <w:sz w:val="24"/>
                          <w:szCs w:val="24"/>
                          <w:rtl/>
                        </w:rPr>
                        <w:t xml:space="preserve"> </w:t>
                      </w:r>
                      <w:r w:rsidRPr="008D796B">
                        <w:rPr>
                          <w:rFonts w:cs="Tahoma" w:hint="eastAsia"/>
                          <w:color w:val="0B5294"/>
                          <w:spacing w:val="-4"/>
                          <w:sz w:val="24"/>
                          <w:szCs w:val="24"/>
                          <w:rtl/>
                        </w:rPr>
                        <w:t>הנסיעה</w:t>
                      </w:r>
                      <w:r w:rsidRPr="008D796B">
                        <w:rPr>
                          <w:rFonts w:cs="Tahoma"/>
                          <w:color w:val="0B5294"/>
                          <w:spacing w:val="-4"/>
                          <w:sz w:val="24"/>
                          <w:szCs w:val="24"/>
                          <w:rtl/>
                        </w:rPr>
                        <w:t xml:space="preserve"> </w:t>
                      </w:r>
                      <w:r w:rsidRPr="008D796B">
                        <w:rPr>
                          <w:rFonts w:cs="Tahoma" w:hint="eastAsia"/>
                          <w:color w:val="0B5294"/>
                          <w:spacing w:val="-4"/>
                          <w:sz w:val="24"/>
                          <w:szCs w:val="24"/>
                          <w:rtl/>
                        </w:rPr>
                        <w:t>בה</w:t>
                      </w:r>
                      <w:r w:rsidRPr="008D796B">
                        <w:rPr>
                          <w:rFonts w:cs="Tahoma"/>
                          <w:color w:val="0B5294"/>
                          <w:spacing w:val="-4"/>
                          <w:sz w:val="24"/>
                          <w:szCs w:val="24"/>
                          <w:rtl/>
                        </w:rPr>
                        <w:t xml:space="preserve"> </w:t>
                      </w:r>
                      <w:r w:rsidRPr="008D796B">
                        <w:rPr>
                          <w:rFonts w:cs="Tahoma" w:hint="eastAsia"/>
                          <w:color w:val="0B5294"/>
                          <w:spacing w:val="-4"/>
                          <w:sz w:val="24"/>
                          <w:szCs w:val="24"/>
                          <w:rtl/>
                        </w:rPr>
                        <w:t>בדרך</w:t>
                      </w:r>
                      <w:r w:rsidRPr="008D796B">
                        <w:rPr>
                          <w:rFonts w:cs="Tahoma"/>
                          <w:color w:val="0B5294"/>
                          <w:spacing w:val="-4"/>
                          <w:sz w:val="24"/>
                          <w:szCs w:val="24"/>
                          <w:rtl/>
                        </w:rPr>
                        <w:t xml:space="preserve"> </w:t>
                      </w:r>
                      <w:r w:rsidRPr="008D796B">
                        <w:rPr>
                          <w:rFonts w:cs="Tahoma" w:hint="eastAsia"/>
                          <w:color w:val="0B5294"/>
                          <w:spacing w:val="-4"/>
                          <w:sz w:val="24"/>
                          <w:szCs w:val="24"/>
                          <w:rtl/>
                        </w:rPr>
                        <w:t>כלל</w:t>
                      </w:r>
                      <w:r w:rsidRPr="008D796B">
                        <w:rPr>
                          <w:rFonts w:cs="Tahoma"/>
                          <w:color w:val="0B5294"/>
                          <w:spacing w:val="-4"/>
                          <w:sz w:val="24"/>
                          <w:szCs w:val="24"/>
                          <w:rtl/>
                        </w:rPr>
                        <w:t xml:space="preserve"> </w:t>
                      </w:r>
                      <w:r w:rsidRPr="008D796B">
                        <w:rPr>
                          <w:rFonts w:cs="Tahoma" w:hint="eastAsia"/>
                          <w:color w:val="0B5294"/>
                          <w:spacing w:val="-4"/>
                          <w:sz w:val="24"/>
                          <w:szCs w:val="24"/>
                          <w:rtl/>
                        </w:rPr>
                        <w:t>קצר</w:t>
                      </w:r>
                      <w:r w:rsidRPr="008D796B">
                        <w:rPr>
                          <w:rFonts w:cs="Tahoma"/>
                          <w:color w:val="0B5294"/>
                          <w:spacing w:val="-4"/>
                          <w:sz w:val="24"/>
                          <w:szCs w:val="24"/>
                          <w:rtl/>
                        </w:rPr>
                        <w:t xml:space="preserve"> </w:t>
                      </w:r>
                      <w:r w:rsidRPr="008D796B">
                        <w:rPr>
                          <w:rFonts w:cs="Tahoma" w:hint="eastAsia"/>
                          <w:color w:val="0B5294"/>
                          <w:spacing w:val="-4"/>
                          <w:sz w:val="24"/>
                          <w:szCs w:val="24"/>
                          <w:rtl/>
                        </w:rPr>
                        <w:t>יותר</w:t>
                      </w:r>
                      <w:r w:rsidRPr="008D796B">
                        <w:rPr>
                          <w:rFonts w:cs="Tahoma"/>
                          <w:color w:val="0B5294"/>
                          <w:spacing w:val="-4"/>
                          <w:sz w:val="24"/>
                          <w:szCs w:val="24"/>
                          <w:rtl/>
                        </w:rPr>
                        <w:t xml:space="preserve">, </w:t>
                      </w:r>
                      <w:r w:rsidRPr="008D796B">
                        <w:rPr>
                          <w:rFonts w:cs="Tahoma" w:hint="eastAsia"/>
                          <w:color w:val="0B5294"/>
                          <w:spacing w:val="-4"/>
                          <w:sz w:val="24"/>
                          <w:szCs w:val="24"/>
                          <w:rtl/>
                        </w:rPr>
                        <w:t>שכן</w:t>
                      </w:r>
                      <w:r w:rsidRPr="008D796B">
                        <w:rPr>
                          <w:rFonts w:cs="Tahoma"/>
                          <w:color w:val="0B5294"/>
                          <w:spacing w:val="-4"/>
                          <w:sz w:val="24"/>
                          <w:szCs w:val="24"/>
                          <w:rtl/>
                        </w:rPr>
                        <w:t xml:space="preserve"> </w:t>
                      </w:r>
                      <w:r w:rsidRPr="008D796B">
                        <w:rPr>
                          <w:rFonts w:cs="Tahoma" w:hint="eastAsia"/>
                          <w:color w:val="0B5294"/>
                          <w:spacing w:val="-4"/>
                          <w:sz w:val="24"/>
                          <w:szCs w:val="24"/>
                          <w:rtl/>
                        </w:rPr>
                        <w:t>אין</w:t>
                      </w:r>
                      <w:r w:rsidRPr="008D796B">
                        <w:rPr>
                          <w:rFonts w:cs="Tahoma"/>
                          <w:color w:val="0B5294"/>
                          <w:spacing w:val="-4"/>
                          <w:sz w:val="24"/>
                          <w:szCs w:val="24"/>
                          <w:rtl/>
                        </w:rPr>
                        <w:t xml:space="preserve"> </w:t>
                      </w:r>
                      <w:r w:rsidRPr="008D796B">
                        <w:rPr>
                          <w:rFonts w:cs="Tahoma" w:hint="eastAsia"/>
                          <w:color w:val="0B5294"/>
                          <w:spacing w:val="-4"/>
                          <w:sz w:val="24"/>
                          <w:szCs w:val="24"/>
                          <w:rtl/>
                        </w:rPr>
                        <w:t>הוא</w:t>
                      </w:r>
                      <w:r w:rsidRPr="008D796B">
                        <w:rPr>
                          <w:rFonts w:cs="Tahoma"/>
                          <w:color w:val="0B5294"/>
                          <w:spacing w:val="-4"/>
                          <w:sz w:val="24"/>
                          <w:szCs w:val="24"/>
                          <w:rtl/>
                        </w:rPr>
                        <w:t xml:space="preserve"> </w:t>
                      </w:r>
                      <w:r w:rsidRPr="008D796B">
                        <w:rPr>
                          <w:rFonts w:cs="Tahoma" w:hint="eastAsia"/>
                          <w:color w:val="0B5294"/>
                          <w:spacing w:val="-4"/>
                          <w:sz w:val="24"/>
                          <w:szCs w:val="24"/>
                          <w:rtl/>
                        </w:rPr>
                        <w:t>מושפע</w:t>
                      </w:r>
                      <w:r w:rsidRPr="008D796B">
                        <w:rPr>
                          <w:rFonts w:cs="Tahoma"/>
                          <w:color w:val="0B5294"/>
                          <w:spacing w:val="-4"/>
                          <w:sz w:val="24"/>
                          <w:szCs w:val="24"/>
                          <w:rtl/>
                        </w:rPr>
                        <w:t xml:space="preserve"> </w:t>
                      </w:r>
                      <w:r w:rsidRPr="008D796B">
                        <w:rPr>
                          <w:rFonts w:cs="Tahoma" w:hint="eastAsia"/>
                          <w:color w:val="0B5294"/>
                          <w:spacing w:val="-4"/>
                          <w:sz w:val="24"/>
                          <w:szCs w:val="24"/>
                          <w:rtl/>
                        </w:rPr>
                        <w:t>מעומס</w:t>
                      </w:r>
                      <w:r w:rsidRPr="008D796B">
                        <w:rPr>
                          <w:rFonts w:cs="Tahoma"/>
                          <w:color w:val="0B5294"/>
                          <w:spacing w:val="-4"/>
                          <w:sz w:val="24"/>
                          <w:szCs w:val="24"/>
                          <w:rtl/>
                        </w:rPr>
                        <w:t xml:space="preserve"> </w:t>
                      </w:r>
                      <w:r w:rsidRPr="008D796B">
                        <w:rPr>
                          <w:rFonts w:cs="Tahoma" w:hint="eastAsia"/>
                          <w:color w:val="0B5294"/>
                          <w:spacing w:val="-4"/>
                          <w:sz w:val="24"/>
                          <w:szCs w:val="24"/>
                          <w:rtl/>
                        </w:rPr>
                        <w:t>התנועה</w:t>
                      </w:r>
                      <w:r w:rsidRPr="008D796B">
                        <w:rPr>
                          <w:rFonts w:cs="Tahoma"/>
                          <w:color w:val="0B5294"/>
                          <w:spacing w:val="-4"/>
                          <w:sz w:val="24"/>
                          <w:szCs w:val="24"/>
                          <w:rtl/>
                        </w:rPr>
                        <w:t xml:space="preserve">, </w:t>
                      </w:r>
                      <w:r w:rsidRPr="008D796B">
                        <w:rPr>
                          <w:rFonts w:cs="Tahoma" w:hint="eastAsia"/>
                          <w:color w:val="0B5294"/>
                          <w:spacing w:val="-4"/>
                          <w:sz w:val="24"/>
                          <w:szCs w:val="24"/>
                          <w:rtl/>
                        </w:rPr>
                        <w:t>מתאונות</w:t>
                      </w:r>
                      <w:r w:rsidRPr="008D796B">
                        <w:rPr>
                          <w:rFonts w:cs="Tahoma"/>
                          <w:color w:val="0B5294"/>
                          <w:spacing w:val="-4"/>
                          <w:sz w:val="24"/>
                          <w:szCs w:val="24"/>
                          <w:rtl/>
                        </w:rPr>
                        <w:t xml:space="preserve"> </w:t>
                      </w:r>
                      <w:r w:rsidRPr="008D796B">
                        <w:rPr>
                          <w:rFonts w:cs="Tahoma" w:hint="eastAsia"/>
                          <w:color w:val="0B5294"/>
                          <w:spacing w:val="-4"/>
                          <w:sz w:val="24"/>
                          <w:szCs w:val="24"/>
                          <w:rtl/>
                        </w:rPr>
                        <w:t>דרכים</w:t>
                      </w:r>
                      <w:r w:rsidRPr="008D796B">
                        <w:rPr>
                          <w:rFonts w:cs="Tahoma"/>
                          <w:color w:val="0B5294"/>
                          <w:spacing w:val="-4"/>
                          <w:sz w:val="24"/>
                          <w:szCs w:val="24"/>
                          <w:rtl/>
                        </w:rPr>
                        <w:t xml:space="preserve"> </w:t>
                      </w:r>
                      <w:r w:rsidRPr="008D796B">
                        <w:rPr>
                          <w:rFonts w:cs="Tahoma" w:hint="eastAsia"/>
                          <w:color w:val="0B5294"/>
                          <w:spacing w:val="-4"/>
                          <w:sz w:val="24"/>
                          <w:szCs w:val="24"/>
                          <w:rtl/>
                        </w:rPr>
                        <w:t>ומתנאי</w:t>
                      </w:r>
                      <w:r w:rsidRPr="008D796B">
                        <w:rPr>
                          <w:rFonts w:cs="Tahoma"/>
                          <w:color w:val="0B5294"/>
                          <w:spacing w:val="-4"/>
                          <w:sz w:val="24"/>
                          <w:szCs w:val="24"/>
                          <w:rtl/>
                        </w:rPr>
                        <w:t xml:space="preserve"> </w:t>
                      </w:r>
                      <w:r w:rsidRPr="008D796B">
                        <w:rPr>
                          <w:rFonts w:cs="Tahoma" w:hint="eastAsia"/>
                          <w:color w:val="0B5294"/>
                          <w:spacing w:val="-4"/>
                          <w:sz w:val="24"/>
                          <w:szCs w:val="24"/>
                          <w:rtl/>
                        </w:rPr>
                        <w:t>מזג</w:t>
                      </w:r>
                      <w:r w:rsidRPr="008D796B">
                        <w:rPr>
                          <w:rFonts w:cs="Tahoma"/>
                          <w:color w:val="0B5294"/>
                          <w:spacing w:val="-4"/>
                          <w:sz w:val="24"/>
                          <w:szCs w:val="24"/>
                          <w:rtl/>
                        </w:rPr>
                        <w:t xml:space="preserve"> </w:t>
                      </w:r>
                      <w:r w:rsidRPr="008D796B">
                        <w:rPr>
                          <w:rFonts w:cs="Tahoma" w:hint="eastAsia"/>
                          <w:color w:val="0B5294"/>
                          <w:spacing w:val="-4"/>
                          <w:sz w:val="24"/>
                          <w:szCs w:val="24"/>
                          <w:rtl/>
                        </w:rPr>
                        <w:t>האוויר</w:t>
                      </w:r>
                    </w:p>
                    <w:p w:rsidR="00CF0A74" w:rsidRPr="00373C5D" w:rsidP="008D796B">
                      <w:pPr>
                        <w:spacing w:before="120" w:after="0" w:line="240" w:lineRule="atLeast"/>
                        <w:rPr>
                          <w:rFonts w:cs="Tahoma"/>
                          <w:b/>
                          <w:bCs/>
                          <w:color w:val="0B5294"/>
                          <w:sz w:val="48"/>
                          <w:szCs w:val="48"/>
                          <w:rtl/>
                        </w:rPr>
                      </w:pPr>
                      <w:drawing>
                        <wp:inline distT="0" distB="0" distL="0" distR="0">
                          <wp:extent cx="288000" cy="31337"/>
                          <wp:effectExtent l="0" t="0" r="0" b="6985"/>
                          <wp:docPr id="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8644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C7273" w:rsidRPr="00F038A3" w:rsidP="008C7273">
      <w:pPr>
        <w:pStyle w:val="takzir-text"/>
        <w:bidi/>
        <w:rPr>
          <w:rtl/>
        </w:rPr>
      </w:pPr>
      <w:r w:rsidRPr="00F038A3">
        <w:rPr>
          <w:rFonts w:hint="cs"/>
          <w:rtl/>
        </w:rPr>
        <w:t xml:space="preserve">הממשלה מאשרת ומממנת את </w:t>
      </w:r>
      <w:r w:rsidRPr="00F038A3">
        <w:rPr>
          <w:rFonts w:hint="cs"/>
          <w:rtl/>
        </w:rPr>
        <w:t>תוכנית</w:t>
      </w:r>
      <w:r w:rsidRPr="00F038A3">
        <w:rPr>
          <w:rFonts w:hint="cs"/>
          <w:rtl/>
        </w:rPr>
        <w:t xml:space="preserve"> הפיתוח של חברת הרכבת, הכוללת הקמת קווים ותחנות ורכישת ציוד. ממשלת ישראל (בשם מדינת ישראל) חתמה עם </w:t>
      </w:r>
      <w:r>
        <w:rPr>
          <w:rFonts w:hint="cs"/>
          <w:rtl/>
        </w:rPr>
        <w:t xml:space="preserve">חברת הרכבת </w:t>
      </w:r>
      <w:r w:rsidRPr="00F038A3">
        <w:rPr>
          <w:rFonts w:hint="cs"/>
          <w:rtl/>
        </w:rPr>
        <w:t xml:space="preserve">ב-2014 על הסכם מסגרת לפיתוח הרכבת ולהפעלתה (להלן - הסכם הפיתוח וההפעלה), </w:t>
      </w:r>
      <w:r>
        <w:rPr>
          <w:rFonts w:hint="cs"/>
          <w:rtl/>
        </w:rPr>
        <w:t xml:space="preserve">שתוקפו </w:t>
      </w:r>
      <w:r w:rsidRPr="00F038A3">
        <w:rPr>
          <w:rFonts w:hint="cs"/>
          <w:rtl/>
        </w:rPr>
        <w:t>עד 2020</w:t>
      </w:r>
      <w:r>
        <w:rPr>
          <w:vertAlign w:val="superscript"/>
          <w:rtl/>
        </w:rPr>
        <w:footnoteReference w:id="4"/>
      </w:r>
      <w:r w:rsidRPr="00F038A3">
        <w:rPr>
          <w:rFonts w:hint="cs"/>
          <w:rtl/>
        </w:rPr>
        <w:t xml:space="preserve">. </w:t>
      </w:r>
      <w:r w:rsidRPr="00F038A3">
        <w:rPr>
          <w:rtl/>
        </w:rPr>
        <w:t>המדינה מעבירה</w:t>
      </w:r>
      <w:r w:rsidRPr="00F038A3">
        <w:rPr>
          <w:rFonts w:hint="cs"/>
          <w:rtl/>
        </w:rPr>
        <w:t xml:space="preserve"> לחבר</w:t>
      </w:r>
      <w:r>
        <w:rPr>
          <w:rFonts w:hint="cs"/>
          <w:rtl/>
        </w:rPr>
        <w:t>ת הרכבת</w:t>
      </w:r>
      <w:r w:rsidRPr="00F038A3">
        <w:rPr>
          <w:rFonts w:hint="cs"/>
          <w:rtl/>
        </w:rPr>
        <w:t xml:space="preserve"> </w:t>
      </w:r>
      <w:r w:rsidRPr="00F038A3">
        <w:rPr>
          <w:rtl/>
        </w:rPr>
        <w:t>סובסידיה שוטפת בגין הסעת נוסעים</w:t>
      </w:r>
      <w:r w:rsidRPr="00F038A3">
        <w:rPr>
          <w:rFonts w:hint="cs"/>
          <w:rtl/>
        </w:rPr>
        <w:t xml:space="preserve"> וסובסידיה </w:t>
      </w:r>
      <w:r w:rsidRPr="00F038A3">
        <w:rPr>
          <w:rFonts w:hint="cs"/>
          <w:rtl/>
        </w:rPr>
        <w:t>תמריצית</w:t>
      </w:r>
      <w:r w:rsidRPr="00F038A3">
        <w:rPr>
          <w:rFonts w:hint="cs"/>
          <w:rtl/>
        </w:rPr>
        <w:t xml:space="preserve"> ב</w:t>
      </w:r>
      <w:r w:rsidRPr="00F038A3">
        <w:rPr>
          <w:rtl/>
        </w:rPr>
        <w:t>גין גידול במספר הנוסעים</w:t>
      </w:r>
      <w:r w:rsidRPr="00F038A3">
        <w:rPr>
          <w:rFonts w:hint="cs"/>
          <w:rtl/>
        </w:rPr>
        <w:t xml:space="preserve">; </w:t>
      </w:r>
      <w:r>
        <w:rPr>
          <w:rFonts w:hint="cs"/>
          <w:rtl/>
        </w:rPr>
        <w:t>ו</w:t>
      </w:r>
      <w:r w:rsidRPr="00F038A3">
        <w:rPr>
          <w:rtl/>
        </w:rPr>
        <w:t xml:space="preserve">מנגד </w:t>
      </w:r>
      <w:r>
        <w:rPr>
          <w:rFonts w:hint="cs"/>
          <w:rtl/>
        </w:rPr>
        <w:t>היא מחייבת אותה בפיצויים מוסכמים</w:t>
      </w:r>
      <w:r w:rsidRPr="00F038A3">
        <w:rPr>
          <w:rtl/>
        </w:rPr>
        <w:t xml:space="preserve"> בגין אי</w:t>
      </w:r>
      <w:r w:rsidRPr="00F038A3">
        <w:rPr>
          <w:rFonts w:hint="cs"/>
          <w:rtl/>
        </w:rPr>
        <w:t>-</w:t>
      </w:r>
      <w:r w:rsidRPr="00F038A3">
        <w:rPr>
          <w:rtl/>
        </w:rPr>
        <w:t>עמידה</w:t>
      </w:r>
      <w:r w:rsidRPr="00F038A3">
        <w:rPr>
          <w:rFonts w:hint="cs"/>
          <w:rtl/>
        </w:rPr>
        <w:t xml:space="preserve"> </w:t>
      </w:r>
      <w:r w:rsidRPr="00F038A3">
        <w:rPr>
          <w:rtl/>
        </w:rPr>
        <w:t>במדדי</w:t>
      </w:r>
      <w:r w:rsidRPr="00F038A3">
        <w:rPr>
          <w:rFonts w:hint="cs"/>
          <w:rtl/>
        </w:rPr>
        <w:t xml:space="preserve"> </w:t>
      </w:r>
      <w:r w:rsidRPr="00F038A3">
        <w:rPr>
          <w:rtl/>
        </w:rPr>
        <w:t>שירות</w:t>
      </w:r>
      <w:r w:rsidRPr="00F038A3">
        <w:rPr>
          <w:rFonts w:hint="cs"/>
          <w:rtl/>
        </w:rPr>
        <w:t xml:space="preserve"> </w:t>
      </w:r>
      <w:r w:rsidRPr="00F038A3">
        <w:rPr>
          <w:rtl/>
        </w:rPr>
        <w:t>ובמדדי תפעול.</w:t>
      </w:r>
      <w:r w:rsidRPr="00F038A3">
        <w:rPr>
          <w:rFonts w:hint="cs"/>
          <w:rtl/>
        </w:rPr>
        <w:t xml:space="preserve"> </w:t>
      </w:r>
      <w:r w:rsidRPr="004129B9">
        <w:rPr>
          <w:rFonts w:hint="cs"/>
          <w:rtl/>
        </w:rPr>
        <w:t xml:space="preserve">היקף תשלומי הסובסידיה </w:t>
      </w:r>
      <w:r w:rsidRPr="004129B9">
        <w:rPr>
          <w:rFonts w:hint="eastAsia"/>
          <w:rtl/>
        </w:rPr>
        <w:t>בשנת</w:t>
      </w:r>
      <w:r w:rsidRPr="004129B9">
        <w:rPr>
          <w:rtl/>
        </w:rPr>
        <w:t xml:space="preserve"> 2017</w:t>
      </w:r>
      <w:r w:rsidRPr="004129B9">
        <w:rPr>
          <w:rFonts w:hint="cs"/>
          <w:rtl/>
        </w:rPr>
        <w:t>, בגין פעילות הסעת הנוסעים ברכבת היה כ-1.4 מיליארד ש"ח</w:t>
      </w:r>
      <w:r>
        <w:rPr>
          <w:rStyle w:val="FootnoteReference0"/>
          <w:rtl/>
        </w:rPr>
        <w:footnoteReference w:id="5"/>
      </w:r>
      <w:r w:rsidRPr="004129B9">
        <w:rPr>
          <w:rFonts w:hint="cs"/>
          <w:rtl/>
        </w:rPr>
        <w:t>.</w:t>
      </w:r>
      <w:r w:rsidRPr="00280E5D">
        <w:rPr>
          <w:rFonts w:hint="cs"/>
          <w:rtl/>
        </w:rPr>
        <w:t xml:space="preserve"> הרשות</w:t>
      </w:r>
      <w:r w:rsidRPr="00280E5D">
        <w:rPr>
          <w:rtl/>
        </w:rPr>
        <w:t xml:space="preserve"> הארצית לתח</w:t>
      </w:r>
      <w:r w:rsidRPr="00280E5D">
        <w:rPr>
          <w:rFonts w:hint="cs"/>
          <w:rtl/>
        </w:rPr>
        <w:t xml:space="preserve">בורה ציבורית </w:t>
      </w:r>
      <w:r w:rsidRPr="00280E5D">
        <w:rPr>
          <w:rtl/>
        </w:rPr>
        <w:t xml:space="preserve">(להלן - </w:t>
      </w:r>
      <w:r w:rsidRPr="00280E5D">
        <w:rPr>
          <w:rFonts w:hint="cs"/>
          <w:rtl/>
        </w:rPr>
        <w:t>הרשות</w:t>
      </w:r>
      <w:r w:rsidRPr="00280E5D">
        <w:rPr>
          <w:rtl/>
        </w:rPr>
        <w:t xml:space="preserve"> הארצית)</w:t>
      </w:r>
      <w:r w:rsidRPr="00280E5D">
        <w:rPr>
          <w:rFonts w:hint="cs"/>
          <w:rtl/>
        </w:rPr>
        <w:t xml:space="preserve"> ב</w:t>
      </w:r>
      <w:r w:rsidRPr="00280E5D">
        <w:rPr>
          <w:rtl/>
        </w:rPr>
        <w:t xml:space="preserve">משרד התחבורה </w:t>
      </w:r>
      <w:r w:rsidRPr="00280E5D">
        <w:rPr>
          <w:rFonts w:hint="cs"/>
          <w:rtl/>
        </w:rPr>
        <w:t>והבטיחות בדרכים</w:t>
      </w:r>
      <w:r w:rsidRPr="00F038A3">
        <w:rPr>
          <w:rFonts w:hint="cs"/>
          <w:rtl/>
        </w:rPr>
        <w:t xml:space="preserve"> (להלן - משרד התחבורה) הוקמה </w:t>
      </w:r>
      <w:r w:rsidR="007F0ED8">
        <w:br/>
      </w:r>
      <w:r w:rsidRPr="00F038A3">
        <w:rPr>
          <w:rFonts w:hint="cs"/>
          <w:rtl/>
        </w:rPr>
        <w:t>ב-2013 ו</w:t>
      </w:r>
      <w:r w:rsidRPr="00F038A3">
        <w:rPr>
          <w:rtl/>
        </w:rPr>
        <w:t>אחראי</w:t>
      </w:r>
      <w:r w:rsidRPr="00F038A3">
        <w:rPr>
          <w:rFonts w:hint="cs"/>
          <w:rtl/>
        </w:rPr>
        <w:t>ת</w:t>
      </w:r>
      <w:r w:rsidRPr="00F038A3">
        <w:rPr>
          <w:rtl/>
        </w:rPr>
        <w:t xml:space="preserve"> </w:t>
      </w:r>
      <w:r w:rsidRPr="00F038A3">
        <w:rPr>
          <w:rFonts w:hint="cs"/>
          <w:rtl/>
        </w:rPr>
        <w:t xml:space="preserve">להפעלת כלל התחבורה הציבורית במדינה (להלן - </w:t>
      </w:r>
      <w:r>
        <w:rPr>
          <w:rFonts w:hint="cs"/>
          <w:rtl/>
        </w:rPr>
        <w:t>תח</w:t>
      </w:r>
      <w:r>
        <w:rPr>
          <w:rtl/>
        </w:rPr>
        <w:t>"</w:t>
      </w:r>
      <w:r>
        <w:rPr>
          <w:rFonts w:hint="cs"/>
          <w:rtl/>
        </w:rPr>
        <w:t>צ</w:t>
      </w:r>
      <w:r w:rsidRPr="00F038A3">
        <w:rPr>
          <w:rFonts w:hint="cs"/>
          <w:rtl/>
        </w:rPr>
        <w:t>), ובכלל זה לפעילות חברת הרכבת.</w:t>
      </w:r>
    </w:p>
    <w:p w:rsidR="00E77874" w:rsidRPr="00492C38" w:rsidP="00E77874">
      <w:pPr>
        <w:pStyle w:val="takzir"/>
        <w:rPr>
          <w:rFonts w:ascii="Tahoma" w:hAnsi="Tahoma" w:cs="Tahoma"/>
          <w:noProof w:val="0"/>
          <w:sz w:val="28"/>
          <w:rtl/>
        </w:rPr>
      </w:pPr>
    </w:p>
    <w:p w:rsidR="00E77874" w:rsidRPr="003D09D3" w:rsidP="00E77874">
      <w:pPr>
        <w:pStyle w:val="KOT4T"/>
        <w:rPr>
          <w:rtl/>
        </w:rPr>
      </w:pPr>
      <w:r w:rsidRPr="00B12E08">
        <w:rPr>
          <w:rFonts w:hint="eastAsia"/>
          <w:rtl/>
        </w:rPr>
        <w:t>פעולות</w:t>
      </w:r>
      <w:r w:rsidRPr="00B12E08">
        <w:rPr>
          <w:rtl/>
        </w:rPr>
        <w:t xml:space="preserve"> </w:t>
      </w:r>
      <w:r w:rsidRPr="00B12E08">
        <w:rPr>
          <w:rFonts w:hint="eastAsia"/>
          <w:rtl/>
        </w:rPr>
        <w:t>הביקורת</w:t>
      </w:r>
    </w:p>
    <w:p w:rsidR="008C7273" w:rsidP="008C7273">
      <w:pPr>
        <w:pStyle w:val="takzir-text"/>
        <w:bidi/>
      </w:pPr>
      <w:r w:rsidRPr="00F038A3">
        <w:rPr>
          <w:rFonts w:hint="cs"/>
          <w:rtl/>
        </w:rPr>
        <w:t>משרד</w:t>
      </w:r>
      <w:r w:rsidRPr="00F038A3">
        <w:rPr>
          <w:rtl/>
        </w:rPr>
        <w:t xml:space="preserve"> מבקר המדינה בדק בחודשים אוגוסט 2017</w:t>
      </w:r>
      <w:r w:rsidRPr="00F038A3">
        <w:rPr>
          <w:rFonts w:hint="cs"/>
          <w:rtl/>
        </w:rPr>
        <w:t xml:space="preserve"> </w:t>
      </w:r>
      <w:r>
        <w:rPr>
          <w:rFonts w:hint="cs"/>
          <w:rtl/>
        </w:rPr>
        <w:t>-</w:t>
      </w:r>
      <w:r w:rsidRPr="00F038A3">
        <w:rPr>
          <w:rFonts w:hint="cs"/>
          <w:rtl/>
        </w:rPr>
        <w:t xml:space="preserve"> ינואר</w:t>
      </w:r>
      <w:r w:rsidRPr="00F038A3">
        <w:rPr>
          <w:rtl/>
        </w:rPr>
        <w:t xml:space="preserve"> 2018 </w:t>
      </w:r>
      <w:r w:rsidRPr="00F038A3">
        <w:rPr>
          <w:rFonts w:hint="cs"/>
          <w:rtl/>
        </w:rPr>
        <w:t xml:space="preserve">נושאים הקשורים בפעילות חברת הרכבת: </w:t>
      </w:r>
      <w:r w:rsidRPr="00F038A3">
        <w:rPr>
          <w:rtl/>
        </w:rPr>
        <w:t xml:space="preserve">היבטים </w:t>
      </w:r>
      <w:r w:rsidRPr="00F038A3">
        <w:rPr>
          <w:rFonts w:hint="cs"/>
          <w:rtl/>
        </w:rPr>
        <w:t xml:space="preserve">של </w:t>
      </w:r>
      <w:r w:rsidRPr="00F038A3">
        <w:rPr>
          <w:rtl/>
        </w:rPr>
        <w:t xml:space="preserve">שילוב </w:t>
      </w:r>
      <w:r w:rsidRPr="00F038A3">
        <w:rPr>
          <w:rFonts w:hint="cs"/>
          <w:rtl/>
        </w:rPr>
        <w:t xml:space="preserve">שירותי </w:t>
      </w:r>
      <w:r w:rsidRPr="00F038A3">
        <w:rPr>
          <w:rtl/>
        </w:rPr>
        <w:t xml:space="preserve">הרכבת במערך </w:t>
      </w:r>
      <w:r w:rsidRPr="00F038A3">
        <w:rPr>
          <w:rFonts w:hint="cs"/>
          <w:rtl/>
        </w:rPr>
        <w:t>ה</w:t>
      </w:r>
      <w:r>
        <w:rPr>
          <w:rFonts w:hint="cs"/>
          <w:rtl/>
        </w:rPr>
        <w:t>תח</w:t>
      </w:r>
      <w:r>
        <w:rPr>
          <w:rtl/>
        </w:rPr>
        <w:t>"</w:t>
      </w:r>
      <w:r>
        <w:rPr>
          <w:rFonts w:hint="cs"/>
          <w:rtl/>
        </w:rPr>
        <w:t>צ</w:t>
      </w:r>
      <w:r w:rsidRPr="00F038A3">
        <w:rPr>
          <w:rtl/>
        </w:rPr>
        <w:t xml:space="preserve">, </w:t>
      </w:r>
      <w:r w:rsidRPr="00F038A3">
        <w:rPr>
          <w:rFonts w:hint="cs"/>
          <w:rtl/>
        </w:rPr>
        <w:t>ה</w:t>
      </w:r>
      <w:r w:rsidRPr="00F038A3">
        <w:rPr>
          <w:rtl/>
        </w:rPr>
        <w:t>התארגנות</w:t>
      </w:r>
      <w:r w:rsidRPr="00F038A3">
        <w:rPr>
          <w:rFonts w:hint="cs"/>
          <w:rtl/>
        </w:rPr>
        <w:t xml:space="preserve"> של</w:t>
      </w:r>
      <w:r w:rsidRPr="00F038A3">
        <w:rPr>
          <w:rtl/>
        </w:rPr>
        <w:t xml:space="preserve"> </w:t>
      </w:r>
      <w:r>
        <w:rPr>
          <w:rFonts w:hint="cs"/>
          <w:rtl/>
        </w:rPr>
        <w:t>ה</w:t>
      </w:r>
      <w:r w:rsidRPr="00F038A3">
        <w:rPr>
          <w:rFonts w:hint="cs"/>
          <w:rtl/>
        </w:rPr>
        <w:t>חבר</w:t>
      </w:r>
      <w:r>
        <w:rPr>
          <w:rFonts w:hint="cs"/>
          <w:rtl/>
        </w:rPr>
        <w:t>ה</w:t>
      </w:r>
      <w:r w:rsidRPr="00F038A3">
        <w:rPr>
          <w:rFonts w:hint="cs"/>
          <w:rtl/>
        </w:rPr>
        <w:t xml:space="preserve"> נוכח ה</w:t>
      </w:r>
      <w:r w:rsidRPr="00F038A3">
        <w:rPr>
          <w:rtl/>
        </w:rPr>
        <w:t>גידול במספר הנוסעים בשנים האחרונות</w:t>
      </w:r>
      <w:r w:rsidRPr="00F038A3">
        <w:rPr>
          <w:rFonts w:hint="cs"/>
          <w:rtl/>
        </w:rPr>
        <w:t>,</w:t>
      </w:r>
      <w:r w:rsidRPr="00F038A3">
        <w:rPr>
          <w:rtl/>
        </w:rPr>
        <w:t xml:space="preserve"> </w:t>
      </w:r>
      <w:r w:rsidRPr="00F038A3">
        <w:rPr>
          <w:rFonts w:hint="cs"/>
          <w:rtl/>
        </w:rPr>
        <w:t>ה</w:t>
      </w:r>
      <w:r w:rsidRPr="00F038A3">
        <w:rPr>
          <w:rtl/>
        </w:rPr>
        <w:t xml:space="preserve">שירות </w:t>
      </w:r>
      <w:r w:rsidRPr="00F038A3">
        <w:rPr>
          <w:rFonts w:hint="cs"/>
          <w:rtl/>
        </w:rPr>
        <w:t>לנוסע</w:t>
      </w:r>
      <w:r w:rsidRPr="00F038A3">
        <w:rPr>
          <w:rtl/>
        </w:rPr>
        <w:t xml:space="preserve"> </w:t>
      </w:r>
      <w:r w:rsidRPr="00F038A3">
        <w:rPr>
          <w:rFonts w:hint="cs"/>
          <w:rtl/>
        </w:rPr>
        <w:t>והיבטים הקשורים ב</w:t>
      </w:r>
      <w:r w:rsidRPr="00F038A3">
        <w:rPr>
          <w:rtl/>
        </w:rPr>
        <w:t xml:space="preserve">תחנות </w:t>
      </w:r>
      <w:r w:rsidRPr="00F038A3">
        <w:rPr>
          <w:rFonts w:hint="cs"/>
          <w:rtl/>
        </w:rPr>
        <w:t>ה</w:t>
      </w:r>
      <w:r w:rsidRPr="00F038A3">
        <w:rPr>
          <w:rtl/>
        </w:rPr>
        <w:t>רכבת. הביקורת נעשתה ב</w:t>
      </w:r>
      <w:r w:rsidRPr="00F038A3">
        <w:rPr>
          <w:rFonts w:hint="cs"/>
          <w:rtl/>
        </w:rPr>
        <w:t>חברת ה</w:t>
      </w:r>
      <w:r w:rsidRPr="00F038A3">
        <w:rPr>
          <w:rtl/>
        </w:rPr>
        <w:t>רכבת. בדיקות משלימות נערכו במשרד התחבורה, באגף התקציבים במשרד האוצר, בחשב הכללי במשרד האוצר</w:t>
      </w:r>
      <w:r>
        <w:rPr>
          <w:rFonts w:hint="cs"/>
          <w:rtl/>
        </w:rPr>
        <w:t xml:space="preserve"> (להלן - </w:t>
      </w:r>
      <w:r>
        <w:rPr>
          <w:rFonts w:hint="cs"/>
          <w:rtl/>
        </w:rPr>
        <w:t>חשכ"ל</w:t>
      </w:r>
      <w:r>
        <w:rPr>
          <w:rFonts w:hint="cs"/>
          <w:rtl/>
        </w:rPr>
        <w:t>)</w:t>
      </w:r>
      <w:r w:rsidRPr="00F038A3">
        <w:rPr>
          <w:rFonts w:hint="cs"/>
          <w:rtl/>
        </w:rPr>
        <w:t>,</w:t>
      </w:r>
      <w:r w:rsidRPr="00F038A3">
        <w:rPr>
          <w:rtl/>
        </w:rPr>
        <w:t xml:space="preserve"> בחברת נתיבי ישראל - החברה הלאומית לתשתיות תחבורה בע"מ (להלן - </w:t>
      </w:r>
      <w:r w:rsidRPr="00F038A3">
        <w:rPr>
          <w:rFonts w:hint="cs"/>
          <w:rtl/>
        </w:rPr>
        <w:t>נת</w:t>
      </w:r>
      <w:r w:rsidRPr="00F038A3">
        <w:rPr>
          <w:rtl/>
        </w:rPr>
        <w:t>"י</w:t>
      </w:r>
      <w:r w:rsidRPr="00F038A3">
        <w:rPr>
          <w:rtl/>
        </w:rPr>
        <w:t>)</w:t>
      </w:r>
      <w:r w:rsidRPr="00F038A3">
        <w:rPr>
          <w:rFonts w:hint="cs"/>
          <w:rtl/>
        </w:rPr>
        <w:t>,</w:t>
      </w:r>
      <w:r>
        <w:rPr>
          <w:rFonts w:hint="cs"/>
          <w:rtl/>
        </w:rPr>
        <w:t xml:space="preserve"> </w:t>
      </w:r>
      <w:r w:rsidRPr="00F038A3">
        <w:rPr>
          <w:rFonts w:hint="cs"/>
          <w:rtl/>
        </w:rPr>
        <w:t>בחברת נתיבי איילון בע"מ</w:t>
      </w:r>
      <w:r>
        <w:rPr>
          <w:rFonts w:hint="cs"/>
          <w:rtl/>
        </w:rPr>
        <w:t xml:space="preserve"> (להלן - חברת נתיבי איילון)</w:t>
      </w:r>
      <w:r w:rsidRPr="00F038A3">
        <w:rPr>
          <w:rFonts w:hint="cs"/>
          <w:rtl/>
        </w:rPr>
        <w:t xml:space="preserve">, בוועדה הארצית לתכנון ולבנייה של תשתיות לאומיות </w:t>
      </w:r>
      <w:r w:rsidRPr="00F038A3">
        <w:rPr>
          <w:rFonts w:hint="cs"/>
          <w:rtl/>
        </w:rPr>
        <w:t>במינהל</w:t>
      </w:r>
      <w:r w:rsidRPr="00F038A3">
        <w:rPr>
          <w:rFonts w:hint="cs"/>
          <w:rtl/>
        </w:rPr>
        <w:t xml:space="preserve"> התכנון במשרד האוצר (להלן - ות"ל) ובנציבות שוויון זכויות לאנשים עם מוגבלות במשרד המשפטים. במהלך הבדיקה</w:t>
      </w:r>
      <w:r w:rsidRPr="00F038A3">
        <w:rPr>
          <w:rtl/>
        </w:rPr>
        <w:t xml:space="preserve">, </w:t>
      </w:r>
      <w:r w:rsidRPr="00F038A3">
        <w:rPr>
          <w:rFonts w:hint="cs"/>
          <w:rtl/>
        </w:rPr>
        <w:t>בדצמבר</w:t>
      </w:r>
      <w:r w:rsidRPr="00F038A3">
        <w:rPr>
          <w:rtl/>
        </w:rPr>
        <w:t xml:space="preserve"> 2017, קיים משרד מבקר המדינה הליך </w:t>
      </w:r>
      <w:r w:rsidRPr="00F038A3">
        <w:rPr>
          <w:rFonts w:hint="cs"/>
          <w:rtl/>
        </w:rPr>
        <w:t xml:space="preserve">של </w:t>
      </w:r>
      <w:r w:rsidRPr="00F038A3">
        <w:rPr>
          <w:rtl/>
        </w:rPr>
        <w:t xml:space="preserve">שיתוף </w:t>
      </w:r>
      <w:r w:rsidRPr="00F038A3">
        <w:rPr>
          <w:rFonts w:hint="cs"/>
          <w:rtl/>
        </w:rPr>
        <w:t>ה</w:t>
      </w:r>
      <w:r w:rsidRPr="00F038A3">
        <w:rPr>
          <w:rtl/>
        </w:rPr>
        <w:t xml:space="preserve">ציבור בנושא </w:t>
      </w:r>
      <w:r w:rsidRPr="00F038A3">
        <w:rPr>
          <w:rFonts w:hint="cs"/>
          <w:rtl/>
        </w:rPr>
        <w:t>ה</w:t>
      </w:r>
      <w:r>
        <w:rPr>
          <w:rFonts w:hint="cs"/>
          <w:rtl/>
        </w:rPr>
        <w:t>תח</w:t>
      </w:r>
      <w:r>
        <w:rPr>
          <w:rtl/>
        </w:rPr>
        <w:t>"</w:t>
      </w:r>
      <w:r>
        <w:rPr>
          <w:rFonts w:hint="cs"/>
          <w:rtl/>
        </w:rPr>
        <w:t>צ</w:t>
      </w:r>
      <w:r w:rsidRPr="00F038A3">
        <w:rPr>
          <w:rFonts w:hint="cs"/>
          <w:rtl/>
        </w:rPr>
        <w:t xml:space="preserve"> (להלן - הליך שיתוף הציבור)</w:t>
      </w:r>
      <w:r w:rsidRPr="00F038A3">
        <w:rPr>
          <w:rtl/>
        </w:rPr>
        <w:t xml:space="preserve">. </w:t>
      </w:r>
      <w:r w:rsidRPr="00F038A3">
        <w:rPr>
          <w:rFonts w:hint="cs"/>
          <w:rtl/>
        </w:rPr>
        <w:t>ממצאים</w:t>
      </w:r>
      <w:r w:rsidRPr="00F038A3">
        <w:rPr>
          <w:rtl/>
        </w:rPr>
        <w:t xml:space="preserve"> שעלו מההליך </w:t>
      </w:r>
      <w:r w:rsidRPr="00F038A3">
        <w:rPr>
          <w:rFonts w:hint="cs"/>
          <w:rtl/>
        </w:rPr>
        <w:t>הקשורים לפעילות חברת הרכבת וחלק</w:t>
      </w:r>
      <w:r w:rsidRPr="00F038A3">
        <w:rPr>
          <w:rtl/>
        </w:rPr>
        <w:t xml:space="preserve"> </w:t>
      </w:r>
      <w:r w:rsidRPr="00F038A3">
        <w:rPr>
          <w:rFonts w:hint="cs"/>
          <w:rtl/>
        </w:rPr>
        <w:t>מהתשובות של המשתתפים בהליך</w:t>
      </w:r>
      <w:r w:rsidRPr="00F038A3">
        <w:rPr>
          <w:rtl/>
        </w:rPr>
        <w:t xml:space="preserve"> שולבו בדוח זה. </w:t>
      </w:r>
    </w:p>
    <w:p w:rsidR="008C7273" w:rsidRPr="00F038A3" w:rsidP="000433F7">
      <w:pPr>
        <w:pStyle w:val="takzir-text"/>
        <w:bidi/>
        <w:spacing w:line="240" w:lineRule="atLeast"/>
        <w:jc w:val="center"/>
        <w:rPr>
          <w:rtl/>
        </w:rPr>
      </w:pPr>
      <w:r>
        <w:rPr>
          <w:noProof/>
          <w:rtl/>
        </w:rPr>
        <w:drawing>
          <wp:inline distT="0" distB="0" distL="0" distR="0">
            <wp:extent cx="3123590" cy="2763317"/>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70763" name="shiluv-9.wmf"/>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23590" cy="2763317"/>
                    </a:xfrm>
                    <a:prstGeom prst="rect">
                      <a:avLst/>
                    </a:prstGeom>
                  </pic:spPr>
                </pic:pic>
              </a:graphicData>
            </a:graphic>
          </wp:inline>
        </w:drawing>
      </w:r>
    </w:p>
    <w:p w:rsidR="00E77874" w:rsidRPr="00492C38" w:rsidP="00E77874">
      <w:pPr>
        <w:pStyle w:val="takzir"/>
        <w:rPr>
          <w:rFonts w:ascii="Tahoma" w:hAnsi="Tahoma" w:cs="Tahoma"/>
          <w:noProof w:val="0"/>
          <w:sz w:val="28"/>
          <w:rtl/>
        </w:rPr>
      </w:pPr>
    </w:p>
    <w:p w:rsidR="00384065" w:rsidRPr="00132FFC" w:rsidP="00E7492C">
      <w:pPr>
        <w:pStyle w:val="KOT4T"/>
        <w:rPr>
          <w:rtl/>
        </w:rPr>
      </w:pPr>
      <w:r w:rsidRPr="00132FFC">
        <w:rPr>
          <w:rtl/>
        </w:rPr>
        <w:t>הליקויים העיקריים</w:t>
      </w:r>
    </w:p>
    <w:p w:rsidR="00AA3BE4" w:rsidRPr="00AA3BE4" w:rsidP="00AA3BE4">
      <w:pPr>
        <w:pStyle w:val="KOT5T"/>
        <w:rPr>
          <w:rtl/>
        </w:rPr>
      </w:pPr>
      <w:r w:rsidRPr="00AA3BE4">
        <w:rPr>
          <w:rFonts w:hint="cs"/>
          <w:rtl/>
        </w:rPr>
        <w:t xml:space="preserve">טעויות בתחזית מספר הנוסעים </w:t>
      </w:r>
    </w:p>
    <w:p w:rsidR="00AA3BE4" w:rsidRPr="00F038A3" w:rsidP="008D796B">
      <w:pPr>
        <w:pStyle w:val="takzir-text"/>
        <w:bidi/>
        <w:rPr>
          <w:rtl/>
        </w:rPr>
      </w:pPr>
      <w:r w:rsidRPr="00F038A3">
        <w:rPr>
          <w:rFonts w:hint="cs"/>
          <w:rtl/>
        </w:rPr>
        <w:t xml:space="preserve">תחזיות של מספר הנוסעים ברכבת בשנים 2013 </w:t>
      </w:r>
      <w:r>
        <w:rPr>
          <w:rFonts w:hint="cs"/>
          <w:rtl/>
        </w:rPr>
        <w:t xml:space="preserve">- </w:t>
      </w:r>
      <w:r w:rsidRPr="00F038A3">
        <w:rPr>
          <w:rFonts w:hint="cs"/>
          <w:rtl/>
        </w:rPr>
        <w:t>2017 היו נמוכות ממספר נוסעי הרכבת בפועל. ה</w:t>
      </w:r>
      <w:r>
        <w:rPr>
          <w:rFonts w:hint="cs"/>
          <w:rtl/>
        </w:rPr>
        <w:t>טעו</w:t>
      </w:r>
      <w:r w:rsidRPr="00F038A3">
        <w:rPr>
          <w:rFonts w:hint="cs"/>
          <w:rtl/>
        </w:rPr>
        <w:t xml:space="preserve">יות נבעו בין השאר מאי-היערכות לרפורמה בתעריפים ומחזרת </w:t>
      </w:r>
      <w:r>
        <w:rPr>
          <w:rFonts w:hint="cs"/>
          <w:rtl/>
        </w:rPr>
        <w:t xml:space="preserve">הסעת </w:t>
      </w:r>
      <w:r w:rsidRPr="00F038A3">
        <w:rPr>
          <w:rFonts w:hint="cs"/>
          <w:rtl/>
        </w:rPr>
        <w:t xml:space="preserve">החיילים ברכבת בימי </w:t>
      </w:r>
      <w:r>
        <w:rPr>
          <w:rFonts w:hint="cs"/>
          <w:rtl/>
        </w:rPr>
        <w:t>א</w:t>
      </w:r>
      <w:r>
        <w:rPr>
          <w:rtl/>
        </w:rPr>
        <w:t>'</w:t>
      </w:r>
      <w:r w:rsidRPr="00F038A3">
        <w:rPr>
          <w:rFonts w:hint="cs"/>
          <w:rtl/>
        </w:rPr>
        <w:t>. שיעור הטעות בחיזוי הביקוש לשנת 2017 הגיע לכ-25%. ה</w:t>
      </w:r>
      <w:r>
        <w:rPr>
          <w:rFonts w:hint="cs"/>
          <w:rtl/>
        </w:rPr>
        <w:t>טעויו</w:t>
      </w:r>
      <w:r w:rsidRPr="00F038A3">
        <w:rPr>
          <w:rFonts w:hint="cs"/>
          <w:rtl/>
        </w:rPr>
        <w:t>ת הקשו על התארגנות הרכבת להסעת הנוסעים ופגעו בטיב השירות - חל גידול בצפיפות בקרונות ובמספר האיחורים.</w:t>
      </w:r>
      <w:r w:rsidRPr="008D796B" w:rsidR="008D796B">
        <w:rPr>
          <w:szCs w:val="17"/>
          <w:rtl/>
        </w:rPr>
        <w:t xml:space="preserve"> </w:t>
      </w:r>
      <w:r w:rsidRPr="0012789B" w:rsidR="008D796B">
        <w:rPr>
          <w:noProof/>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7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CF0A74" w:rsidRPr="00373C5D" w:rsidP="008D796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006723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5522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F0A74" w:rsidRPr="001762F4" w:rsidP="008D796B">
                            <w:pPr>
                              <w:spacing w:after="0" w:line="240" w:lineRule="auto"/>
                              <w:rPr>
                                <w:rFonts w:cs="Tahoma"/>
                                <w:color w:val="0B5294"/>
                                <w:spacing w:val="-4"/>
                                <w:sz w:val="24"/>
                                <w:szCs w:val="24"/>
                                <w:rtl/>
                                <w:cs/>
                              </w:rPr>
                            </w:pPr>
                            <w:r w:rsidRPr="008D796B">
                              <w:rPr>
                                <w:rFonts w:cs="Tahoma" w:hint="eastAsia"/>
                                <w:color w:val="0B5294"/>
                                <w:spacing w:val="-4"/>
                                <w:sz w:val="24"/>
                                <w:szCs w:val="24"/>
                                <w:rtl/>
                              </w:rPr>
                              <w:t>שיעור</w:t>
                            </w:r>
                            <w:r w:rsidRPr="008D796B">
                              <w:rPr>
                                <w:rFonts w:cs="Tahoma"/>
                                <w:color w:val="0B5294"/>
                                <w:spacing w:val="-4"/>
                                <w:sz w:val="24"/>
                                <w:szCs w:val="24"/>
                                <w:rtl/>
                              </w:rPr>
                              <w:t xml:space="preserve"> </w:t>
                            </w:r>
                            <w:r w:rsidRPr="008D796B">
                              <w:rPr>
                                <w:rFonts w:cs="Tahoma" w:hint="eastAsia"/>
                                <w:color w:val="0B5294"/>
                                <w:spacing w:val="-4"/>
                                <w:sz w:val="24"/>
                                <w:szCs w:val="24"/>
                                <w:rtl/>
                              </w:rPr>
                              <w:t>הטעות</w:t>
                            </w:r>
                            <w:r w:rsidRPr="008D796B">
                              <w:rPr>
                                <w:rFonts w:cs="Tahoma"/>
                                <w:color w:val="0B5294"/>
                                <w:spacing w:val="-4"/>
                                <w:sz w:val="24"/>
                                <w:szCs w:val="24"/>
                                <w:rtl/>
                              </w:rPr>
                              <w:t xml:space="preserve"> </w:t>
                            </w:r>
                            <w:r w:rsidRPr="008D796B">
                              <w:rPr>
                                <w:rFonts w:cs="Tahoma" w:hint="eastAsia"/>
                                <w:color w:val="0B5294"/>
                                <w:spacing w:val="-4"/>
                                <w:sz w:val="24"/>
                                <w:szCs w:val="24"/>
                                <w:rtl/>
                              </w:rPr>
                              <w:t>בחיזוי</w:t>
                            </w:r>
                            <w:r w:rsidRPr="008D796B">
                              <w:rPr>
                                <w:rFonts w:cs="Tahoma"/>
                                <w:color w:val="0B5294"/>
                                <w:spacing w:val="-4"/>
                                <w:sz w:val="24"/>
                                <w:szCs w:val="24"/>
                                <w:rtl/>
                              </w:rPr>
                              <w:t xml:space="preserve"> </w:t>
                            </w:r>
                            <w:r w:rsidRPr="008D796B">
                              <w:rPr>
                                <w:rFonts w:cs="Tahoma" w:hint="eastAsia"/>
                                <w:color w:val="0B5294"/>
                                <w:spacing w:val="-4"/>
                                <w:sz w:val="24"/>
                                <w:szCs w:val="24"/>
                                <w:rtl/>
                              </w:rPr>
                              <w:t>הביקוש</w:t>
                            </w:r>
                            <w:r w:rsidRPr="008D796B">
                              <w:rPr>
                                <w:rFonts w:cs="Tahoma"/>
                                <w:color w:val="0B5294"/>
                                <w:spacing w:val="-4"/>
                                <w:sz w:val="24"/>
                                <w:szCs w:val="24"/>
                                <w:rtl/>
                              </w:rPr>
                              <w:t xml:space="preserve"> </w:t>
                            </w:r>
                            <w:r w:rsidRPr="008D796B">
                              <w:rPr>
                                <w:rFonts w:cs="Tahoma" w:hint="eastAsia"/>
                                <w:color w:val="0B5294"/>
                                <w:spacing w:val="-4"/>
                                <w:sz w:val="24"/>
                                <w:szCs w:val="24"/>
                                <w:rtl/>
                              </w:rPr>
                              <w:t>לשנת</w:t>
                            </w:r>
                            <w:r w:rsidRPr="008D796B">
                              <w:rPr>
                                <w:rFonts w:cs="Tahoma"/>
                                <w:color w:val="0B5294"/>
                                <w:spacing w:val="-4"/>
                                <w:sz w:val="24"/>
                                <w:szCs w:val="24"/>
                                <w:rtl/>
                              </w:rPr>
                              <w:t xml:space="preserve"> 2017 </w:t>
                            </w:r>
                            <w:r w:rsidRPr="008D796B">
                              <w:rPr>
                                <w:rFonts w:cs="Tahoma" w:hint="eastAsia"/>
                                <w:color w:val="0B5294"/>
                                <w:spacing w:val="-4"/>
                                <w:sz w:val="24"/>
                                <w:szCs w:val="24"/>
                                <w:rtl/>
                              </w:rPr>
                              <w:t>הגיע</w:t>
                            </w:r>
                            <w:r w:rsidRPr="008D796B">
                              <w:rPr>
                                <w:rFonts w:cs="Tahoma"/>
                                <w:color w:val="0B5294"/>
                                <w:spacing w:val="-4"/>
                                <w:sz w:val="24"/>
                                <w:szCs w:val="24"/>
                                <w:rtl/>
                              </w:rPr>
                              <w:t xml:space="preserve"> </w:t>
                            </w:r>
                            <w:r w:rsidRPr="008D796B">
                              <w:rPr>
                                <w:rFonts w:cs="Tahoma" w:hint="eastAsia"/>
                                <w:color w:val="0B5294"/>
                                <w:spacing w:val="-4"/>
                                <w:sz w:val="24"/>
                                <w:szCs w:val="24"/>
                                <w:rtl/>
                              </w:rPr>
                              <w:t>לכ</w:t>
                            </w:r>
                            <w:r w:rsidRPr="008D796B">
                              <w:rPr>
                                <w:rFonts w:cs="Tahoma"/>
                                <w:color w:val="0B5294"/>
                                <w:spacing w:val="-4"/>
                                <w:sz w:val="24"/>
                                <w:szCs w:val="24"/>
                                <w:rtl/>
                              </w:rPr>
                              <w:t xml:space="preserve">-25%. </w:t>
                            </w:r>
                            <w:r w:rsidRPr="008D796B">
                              <w:rPr>
                                <w:rFonts w:cs="Tahoma" w:hint="eastAsia"/>
                                <w:color w:val="0B5294"/>
                                <w:spacing w:val="-4"/>
                                <w:sz w:val="24"/>
                                <w:szCs w:val="24"/>
                                <w:rtl/>
                              </w:rPr>
                              <w:t>הטעויות</w:t>
                            </w:r>
                            <w:r w:rsidRPr="008D796B">
                              <w:rPr>
                                <w:rFonts w:cs="Tahoma"/>
                                <w:color w:val="0B5294"/>
                                <w:spacing w:val="-4"/>
                                <w:sz w:val="24"/>
                                <w:szCs w:val="24"/>
                                <w:rtl/>
                              </w:rPr>
                              <w:t xml:space="preserve"> </w:t>
                            </w:r>
                            <w:r w:rsidRPr="008D796B">
                              <w:rPr>
                                <w:rFonts w:cs="Tahoma" w:hint="eastAsia"/>
                                <w:color w:val="0B5294"/>
                                <w:spacing w:val="-4"/>
                                <w:sz w:val="24"/>
                                <w:szCs w:val="24"/>
                                <w:rtl/>
                              </w:rPr>
                              <w:t>הקשו</w:t>
                            </w:r>
                            <w:r w:rsidRPr="008D796B">
                              <w:rPr>
                                <w:rFonts w:cs="Tahoma"/>
                                <w:color w:val="0B5294"/>
                                <w:spacing w:val="-4"/>
                                <w:sz w:val="24"/>
                                <w:szCs w:val="24"/>
                                <w:rtl/>
                              </w:rPr>
                              <w:t xml:space="preserve"> </w:t>
                            </w:r>
                            <w:r w:rsidRPr="008D796B">
                              <w:rPr>
                                <w:rFonts w:cs="Tahoma" w:hint="eastAsia"/>
                                <w:color w:val="0B5294"/>
                                <w:spacing w:val="-4"/>
                                <w:sz w:val="24"/>
                                <w:szCs w:val="24"/>
                                <w:rtl/>
                              </w:rPr>
                              <w:t>על</w:t>
                            </w:r>
                            <w:r w:rsidRPr="008D796B">
                              <w:rPr>
                                <w:rFonts w:cs="Tahoma"/>
                                <w:color w:val="0B5294"/>
                                <w:spacing w:val="-4"/>
                                <w:sz w:val="24"/>
                                <w:szCs w:val="24"/>
                                <w:rtl/>
                              </w:rPr>
                              <w:t xml:space="preserve"> </w:t>
                            </w:r>
                            <w:r w:rsidRPr="008D796B">
                              <w:rPr>
                                <w:rFonts w:cs="Tahoma" w:hint="eastAsia"/>
                                <w:color w:val="0B5294"/>
                                <w:spacing w:val="-4"/>
                                <w:sz w:val="24"/>
                                <w:szCs w:val="24"/>
                                <w:rtl/>
                              </w:rPr>
                              <w:t>התארגנות</w:t>
                            </w:r>
                            <w:r w:rsidRPr="008D796B">
                              <w:rPr>
                                <w:rFonts w:cs="Tahoma"/>
                                <w:color w:val="0B5294"/>
                                <w:spacing w:val="-4"/>
                                <w:sz w:val="24"/>
                                <w:szCs w:val="24"/>
                                <w:rtl/>
                              </w:rPr>
                              <w:t xml:space="preserve"> </w:t>
                            </w:r>
                            <w:r w:rsidRPr="008D796B">
                              <w:rPr>
                                <w:rFonts w:cs="Tahoma" w:hint="eastAsia"/>
                                <w:color w:val="0B5294"/>
                                <w:spacing w:val="-4"/>
                                <w:sz w:val="24"/>
                                <w:szCs w:val="24"/>
                                <w:rtl/>
                              </w:rPr>
                              <w:t>הרכבת</w:t>
                            </w:r>
                            <w:r w:rsidRPr="008D796B">
                              <w:rPr>
                                <w:rFonts w:cs="Tahoma"/>
                                <w:color w:val="0B5294"/>
                                <w:spacing w:val="-4"/>
                                <w:sz w:val="24"/>
                                <w:szCs w:val="24"/>
                                <w:rtl/>
                              </w:rPr>
                              <w:t xml:space="preserve"> </w:t>
                            </w:r>
                            <w:r w:rsidRPr="008D796B">
                              <w:rPr>
                                <w:rFonts w:cs="Tahoma" w:hint="eastAsia"/>
                                <w:color w:val="0B5294"/>
                                <w:spacing w:val="-4"/>
                                <w:sz w:val="24"/>
                                <w:szCs w:val="24"/>
                                <w:rtl/>
                              </w:rPr>
                              <w:t>להסעת</w:t>
                            </w:r>
                            <w:r w:rsidRPr="008D796B">
                              <w:rPr>
                                <w:rFonts w:cs="Tahoma"/>
                                <w:color w:val="0B5294"/>
                                <w:spacing w:val="-4"/>
                                <w:sz w:val="24"/>
                                <w:szCs w:val="24"/>
                                <w:rtl/>
                              </w:rPr>
                              <w:t xml:space="preserve"> </w:t>
                            </w:r>
                            <w:r w:rsidRPr="008D796B">
                              <w:rPr>
                                <w:rFonts w:cs="Tahoma" w:hint="eastAsia"/>
                                <w:color w:val="0B5294"/>
                                <w:spacing w:val="-4"/>
                                <w:sz w:val="24"/>
                                <w:szCs w:val="24"/>
                                <w:rtl/>
                              </w:rPr>
                              <w:t>הנוסעים</w:t>
                            </w:r>
                            <w:r w:rsidRPr="008D796B">
                              <w:rPr>
                                <w:rFonts w:cs="Tahoma"/>
                                <w:color w:val="0B5294"/>
                                <w:spacing w:val="-4"/>
                                <w:sz w:val="24"/>
                                <w:szCs w:val="24"/>
                                <w:rtl/>
                              </w:rPr>
                              <w:t xml:space="preserve"> </w:t>
                            </w:r>
                            <w:r w:rsidRPr="008D796B">
                              <w:rPr>
                                <w:rFonts w:cs="Tahoma" w:hint="eastAsia"/>
                                <w:color w:val="0B5294"/>
                                <w:spacing w:val="-4"/>
                                <w:sz w:val="24"/>
                                <w:szCs w:val="24"/>
                                <w:rtl/>
                              </w:rPr>
                              <w:t>ופגעו</w:t>
                            </w:r>
                            <w:r w:rsidRPr="008D796B">
                              <w:rPr>
                                <w:rFonts w:cs="Tahoma"/>
                                <w:color w:val="0B5294"/>
                                <w:spacing w:val="-4"/>
                                <w:sz w:val="24"/>
                                <w:szCs w:val="24"/>
                                <w:rtl/>
                              </w:rPr>
                              <w:t xml:space="preserve"> </w:t>
                            </w:r>
                            <w:r w:rsidRPr="008D796B">
                              <w:rPr>
                                <w:rFonts w:cs="Tahoma" w:hint="eastAsia"/>
                                <w:color w:val="0B5294"/>
                                <w:spacing w:val="-4"/>
                                <w:sz w:val="24"/>
                                <w:szCs w:val="24"/>
                                <w:rtl/>
                              </w:rPr>
                              <w:t>בטיב</w:t>
                            </w:r>
                            <w:r w:rsidRPr="008D796B">
                              <w:rPr>
                                <w:rFonts w:cs="Tahoma"/>
                                <w:color w:val="0B5294"/>
                                <w:spacing w:val="-4"/>
                                <w:sz w:val="24"/>
                                <w:szCs w:val="24"/>
                                <w:rtl/>
                              </w:rPr>
                              <w:t xml:space="preserve"> </w:t>
                            </w:r>
                            <w:r w:rsidRPr="008D796B">
                              <w:rPr>
                                <w:rFonts w:cs="Tahoma" w:hint="eastAsia"/>
                                <w:color w:val="0B5294"/>
                                <w:spacing w:val="-4"/>
                                <w:sz w:val="24"/>
                                <w:szCs w:val="24"/>
                                <w:rtl/>
                              </w:rPr>
                              <w:t>השירות</w:t>
                            </w:r>
                            <w:r w:rsidRPr="008D796B">
                              <w:rPr>
                                <w:rFonts w:cs="Tahoma"/>
                                <w:color w:val="0B5294"/>
                                <w:spacing w:val="-4"/>
                                <w:sz w:val="24"/>
                                <w:szCs w:val="24"/>
                                <w:rtl/>
                              </w:rPr>
                              <w:t xml:space="preserve"> - </w:t>
                            </w:r>
                            <w:r w:rsidRPr="008D796B">
                              <w:rPr>
                                <w:rFonts w:cs="Tahoma" w:hint="eastAsia"/>
                                <w:color w:val="0B5294"/>
                                <w:spacing w:val="-4"/>
                                <w:sz w:val="24"/>
                                <w:szCs w:val="24"/>
                                <w:rtl/>
                              </w:rPr>
                              <w:t>חל</w:t>
                            </w:r>
                            <w:r w:rsidRPr="008D796B">
                              <w:rPr>
                                <w:rFonts w:cs="Tahoma"/>
                                <w:color w:val="0B5294"/>
                                <w:spacing w:val="-4"/>
                                <w:sz w:val="24"/>
                                <w:szCs w:val="24"/>
                                <w:rtl/>
                              </w:rPr>
                              <w:t xml:space="preserve"> </w:t>
                            </w:r>
                            <w:r w:rsidRPr="008D796B">
                              <w:rPr>
                                <w:rFonts w:cs="Tahoma" w:hint="eastAsia"/>
                                <w:color w:val="0B5294"/>
                                <w:spacing w:val="-4"/>
                                <w:sz w:val="24"/>
                                <w:szCs w:val="24"/>
                                <w:rtl/>
                              </w:rPr>
                              <w:t>גידול</w:t>
                            </w:r>
                            <w:r w:rsidRPr="008D796B">
                              <w:rPr>
                                <w:rFonts w:cs="Tahoma"/>
                                <w:color w:val="0B5294"/>
                                <w:spacing w:val="-4"/>
                                <w:sz w:val="24"/>
                                <w:szCs w:val="24"/>
                                <w:rtl/>
                              </w:rPr>
                              <w:t xml:space="preserve"> </w:t>
                            </w:r>
                            <w:r w:rsidRPr="008D796B">
                              <w:rPr>
                                <w:rFonts w:cs="Tahoma" w:hint="eastAsia"/>
                                <w:color w:val="0B5294"/>
                                <w:spacing w:val="-4"/>
                                <w:sz w:val="24"/>
                                <w:szCs w:val="24"/>
                                <w:rtl/>
                              </w:rPr>
                              <w:t>בצפיפות</w:t>
                            </w:r>
                            <w:r w:rsidRPr="008D796B">
                              <w:rPr>
                                <w:rFonts w:cs="Tahoma"/>
                                <w:color w:val="0B5294"/>
                                <w:spacing w:val="-4"/>
                                <w:sz w:val="24"/>
                                <w:szCs w:val="24"/>
                                <w:rtl/>
                              </w:rPr>
                              <w:t xml:space="preserve"> </w:t>
                            </w:r>
                            <w:r w:rsidRPr="008D796B">
                              <w:rPr>
                                <w:rFonts w:cs="Tahoma" w:hint="eastAsia"/>
                                <w:color w:val="0B5294"/>
                                <w:spacing w:val="-4"/>
                                <w:sz w:val="24"/>
                                <w:szCs w:val="24"/>
                                <w:rtl/>
                              </w:rPr>
                              <w:t>בקרונות</w:t>
                            </w:r>
                            <w:r w:rsidRPr="008D796B">
                              <w:rPr>
                                <w:rFonts w:cs="Tahoma"/>
                                <w:color w:val="0B5294"/>
                                <w:spacing w:val="-4"/>
                                <w:sz w:val="24"/>
                                <w:szCs w:val="24"/>
                                <w:rtl/>
                              </w:rPr>
                              <w:t xml:space="preserve"> </w:t>
                            </w:r>
                            <w:r w:rsidRPr="008D796B">
                              <w:rPr>
                                <w:rFonts w:cs="Tahoma" w:hint="eastAsia"/>
                                <w:color w:val="0B5294"/>
                                <w:spacing w:val="-4"/>
                                <w:sz w:val="24"/>
                                <w:szCs w:val="24"/>
                                <w:rtl/>
                              </w:rPr>
                              <w:t>ובמספר</w:t>
                            </w:r>
                            <w:r w:rsidRPr="008D796B">
                              <w:rPr>
                                <w:rFonts w:cs="Tahoma"/>
                                <w:color w:val="0B5294"/>
                                <w:spacing w:val="-4"/>
                                <w:sz w:val="24"/>
                                <w:szCs w:val="24"/>
                                <w:rtl/>
                              </w:rPr>
                              <w:t xml:space="preserve"> </w:t>
                            </w:r>
                            <w:r w:rsidRPr="008D796B">
                              <w:rPr>
                                <w:rFonts w:cs="Tahoma" w:hint="eastAsia"/>
                                <w:color w:val="0B5294"/>
                                <w:spacing w:val="-4"/>
                                <w:sz w:val="24"/>
                                <w:szCs w:val="24"/>
                                <w:rtl/>
                              </w:rPr>
                              <w:t>האיחורים</w:t>
                            </w:r>
                          </w:p>
                          <w:p w:rsidR="00CF0A74" w:rsidRPr="00373C5D" w:rsidP="008D796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280156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0350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CF0A74" w:rsidRPr="00373C5D" w:rsidP="008D796B">
                      <w:pPr>
                        <w:spacing w:line="240" w:lineRule="atLeast"/>
                        <w:rPr>
                          <w:rFonts w:cs="Tahoma"/>
                          <w:b/>
                          <w:bCs/>
                          <w:color w:val="0B5294"/>
                          <w:sz w:val="48"/>
                          <w:szCs w:val="48"/>
                          <w:rtl/>
                        </w:rPr>
                      </w:pPr>
                      <w:drawing>
                        <wp:inline distT="0" distB="0" distL="0" distR="0">
                          <wp:extent cx="311150" cy="256800"/>
                          <wp:effectExtent l="0" t="0" r="0" b="0"/>
                          <wp:docPr id="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4800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F0A74" w:rsidRPr="001762F4" w:rsidP="008D796B">
                      <w:pPr>
                        <w:spacing w:after="0" w:line="240" w:lineRule="auto"/>
                        <w:rPr>
                          <w:rFonts w:cs="Tahoma"/>
                          <w:color w:val="0B5294"/>
                          <w:spacing w:val="-4"/>
                          <w:sz w:val="24"/>
                          <w:szCs w:val="24"/>
                          <w:rtl/>
                          <w:cs/>
                        </w:rPr>
                      </w:pPr>
                      <w:r w:rsidRPr="008D796B">
                        <w:rPr>
                          <w:rFonts w:cs="Tahoma" w:hint="eastAsia"/>
                          <w:color w:val="0B5294"/>
                          <w:spacing w:val="-4"/>
                          <w:sz w:val="24"/>
                          <w:szCs w:val="24"/>
                          <w:rtl/>
                        </w:rPr>
                        <w:t>שיעור</w:t>
                      </w:r>
                      <w:r w:rsidRPr="008D796B">
                        <w:rPr>
                          <w:rFonts w:cs="Tahoma"/>
                          <w:color w:val="0B5294"/>
                          <w:spacing w:val="-4"/>
                          <w:sz w:val="24"/>
                          <w:szCs w:val="24"/>
                          <w:rtl/>
                        </w:rPr>
                        <w:t xml:space="preserve"> </w:t>
                      </w:r>
                      <w:r w:rsidRPr="008D796B">
                        <w:rPr>
                          <w:rFonts w:cs="Tahoma" w:hint="eastAsia"/>
                          <w:color w:val="0B5294"/>
                          <w:spacing w:val="-4"/>
                          <w:sz w:val="24"/>
                          <w:szCs w:val="24"/>
                          <w:rtl/>
                        </w:rPr>
                        <w:t>הטעות</w:t>
                      </w:r>
                      <w:r w:rsidRPr="008D796B">
                        <w:rPr>
                          <w:rFonts w:cs="Tahoma"/>
                          <w:color w:val="0B5294"/>
                          <w:spacing w:val="-4"/>
                          <w:sz w:val="24"/>
                          <w:szCs w:val="24"/>
                          <w:rtl/>
                        </w:rPr>
                        <w:t xml:space="preserve"> </w:t>
                      </w:r>
                      <w:r w:rsidRPr="008D796B">
                        <w:rPr>
                          <w:rFonts w:cs="Tahoma" w:hint="eastAsia"/>
                          <w:color w:val="0B5294"/>
                          <w:spacing w:val="-4"/>
                          <w:sz w:val="24"/>
                          <w:szCs w:val="24"/>
                          <w:rtl/>
                        </w:rPr>
                        <w:t>בחיזוי</w:t>
                      </w:r>
                      <w:r w:rsidRPr="008D796B">
                        <w:rPr>
                          <w:rFonts w:cs="Tahoma"/>
                          <w:color w:val="0B5294"/>
                          <w:spacing w:val="-4"/>
                          <w:sz w:val="24"/>
                          <w:szCs w:val="24"/>
                          <w:rtl/>
                        </w:rPr>
                        <w:t xml:space="preserve"> </w:t>
                      </w:r>
                      <w:r w:rsidRPr="008D796B">
                        <w:rPr>
                          <w:rFonts w:cs="Tahoma" w:hint="eastAsia"/>
                          <w:color w:val="0B5294"/>
                          <w:spacing w:val="-4"/>
                          <w:sz w:val="24"/>
                          <w:szCs w:val="24"/>
                          <w:rtl/>
                        </w:rPr>
                        <w:t>הביקוש</w:t>
                      </w:r>
                      <w:r w:rsidRPr="008D796B">
                        <w:rPr>
                          <w:rFonts w:cs="Tahoma"/>
                          <w:color w:val="0B5294"/>
                          <w:spacing w:val="-4"/>
                          <w:sz w:val="24"/>
                          <w:szCs w:val="24"/>
                          <w:rtl/>
                        </w:rPr>
                        <w:t xml:space="preserve"> </w:t>
                      </w:r>
                      <w:r w:rsidRPr="008D796B">
                        <w:rPr>
                          <w:rFonts w:cs="Tahoma" w:hint="eastAsia"/>
                          <w:color w:val="0B5294"/>
                          <w:spacing w:val="-4"/>
                          <w:sz w:val="24"/>
                          <w:szCs w:val="24"/>
                          <w:rtl/>
                        </w:rPr>
                        <w:t>לשנת</w:t>
                      </w:r>
                      <w:r w:rsidRPr="008D796B">
                        <w:rPr>
                          <w:rFonts w:cs="Tahoma"/>
                          <w:color w:val="0B5294"/>
                          <w:spacing w:val="-4"/>
                          <w:sz w:val="24"/>
                          <w:szCs w:val="24"/>
                          <w:rtl/>
                        </w:rPr>
                        <w:t xml:space="preserve"> 2017 </w:t>
                      </w:r>
                      <w:r w:rsidRPr="008D796B">
                        <w:rPr>
                          <w:rFonts w:cs="Tahoma" w:hint="eastAsia"/>
                          <w:color w:val="0B5294"/>
                          <w:spacing w:val="-4"/>
                          <w:sz w:val="24"/>
                          <w:szCs w:val="24"/>
                          <w:rtl/>
                        </w:rPr>
                        <w:t>הגיע</w:t>
                      </w:r>
                      <w:r w:rsidRPr="008D796B">
                        <w:rPr>
                          <w:rFonts w:cs="Tahoma"/>
                          <w:color w:val="0B5294"/>
                          <w:spacing w:val="-4"/>
                          <w:sz w:val="24"/>
                          <w:szCs w:val="24"/>
                          <w:rtl/>
                        </w:rPr>
                        <w:t xml:space="preserve"> </w:t>
                      </w:r>
                      <w:r w:rsidRPr="008D796B">
                        <w:rPr>
                          <w:rFonts w:cs="Tahoma" w:hint="eastAsia"/>
                          <w:color w:val="0B5294"/>
                          <w:spacing w:val="-4"/>
                          <w:sz w:val="24"/>
                          <w:szCs w:val="24"/>
                          <w:rtl/>
                        </w:rPr>
                        <w:t>לכ</w:t>
                      </w:r>
                      <w:r w:rsidRPr="008D796B">
                        <w:rPr>
                          <w:rFonts w:cs="Tahoma"/>
                          <w:color w:val="0B5294"/>
                          <w:spacing w:val="-4"/>
                          <w:sz w:val="24"/>
                          <w:szCs w:val="24"/>
                          <w:rtl/>
                        </w:rPr>
                        <w:t xml:space="preserve">-25%. </w:t>
                      </w:r>
                      <w:r w:rsidRPr="008D796B">
                        <w:rPr>
                          <w:rFonts w:cs="Tahoma" w:hint="eastAsia"/>
                          <w:color w:val="0B5294"/>
                          <w:spacing w:val="-4"/>
                          <w:sz w:val="24"/>
                          <w:szCs w:val="24"/>
                          <w:rtl/>
                        </w:rPr>
                        <w:t>הטעויות</w:t>
                      </w:r>
                      <w:r w:rsidRPr="008D796B">
                        <w:rPr>
                          <w:rFonts w:cs="Tahoma"/>
                          <w:color w:val="0B5294"/>
                          <w:spacing w:val="-4"/>
                          <w:sz w:val="24"/>
                          <w:szCs w:val="24"/>
                          <w:rtl/>
                        </w:rPr>
                        <w:t xml:space="preserve"> </w:t>
                      </w:r>
                      <w:r w:rsidRPr="008D796B">
                        <w:rPr>
                          <w:rFonts w:cs="Tahoma" w:hint="eastAsia"/>
                          <w:color w:val="0B5294"/>
                          <w:spacing w:val="-4"/>
                          <w:sz w:val="24"/>
                          <w:szCs w:val="24"/>
                          <w:rtl/>
                        </w:rPr>
                        <w:t>הקשו</w:t>
                      </w:r>
                      <w:r w:rsidRPr="008D796B">
                        <w:rPr>
                          <w:rFonts w:cs="Tahoma"/>
                          <w:color w:val="0B5294"/>
                          <w:spacing w:val="-4"/>
                          <w:sz w:val="24"/>
                          <w:szCs w:val="24"/>
                          <w:rtl/>
                        </w:rPr>
                        <w:t xml:space="preserve"> </w:t>
                      </w:r>
                      <w:r w:rsidRPr="008D796B">
                        <w:rPr>
                          <w:rFonts w:cs="Tahoma" w:hint="eastAsia"/>
                          <w:color w:val="0B5294"/>
                          <w:spacing w:val="-4"/>
                          <w:sz w:val="24"/>
                          <w:szCs w:val="24"/>
                          <w:rtl/>
                        </w:rPr>
                        <w:t>על</w:t>
                      </w:r>
                      <w:r w:rsidRPr="008D796B">
                        <w:rPr>
                          <w:rFonts w:cs="Tahoma"/>
                          <w:color w:val="0B5294"/>
                          <w:spacing w:val="-4"/>
                          <w:sz w:val="24"/>
                          <w:szCs w:val="24"/>
                          <w:rtl/>
                        </w:rPr>
                        <w:t xml:space="preserve"> </w:t>
                      </w:r>
                      <w:r w:rsidRPr="008D796B">
                        <w:rPr>
                          <w:rFonts w:cs="Tahoma" w:hint="eastAsia"/>
                          <w:color w:val="0B5294"/>
                          <w:spacing w:val="-4"/>
                          <w:sz w:val="24"/>
                          <w:szCs w:val="24"/>
                          <w:rtl/>
                        </w:rPr>
                        <w:t>התארגנות</w:t>
                      </w:r>
                      <w:r w:rsidRPr="008D796B">
                        <w:rPr>
                          <w:rFonts w:cs="Tahoma"/>
                          <w:color w:val="0B5294"/>
                          <w:spacing w:val="-4"/>
                          <w:sz w:val="24"/>
                          <w:szCs w:val="24"/>
                          <w:rtl/>
                        </w:rPr>
                        <w:t xml:space="preserve"> </w:t>
                      </w:r>
                      <w:r w:rsidRPr="008D796B">
                        <w:rPr>
                          <w:rFonts w:cs="Tahoma" w:hint="eastAsia"/>
                          <w:color w:val="0B5294"/>
                          <w:spacing w:val="-4"/>
                          <w:sz w:val="24"/>
                          <w:szCs w:val="24"/>
                          <w:rtl/>
                        </w:rPr>
                        <w:t>הרכבת</w:t>
                      </w:r>
                      <w:r w:rsidRPr="008D796B">
                        <w:rPr>
                          <w:rFonts w:cs="Tahoma"/>
                          <w:color w:val="0B5294"/>
                          <w:spacing w:val="-4"/>
                          <w:sz w:val="24"/>
                          <w:szCs w:val="24"/>
                          <w:rtl/>
                        </w:rPr>
                        <w:t xml:space="preserve"> </w:t>
                      </w:r>
                      <w:r w:rsidRPr="008D796B">
                        <w:rPr>
                          <w:rFonts w:cs="Tahoma" w:hint="eastAsia"/>
                          <w:color w:val="0B5294"/>
                          <w:spacing w:val="-4"/>
                          <w:sz w:val="24"/>
                          <w:szCs w:val="24"/>
                          <w:rtl/>
                        </w:rPr>
                        <w:t>להסעת</w:t>
                      </w:r>
                      <w:r w:rsidRPr="008D796B">
                        <w:rPr>
                          <w:rFonts w:cs="Tahoma"/>
                          <w:color w:val="0B5294"/>
                          <w:spacing w:val="-4"/>
                          <w:sz w:val="24"/>
                          <w:szCs w:val="24"/>
                          <w:rtl/>
                        </w:rPr>
                        <w:t xml:space="preserve"> </w:t>
                      </w:r>
                      <w:r w:rsidRPr="008D796B">
                        <w:rPr>
                          <w:rFonts w:cs="Tahoma" w:hint="eastAsia"/>
                          <w:color w:val="0B5294"/>
                          <w:spacing w:val="-4"/>
                          <w:sz w:val="24"/>
                          <w:szCs w:val="24"/>
                          <w:rtl/>
                        </w:rPr>
                        <w:t>הנוסעים</w:t>
                      </w:r>
                      <w:r w:rsidRPr="008D796B">
                        <w:rPr>
                          <w:rFonts w:cs="Tahoma"/>
                          <w:color w:val="0B5294"/>
                          <w:spacing w:val="-4"/>
                          <w:sz w:val="24"/>
                          <w:szCs w:val="24"/>
                          <w:rtl/>
                        </w:rPr>
                        <w:t xml:space="preserve"> </w:t>
                      </w:r>
                      <w:r w:rsidRPr="008D796B">
                        <w:rPr>
                          <w:rFonts w:cs="Tahoma" w:hint="eastAsia"/>
                          <w:color w:val="0B5294"/>
                          <w:spacing w:val="-4"/>
                          <w:sz w:val="24"/>
                          <w:szCs w:val="24"/>
                          <w:rtl/>
                        </w:rPr>
                        <w:t>ופגעו</w:t>
                      </w:r>
                      <w:r w:rsidRPr="008D796B">
                        <w:rPr>
                          <w:rFonts w:cs="Tahoma"/>
                          <w:color w:val="0B5294"/>
                          <w:spacing w:val="-4"/>
                          <w:sz w:val="24"/>
                          <w:szCs w:val="24"/>
                          <w:rtl/>
                        </w:rPr>
                        <w:t xml:space="preserve"> </w:t>
                      </w:r>
                      <w:r w:rsidRPr="008D796B">
                        <w:rPr>
                          <w:rFonts w:cs="Tahoma" w:hint="eastAsia"/>
                          <w:color w:val="0B5294"/>
                          <w:spacing w:val="-4"/>
                          <w:sz w:val="24"/>
                          <w:szCs w:val="24"/>
                          <w:rtl/>
                        </w:rPr>
                        <w:t>בטיב</w:t>
                      </w:r>
                      <w:r w:rsidRPr="008D796B">
                        <w:rPr>
                          <w:rFonts w:cs="Tahoma"/>
                          <w:color w:val="0B5294"/>
                          <w:spacing w:val="-4"/>
                          <w:sz w:val="24"/>
                          <w:szCs w:val="24"/>
                          <w:rtl/>
                        </w:rPr>
                        <w:t xml:space="preserve"> </w:t>
                      </w:r>
                      <w:r w:rsidRPr="008D796B">
                        <w:rPr>
                          <w:rFonts w:cs="Tahoma" w:hint="eastAsia"/>
                          <w:color w:val="0B5294"/>
                          <w:spacing w:val="-4"/>
                          <w:sz w:val="24"/>
                          <w:szCs w:val="24"/>
                          <w:rtl/>
                        </w:rPr>
                        <w:t>השירות</w:t>
                      </w:r>
                      <w:r w:rsidRPr="008D796B">
                        <w:rPr>
                          <w:rFonts w:cs="Tahoma"/>
                          <w:color w:val="0B5294"/>
                          <w:spacing w:val="-4"/>
                          <w:sz w:val="24"/>
                          <w:szCs w:val="24"/>
                          <w:rtl/>
                        </w:rPr>
                        <w:t xml:space="preserve"> - </w:t>
                      </w:r>
                      <w:r w:rsidRPr="008D796B">
                        <w:rPr>
                          <w:rFonts w:cs="Tahoma" w:hint="eastAsia"/>
                          <w:color w:val="0B5294"/>
                          <w:spacing w:val="-4"/>
                          <w:sz w:val="24"/>
                          <w:szCs w:val="24"/>
                          <w:rtl/>
                        </w:rPr>
                        <w:t>חל</w:t>
                      </w:r>
                      <w:r w:rsidRPr="008D796B">
                        <w:rPr>
                          <w:rFonts w:cs="Tahoma"/>
                          <w:color w:val="0B5294"/>
                          <w:spacing w:val="-4"/>
                          <w:sz w:val="24"/>
                          <w:szCs w:val="24"/>
                          <w:rtl/>
                        </w:rPr>
                        <w:t xml:space="preserve"> </w:t>
                      </w:r>
                      <w:r w:rsidRPr="008D796B">
                        <w:rPr>
                          <w:rFonts w:cs="Tahoma" w:hint="eastAsia"/>
                          <w:color w:val="0B5294"/>
                          <w:spacing w:val="-4"/>
                          <w:sz w:val="24"/>
                          <w:szCs w:val="24"/>
                          <w:rtl/>
                        </w:rPr>
                        <w:t>גידול</w:t>
                      </w:r>
                      <w:r w:rsidRPr="008D796B">
                        <w:rPr>
                          <w:rFonts w:cs="Tahoma"/>
                          <w:color w:val="0B5294"/>
                          <w:spacing w:val="-4"/>
                          <w:sz w:val="24"/>
                          <w:szCs w:val="24"/>
                          <w:rtl/>
                        </w:rPr>
                        <w:t xml:space="preserve"> </w:t>
                      </w:r>
                      <w:r w:rsidRPr="008D796B">
                        <w:rPr>
                          <w:rFonts w:cs="Tahoma" w:hint="eastAsia"/>
                          <w:color w:val="0B5294"/>
                          <w:spacing w:val="-4"/>
                          <w:sz w:val="24"/>
                          <w:szCs w:val="24"/>
                          <w:rtl/>
                        </w:rPr>
                        <w:t>בצפיפות</w:t>
                      </w:r>
                      <w:r w:rsidRPr="008D796B">
                        <w:rPr>
                          <w:rFonts w:cs="Tahoma"/>
                          <w:color w:val="0B5294"/>
                          <w:spacing w:val="-4"/>
                          <w:sz w:val="24"/>
                          <w:szCs w:val="24"/>
                          <w:rtl/>
                        </w:rPr>
                        <w:t xml:space="preserve"> </w:t>
                      </w:r>
                      <w:r w:rsidRPr="008D796B">
                        <w:rPr>
                          <w:rFonts w:cs="Tahoma" w:hint="eastAsia"/>
                          <w:color w:val="0B5294"/>
                          <w:spacing w:val="-4"/>
                          <w:sz w:val="24"/>
                          <w:szCs w:val="24"/>
                          <w:rtl/>
                        </w:rPr>
                        <w:t>בקרונות</w:t>
                      </w:r>
                      <w:r w:rsidRPr="008D796B">
                        <w:rPr>
                          <w:rFonts w:cs="Tahoma"/>
                          <w:color w:val="0B5294"/>
                          <w:spacing w:val="-4"/>
                          <w:sz w:val="24"/>
                          <w:szCs w:val="24"/>
                          <w:rtl/>
                        </w:rPr>
                        <w:t xml:space="preserve"> </w:t>
                      </w:r>
                      <w:r w:rsidRPr="008D796B">
                        <w:rPr>
                          <w:rFonts w:cs="Tahoma" w:hint="eastAsia"/>
                          <w:color w:val="0B5294"/>
                          <w:spacing w:val="-4"/>
                          <w:sz w:val="24"/>
                          <w:szCs w:val="24"/>
                          <w:rtl/>
                        </w:rPr>
                        <w:t>ובמספר</w:t>
                      </w:r>
                      <w:r w:rsidRPr="008D796B">
                        <w:rPr>
                          <w:rFonts w:cs="Tahoma"/>
                          <w:color w:val="0B5294"/>
                          <w:spacing w:val="-4"/>
                          <w:sz w:val="24"/>
                          <w:szCs w:val="24"/>
                          <w:rtl/>
                        </w:rPr>
                        <w:t xml:space="preserve"> </w:t>
                      </w:r>
                      <w:r w:rsidRPr="008D796B">
                        <w:rPr>
                          <w:rFonts w:cs="Tahoma" w:hint="eastAsia"/>
                          <w:color w:val="0B5294"/>
                          <w:spacing w:val="-4"/>
                          <w:sz w:val="24"/>
                          <w:szCs w:val="24"/>
                          <w:rtl/>
                        </w:rPr>
                        <w:t>האיחורים</w:t>
                      </w:r>
                    </w:p>
                    <w:p w:rsidR="00CF0A74" w:rsidRPr="00373C5D" w:rsidP="008D796B">
                      <w:pPr>
                        <w:spacing w:before="120" w:after="0" w:line="240" w:lineRule="atLeast"/>
                        <w:rPr>
                          <w:rFonts w:cs="Tahoma"/>
                          <w:b/>
                          <w:bCs/>
                          <w:color w:val="0B5294"/>
                          <w:sz w:val="48"/>
                          <w:szCs w:val="48"/>
                          <w:rtl/>
                        </w:rPr>
                      </w:pPr>
                      <w:drawing>
                        <wp:inline distT="0" distB="0" distL="0" distR="0">
                          <wp:extent cx="288000" cy="31337"/>
                          <wp:effectExtent l="0" t="0" r="0" b="6985"/>
                          <wp:docPr id="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5223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A3BE4" w:rsidRPr="00AA3BE4" w:rsidP="00AA3BE4">
      <w:pPr>
        <w:pStyle w:val="takzir"/>
        <w:rPr>
          <w:rFonts w:ascii="Tahoma" w:hAnsi="Tahoma" w:cs="Tahoma"/>
          <w:b w:val="0"/>
          <w:bCs w:val="0"/>
          <w:noProof w:val="0"/>
          <w:sz w:val="28"/>
          <w:rtl/>
        </w:rPr>
      </w:pPr>
    </w:p>
    <w:p w:rsidR="00AA3BE4" w:rsidRPr="00AA3BE4" w:rsidP="00AA3BE4">
      <w:pPr>
        <w:pStyle w:val="KOT5T"/>
        <w:rPr>
          <w:rtl/>
        </w:rPr>
      </w:pPr>
      <w:r w:rsidRPr="00AA3BE4">
        <w:rPr>
          <w:rFonts w:hint="cs"/>
          <w:rtl/>
        </w:rPr>
        <w:t>מחסור בציוד נייד</w:t>
      </w:r>
    </w:p>
    <w:p w:rsidR="00AA3BE4" w:rsidRPr="00F038A3" w:rsidP="00AA3BE4">
      <w:pPr>
        <w:pStyle w:val="takzir-text"/>
        <w:bidi/>
        <w:rPr>
          <w:rtl/>
        </w:rPr>
      </w:pPr>
      <w:r w:rsidRPr="00F038A3">
        <w:rPr>
          <w:rFonts w:hint="cs"/>
          <w:rtl/>
        </w:rPr>
        <w:t xml:space="preserve">מחסור בציוד </w:t>
      </w:r>
      <w:r>
        <w:rPr>
          <w:rFonts w:hint="cs"/>
          <w:rtl/>
        </w:rPr>
        <w:t xml:space="preserve">המשמש להסעת נוסעים (קטרים, קרונות וקרונועים) מגדיל את </w:t>
      </w:r>
      <w:r w:rsidRPr="00F038A3">
        <w:rPr>
          <w:rFonts w:hint="cs"/>
          <w:rtl/>
        </w:rPr>
        <w:t xml:space="preserve">הצפיפות </w:t>
      </w:r>
      <w:r w:rsidRPr="00407409">
        <w:rPr>
          <w:rFonts w:hint="cs"/>
          <w:rtl/>
        </w:rPr>
        <w:t>ברכבות, בעיקר בשעות השיא</w:t>
      </w:r>
      <w:r>
        <w:rPr>
          <w:rStyle w:val="FootnoteReference0"/>
          <w:rtl/>
        </w:rPr>
        <w:footnoteReference w:id="6"/>
      </w:r>
      <w:r>
        <w:rPr>
          <w:rFonts w:hint="cs"/>
          <w:rtl/>
        </w:rPr>
        <w:t>.</w:t>
      </w:r>
      <w:r w:rsidRPr="00F038A3">
        <w:rPr>
          <w:rFonts w:hint="cs"/>
          <w:rtl/>
        </w:rPr>
        <w:t xml:space="preserve"> אין אפשרות להגדיל את תדירות הרכבות במידה מספקת וטיב השירות נפגע. בדצמבר</w:t>
      </w:r>
      <w:r w:rsidRPr="00F038A3">
        <w:rPr>
          <w:rtl/>
        </w:rPr>
        <w:t xml:space="preserve"> 2015 </w:t>
      </w:r>
      <w:r w:rsidRPr="00F038A3">
        <w:rPr>
          <w:rFonts w:hint="cs"/>
          <w:rtl/>
        </w:rPr>
        <w:t>העריכה</w:t>
      </w:r>
      <w:r w:rsidRPr="00F038A3">
        <w:rPr>
          <w:rtl/>
        </w:rPr>
        <w:t xml:space="preserve"> </w:t>
      </w:r>
      <w:r w:rsidRPr="00F038A3">
        <w:rPr>
          <w:rFonts w:hint="cs"/>
          <w:rtl/>
        </w:rPr>
        <w:t>חברת הרכבת</w:t>
      </w:r>
      <w:r w:rsidRPr="00F038A3">
        <w:rPr>
          <w:rtl/>
        </w:rPr>
        <w:t xml:space="preserve"> </w:t>
      </w:r>
      <w:r w:rsidRPr="00F038A3">
        <w:rPr>
          <w:rFonts w:hint="cs"/>
          <w:rtl/>
        </w:rPr>
        <w:t>כי</w:t>
      </w:r>
      <w:r w:rsidRPr="00F038A3">
        <w:rPr>
          <w:rtl/>
        </w:rPr>
        <w:t xml:space="preserve"> </w:t>
      </w:r>
      <w:r w:rsidRPr="00F038A3">
        <w:rPr>
          <w:rFonts w:hint="cs"/>
          <w:rtl/>
        </w:rPr>
        <w:t>נדרשת</w:t>
      </w:r>
      <w:r w:rsidRPr="00F038A3">
        <w:rPr>
          <w:rtl/>
        </w:rPr>
        <w:t xml:space="preserve"> רכישה של 168 </w:t>
      </w:r>
      <w:r w:rsidRPr="00F038A3">
        <w:rPr>
          <w:rFonts w:hint="cs"/>
          <w:rtl/>
        </w:rPr>
        <w:t>קרונות</w:t>
      </w:r>
      <w:r w:rsidRPr="00F038A3">
        <w:rPr>
          <w:rtl/>
        </w:rPr>
        <w:t xml:space="preserve"> דו-קומתיים חדשים</w:t>
      </w:r>
      <w:r w:rsidRPr="00F038A3">
        <w:rPr>
          <w:rFonts w:hint="cs"/>
          <w:rtl/>
        </w:rPr>
        <w:t>,</w:t>
      </w:r>
      <w:r w:rsidRPr="00F038A3">
        <w:rPr>
          <w:rtl/>
        </w:rPr>
        <w:t xml:space="preserve"> 61 </w:t>
      </w:r>
      <w:r w:rsidRPr="00F038A3">
        <w:rPr>
          <w:rFonts w:hint="cs"/>
          <w:rtl/>
        </w:rPr>
        <w:t xml:space="preserve">מהם באופן </w:t>
      </w:r>
      <w:r w:rsidRPr="00F038A3">
        <w:rPr>
          <w:rtl/>
        </w:rPr>
        <w:t>מ</w:t>
      </w:r>
      <w:r w:rsidRPr="00F038A3">
        <w:rPr>
          <w:rFonts w:hint="cs"/>
          <w:rtl/>
        </w:rPr>
        <w:t>י</w:t>
      </w:r>
      <w:r w:rsidRPr="00F038A3">
        <w:rPr>
          <w:rtl/>
        </w:rPr>
        <w:t>ידי</w:t>
      </w:r>
      <w:r w:rsidRPr="00F038A3">
        <w:rPr>
          <w:rtl/>
        </w:rPr>
        <w:t xml:space="preserve">. </w:t>
      </w:r>
      <w:r>
        <w:rPr>
          <w:rFonts w:hint="cs"/>
          <w:rtl/>
        </w:rPr>
        <w:t xml:space="preserve">חברת הרכבת </w:t>
      </w:r>
      <w:r w:rsidRPr="00F038A3">
        <w:rPr>
          <w:rtl/>
        </w:rPr>
        <w:t xml:space="preserve">רכשה </w:t>
      </w:r>
      <w:r w:rsidRPr="00F038A3">
        <w:rPr>
          <w:rFonts w:hint="cs"/>
          <w:rtl/>
        </w:rPr>
        <w:t>במרץ</w:t>
      </w:r>
      <w:r w:rsidRPr="00F038A3">
        <w:rPr>
          <w:rtl/>
        </w:rPr>
        <w:t xml:space="preserve"> 2016</w:t>
      </w:r>
      <w:r w:rsidRPr="00F038A3">
        <w:rPr>
          <w:rFonts w:hint="cs"/>
          <w:rtl/>
        </w:rPr>
        <w:t xml:space="preserve">, </w:t>
      </w:r>
      <w:r w:rsidRPr="00F038A3">
        <w:rPr>
          <w:rtl/>
        </w:rPr>
        <w:t xml:space="preserve">באישור משרד התחבורה </w:t>
      </w:r>
      <w:r w:rsidRPr="00F038A3">
        <w:rPr>
          <w:rFonts w:hint="cs"/>
          <w:rtl/>
        </w:rPr>
        <w:t>והחש</w:t>
      </w:r>
      <w:r>
        <w:rPr>
          <w:rFonts w:hint="cs"/>
          <w:rtl/>
        </w:rPr>
        <w:t>כ"ל</w:t>
      </w:r>
      <w:r>
        <w:rPr>
          <w:rFonts w:hint="cs"/>
          <w:rtl/>
        </w:rPr>
        <w:t>,</w:t>
      </w:r>
      <w:r w:rsidRPr="00F038A3">
        <w:rPr>
          <w:rtl/>
        </w:rPr>
        <w:t xml:space="preserve"> 60 </w:t>
      </w:r>
      <w:r w:rsidRPr="00F038A3">
        <w:rPr>
          <w:rFonts w:hint="cs"/>
          <w:rtl/>
        </w:rPr>
        <w:t>קרונות</w:t>
      </w:r>
      <w:r>
        <w:rPr>
          <w:rFonts w:hint="cs"/>
          <w:rtl/>
        </w:rPr>
        <w:t>,</w:t>
      </w:r>
      <w:r w:rsidRPr="00F038A3">
        <w:rPr>
          <w:rtl/>
        </w:rPr>
        <w:t xml:space="preserve"> </w:t>
      </w:r>
      <w:r>
        <w:rPr>
          <w:rFonts w:hint="cs"/>
          <w:rtl/>
        </w:rPr>
        <w:t>ו</w:t>
      </w:r>
      <w:r w:rsidRPr="00F038A3">
        <w:rPr>
          <w:rFonts w:hint="cs"/>
          <w:rtl/>
        </w:rPr>
        <w:t>בשנים 2016 - 2017 הזמינה</w:t>
      </w:r>
      <w:r w:rsidRPr="00F038A3">
        <w:rPr>
          <w:rtl/>
        </w:rPr>
        <w:t xml:space="preserve"> 81 </w:t>
      </w:r>
      <w:r w:rsidRPr="00F038A3">
        <w:rPr>
          <w:rFonts w:hint="cs"/>
          <w:rtl/>
        </w:rPr>
        <w:t>קרונות</w:t>
      </w:r>
      <w:r w:rsidRPr="00F038A3">
        <w:rPr>
          <w:rtl/>
        </w:rPr>
        <w:t xml:space="preserve"> </w:t>
      </w:r>
      <w:r w:rsidRPr="00F038A3">
        <w:rPr>
          <w:rFonts w:hint="cs"/>
          <w:rtl/>
        </w:rPr>
        <w:t>נוספים</w:t>
      </w:r>
      <w:r>
        <w:rPr>
          <w:rFonts w:hint="cs"/>
          <w:rtl/>
        </w:rPr>
        <w:t>.</w:t>
      </w:r>
      <w:r w:rsidRPr="00F038A3">
        <w:rPr>
          <w:rtl/>
        </w:rPr>
        <w:t xml:space="preserve"> </w:t>
      </w:r>
      <w:r>
        <w:rPr>
          <w:rFonts w:hint="cs"/>
          <w:rtl/>
        </w:rPr>
        <w:t>רכישות אלו בוצעו</w:t>
      </w:r>
      <w:r w:rsidRPr="00F038A3">
        <w:rPr>
          <w:rtl/>
        </w:rPr>
        <w:t xml:space="preserve"> בהליך חירום, שהצריך פטורים והתקשרויות בהליכ</w:t>
      </w:r>
      <w:r w:rsidRPr="00F038A3">
        <w:rPr>
          <w:rFonts w:hint="cs"/>
          <w:rtl/>
        </w:rPr>
        <w:t>י</w:t>
      </w:r>
      <w:r w:rsidRPr="00F038A3">
        <w:rPr>
          <w:rtl/>
        </w:rPr>
        <w:t>ם לא תחרותיים</w:t>
      </w:r>
      <w:r>
        <w:rPr>
          <w:vertAlign w:val="superscript"/>
          <w:rtl/>
        </w:rPr>
        <w:footnoteReference w:id="7"/>
      </w:r>
      <w:r>
        <w:rPr>
          <w:rFonts w:hint="cs"/>
          <w:rtl/>
        </w:rPr>
        <w:t xml:space="preserve">. כמו כן, הקרונות שהתקבלו היו </w:t>
      </w:r>
      <w:r w:rsidRPr="00F038A3">
        <w:rPr>
          <w:rtl/>
        </w:rPr>
        <w:t xml:space="preserve">בתצורה טכנית של </w:t>
      </w:r>
      <w:r w:rsidRPr="00F038A3">
        <w:rPr>
          <w:rFonts w:hint="cs"/>
          <w:rtl/>
        </w:rPr>
        <w:t>קרונות</w:t>
      </w:r>
      <w:r w:rsidRPr="00F038A3">
        <w:rPr>
          <w:rtl/>
        </w:rPr>
        <w:t xml:space="preserve"> ישנים </w:t>
      </w:r>
      <w:r w:rsidRPr="00F038A3">
        <w:rPr>
          <w:rFonts w:hint="cs"/>
          <w:rtl/>
        </w:rPr>
        <w:t>שנרכשו</w:t>
      </w:r>
      <w:r w:rsidRPr="00F038A3">
        <w:rPr>
          <w:rtl/>
        </w:rPr>
        <w:t xml:space="preserve"> בשנים </w:t>
      </w:r>
      <w:r w:rsidRPr="00F038A3">
        <w:rPr>
          <w:rFonts w:hint="cs"/>
          <w:rtl/>
        </w:rPr>
        <w:t xml:space="preserve">2002 </w:t>
      </w:r>
      <w:r w:rsidRPr="00F038A3">
        <w:rPr>
          <w:rtl/>
        </w:rPr>
        <w:t>-</w:t>
      </w:r>
      <w:r w:rsidRPr="00F038A3">
        <w:rPr>
          <w:rFonts w:hint="cs"/>
          <w:rtl/>
        </w:rPr>
        <w:t xml:space="preserve"> 2006, </w:t>
      </w:r>
      <w:r>
        <w:rPr>
          <w:rFonts w:hint="cs"/>
          <w:rtl/>
        </w:rPr>
        <w:t>אף ש</w:t>
      </w:r>
      <w:r w:rsidRPr="00F038A3">
        <w:rPr>
          <w:rFonts w:hint="cs"/>
          <w:rtl/>
        </w:rPr>
        <w:t xml:space="preserve">הוכנסו </w:t>
      </w:r>
      <w:r>
        <w:rPr>
          <w:rFonts w:hint="cs"/>
          <w:rtl/>
        </w:rPr>
        <w:t xml:space="preserve">בהם </w:t>
      </w:r>
      <w:r w:rsidRPr="00F038A3">
        <w:rPr>
          <w:rFonts w:hint="cs"/>
          <w:rtl/>
        </w:rPr>
        <w:t>כמה שינויים</w:t>
      </w:r>
      <w:r>
        <w:rPr>
          <w:rFonts w:hint="cs"/>
          <w:rtl/>
        </w:rPr>
        <w:t>,</w:t>
      </w:r>
      <w:r w:rsidRPr="00F038A3">
        <w:rPr>
          <w:rtl/>
        </w:rPr>
        <w:t xml:space="preserve"> </w:t>
      </w:r>
      <w:r>
        <w:rPr>
          <w:rFonts w:hint="cs"/>
          <w:rtl/>
        </w:rPr>
        <w:t>ו</w:t>
      </w:r>
      <w:r w:rsidRPr="00F038A3">
        <w:rPr>
          <w:rFonts w:hint="cs"/>
          <w:rtl/>
        </w:rPr>
        <w:t>פיצול</w:t>
      </w:r>
      <w:r w:rsidRPr="00F038A3">
        <w:rPr>
          <w:rtl/>
        </w:rPr>
        <w:t xml:space="preserve"> </w:t>
      </w:r>
      <w:r w:rsidRPr="00F038A3">
        <w:rPr>
          <w:rFonts w:hint="cs"/>
          <w:rtl/>
        </w:rPr>
        <w:t>ההזמנות</w:t>
      </w:r>
      <w:r w:rsidRPr="00F038A3">
        <w:rPr>
          <w:rtl/>
        </w:rPr>
        <w:t xml:space="preserve"> </w:t>
      </w:r>
      <w:r>
        <w:rPr>
          <w:rFonts w:hint="cs"/>
          <w:rtl/>
        </w:rPr>
        <w:t>עיכב את</w:t>
      </w:r>
      <w:r w:rsidRPr="00F038A3">
        <w:rPr>
          <w:rtl/>
        </w:rPr>
        <w:t xml:space="preserve"> </w:t>
      </w:r>
      <w:r>
        <w:rPr>
          <w:rFonts w:hint="cs"/>
          <w:rtl/>
        </w:rPr>
        <w:t>מועד האספקה</w:t>
      </w:r>
      <w:r w:rsidRPr="00F038A3">
        <w:rPr>
          <w:rtl/>
        </w:rPr>
        <w:t xml:space="preserve"> </w:t>
      </w:r>
      <w:r>
        <w:rPr>
          <w:rFonts w:hint="cs"/>
          <w:rtl/>
        </w:rPr>
        <w:t>ופגע</w:t>
      </w:r>
      <w:r w:rsidRPr="00F038A3">
        <w:rPr>
          <w:rtl/>
        </w:rPr>
        <w:t xml:space="preserve"> </w:t>
      </w:r>
      <w:r w:rsidRPr="00F038A3">
        <w:rPr>
          <w:rFonts w:hint="cs"/>
          <w:rtl/>
        </w:rPr>
        <w:t>בשירות</w:t>
      </w:r>
      <w:r w:rsidRPr="00F038A3">
        <w:rPr>
          <w:rtl/>
        </w:rPr>
        <w:t xml:space="preserve"> </w:t>
      </w:r>
      <w:r w:rsidRPr="00F038A3">
        <w:rPr>
          <w:rFonts w:hint="cs"/>
          <w:rtl/>
        </w:rPr>
        <w:t>לנוסעים</w:t>
      </w:r>
      <w:r w:rsidRPr="00F038A3">
        <w:rPr>
          <w:rtl/>
        </w:rPr>
        <w:t xml:space="preserve">. </w:t>
      </w:r>
    </w:p>
    <w:p w:rsidR="00AA3BE4" w:rsidRPr="00AA3BE4" w:rsidP="00AA3BE4">
      <w:pPr>
        <w:pStyle w:val="takzir"/>
        <w:rPr>
          <w:rFonts w:ascii="Tahoma" w:hAnsi="Tahoma" w:cs="Tahoma"/>
          <w:b w:val="0"/>
          <w:bCs w:val="0"/>
          <w:noProof w:val="0"/>
          <w:sz w:val="28"/>
          <w:rtl/>
        </w:rPr>
      </w:pPr>
    </w:p>
    <w:p w:rsidR="00AA3BE4" w:rsidRPr="00AA3BE4" w:rsidP="00AA3BE4">
      <w:pPr>
        <w:pStyle w:val="KOT5T"/>
        <w:rPr>
          <w:rtl/>
        </w:rPr>
      </w:pPr>
      <w:r w:rsidRPr="00AA3BE4">
        <w:rPr>
          <w:rtl/>
        </w:rPr>
        <w:t>עיכובים ניכרים בהשלמת תכנון המסילה הרביעית</w:t>
      </w:r>
      <w:r w:rsidRPr="00AA3BE4">
        <w:rPr>
          <w:rFonts w:hint="cs"/>
          <w:rtl/>
        </w:rPr>
        <w:t xml:space="preserve"> והשפעותיהם על הוספת רכבות ועצירה בתחנות </w:t>
      </w:r>
    </w:p>
    <w:p w:rsidR="00AA3BE4" w:rsidRPr="00F038A3" w:rsidP="00AA3BE4">
      <w:pPr>
        <w:pStyle w:val="takzir-text"/>
        <w:bidi/>
        <w:rPr>
          <w:rtl/>
        </w:rPr>
      </w:pPr>
      <w:r>
        <w:rPr>
          <w:rFonts w:hint="cs"/>
          <w:rtl/>
        </w:rPr>
        <w:t xml:space="preserve">הקמת </w:t>
      </w:r>
      <w:r w:rsidRPr="0070402E">
        <w:rPr>
          <w:rFonts w:hint="cs"/>
          <w:rtl/>
        </w:rPr>
        <w:t>מסילה</w:t>
      </w:r>
      <w:r w:rsidRPr="0070402E">
        <w:rPr>
          <w:rtl/>
        </w:rPr>
        <w:t xml:space="preserve"> </w:t>
      </w:r>
      <w:r w:rsidRPr="0070402E">
        <w:rPr>
          <w:rFonts w:hint="cs"/>
          <w:rtl/>
        </w:rPr>
        <w:t>רביעית</w:t>
      </w:r>
      <w:r w:rsidRPr="0070402E">
        <w:rPr>
          <w:rtl/>
        </w:rPr>
        <w:t xml:space="preserve"> </w:t>
      </w:r>
      <w:r w:rsidRPr="0070402E">
        <w:rPr>
          <w:rFonts w:hint="cs"/>
          <w:rtl/>
        </w:rPr>
        <w:t>לרכבת</w:t>
      </w:r>
      <w:r w:rsidRPr="0070402E">
        <w:rPr>
          <w:rtl/>
        </w:rPr>
        <w:t xml:space="preserve"> </w:t>
      </w:r>
      <w:r w:rsidRPr="00F038A3">
        <w:rPr>
          <w:rtl/>
        </w:rPr>
        <w:t xml:space="preserve">בציר </w:t>
      </w:r>
      <w:r>
        <w:rPr>
          <w:rFonts w:hint="cs"/>
          <w:rtl/>
        </w:rPr>
        <w:t>ה</w:t>
      </w:r>
      <w:r w:rsidRPr="00F038A3">
        <w:rPr>
          <w:rFonts w:hint="cs"/>
          <w:rtl/>
        </w:rPr>
        <w:t>איילון</w:t>
      </w:r>
      <w:r>
        <w:rPr>
          <w:vertAlign w:val="superscript"/>
          <w:rtl/>
        </w:rPr>
        <w:footnoteReference w:id="8"/>
      </w:r>
      <w:r w:rsidRPr="0070402E">
        <w:rPr>
          <w:rtl/>
        </w:rPr>
        <w:t xml:space="preserve">, המנקז אליו את מרבית קווי הרכבת </w:t>
      </w:r>
      <w:r>
        <w:rPr>
          <w:rFonts w:hint="cs"/>
          <w:rtl/>
        </w:rPr>
        <w:t>ונוצר בו</w:t>
      </w:r>
      <w:r w:rsidRPr="0070402E">
        <w:rPr>
          <w:rtl/>
        </w:rPr>
        <w:t xml:space="preserve"> "צוואר בקבוק"</w:t>
      </w:r>
      <w:r>
        <w:rPr>
          <w:rFonts w:hint="cs"/>
          <w:rtl/>
        </w:rPr>
        <w:t>,</w:t>
      </w:r>
      <w:r w:rsidRPr="0070402E">
        <w:rPr>
          <w:rtl/>
        </w:rPr>
        <w:t xml:space="preserve"> </w:t>
      </w:r>
      <w:r>
        <w:rPr>
          <w:rFonts w:hint="cs"/>
          <w:rtl/>
        </w:rPr>
        <w:t>תאפשר בין היתר להוסיף קווים ולהגביר</w:t>
      </w:r>
      <w:r w:rsidRPr="0070402E">
        <w:rPr>
          <w:rtl/>
        </w:rPr>
        <w:t xml:space="preserve"> </w:t>
      </w:r>
      <w:r w:rsidRPr="0070402E">
        <w:rPr>
          <w:rFonts w:hint="cs"/>
          <w:rtl/>
        </w:rPr>
        <w:t>תדירות</w:t>
      </w:r>
      <w:r>
        <w:rPr>
          <w:rFonts w:hint="cs"/>
          <w:rtl/>
        </w:rPr>
        <w:t>ם</w:t>
      </w:r>
      <w:r w:rsidRPr="0070402E">
        <w:rPr>
          <w:rtl/>
        </w:rPr>
        <w:t xml:space="preserve"> </w:t>
      </w:r>
      <w:r w:rsidRPr="0070402E">
        <w:rPr>
          <w:rFonts w:hint="cs"/>
          <w:rtl/>
        </w:rPr>
        <w:t>של</w:t>
      </w:r>
      <w:r w:rsidRPr="0070402E">
        <w:rPr>
          <w:rtl/>
        </w:rPr>
        <w:t xml:space="preserve"> </w:t>
      </w:r>
      <w:r w:rsidRPr="0070402E">
        <w:rPr>
          <w:rFonts w:hint="cs"/>
          <w:rtl/>
        </w:rPr>
        <w:t>קווים</w:t>
      </w:r>
      <w:r>
        <w:rPr>
          <w:rFonts w:hint="cs"/>
          <w:rtl/>
        </w:rPr>
        <w:t xml:space="preserve">. למרות זאת, </w:t>
      </w:r>
      <w:r w:rsidRPr="00F038A3">
        <w:rPr>
          <w:rtl/>
        </w:rPr>
        <w:t xml:space="preserve">הליכי </w:t>
      </w:r>
      <w:r>
        <w:rPr>
          <w:rFonts w:hint="cs"/>
          <w:rtl/>
        </w:rPr>
        <w:t>ה</w:t>
      </w:r>
      <w:r w:rsidRPr="00F038A3">
        <w:rPr>
          <w:rFonts w:hint="cs"/>
          <w:rtl/>
        </w:rPr>
        <w:t xml:space="preserve">תכנון </w:t>
      </w:r>
      <w:r>
        <w:rPr>
          <w:rFonts w:hint="cs"/>
          <w:rtl/>
        </w:rPr>
        <w:t xml:space="preserve">של הפרויקט, המוגדר </w:t>
      </w:r>
      <w:r w:rsidRPr="00F038A3">
        <w:rPr>
          <w:rtl/>
        </w:rPr>
        <w:t>כפרויקט תשתית לאומי</w:t>
      </w:r>
      <w:r>
        <w:rPr>
          <w:rFonts w:hint="cs"/>
          <w:rtl/>
        </w:rPr>
        <w:t>,</w:t>
      </w:r>
      <w:r w:rsidRPr="00F038A3">
        <w:rPr>
          <w:rFonts w:hint="cs"/>
          <w:rtl/>
        </w:rPr>
        <w:t xml:space="preserve"> </w:t>
      </w:r>
      <w:r>
        <w:rPr>
          <w:rFonts w:hint="cs"/>
          <w:rtl/>
        </w:rPr>
        <w:t xml:space="preserve">הושלמו רק ב-2018, </w:t>
      </w:r>
      <w:r w:rsidRPr="00F038A3">
        <w:rPr>
          <w:rFonts w:hint="cs"/>
          <w:rtl/>
        </w:rPr>
        <w:t xml:space="preserve">אף על פי </w:t>
      </w:r>
      <w:r w:rsidRPr="00C35D32">
        <w:rPr>
          <w:rFonts w:hint="eastAsia"/>
          <w:rtl/>
        </w:rPr>
        <w:t>שכבר</w:t>
      </w:r>
      <w:r w:rsidRPr="00C35D32">
        <w:rPr>
          <w:rtl/>
        </w:rPr>
        <w:t xml:space="preserve"> </w:t>
      </w:r>
      <w:r w:rsidRPr="00C35D32">
        <w:rPr>
          <w:rFonts w:hint="eastAsia"/>
          <w:rtl/>
        </w:rPr>
        <w:t>ב</w:t>
      </w:r>
      <w:r w:rsidRPr="00C35D32">
        <w:rPr>
          <w:rtl/>
        </w:rPr>
        <w:t>-200</w:t>
      </w:r>
      <w:r>
        <w:rPr>
          <w:rFonts w:hint="cs"/>
          <w:rtl/>
        </w:rPr>
        <w:t xml:space="preserve">2 </w:t>
      </w:r>
      <w:r w:rsidRPr="00F038A3">
        <w:rPr>
          <w:rFonts w:hint="cs"/>
          <w:rtl/>
        </w:rPr>
        <w:t xml:space="preserve">הוחלט </w:t>
      </w:r>
      <w:r>
        <w:rPr>
          <w:rFonts w:hint="cs"/>
          <w:rtl/>
        </w:rPr>
        <w:t xml:space="preserve">עליו ולמרות קביעת הממשלה </w:t>
      </w:r>
      <w:r w:rsidRPr="00F038A3">
        <w:rPr>
          <w:rFonts w:hint="cs"/>
          <w:rtl/>
        </w:rPr>
        <w:t xml:space="preserve">ב-2010 </w:t>
      </w:r>
      <w:r>
        <w:rPr>
          <w:rFonts w:hint="cs"/>
          <w:rtl/>
        </w:rPr>
        <w:t xml:space="preserve">שהתכנון יסתיים </w:t>
      </w:r>
      <w:r w:rsidRPr="00F038A3">
        <w:rPr>
          <w:rFonts w:hint="cs"/>
          <w:rtl/>
        </w:rPr>
        <w:t>בתוך 16 חודשים</w:t>
      </w:r>
      <w:r>
        <w:rPr>
          <w:rFonts w:hint="cs"/>
          <w:rtl/>
        </w:rPr>
        <w:t xml:space="preserve">. </w:t>
      </w:r>
      <w:r w:rsidRPr="00F038A3">
        <w:rPr>
          <w:rFonts w:hint="cs"/>
          <w:rtl/>
        </w:rPr>
        <w:t xml:space="preserve">דחיית </w:t>
      </w:r>
      <w:r>
        <w:rPr>
          <w:rFonts w:hint="cs"/>
          <w:rtl/>
        </w:rPr>
        <w:t xml:space="preserve">השלמת </w:t>
      </w:r>
      <w:r w:rsidRPr="00F038A3">
        <w:rPr>
          <w:rFonts w:hint="cs"/>
          <w:rtl/>
        </w:rPr>
        <w:t xml:space="preserve">הקמת המסילה הרביעית </w:t>
      </w:r>
      <w:r>
        <w:rPr>
          <w:rFonts w:hint="cs"/>
          <w:rtl/>
        </w:rPr>
        <w:t xml:space="preserve">לרבעון האחרון של שנת 2026 </w:t>
      </w:r>
      <w:r w:rsidRPr="00F038A3">
        <w:rPr>
          <w:rFonts w:hint="cs"/>
          <w:rtl/>
        </w:rPr>
        <w:t xml:space="preserve">פוגעת באפשרות </w:t>
      </w:r>
      <w:r>
        <w:rPr>
          <w:rFonts w:hint="cs"/>
          <w:rtl/>
        </w:rPr>
        <w:t xml:space="preserve">להגדיל את הקיבולת בציר ובאופן זה </w:t>
      </w:r>
      <w:r w:rsidRPr="00F038A3">
        <w:rPr>
          <w:rFonts w:hint="cs"/>
          <w:rtl/>
        </w:rPr>
        <w:t xml:space="preserve">לשפר את השירות </w:t>
      </w:r>
      <w:r w:rsidRPr="00F038A3">
        <w:rPr>
          <w:rFonts w:hint="cs"/>
          <w:rtl/>
        </w:rPr>
        <w:t>לנוסעים המגיעים לתחנות תל אביב הן מהפריפריה, בעיקר מהדרום, והן ממטרופולין תל אביב.</w:t>
      </w:r>
    </w:p>
    <w:p w:rsidR="00AA3BE4" w:rsidRPr="00AA3BE4" w:rsidP="00AA3BE4">
      <w:pPr>
        <w:pStyle w:val="takzir"/>
        <w:rPr>
          <w:rFonts w:ascii="Tahoma" w:hAnsi="Tahoma" w:cs="Tahoma"/>
          <w:b w:val="0"/>
          <w:bCs w:val="0"/>
          <w:noProof w:val="0"/>
          <w:sz w:val="28"/>
          <w:rtl/>
        </w:rPr>
      </w:pPr>
    </w:p>
    <w:p w:rsidR="00AA3BE4" w:rsidRPr="00AA3BE4" w:rsidP="00AA3BE4">
      <w:pPr>
        <w:pStyle w:val="KOT5T"/>
        <w:rPr>
          <w:rtl/>
        </w:rPr>
      </w:pPr>
      <w:r w:rsidRPr="00AA3BE4">
        <w:rPr>
          <w:rFonts w:hint="cs"/>
          <w:rtl/>
        </w:rPr>
        <w:t xml:space="preserve">עיכובים בשילוב מערכת איתות חדשה </w:t>
      </w:r>
      <w:r w:rsidR="007F0ED8">
        <w:br/>
      </w:r>
      <w:r w:rsidRPr="00AA3BE4">
        <w:rPr>
          <w:rFonts w:hint="cs"/>
          <w:rtl/>
        </w:rPr>
        <w:t>לשיפור רמת הבטיחות</w:t>
      </w:r>
    </w:p>
    <w:p w:rsidR="00AA3BE4" w:rsidRPr="00F038A3" w:rsidP="00AA3BE4">
      <w:pPr>
        <w:pStyle w:val="takzir-text"/>
        <w:bidi/>
        <w:rPr>
          <w:rtl/>
        </w:rPr>
      </w:pPr>
      <w:r w:rsidRPr="00F038A3">
        <w:rPr>
          <w:rFonts w:hint="cs"/>
          <w:rtl/>
        </w:rPr>
        <w:t>הרכבת רכשה מערכת איתות חדש</w:t>
      </w:r>
      <w:r w:rsidRPr="00E11C80">
        <w:rPr>
          <w:rFonts w:hint="cs"/>
          <w:spacing w:val="-16"/>
          <w:rtl/>
        </w:rPr>
        <w:t>ה</w:t>
      </w:r>
      <w:r>
        <w:rPr>
          <w:rStyle w:val="FootnoteReference0"/>
          <w:rtl/>
        </w:rPr>
        <w:footnoteReference w:id="9"/>
      </w:r>
      <w:r w:rsidRPr="00F038A3">
        <w:rPr>
          <w:rFonts w:hint="cs"/>
          <w:rtl/>
        </w:rPr>
        <w:t xml:space="preserve"> שתגביר את </w:t>
      </w:r>
      <w:r>
        <w:rPr>
          <w:rFonts w:hint="cs"/>
          <w:rtl/>
        </w:rPr>
        <w:t xml:space="preserve">רמת </w:t>
      </w:r>
      <w:r w:rsidRPr="00F038A3">
        <w:rPr>
          <w:rFonts w:hint="cs"/>
          <w:rtl/>
        </w:rPr>
        <w:t xml:space="preserve">בטיחות הרכבות, </w:t>
      </w:r>
      <w:r>
        <w:rPr>
          <w:rFonts w:hint="cs"/>
          <w:rtl/>
        </w:rPr>
        <w:t>ש</w:t>
      </w:r>
      <w:r w:rsidRPr="00F038A3">
        <w:rPr>
          <w:rFonts w:hint="cs"/>
          <w:rtl/>
        </w:rPr>
        <w:t xml:space="preserve">תועלת הלוואי שלה היא </w:t>
      </w:r>
      <w:r>
        <w:rPr>
          <w:rFonts w:hint="cs"/>
          <w:rtl/>
        </w:rPr>
        <w:t>ה</w:t>
      </w:r>
      <w:r w:rsidRPr="00F038A3">
        <w:rPr>
          <w:rFonts w:hint="cs"/>
          <w:rtl/>
        </w:rPr>
        <w:t>אפשרות להגדיל את</w:t>
      </w:r>
      <w:r w:rsidRPr="00F038A3">
        <w:rPr>
          <w:rtl/>
        </w:rPr>
        <w:t xml:space="preserve"> </w:t>
      </w:r>
      <w:r w:rsidRPr="00F038A3">
        <w:rPr>
          <w:rFonts w:hint="cs"/>
          <w:rtl/>
        </w:rPr>
        <w:t>מספר הרכבות העוברות במרכז הארץ ("ציר</w:t>
      </w:r>
      <w:r w:rsidRPr="00F038A3">
        <w:rPr>
          <w:rtl/>
        </w:rPr>
        <w:t xml:space="preserve"> </w:t>
      </w:r>
      <w:r>
        <w:rPr>
          <w:rFonts w:hint="cs"/>
          <w:rtl/>
        </w:rPr>
        <w:t>ה</w:t>
      </w:r>
      <w:r w:rsidRPr="00F038A3">
        <w:rPr>
          <w:rFonts w:hint="cs"/>
          <w:rtl/>
        </w:rPr>
        <w:t>איילון</w:t>
      </w:r>
      <w:r w:rsidRPr="00F038A3">
        <w:rPr>
          <w:rFonts w:hint="cs"/>
          <w:rtl/>
        </w:rPr>
        <w:t>")</w:t>
      </w:r>
      <w:r w:rsidRPr="00F038A3">
        <w:rPr>
          <w:rtl/>
        </w:rPr>
        <w:t>.</w:t>
      </w:r>
      <w:r>
        <w:rPr>
          <w:rFonts w:hint="cs"/>
          <w:rtl/>
        </w:rPr>
        <w:t xml:space="preserve"> </w:t>
      </w:r>
      <w:r w:rsidRPr="00F038A3">
        <w:rPr>
          <w:rFonts w:hint="cs"/>
          <w:rtl/>
        </w:rPr>
        <w:t xml:space="preserve">מועד הפעלת המערכת נדחה </w:t>
      </w:r>
      <w:r>
        <w:rPr>
          <w:rFonts w:hint="cs"/>
          <w:rtl/>
        </w:rPr>
        <w:t>ביותר</w:t>
      </w:r>
      <w:r w:rsidRPr="00F038A3">
        <w:rPr>
          <w:rFonts w:hint="cs"/>
          <w:rtl/>
        </w:rPr>
        <w:t xml:space="preserve"> משנתיים, ממרץ 2019 ליולי 2021</w:t>
      </w:r>
      <w:r>
        <w:rPr>
          <w:rFonts w:hint="cs"/>
          <w:rtl/>
        </w:rPr>
        <w:t>.</w:t>
      </w:r>
      <w:r w:rsidRPr="00F038A3">
        <w:rPr>
          <w:rFonts w:hint="cs"/>
          <w:rtl/>
        </w:rPr>
        <w:t xml:space="preserve"> </w:t>
      </w:r>
    </w:p>
    <w:p w:rsidR="00AA3BE4" w:rsidRPr="00AA3BE4" w:rsidP="00AA3BE4">
      <w:pPr>
        <w:pStyle w:val="takzir"/>
        <w:rPr>
          <w:rFonts w:ascii="Tahoma" w:hAnsi="Tahoma" w:cs="Tahoma"/>
          <w:b w:val="0"/>
          <w:bCs w:val="0"/>
          <w:noProof w:val="0"/>
          <w:sz w:val="28"/>
          <w:rtl/>
        </w:rPr>
      </w:pPr>
    </w:p>
    <w:p w:rsidR="00AA3BE4" w:rsidRPr="00AA3BE4" w:rsidP="00AA3BE4">
      <w:pPr>
        <w:pStyle w:val="KOT5T"/>
        <w:rPr>
          <w:rtl/>
        </w:rPr>
      </w:pPr>
      <w:r w:rsidRPr="00AA3BE4">
        <w:rPr>
          <w:rFonts w:hint="cs"/>
          <w:rtl/>
        </w:rPr>
        <w:t>היעדר</w:t>
      </w:r>
      <w:r w:rsidRPr="00AA3BE4">
        <w:rPr>
          <w:rtl/>
        </w:rPr>
        <w:t xml:space="preserve"> </w:t>
      </w:r>
      <w:r w:rsidRPr="00AA3BE4">
        <w:rPr>
          <w:rFonts w:hint="eastAsia"/>
          <w:rtl/>
        </w:rPr>
        <w:t>הפרדה</w:t>
      </w:r>
      <w:r w:rsidRPr="00AA3BE4">
        <w:rPr>
          <w:rtl/>
        </w:rPr>
        <w:t xml:space="preserve"> </w:t>
      </w:r>
      <w:r w:rsidRPr="00AA3BE4">
        <w:rPr>
          <w:rFonts w:hint="eastAsia"/>
          <w:rtl/>
        </w:rPr>
        <w:t>מפלסית</w:t>
      </w:r>
      <w:r w:rsidRPr="00AA3BE4">
        <w:rPr>
          <w:rtl/>
        </w:rPr>
        <w:t xml:space="preserve"> </w:t>
      </w:r>
      <w:r w:rsidRPr="00AA3BE4">
        <w:rPr>
          <w:rFonts w:hint="eastAsia"/>
          <w:rtl/>
        </w:rPr>
        <w:t>בקו</w:t>
      </w:r>
      <w:r w:rsidRPr="00AA3BE4">
        <w:rPr>
          <w:rtl/>
        </w:rPr>
        <w:t xml:space="preserve"> </w:t>
      </w:r>
      <w:r w:rsidRPr="00AA3BE4">
        <w:rPr>
          <w:rFonts w:hint="eastAsia"/>
          <w:rtl/>
        </w:rPr>
        <w:t>נעמן</w:t>
      </w:r>
      <w:r w:rsidRPr="00AA3BE4">
        <w:rPr>
          <w:rtl/>
        </w:rPr>
        <w:t>-כרמיאל</w:t>
      </w:r>
    </w:p>
    <w:p w:rsidR="00AA3BE4" w:rsidRPr="00F038A3" w:rsidP="00AA3BE4">
      <w:pPr>
        <w:pStyle w:val="takzir-text"/>
        <w:bidi/>
        <w:rPr>
          <w:rtl/>
        </w:rPr>
      </w:pPr>
      <w:r w:rsidRPr="00F038A3">
        <w:rPr>
          <w:rtl/>
        </w:rPr>
        <w:t>מפגש חד</w:t>
      </w:r>
      <w:r w:rsidRPr="00F038A3">
        <w:rPr>
          <w:rFonts w:hint="cs"/>
          <w:rtl/>
        </w:rPr>
        <w:t>-</w:t>
      </w:r>
      <w:r w:rsidRPr="00F038A3">
        <w:rPr>
          <w:rtl/>
        </w:rPr>
        <w:t xml:space="preserve">מפלסי </w:t>
      </w:r>
      <w:r w:rsidRPr="00F038A3">
        <w:rPr>
          <w:rFonts w:hint="cs"/>
          <w:rtl/>
        </w:rPr>
        <w:t xml:space="preserve">בין מסילת רכבת לכביש פוגע ביעילות התחבורתית והכלכלית, </w:t>
      </w:r>
      <w:r w:rsidRPr="00F038A3">
        <w:rPr>
          <w:rtl/>
        </w:rPr>
        <w:t xml:space="preserve">נוסף </w:t>
      </w:r>
      <w:r w:rsidRPr="00F038A3">
        <w:rPr>
          <w:rFonts w:hint="cs"/>
          <w:rtl/>
        </w:rPr>
        <w:t>ע</w:t>
      </w:r>
      <w:r w:rsidRPr="00F038A3">
        <w:rPr>
          <w:rtl/>
        </w:rPr>
        <w:t>ל</w:t>
      </w:r>
      <w:r w:rsidRPr="00F038A3">
        <w:rPr>
          <w:rFonts w:hint="cs"/>
          <w:rtl/>
        </w:rPr>
        <w:t xml:space="preserve"> הפגיעה ב</w:t>
      </w:r>
      <w:r w:rsidRPr="00F038A3">
        <w:rPr>
          <w:rtl/>
        </w:rPr>
        <w:t>היבטי הבטיחות.</w:t>
      </w:r>
      <w:r w:rsidRPr="00F038A3">
        <w:rPr>
          <w:rFonts w:hint="cs"/>
          <w:rtl/>
        </w:rPr>
        <w:t xml:space="preserve"> </w:t>
      </w:r>
      <w:r>
        <w:rPr>
          <w:rFonts w:hint="cs"/>
          <w:rtl/>
        </w:rPr>
        <w:t xml:space="preserve">מאז </w:t>
      </w:r>
      <w:r w:rsidRPr="00F038A3">
        <w:rPr>
          <w:rtl/>
        </w:rPr>
        <w:t>החל לפעול</w:t>
      </w:r>
      <w:r w:rsidRPr="00F038A3">
        <w:rPr>
          <w:rFonts w:hint="cs"/>
          <w:rtl/>
        </w:rPr>
        <w:t xml:space="preserve"> קו</w:t>
      </w:r>
      <w:r w:rsidRPr="00F038A3">
        <w:rPr>
          <w:rtl/>
        </w:rPr>
        <w:t xml:space="preserve"> נעמן-כרמיאל</w:t>
      </w:r>
      <w:r w:rsidRPr="00F038A3">
        <w:rPr>
          <w:rFonts w:hint="cs"/>
          <w:rtl/>
        </w:rPr>
        <w:t xml:space="preserve"> בספטמבר 2017 </w:t>
      </w:r>
      <w:r w:rsidRPr="00F038A3">
        <w:rPr>
          <w:rtl/>
        </w:rPr>
        <w:t>בטרם בוצעה הפרדה מפלסית בין המסילה לכביש</w:t>
      </w:r>
      <w:r>
        <w:rPr>
          <w:rFonts w:hint="cs"/>
          <w:rtl/>
        </w:rPr>
        <w:t>,</w:t>
      </w:r>
      <w:r w:rsidRPr="00F038A3">
        <w:rPr>
          <w:rtl/>
        </w:rPr>
        <w:t xml:space="preserve"> </w:t>
      </w:r>
      <w:r>
        <w:rPr>
          <w:rFonts w:hint="cs"/>
          <w:rtl/>
        </w:rPr>
        <w:t xml:space="preserve">אירעו במפגש כביש-מסילה בקו זה </w:t>
      </w:r>
      <w:r w:rsidRPr="004A4A9F">
        <w:rPr>
          <w:rFonts w:hint="cs"/>
          <w:rtl/>
        </w:rPr>
        <w:t>אירועי בטיחות רבים, שסיכנו את משתמשי הדרך ואת תנועת הרכבות</w:t>
      </w:r>
      <w:r w:rsidRPr="00B63449">
        <w:rPr>
          <w:rFonts w:hint="cs"/>
          <w:rtl/>
        </w:rPr>
        <w:t>.</w:t>
      </w:r>
      <w:r w:rsidRPr="00F038A3">
        <w:rPr>
          <w:rFonts w:hint="cs"/>
          <w:b/>
          <w:bCs/>
          <w:rtl/>
        </w:rPr>
        <w:t xml:space="preserve"> </w:t>
      </w:r>
      <w:r w:rsidRPr="00F038A3">
        <w:rPr>
          <w:rFonts w:hint="cs"/>
          <w:rtl/>
        </w:rPr>
        <w:t xml:space="preserve">השלמת ההפרדה המפלסית צפויה רק ב-2020. </w:t>
      </w:r>
    </w:p>
    <w:p w:rsidR="00AA3BE4" w:rsidRPr="00AA3BE4" w:rsidP="00AA3BE4">
      <w:pPr>
        <w:pStyle w:val="takzir"/>
        <w:rPr>
          <w:rFonts w:ascii="Tahoma" w:hAnsi="Tahoma" w:cs="Tahoma"/>
          <w:b w:val="0"/>
          <w:bCs w:val="0"/>
          <w:noProof w:val="0"/>
          <w:sz w:val="28"/>
          <w:rtl/>
        </w:rPr>
      </w:pPr>
    </w:p>
    <w:p w:rsidR="00AA3BE4" w:rsidRPr="00AA3BE4" w:rsidP="00AA3BE4">
      <w:pPr>
        <w:pStyle w:val="KOT5T"/>
        <w:rPr>
          <w:rtl/>
        </w:rPr>
      </w:pPr>
      <w:r w:rsidRPr="00AA3BE4">
        <w:rPr>
          <w:rFonts w:hint="cs"/>
          <w:rtl/>
        </w:rPr>
        <w:t>אי-עמידה בלוחות זמנים וביטול רכבות</w:t>
      </w:r>
    </w:p>
    <w:p w:rsidR="00AA3BE4" w:rsidRPr="00F038A3" w:rsidP="00AA3BE4">
      <w:pPr>
        <w:pStyle w:val="takzir-text"/>
        <w:bidi/>
        <w:rPr>
          <w:rtl/>
        </w:rPr>
      </w:pPr>
      <w:r w:rsidRPr="00F038A3">
        <w:rPr>
          <w:rFonts w:hint="cs"/>
          <w:rtl/>
        </w:rPr>
        <w:t>מספר הנוסעים ברכבת עלה בשנים 2015 - 2017 בכ-22%, ומספר הרכבות היומיות עלה בשיעור דומה בשנים אלו (כ-21%). מספר</w:t>
      </w:r>
      <w:r w:rsidRPr="00F038A3">
        <w:rPr>
          <w:rtl/>
        </w:rPr>
        <w:t xml:space="preserve"> </w:t>
      </w:r>
      <w:r w:rsidRPr="00F038A3">
        <w:rPr>
          <w:rFonts w:hint="cs"/>
          <w:rtl/>
        </w:rPr>
        <w:t>האיחורים</w:t>
      </w:r>
      <w:r w:rsidRPr="00F038A3">
        <w:rPr>
          <w:rtl/>
        </w:rPr>
        <w:t xml:space="preserve"> </w:t>
      </w:r>
      <w:r w:rsidRPr="00F038A3">
        <w:rPr>
          <w:rFonts w:hint="cs"/>
          <w:rtl/>
        </w:rPr>
        <w:t>של</w:t>
      </w:r>
      <w:r w:rsidRPr="00F038A3">
        <w:rPr>
          <w:rtl/>
        </w:rPr>
        <w:t xml:space="preserve"> </w:t>
      </w:r>
      <w:r w:rsidRPr="00F038A3">
        <w:rPr>
          <w:rFonts w:hint="cs"/>
          <w:rtl/>
        </w:rPr>
        <w:t>הרכבות</w:t>
      </w:r>
      <w:r w:rsidRPr="00F038A3">
        <w:rPr>
          <w:rtl/>
        </w:rPr>
        <w:t xml:space="preserve"> (</w:t>
      </w:r>
      <w:r w:rsidRPr="00F038A3">
        <w:rPr>
          <w:rFonts w:hint="cs"/>
          <w:rtl/>
        </w:rPr>
        <w:t>של יותר מ-6</w:t>
      </w:r>
      <w:r w:rsidRPr="00F038A3">
        <w:rPr>
          <w:rtl/>
        </w:rPr>
        <w:t xml:space="preserve"> דקות) </w:t>
      </w:r>
      <w:r w:rsidRPr="00F038A3">
        <w:rPr>
          <w:rFonts w:hint="cs"/>
          <w:rtl/>
        </w:rPr>
        <w:t>בשעות</w:t>
      </w:r>
      <w:r w:rsidRPr="00F038A3">
        <w:rPr>
          <w:rtl/>
        </w:rPr>
        <w:t xml:space="preserve"> השיא עלה בשנים</w:t>
      </w:r>
      <w:r w:rsidRPr="00F038A3">
        <w:rPr>
          <w:rFonts w:hint="cs"/>
          <w:rtl/>
        </w:rPr>
        <w:t xml:space="preserve"> אלו</w:t>
      </w:r>
      <w:r w:rsidRPr="00F038A3">
        <w:rPr>
          <w:rtl/>
        </w:rPr>
        <w:t xml:space="preserve"> בכ-44% </w:t>
      </w:r>
      <w:r w:rsidRPr="00F038A3">
        <w:rPr>
          <w:rFonts w:hint="cs"/>
          <w:rtl/>
        </w:rPr>
        <w:t xml:space="preserve">- </w:t>
      </w:r>
      <w:r w:rsidR="007F0ED8">
        <w:br/>
      </w:r>
      <w:r w:rsidRPr="00F038A3">
        <w:rPr>
          <w:rtl/>
        </w:rPr>
        <w:t xml:space="preserve">מכ-23,380 איחורים ב-2015 לכ-33,621 איחורים ב-2017; מספר האיחורים בשעות השפל עלה בכ-35% </w:t>
      </w:r>
      <w:r w:rsidRPr="00F038A3">
        <w:rPr>
          <w:rFonts w:hint="cs"/>
          <w:rtl/>
        </w:rPr>
        <w:t xml:space="preserve">- </w:t>
      </w:r>
      <w:r w:rsidRPr="00F038A3">
        <w:rPr>
          <w:rtl/>
        </w:rPr>
        <w:t xml:space="preserve">מכ-36,176 איחורים ב-2015 לכ-48,721 איחורים ב-2017. מספר ביטולי </w:t>
      </w:r>
      <w:r>
        <w:rPr>
          <w:rFonts w:hint="cs"/>
          <w:rtl/>
        </w:rPr>
        <w:t>ה</w:t>
      </w:r>
      <w:r w:rsidRPr="00F038A3">
        <w:rPr>
          <w:rtl/>
        </w:rPr>
        <w:t xml:space="preserve">רכבות </w:t>
      </w:r>
      <w:r>
        <w:rPr>
          <w:rFonts w:hint="cs"/>
          <w:rtl/>
        </w:rPr>
        <w:t xml:space="preserve">גדל </w:t>
      </w:r>
      <w:r w:rsidRPr="00F038A3">
        <w:rPr>
          <w:rtl/>
        </w:rPr>
        <w:t>בכ-473%</w:t>
      </w:r>
      <w:r>
        <w:rPr>
          <w:rFonts w:hint="cs"/>
          <w:rtl/>
        </w:rPr>
        <w:t xml:space="preserve"> -</w:t>
      </w:r>
      <w:r w:rsidRPr="00F038A3">
        <w:rPr>
          <w:rtl/>
        </w:rPr>
        <w:t xml:space="preserve"> מכ-1,823 ביטולים ב-2015 לכ-10,441 ב-2017. </w:t>
      </w:r>
    </w:p>
    <w:p w:rsidR="00AA3BE4" w:rsidRPr="00AA3BE4" w:rsidP="00AA3BE4">
      <w:pPr>
        <w:pStyle w:val="takzir"/>
        <w:rPr>
          <w:rFonts w:ascii="Tahoma" w:hAnsi="Tahoma" w:cs="Tahoma"/>
          <w:b w:val="0"/>
          <w:bCs w:val="0"/>
          <w:noProof w:val="0"/>
          <w:sz w:val="28"/>
          <w:rtl/>
        </w:rPr>
      </w:pPr>
    </w:p>
    <w:p w:rsidR="00AA3BE4" w:rsidRPr="00AA3BE4" w:rsidP="00AA3BE4">
      <w:pPr>
        <w:pStyle w:val="KOT5T"/>
        <w:rPr>
          <w:rtl/>
        </w:rPr>
      </w:pPr>
      <w:r w:rsidRPr="00AA3BE4">
        <w:rPr>
          <w:rFonts w:hint="cs"/>
          <w:rtl/>
        </w:rPr>
        <w:t xml:space="preserve">גידול בצפיפות ברכבת </w:t>
      </w:r>
    </w:p>
    <w:p w:rsidR="00AA3BE4" w:rsidRPr="00F038A3" w:rsidP="008D796B">
      <w:pPr>
        <w:pStyle w:val="takzir-text"/>
        <w:bidi/>
        <w:rPr>
          <w:rtl/>
        </w:rPr>
      </w:pPr>
      <w:r w:rsidRPr="00F038A3">
        <w:rPr>
          <w:rFonts w:hint="cs"/>
          <w:rtl/>
        </w:rPr>
        <w:t xml:space="preserve">נוסעי הרכבת חווים זה עשור צפיפות גדולה בחלק מקווי הרכבת, בעיקר </w:t>
      </w:r>
      <w:r w:rsidRPr="007F0ED8">
        <w:rPr>
          <w:rFonts w:hint="cs"/>
          <w:spacing w:val="-4"/>
          <w:rtl/>
        </w:rPr>
        <w:t>בימים א</w:t>
      </w:r>
      <w:r w:rsidRPr="007F0ED8">
        <w:rPr>
          <w:spacing w:val="-4"/>
          <w:rtl/>
        </w:rPr>
        <w:t>'</w:t>
      </w:r>
      <w:r w:rsidRPr="007F0ED8">
        <w:rPr>
          <w:rFonts w:hint="cs"/>
          <w:spacing w:val="-4"/>
          <w:rtl/>
        </w:rPr>
        <w:t xml:space="preserve"> </w:t>
      </w:r>
      <w:r w:rsidRPr="007F0ED8">
        <w:rPr>
          <w:rFonts w:hint="cs"/>
          <w:spacing w:val="-4"/>
          <w:rtl/>
        </w:rPr>
        <w:t>וה</w:t>
      </w:r>
      <w:r w:rsidRPr="007F0ED8">
        <w:rPr>
          <w:spacing w:val="-4"/>
          <w:rtl/>
        </w:rPr>
        <w:t>'</w:t>
      </w:r>
      <w:r w:rsidRPr="007F0ED8">
        <w:rPr>
          <w:rFonts w:hint="cs"/>
          <w:spacing w:val="-4"/>
          <w:rtl/>
        </w:rPr>
        <w:t>, והיא</w:t>
      </w:r>
      <w:r w:rsidRPr="007F0ED8">
        <w:rPr>
          <w:spacing w:val="-4"/>
          <w:rtl/>
        </w:rPr>
        <w:t xml:space="preserve"> צפויה </w:t>
      </w:r>
      <w:r w:rsidRPr="007F0ED8">
        <w:rPr>
          <w:rFonts w:hint="cs"/>
          <w:spacing w:val="-4"/>
          <w:rtl/>
        </w:rPr>
        <w:t>להימשך</w:t>
      </w:r>
      <w:r w:rsidRPr="007F0ED8">
        <w:rPr>
          <w:spacing w:val="-4"/>
          <w:rtl/>
        </w:rPr>
        <w:t xml:space="preserve"> </w:t>
      </w:r>
      <w:r w:rsidRPr="007F0ED8">
        <w:rPr>
          <w:rFonts w:hint="cs"/>
          <w:spacing w:val="-4"/>
          <w:rtl/>
        </w:rPr>
        <w:t>גם</w:t>
      </w:r>
      <w:r w:rsidRPr="007F0ED8">
        <w:rPr>
          <w:spacing w:val="-4"/>
          <w:rtl/>
        </w:rPr>
        <w:t xml:space="preserve"> </w:t>
      </w:r>
      <w:r w:rsidRPr="007F0ED8">
        <w:rPr>
          <w:rFonts w:hint="cs"/>
          <w:spacing w:val="-4"/>
          <w:rtl/>
        </w:rPr>
        <w:t>בעתיד:</w:t>
      </w:r>
      <w:r w:rsidRPr="007F0ED8">
        <w:rPr>
          <w:spacing w:val="-4"/>
          <w:rtl/>
        </w:rPr>
        <w:t xml:space="preserve"> </w:t>
      </w:r>
      <w:r w:rsidRPr="007F0ED8">
        <w:rPr>
          <w:rFonts w:hint="cs"/>
          <w:spacing w:val="-4"/>
          <w:rtl/>
        </w:rPr>
        <w:t>שיעורי</w:t>
      </w:r>
      <w:r w:rsidRPr="007F0ED8">
        <w:rPr>
          <w:spacing w:val="-4"/>
          <w:rtl/>
        </w:rPr>
        <w:t xml:space="preserve"> </w:t>
      </w:r>
      <w:r w:rsidRPr="007F0ED8">
        <w:rPr>
          <w:rFonts w:hint="cs"/>
          <w:spacing w:val="-4"/>
          <w:rtl/>
        </w:rPr>
        <w:t>התפוסה</w:t>
      </w:r>
      <w:r>
        <w:rPr>
          <w:rStyle w:val="FootnoteReference0"/>
          <w:spacing w:val="-4"/>
          <w:rtl/>
        </w:rPr>
        <w:footnoteReference w:id="10"/>
      </w:r>
      <w:r w:rsidRPr="007F0ED8">
        <w:rPr>
          <w:rFonts w:hint="cs"/>
          <w:spacing w:val="-4"/>
          <w:rtl/>
        </w:rPr>
        <w:t xml:space="preserve"> ברכבות</w:t>
      </w:r>
      <w:r w:rsidRPr="007F0ED8">
        <w:rPr>
          <w:spacing w:val="-4"/>
          <w:rtl/>
        </w:rPr>
        <w:t xml:space="preserve"> בקווים</w:t>
      </w:r>
      <w:r w:rsidRPr="00F038A3">
        <w:rPr>
          <w:rtl/>
        </w:rPr>
        <w:t xml:space="preserve"> שיסיעו כמחצית מהנוסעים </w:t>
      </w:r>
      <w:r w:rsidRPr="00F038A3">
        <w:rPr>
          <w:rFonts w:hint="cs"/>
          <w:rtl/>
        </w:rPr>
        <w:t>בשנים</w:t>
      </w:r>
      <w:r w:rsidRPr="00F038A3">
        <w:rPr>
          <w:rtl/>
        </w:rPr>
        <w:t xml:space="preserve"> </w:t>
      </w:r>
      <w:r w:rsidRPr="00F038A3">
        <w:rPr>
          <w:rFonts w:hint="cs"/>
          <w:rtl/>
        </w:rPr>
        <w:t>2019 - 2022</w:t>
      </w:r>
      <w:r w:rsidRPr="00F038A3">
        <w:rPr>
          <w:rtl/>
        </w:rPr>
        <w:t xml:space="preserve"> </w:t>
      </w:r>
      <w:r w:rsidRPr="00F038A3">
        <w:rPr>
          <w:rFonts w:hint="cs"/>
          <w:rtl/>
        </w:rPr>
        <w:t>צפויים</w:t>
      </w:r>
      <w:r w:rsidRPr="00F038A3">
        <w:rPr>
          <w:rtl/>
        </w:rPr>
        <w:t xml:space="preserve"> </w:t>
      </w:r>
      <w:r w:rsidRPr="00F038A3">
        <w:rPr>
          <w:rFonts w:hint="cs"/>
          <w:rtl/>
        </w:rPr>
        <w:t>להישאר גבוהים</w:t>
      </w:r>
      <w:r w:rsidRPr="00F038A3">
        <w:rPr>
          <w:rtl/>
        </w:rPr>
        <w:t xml:space="preserve"> </w:t>
      </w:r>
      <w:r w:rsidRPr="00F038A3">
        <w:rPr>
          <w:rFonts w:hint="cs"/>
          <w:rtl/>
        </w:rPr>
        <w:t>בשעות</w:t>
      </w:r>
      <w:r w:rsidRPr="00F038A3">
        <w:rPr>
          <w:rtl/>
        </w:rPr>
        <w:t xml:space="preserve"> </w:t>
      </w:r>
      <w:r w:rsidRPr="00F038A3">
        <w:rPr>
          <w:rFonts w:hint="cs"/>
          <w:rtl/>
        </w:rPr>
        <w:t>השיא</w:t>
      </w:r>
      <w:r w:rsidRPr="00F038A3">
        <w:rPr>
          <w:rtl/>
        </w:rPr>
        <w:t xml:space="preserve"> </w:t>
      </w:r>
      <w:r w:rsidRPr="00F038A3">
        <w:rPr>
          <w:rFonts w:hint="cs"/>
          <w:rtl/>
        </w:rPr>
        <w:t>בכל</w:t>
      </w:r>
      <w:r w:rsidRPr="00F038A3">
        <w:rPr>
          <w:rtl/>
        </w:rPr>
        <w:t xml:space="preserve"> </w:t>
      </w:r>
      <w:r w:rsidRPr="00F038A3">
        <w:rPr>
          <w:rFonts w:hint="cs"/>
          <w:rtl/>
        </w:rPr>
        <w:t>ימות</w:t>
      </w:r>
      <w:r w:rsidRPr="00F038A3">
        <w:rPr>
          <w:rtl/>
        </w:rPr>
        <w:t xml:space="preserve"> </w:t>
      </w:r>
      <w:r w:rsidRPr="00F038A3">
        <w:rPr>
          <w:rFonts w:hint="cs"/>
          <w:rtl/>
        </w:rPr>
        <w:t>השבוע, ולהגיע לערכים של עד</w:t>
      </w:r>
      <w:r w:rsidRPr="00F038A3">
        <w:rPr>
          <w:rtl/>
        </w:rPr>
        <w:t xml:space="preserve"> </w:t>
      </w:r>
      <w:r w:rsidRPr="00F038A3">
        <w:rPr>
          <w:rFonts w:hint="cs"/>
          <w:rtl/>
        </w:rPr>
        <w:t>כ</w:t>
      </w:r>
      <w:r w:rsidRPr="00F038A3">
        <w:rPr>
          <w:rtl/>
        </w:rPr>
        <w:t xml:space="preserve">-130%. </w:t>
      </w:r>
      <w:r w:rsidRPr="00F038A3">
        <w:rPr>
          <w:rFonts w:hint="cs"/>
          <w:rtl/>
        </w:rPr>
        <w:t>שיעורי</w:t>
      </w:r>
      <w:r w:rsidRPr="00F038A3">
        <w:rPr>
          <w:rtl/>
        </w:rPr>
        <w:t xml:space="preserve"> </w:t>
      </w:r>
      <w:r w:rsidRPr="00F038A3">
        <w:rPr>
          <w:rFonts w:hint="cs"/>
          <w:rtl/>
        </w:rPr>
        <w:t>התפוסה</w:t>
      </w:r>
      <w:r w:rsidRPr="00F038A3">
        <w:rPr>
          <w:rtl/>
        </w:rPr>
        <w:t xml:space="preserve"> </w:t>
      </w:r>
      <w:r w:rsidRPr="00F038A3">
        <w:rPr>
          <w:rFonts w:hint="cs"/>
          <w:rtl/>
        </w:rPr>
        <w:t>הגבוהים בקווים אלו,</w:t>
      </w:r>
      <w:r w:rsidRPr="00F038A3">
        <w:rPr>
          <w:rtl/>
        </w:rPr>
        <w:t xml:space="preserve"> </w:t>
      </w:r>
      <w:r w:rsidRPr="00F038A3">
        <w:rPr>
          <w:rFonts w:hint="cs"/>
          <w:rtl/>
        </w:rPr>
        <w:t>שחלקם</w:t>
      </w:r>
      <w:r w:rsidRPr="00F038A3">
        <w:rPr>
          <w:rtl/>
        </w:rPr>
        <w:t xml:space="preserve"> </w:t>
      </w:r>
      <w:r w:rsidRPr="00F038A3">
        <w:rPr>
          <w:rFonts w:hint="cs"/>
          <w:rtl/>
        </w:rPr>
        <w:t>ארוכים,</w:t>
      </w:r>
      <w:r w:rsidRPr="00F038A3">
        <w:rPr>
          <w:rtl/>
        </w:rPr>
        <w:t xml:space="preserve"> </w:t>
      </w:r>
      <w:r w:rsidRPr="00F038A3">
        <w:rPr>
          <w:rFonts w:hint="cs"/>
          <w:rtl/>
        </w:rPr>
        <w:t>עלולים</w:t>
      </w:r>
      <w:r w:rsidRPr="00F038A3">
        <w:rPr>
          <w:rtl/>
        </w:rPr>
        <w:t xml:space="preserve"> </w:t>
      </w:r>
      <w:r w:rsidRPr="00F038A3">
        <w:rPr>
          <w:rFonts w:hint="cs"/>
          <w:rtl/>
        </w:rPr>
        <w:t>להביא לכך ש</w:t>
      </w:r>
      <w:r w:rsidRPr="00F038A3">
        <w:rPr>
          <w:rtl/>
        </w:rPr>
        <w:t xml:space="preserve">נוסעים </w:t>
      </w:r>
      <w:r w:rsidRPr="00F038A3">
        <w:rPr>
          <w:rFonts w:hint="cs"/>
          <w:rtl/>
        </w:rPr>
        <w:t>ייאלצו לעמוד</w:t>
      </w:r>
      <w:r w:rsidRPr="00F038A3">
        <w:rPr>
          <w:rtl/>
        </w:rPr>
        <w:t xml:space="preserve"> בנסיעות ממושכות ולעיתים </w:t>
      </w:r>
      <w:r w:rsidRPr="00F038A3">
        <w:rPr>
          <w:rFonts w:hint="cs"/>
          <w:rtl/>
        </w:rPr>
        <w:t>כלל לא יוכלו לעלות לרכבת, וכן לפגוע</w:t>
      </w:r>
      <w:r w:rsidRPr="00F038A3">
        <w:rPr>
          <w:rtl/>
        </w:rPr>
        <w:t xml:space="preserve"> </w:t>
      </w:r>
      <w:r w:rsidRPr="00F038A3">
        <w:rPr>
          <w:rFonts w:hint="cs"/>
          <w:rtl/>
        </w:rPr>
        <w:t>בבטיחות</w:t>
      </w:r>
      <w:r w:rsidRPr="00F038A3">
        <w:rPr>
          <w:rtl/>
        </w:rPr>
        <w:t xml:space="preserve"> </w:t>
      </w:r>
      <w:r w:rsidRPr="00F038A3">
        <w:rPr>
          <w:rFonts w:hint="cs"/>
          <w:rtl/>
        </w:rPr>
        <w:t>הנוסעים</w:t>
      </w:r>
      <w:r w:rsidRPr="00F038A3">
        <w:rPr>
          <w:rtl/>
        </w:rPr>
        <w:t>.</w:t>
      </w:r>
      <w:r w:rsidRPr="00F038A3">
        <w:rPr>
          <w:rFonts w:hint="cs"/>
          <w:rtl/>
        </w:rPr>
        <w:t xml:space="preserve"> </w:t>
      </w:r>
      <w:r>
        <w:rPr>
          <w:rFonts w:hint="cs"/>
          <w:rtl/>
        </w:rPr>
        <w:t>חברת הרכבת העריכה</w:t>
      </w:r>
      <w:r>
        <w:rPr>
          <w:rStyle w:val="FootnoteReference0"/>
          <w:rtl/>
        </w:rPr>
        <w:footnoteReference w:id="11"/>
      </w:r>
      <w:r>
        <w:rPr>
          <w:rFonts w:hint="cs"/>
          <w:rtl/>
        </w:rPr>
        <w:t xml:space="preserve"> כי גם ב-2040 </w:t>
      </w:r>
      <w:r w:rsidRPr="00F038A3">
        <w:rPr>
          <w:rFonts w:hint="cs"/>
          <w:rtl/>
        </w:rPr>
        <w:t xml:space="preserve">יהיה שיעור </w:t>
      </w:r>
      <w:r>
        <w:rPr>
          <w:rFonts w:hint="cs"/>
          <w:rtl/>
        </w:rPr>
        <w:t>ה</w:t>
      </w:r>
      <w:r w:rsidRPr="00F038A3">
        <w:rPr>
          <w:rFonts w:hint="cs"/>
          <w:rtl/>
        </w:rPr>
        <w:t xml:space="preserve">צפיפות בשעות השיא גבוה </w:t>
      </w:r>
      <w:r w:rsidRPr="00F038A3">
        <w:rPr>
          <w:rFonts w:hint="cs"/>
          <w:rtl/>
        </w:rPr>
        <w:t>בכשליש</w:t>
      </w:r>
      <w:r w:rsidRPr="00F038A3">
        <w:rPr>
          <w:rFonts w:hint="cs"/>
          <w:rtl/>
        </w:rPr>
        <w:t xml:space="preserve"> מקווי הרכבת המתוכננים</w:t>
      </w:r>
      <w:r>
        <w:rPr>
          <w:rFonts w:hint="cs"/>
          <w:rtl/>
        </w:rPr>
        <w:t>.</w:t>
      </w:r>
      <w:r w:rsidRPr="008D796B" w:rsidR="008D796B">
        <w:rPr>
          <w:szCs w:val="17"/>
          <w:rtl/>
        </w:rPr>
        <w:t xml:space="preserve"> </w:t>
      </w:r>
      <w:r w:rsidRPr="0012789B" w:rsidR="008D796B">
        <w:rPr>
          <w:noProof/>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7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CF0A74" w:rsidRPr="00373C5D" w:rsidP="008D796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36998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3373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F0A74" w:rsidRPr="001762F4" w:rsidP="008D796B">
                            <w:pPr>
                              <w:spacing w:after="0" w:line="240" w:lineRule="auto"/>
                              <w:rPr>
                                <w:rFonts w:cs="Tahoma"/>
                                <w:color w:val="0B5294"/>
                                <w:spacing w:val="-4"/>
                                <w:sz w:val="24"/>
                                <w:szCs w:val="24"/>
                                <w:rtl/>
                                <w:cs/>
                              </w:rPr>
                            </w:pPr>
                            <w:r w:rsidRPr="008D796B">
                              <w:rPr>
                                <w:rFonts w:cs="Tahoma" w:hint="eastAsia"/>
                                <w:color w:val="0B5294"/>
                                <w:spacing w:val="-4"/>
                                <w:sz w:val="24"/>
                                <w:szCs w:val="24"/>
                                <w:rtl/>
                              </w:rPr>
                              <w:t>נוסעי</w:t>
                            </w:r>
                            <w:r w:rsidRPr="008D796B">
                              <w:rPr>
                                <w:rFonts w:cs="Tahoma"/>
                                <w:color w:val="0B5294"/>
                                <w:spacing w:val="-4"/>
                                <w:sz w:val="24"/>
                                <w:szCs w:val="24"/>
                                <w:rtl/>
                              </w:rPr>
                              <w:t xml:space="preserve"> </w:t>
                            </w:r>
                            <w:r w:rsidRPr="008D796B">
                              <w:rPr>
                                <w:rFonts w:cs="Tahoma" w:hint="eastAsia"/>
                                <w:color w:val="0B5294"/>
                                <w:spacing w:val="-4"/>
                                <w:sz w:val="24"/>
                                <w:szCs w:val="24"/>
                                <w:rtl/>
                              </w:rPr>
                              <w:t>הרכבת</w:t>
                            </w:r>
                            <w:r w:rsidRPr="008D796B">
                              <w:rPr>
                                <w:rFonts w:cs="Tahoma"/>
                                <w:color w:val="0B5294"/>
                                <w:spacing w:val="-4"/>
                                <w:sz w:val="24"/>
                                <w:szCs w:val="24"/>
                                <w:rtl/>
                              </w:rPr>
                              <w:t xml:space="preserve"> </w:t>
                            </w:r>
                            <w:r w:rsidRPr="008D796B">
                              <w:rPr>
                                <w:rFonts w:cs="Tahoma" w:hint="eastAsia"/>
                                <w:color w:val="0B5294"/>
                                <w:spacing w:val="-4"/>
                                <w:sz w:val="24"/>
                                <w:szCs w:val="24"/>
                                <w:rtl/>
                              </w:rPr>
                              <w:t>חווים</w:t>
                            </w:r>
                            <w:r w:rsidRPr="008D796B">
                              <w:rPr>
                                <w:rFonts w:cs="Tahoma"/>
                                <w:color w:val="0B5294"/>
                                <w:spacing w:val="-4"/>
                                <w:sz w:val="24"/>
                                <w:szCs w:val="24"/>
                                <w:rtl/>
                              </w:rPr>
                              <w:t xml:space="preserve"> </w:t>
                            </w:r>
                            <w:r w:rsidRPr="008D796B">
                              <w:rPr>
                                <w:rFonts w:cs="Tahoma" w:hint="eastAsia"/>
                                <w:color w:val="0B5294"/>
                                <w:spacing w:val="-4"/>
                                <w:sz w:val="24"/>
                                <w:szCs w:val="24"/>
                                <w:rtl/>
                              </w:rPr>
                              <w:t>זה</w:t>
                            </w:r>
                            <w:r w:rsidRPr="008D796B">
                              <w:rPr>
                                <w:rFonts w:cs="Tahoma"/>
                                <w:color w:val="0B5294"/>
                                <w:spacing w:val="-4"/>
                                <w:sz w:val="24"/>
                                <w:szCs w:val="24"/>
                                <w:rtl/>
                              </w:rPr>
                              <w:t xml:space="preserve"> </w:t>
                            </w:r>
                            <w:r w:rsidRPr="008D796B">
                              <w:rPr>
                                <w:rFonts w:cs="Tahoma" w:hint="eastAsia"/>
                                <w:color w:val="0B5294"/>
                                <w:spacing w:val="-4"/>
                                <w:sz w:val="24"/>
                                <w:szCs w:val="24"/>
                                <w:rtl/>
                              </w:rPr>
                              <w:t>עשור</w:t>
                            </w:r>
                            <w:r w:rsidRPr="008D796B">
                              <w:rPr>
                                <w:rFonts w:cs="Tahoma"/>
                                <w:color w:val="0B5294"/>
                                <w:spacing w:val="-4"/>
                                <w:sz w:val="24"/>
                                <w:szCs w:val="24"/>
                                <w:rtl/>
                              </w:rPr>
                              <w:t xml:space="preserve"> </w:t>
                            </w:r>
                            <w:r w:rsidRPr="008D796B">
                              <w:rPr>
                                <w:rFonts w:cs="Tahoma" w:hint="eastAsia"/>
                                <w:color w:val="0B5294"/>
                                <w:spacing w:val="-4"/>
                                <w:sz w:val="24"/>
                                <w:szCs w:val="24"/>
                                <w:rtl/>
                              </w:rPr>
                              <w:t>צפיפות</w:t>
                            </w:r>
                            <w:r w:rsidRPr="008D796B">
                              <w:rPr>
                                <w:rFonts w:cs="Tahoma"/>
                                <w:color w:val="0B5294"/>
                                <w:spacing w:val="-4"/>
                                <w:sz w:val="24"/>
                                <w:szCs w:val="24"/>
                                <w:rtl/>
                              </w:rPr>
                              <w:t xml:space="preserve"> </w:t>
                            </w:r>
                            <w:r w:rsidRPr="008D796B">
                              <w:rPr>
                                <w:rFonts w:cs="Tahoma" w:hint="eastAsia"/>
                                <w:color w:val="0B5294"/>
                                <w:spacing w:val="-4"/>
                                <w:sz w:val="24"/>
                                <w:szCs w:val="24"/>
                                <w:rtl/>
                              </w:rPr>
                              <w:t>גדולה</w:t>
                            </w:r>
                            <w:r w:rsidRPr="008D796B">
                              <w:rPr>
                                <w:rFonts w:cs="Tahoma"/>
                                <w:color w:val="0B5294"/>
                                <w:spacing w:val="-4"/>
                                <w:sz w:val="24"/>
                                <w:szCs w:val="24"/>
                                <w:rtl/>
                              </w:rPr>
                              <w:t xml:space="preserve"> </w:t>
                            </w:r>
                            <w:r w:rsidRPr="008D796B">
                              <w:rPr>
                                <w:rFonts w:cs="Tahoma" w:hint="eastAsia"/>
                                <w:color w:val="0B5294"/>
                                <w:spacing w:val="-4"/>
                                <w:sz w:val="24"/>
                                <w:szCs w:val="24"/>
                                <w:rtl/>
                              </w:rPr>
                              <w:t>בחלק</w:t>
                            </w:r>
                            <w:r w:rsidRPr="008D796B">
                              <w:rPr>
                                <w:rFonts w:cs="Tahoma"/>
                                <w:color w:val="0B5294"/>
                                <w:spacing w:val="-4"/>
                                <w:sz w:val="24"/>
                                <w:szCs w:val="24"/>
                                <w:rtl/>
                              </w:rPr>
                              <w:t xml:space="preserve"> </w:t>
                            </w:r>
                            <w:r w:rsidRPr="008D796B">
                              <w:rPr>
                                <w:rFonts w:cs="Tahoma" w:hint="eastAsia"/>
                                <w:color w:val="0B5294"/>
                                <w:spacing w:val="-4"/>
                                <w:sz w:val="24"/>
                                <w:szCs w:val="24"/>
                                <w:rtl/>
                              </w:rPr>
                              <w:t>מקווי</w:t>
                            </w:r>
                            <w:r w:rsidRPr="008D796B">
                              <w:rPr>
                                <w:rFonts w:cs="Tahoma"/>
                                <w:color w:val="0B5294"/>
                                <w:spacing w:val="-4"/>
                                <w:sz w:val="24"/>
                                <w:szCs w:val="24"/>
                                <w:rtl/>
                              </w:rPr>
                              <w:t xml:space="preserve"> </w:t>
                            </w:r>
                            <w:r w:rsidRPr="008D796B">
                              <w:rPr>
                                <w:rFonts w:cs="Tahoma" w:hint="eastAsia"/>
                                <w:color w:val="0B5294"/>
                                <w:spacing w:val="-4"/>
                                <w:sz w:val="24"/>
                                <w:szCs w:val="24"/>
                                <w:rtl/>
                              </w:rPr>
                              <w:t>הרכבת</w:t>
                            </w:r>
                            <w:r w:rsidRPr="008D796B">
                              <w:rPr>
                                <w:rFonts w:cs="Tahoma"/>
                                <w:color w:val="0B5294"/>
                                <w:spacing w:val="-4"/>
                                <w:sz w:val="24"/>
                                <w:szCs w:val="24"/>
                                <w:rtl/>
                              </w:rPr>
                              <w:t xml:space="preserve">, </w:t>
                            </w:r>
                            <w:r w:rsidRPr="008D796B">
                              <w:rPr>
                                <w:rFonts w:cs="Tahoma" w:hint="eastAsia"/>
                                <w:color w:val="0B5294"/>
                                <w:spacing w:val="-4"/>
                                <w:sz w:val="24"/>
                                <w:szCs w:val="24"/>
                                <w:rtl/>
                              </w:rPr>
                              <w:t>בעיקר</w:t>
                            </w:r>
                            <w:r w:rsidRPr="008D796B">
                              <w:rPr>
                                <w:rFonts w:cs="Tahoma"/>
                                <w:color w:val="0B5294"/>
                                <w:spacing w:val="-4"/>
                                <w:sz w:val="24"/>
                                <w:szCs w:val="24"/>
                                <w:rtl/>
                              </w:rPr>
                              <w:t xml:space="preserve"> </w:t>
                            </w:r>
                            <w:r w:rsidRPr="008D796B">
                              <w:rPr>
                                <w:rFonts w:cs="Tahoma" w:hint="eastAsia"/>
                                <w:color w:val="0B5294"/>
                                <w:spacing w:val="-4"/>
                                <w:sz w:val="24"/>
                                <w:szCs w:val="24"/>
                                <w:rtl/>
                              </w:rPr>
                              <w:t>בימים</w:t>
                            </w:r>
                            <w:r w:rsidRPr="008D796B">
                              <w:rPr>
                                <w:rFonts w:cs="Tahoma"/>
                                <w:color w:val="0B5294"/>
                                <w:spacing w:val="-4"/>
                                <w:sz w:val="24"/>
                                <w:szCs w:val="24"/>
                                <w:rtl/>
                              </w:rPr>
                              <w:t xml:space="preserve"> </w:t>
                            </w:r>
                            <w:r w:rsidRPr="008D796B">
                              <w:rPr>
                                <w:rFonts w:cs="Tahoma" w:hint="eastAsia"/>
                                <w:color w:val="0B5294"/>
                                <w:spacing w:val="-4"/>
                                <w:sz w:val="24"/>
                                <w:szCs w:val="24"/>
                                <w:rtl/>
                              </w:rPr>
                              <w:t>א</w:t>
                            </w:r>
                            <w:r w:rsidRPr="008D796B">
                              <w:rPr>
                                <w:rFonts w:cs="Tahoma"/>
                                <w:color w:val="0B5294"/>
                                <w:spacing w:val="-4"/>
                                <w:sz w:val="24"/>
                                <w:szCs w:val="24"/>
                                <w:rtl/>
                              </w:rPr>
                              <w:t xml:space="preserve">' </w:t>
                            </w:r>
                            <w:r w:rsidRPr="008D796B">
                              <w:rPr>
                                <w:rFonts w:cs="Tahoma" w:hint="eastAsia"/>
                                <w:color w:val="0B5294"/>
                                <w:spacing w:val="-4"/>
                                <w:sz w:val="24"/>
                                <w:szCs w:val="24"/>
                                <w:rtl/>
                              </w:rPr>
                              <w:t>וה</w:t>
                            </w:r>
                            <w:r w:rsidRPr="008D796B">
                              <w:rPr>
                                <w:rFonts w:cs="Tahoma"/>
                                <w:color w:val="0B5294"/>
                                <w:spacing w:val="-4"/>
                                <w:sz w:val="24"/>
                                <w:szCs w:val="24"/>
                                <w:rtl/>
                              </w:rPr>
                              <w:t xml:space="preserve">', </w:t>
                            </w:r>
                            <w:r w:rsidRPr="008D796B">
                              <w:rPr>
                                <w:rFonts w:cs="Tahoma" w:hint="eastAsia"/>
                                <w:color w:val="0B5294"/>
                                <w:spacing w:val="-4"/>
                                <w:sz w:val="24"/>
                                <w:szCs w:val="24"/>
                                <w:rtl/>
                              </w:rPr>
                              <w:t>והיא</w:t>
                            </w:r>
                            <w:r w:rsidRPr="008D796B">
                              <w:rPr>
                                <w:rFonts w:cs="Tahoma"/>
                                <w:color w:val="0B5294"/>
                                <w:spacing w:val="-4"/>
                                <w:sz w:val="24"/>
                                <w:szCs w:val="24"/>
                                <w:rtl/>
                              </w:rPr>
                              <w:t xml:space="preserve"> </w:t>
                            </w:r>
                            <w:r w:rsidRPr="008D796B">
                              <w:rPr>
                                <w:rFonts w:cs="Tahoma" w:hint="eastAsia"/>
                                <w:color w:val="0B5294"/>
                                <w:spacing w:val="-4"/>
                                <w:sz w:val="24"/>
                                <w:szCs w:val="24"/>
                                <w:rtl/>
                              </w:rPr>
                              <w:t>צפויה</w:t>
                            </w:r>
                            <w:r w:rsidRPr="008D796B">
                              <w:rPr>
                                <w:rFonts w:cs="Tahoma"/>
                                <w:color w:val="0B5294"/>
                                <w:spacing w:val="-4"/>
                                <w:sz w:val="24"/>
                                <w:szCs w:val="24"/>
                                <w:rtl/>
                              </w:rPr>
                              <w:t xml:space="preserve"> </w:t>
                            </w:r>
                            <w:r w:rsidRPr="008D796B">
                              <w:rPr>
                                <w:rFonts w:cs="Tahoma" w:hint="eastAsia"/>
                                <w:color w:val="0B5294"/>
                                <w:spacing w:val="-4"/>
                                <w:sz w:val="24"/>
                                <w:szCs w:val="24"/>
                                <w:rtl/>
                              </w:rPr>
                              <w:t>להימשך</w:t>
                            </w:r>
                            <w:r w:rsidRPr="008D796B">
                              <w:rPr>
                                <w:rFonts w:cs="Tahoma"/>
                                <w:color w:val="0B5294"/>
                                <w:spacing w:val="-4"/>
                                <w:sz w:val="24"/>
                                <w:szCs w:val="24"/>
                                <w:rtl/>
                              </w:rPr>
                              <w:t xml:space="preserve"> </w:t>
                            </w:r>
                            <w:r w:rsidRPr="008D796B">
                              <w:rPr>
                                <w:rFonts w:cs="Tahoma" w:hint="eastAsia"/>
                                <w:color w:val="0B5294"/>
                                <w:spacing w:val="-4"/>
                                <w:sz w:val="24"/>
                                <w:szCs w:val="24"/>
                                <w:rtl/>
                              </w:rPr>
                              <w:t>גם</w:t>
                            </w:r>
                            <w:r w:rsidRPr="008D796B">
                              <w:rPr>
                                <w:rFonts w:cs="Tahoma"/>
                                <w:color w:val="0B5294"/>
                                <w:spacing w:val="-4"/>
                                <w:sz w:val="24"/>
                                <w:szCs w:val="24"/>
                                <w:rtl/>
                              </w:rPr>
                              <w:t xml:space="preserve"> </w:t>
                            </w:r>
                            <w:r w:rsidRPr="008D796B">
                              <w:rPr>
                                <w:rFonts w:cs="Tahoma" w:hint="eastAsia"/>
                                <w:color w:val="0B5294"/>
                                <w:spacing w:val="-4"/>
                                <w:sz w:val="24"/>
                                <w:szCs w:val="24"/>
                                <w:rtl/>
                              </w:rPr>
                              <w:t>בעתיד</w:t>
                            </w:r>
                          </w:p>
                          <w:p w:rsidR="00CF0A74" w:rsidRPr="00373C5D" w:rsidP="008D796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462163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7592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CF0A74" w:rsidRPr="00373C5D" w:rsidP="008D796B">
                      <w:pPr>
                        <w:spacing w:line="240" w:lineRule="atLeast"/>
                        <w:rPr>
                          <w:rFonts w:cs="Tahoma"/>
                          <w:b/>
                          <w:bCs/>
                          <w:color w:val="0B5294"/>
                          <w:sz w:val="48"/>
                          <w:szCs w:val="48"/>
                          <w:rtl/>
                        </w:rPr>
                      </w:pPr>
                      <w:drawing>
                        <wp:inline distT="0" distB="0" distL="0" distR="0">
                          <wp:extent cx="311150" cy="256800"/>
                          <wp:effectExtent l="0" t="0" r="0" b="0"/>
                          <wp:docPr id="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3265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F0A74" w:rsidRPr="001762F4" w:rsidP="008D796B">
                      <w:pPr>
                        <w:spacing w:after="0" w:line="240" w:lineRule="auto"/>
                        <w:rPr>
                          <w:rFonts w:cs="Tahoma"/>
                          <w:color w:val="0B5294"/>
                          <w:spacing w:val="-4"/>
                          <w:sz w:val="24"/>
                          <w:szCs w:val="24"/>
                          <w:rtl/>
                          <w:cs/>
                        </w:rPr>
                      </w:pPr>
                      <w:r w:rsidRPr="008D796B">
                        <w:rPr>
                          <w:rFonts w:cs="Tahoma" w:hint="eastAsia"/>
                          <w:color w:val="0B5294"/>
                          <w:spacing w:val="-4"/>
                          <w:sz w:val="24"/>
                          <w:szCs w:val="24"/>
                          <w:rtl/>
                        </w:rPr>
                        <w:t>נוסעי</w:t>
                      </w:r>
                      <w:r w:rsidRPr="008D796B">
                        <w:rPr>
                          <w:rFonts w:cs="Tahoma"/>
                          <w:color w:val="0B5294"/>
                          <w:spacing w:val="-4"/>
                          <w:sz w:val="24"/>
                          <w:szCs w:val="24"/>
                          <w:rtl/>
                        </w:rPr>
                        <w:t xml:space="preserve"> </w:t>
                      </w:r>
                      <w:r w:rsidRPr="008D796B">
                        <w:rPr>
                          <w:rFonts w:cs="Tahoma" w:hint="eastAsia"/>
                          <w:color w:val="0B5294"/>
                          <w:spacing w:val="-4"/>
                          <w:sz w:val="24"/>
                          <w:szCs w:val="24"/>
                          <w:rtl/>
                        </w:rPr>
                        <w:t>הרכבת</w:t>
                      </w:r>
                      <w:r w:rsidRPr="008D796B">
                        <w:rPr>
                          <w:rFonts w:cs="Tahoma"/>
                          <w:color w:val="0B5294"/>
                          <w:spacing w:val="-4"/>
                          <w:sz w:val="24"/>
                          <w:szCs w:val="24"/>
                          <w:rtl/>
                        </w:rPr>
                        <w:t xml:space="preserve"> </w:t>
                      </w:r>
                      <w:r w:rsidRPr="008D796B">
                        <w:rPr>
                          <w:rFonts w:cs="Tahoma" w:hint="eastAsia"/>
                          <w:color w:val="0B5294"/>
                          <w:spacing w:val="-4"/>
                          <w:sz w:val="24"/>
                          <w:szCs w:val="24"/>
                          <w:rtl/>
                        </w:rPr>
                        <w:t>חווים</w:t>
                      </w:r>
                      <w:r w:rsidRPr="008D796B">
                        <w:rPr>
                          <w:rFonts w:cs="Tahoma"/>
                          <w:color w:val="0B5294"/>
                          <w:spacing w:val="-4"/>
                          <w:sz w:val="24"/>
                          <w:szCs w:val="24"/>
                          <w:rtl/>
                        </w:rPr>
                        <w:t xml:space="preserve"> </w:t>
                      </w:r>
                      <w:r w:rsidRPr="008D796B">
                        <w:rPr>
                          <w:rFonts w:cs="Tahoma" w:hint="eastAsia"/>
                          <w:color w:val="0B5294"/>
                          <w:spacing w:val="-4"/>
                          <w:sz w:val="24"/>
                          <w:szCs w:val="24"/>
                          <w:rtl/>
                        </w:rPr>
                        <w:t>זה</w:t>
                      </w:r>
                      <w:r w:rsidRPr="008D796B">
                        <w:rPr>
                          <w:rFonts w:cs="Tahoma"/>
                          <w:color w:val="0B5294"/>
                          <w:spacing w:val="-4"/>
                          <w:sz w:val="24"/>
                          <w:szCs w:val="24"/>
                          <w:rtl/>
                        </w:rPr>
                        <w:t xml:space="preserve"> </w:t>
                      </w:r>
                      <w:r w:rsidRPr="008D796B">
                        <w:rPr>
                          <w:rFonts w:cs="Tahoma" w:hint="eastAsia"/>
                          <w:color w:val="0B5294"/>
                          <w:spacing w:val="-4"/>
                          <w:sz w:val="24"/>
                          <w:szCs w:val="24"/>
                          <w:rtl/>
                        </w:rPr>
                        <w:t>עשור</w:t>
                      </w:r>
                      <w:r w:rsidRPr="008D796B">
                        <w:rPr>
                          <w:rFonts w:cs="Tahoma"/>
                          <w:color w:val="0B5294"/>
                          <w:spacing w:val="-4"/>
                          <w:sz w:val="24"/>
                          <w:szCs w:val="24"/>
                          <w:rtl/>
                        </w:rPr>
                        <w:t xml:space="preserve"> </w:t>
                      </w:r>
                      <w:r w:rsidRPr="008D796B">
                        <w:rPr>
                          <w:rFonts w:cs="Tahoma" w:hint="eastAsia"/>
                          <w:color w:val="0B5294"/>
                          <w:spacing w:val="-4"/>
                          <w:sz w:val="24"/>
                          <w:szCs w:val="24"/>
                          <w:rtl/>
                        </w:rPr>
                        <w:t>צפיפות</w:t>
                      </w:r>
                      <w:r w:rsidRPr="008D796B">
                        <w:rPr>
                          <w:rFonts w:cs="Tahoma"/>
                          <w:color w:val="0B5294"/>
                          <w:spacing w:val="-4"/>
                          <w:sz w:val="24"/>
                          <w:szCs w:val="24"/>
                          <w:rtl/>
                        </w:rPr>
                        <w:t xml:space="preserve"> </w:t>
                      </w:r>
                      <w:r w:rsidRPr="008D796B">
                        <w:rPr>
                          <w:rFonts w:cs="Tahoma" w:hint="eastAsia"/>
                          <w:color w:val="0B5294"/>
                          <w:spacing w:val="-4"/>
                          <w:sz w:val="24"/>
                          <w:szCs w:val="24"/>
                          <w:rtl/>
                        </w:rPr>
                        <w:t>גדולה</w:t>
                      </w:r>
                      <w:r w:rsidRPr="008D796B">
                        <w:rPr>
                          <w:rFonts w:cs="Tahoma"/>
                          <w:color w:val="0B5294"/>
                          <w:spacing w:val="-4"/>
                          <w:sz w:val="24"/>
                          <w:szCs w:val="24"/>
                          <w:rtl/>
                        </w:rPr>
                        <w:t xml:space="preserve"> </w:t>
                      </w:r>
                      <w:r w:rsidRPr="008D796B">
                        <w:rPr>
                          <w:rFonts w:cs="Tahoma" w:hint="eastAsia"/>
                          <w:color w:val="0B5294"/>
                          <w:spacing w:val="-4"/>
                          <w:sz w:val="24"/>
                          <w:szCs w:val="24"/>
                          <w:rtl/>
                        </w:rPr>
                        <w:t>בחלק</w:t>
                      </w:r>
                      <w:r w:rsidRPr="008D796B">
                        <w:rPr>
                          <w:rFonts w:cs="Tahoma"/>
                          <w:color w:val="0B5294"/>
                          <w:spacing w:val="-4"/>
                          <w:sz w:val="24"/>
                          <w:szCs w:val="24"/>
                          <w:rtl/>
                        </w:rPr>
                        <w:t xml:space="preserve"> </w:t>
                      </w:r>
                      <w:r w:rsidRPr="008D796B">
                        <w:rPr>
                          <w:rFonts w:cs="Tahoma" w:hint="eastAsia"/>
                          <w:color w:val="0B5294"/>
                          <w:spacing w:val="-4"/>
                          <w:sz w:val="24"/>
                          <w:szCs w:val="24"/>
                          <w:rtl/>
                        </w:rPr>
                        <w:t>מקווי</w:t>
                      </w:r>
                      <w:r w:rsidRPr="008D796B">
                        <w:rPr>
                          <w:rFonts w:cs="Tahoma"/>
                          <w:color w:val="0B5294"/>
                          <w:spacing w:val="-4"/>
                          <w:sz w:val="24"/>
                          <w:szCs w:val="24"/>
                          <w:rtl/>
                        </w:rPr>
                        <w:t xml:space="preserve"> </w:t>
                      </w:r>
                      <w:r w:rsidRPr="008D796B">
                        <w:rPr>
                          <w:rFonts w:cs="Tahoma" w:hint="eastAsia"/>
                          <w:color w:val="0B5294"/>
                          <w:spacing w:val="-4"/>
                          <w:sz w:val="24"/>
                          <w:szCs w:val="24"/>
                          <w:rtl/>
                        </w:rPr>
                        <w:t>הרכבת</w:t>
                      </w:r>
                      <w:r w:rsidRPr="008D796B">
                        <w:rPr>
                          <w:rFonts w:cs="Tahoma"/>
                          <w:color w:val="0B5294"/>
                          <w:spacing w:val="-4"/>
                          <w:sz w:val="24"/>
                          <w:szCs w:val="24"/>
                          <w:rtl/>
                        </w:rPr>
                        <w:t xml:space="preserve">, </w:t>
                      </w:r>
                      <w:r w:rsidRPr="008D796B">
                        <w:rPr>
                          <w:rFonts w:cs="Tahoma" w:hint="eastAsia"/>
                          <w:color w:val="0B5294"/>
                          <w:spacing w:val="-4"/>
                          <w:sz w:val="24"/>
                          <w:szCs w:val="24"/>
                          <w:rtl/>
                        </w:rPr>
                        <w:t>בעיקר</w:t>
                      </w:r>
                      <w:r w:rsidRPr="008D796B">
                        <w:rPr>
                          <w:rFonts w:cs="Tahoma"/>
                          <w:color w:val="0B5294"/>
                          <w:spacing w:val="-4"/>
                          <w:sz w:val="24"/>
                          <w:szCs w:val="24"/>
                          <w:rtl/>
                        </w:rPr>
                        <w:t xml:space="preserve"> </w:t>
                      </w:r>
                      <w:r w:rsidRPr="008D796B">
                        <w:rPr>
                          <w:rFonts w:cs="Tahoma" w:hint="eastAsia"/>
                          <w:color w:val="0B5294"/>
                          <w:spacing w:val="-4"/>
                          <w:sz w:val="24"/>
                          <w:szCs w:val="24"/>
                          <w:rtl/>
                        </w:rPr>
                        <w:t>בימים</w:t>
                      </w:r>
                      <w:r w:rsidRPr="008D796B">
                        <w:rPr>
                          <w:rFonts w:cs="Tahoma"/>
                          <w:color w:val="0B5294"/>
                          <w:spacing w:val="-4"/>
                          <w:sz w:val="24"/>
                          <w:szCs w:val="24"/>
                          <w:rtl/>
                        </w:rPr>
                        <w:t xml:space="preserve"> </w:t>
                      </w:r>
                      <w:r w:rsidRPr="008D796B">
                        <w:rPr>
                          <w:rFonts w:cs="Tahoma" w:hint="eastAsia"/>
                          <w:color w:val="0B5294"/>
                          <w:spacing w:val="-4"/>
                          <w:sz w:val="24"/>
                          <w:szCs w:val="24"/>
                          <w:rtl/>
                        </w:rPr>
                        <w:t>א</w:t>
                      </w:r>
                      <w:r w:rsidRPr="008D796B">
                        <w:rPr>
                          <w:rFonts w:cs="Tahoma"/>
                          <w:color w:val="0B5294"/>
                          <w:spacing w:val="-4"/>
                          <w:sz w:val="24"/>
                          <w:szCs w:val="24"/>
                          <w:rtl/>
                        </w:rPr>
                        <w:t xml:space="preserve">' </w:t>
                      </w:r>
                      <w:r w:rsidRPr="008D796B">
                        <w:rPr>
                          <w:rFonts w:cs="Tahoma" w:hint="eastAsia"/>
                          <w:color w:val="0B5294"/>
                          <w:spacing w:val="-4"/>
                          <w:sz w:val="24"/>
                          <w:szCs w:val="24"/>
                          <w:rtl/>
                        </w:rPr>
                        <w:t>וה</w:t>
                      </w:r>
                      <w:r w:rsidRPr="008D796B">
                        <w:rPr>
                          <w:rFonts w:cs="Tahoma"/>
                          <w:color w:val="0B5294"/>
                          <w:spacing w:val="-4"/>
                          <w:sz w:val="24"/>
                          <w:szCs w:val="24"/>
                          <w:rtl/>
                        </w:rPr>
                        <w:t xml:space="preserve">', </w:t>
                      </w:r>
                      <w:r w:rsidRPr="008D796B">
                        <w:rPr>
                          <w:rFonts w:cs="Tahoma" w:hint="eastAsia"/>
                          <w:color w:val="0B5294"/>
                          <w:spacing w:val="-4"/>
                          <w:sz w:val="24"/>
                          <w:szCs w:val="24"/>
                          <w:rtl/>
                        </w:rPr>
                        <w:t>והיא</w:t>
                      </w:r>
                      <w:r w:rsidRPr="008D796B">
                        <w:rPr>
                          <w:rFonts w:cs="Tahoma"/>
                          <w:color w:val="0B5294"/>
                          <w:spacing w:val="-4"/>
                          <w:sz w:val="24"/>
                          <w:szCs w:val="24"/>
                          <w:rtl/>
                        </w:rPr>
                        <w:t xml:space="preserve"> </w:t>
                      </w:r>
                      <w:r w:rsidRPr="008D796B">
                        <w:rPr>
                          <w:rFonts w:cs="Tahoma" w:hint="eastAsia"/>
                          <w:color w:val="0B5294"/>
                          <w:spacing w:val="-4"/>
                          <w:sz w:val="24"/>
                          <w:szCs w:val="24"/>
                          <w:rtl/>
                        </w:rPr>
                        <w:t>צפויה</w:t>
                      </w:r>
                      <w:r w:rsidRPr="008D796B">
                        <w:rPr>
                          <w:rFonts w:cs="Tahoma"/>
                          <w:color w:val="0B5294"/>
                          <w:spacing w:val="-4"/>
                          <w:sz w:val="24"/>
                          <w:szCs w:val="24"/>
                          <w:rtl/>
                        </w:rPr>
                        <w:t xml:space="preserve"> </w:t>
                      </w:r>
                      <w:r w:rsidRPr="008D796B">
                        <w:rPr>
                          <w:rFonts w:cs="Tahoma" w:hint="eastAsia"/>
                          <w:color w:val="0B5294"/>
                          <w:spacing w:val="-4"/>
                          <w:sz w:val="24"/>
                          <w:szCs w:val="24"/>
                          <w:rtl/>
                        </w:rPr>
                        <w:t>להימשך</w:t>
                      </w:r>
                      <w:r w:rsidRPr="008D796B">
                        <w:rPr>
                          <w:rFonts w:cs="Tahoma"/>
                          <w:color w:val="0B5294"/>
                          <w:spacing w:val="-4"/>
                          <w:sz w:val="24"/>
                          <w:szCs w:val="24"/>
                          <w:rtl/>
                        </w:rPr>
                        <w:t xml:space="preserve"> </w:t>
                      </w:r>
                      <w:r w:rsidRPr="008D796B">
                        <w:rPr>
                          <w:rFonts w:cs="Tahoma" w:hint="eastAsia"/>
                          <w:color w:val="0B5294"/>
                          <w:spacing w:val="-4"/>
                          <w:sz w:val="24"/>
                          <w:szCs w:val="24"/>
                          <w:rtl/>
                        </w:rPr>
                        <w:t>גם</w:t>
                      </w:r>
                      <w:r w:rsidRPr="008D796B">
                        <w:rPr>
                          <w:rFonts w:cs="Tahoma"/>
                          <w:color w:val="0B5294"/>
                          <w:spacing w:val="-4"/>
                          <w:sz w:val="24"/>
                          <w:szCs w:val="24"/>
                          <w:rtl/>
                        </w:rPr>
                        <w:t xml:space="preserve"> </w:t>
                      </w:r>
                      <w:r w:rsidRPr="008D796B">
                        <w:rPr>
                          <w:rFonts w:cs="Tahoma" w:hint="eastAsia"/>
                          <w:color w:val="0B5294"/>
                          <w:spacing w:val="-4"/>
                          <w:sz w:val="24"/>
                          <w:szCs w:val="24"/>
                          <w:rtl/>
                        </w:rPr>
                        <w:t>בעתיד</w:t>
                      </w:r>
                    </w:p>
                    <w:p w:rsidR="00CF0A74" w:rsidRPr="00373C5D" w:rsidP="008D796B">
                      <w:pPr>
                        <w:spacing w:before="120" w:after="0" w:line="240" w:lineRule="atLeast"/>
                        <w:rPr>
                          <w:rFonts w:cs="Tahoma"/>
                          <w:b/>
                          <w:bCs/>
                          <w:color w:val="0B5294"/>
                          <w:sz w:val="48"/>
                          <w:szCs w:val="48"/>
                          <w:rtl/>
                        </w:rPr>
                      </w:pPr>
                      <w:drawing>
                        <wp:inline distT="0" distB="0" distL="0" distR="0">
                          <wp:extent cx="288000" cy="31337"/>
                          <wp:effectExtent l="0" t="0" r="0" b="6985"/>
                          <wp:docPr id="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3759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A3BE4" w:rsidRPr="00F038A3" w:rsidP="00AA3BE4">
      <w:pPr>
        <w:pStyle w:val="takzir-text"/>
        <w:bidi/>
        <w:rPr>
          <w:rtl/>
        </w:rPr>
      </w:pPr>
      <w:r>
        <w:rPr>
          <w:rFonts w:hint="cs"/>
          <w:rtl/>
        </w:rPr>
        <w:t xml:space="preserve">חברת הרכבת </w:t>
      </w:r>
      <w:r w:rsidRPr="00F038A3">
        <w:rPr>
          <w:rFonts w:hint="cs"/>
          <w:rtl/>
        </w:rPr>
        <w:t>לא העבירה למשרד התחבורה נתונים על מספר הנוסעים בתחנות וברכבות, במטרה למדוד חריגות ותפוסה של מספר הנוסעים בפועל ברכבות. בהסכם הפיתוח וההפעלה של החברה</w:t>
      </w:r>
      <w:r>
        <w:rPr>
          <w:rFonts w:hint="cs"/>
          <w:rtl/>
        </w:rPr>
        <w:t xml:space="preserve"> </w:t>
      </w:r>
      <w:r w:rsidRPr="00F038A3">
        <w:rPr>
          <w:rFonts w:hint="cs"/>
          <w:rtl/>
        </w:rPr>
        <w:t xml:space="preserve">עם משרדי התחבורה והאוצר לא נקבעו מדדים לצפיפות ופיצויים מוסכמים בגין חריגה מהמדדים, בדומה למדדים ולפיצויים שנקבעו בגין איחורי רכבות. </w:t>
      </w:r>
    </w:p>
    <w:p w:rsidR="00AA3BE4" w:rsidRPr="00AA3BE4" w:rsidP="00AA3BE4">
      <w:pPr>
        <w:pStyle w:val="takzir"/>
        <w:rPr>
          <w:rFonts w:ascii="Tahoma" w:hAnsi="Tahoma" w:cs="Tahoma"/>
          <w:b w:val="0"/>
          <w:bCs w:val="0"/>
          <w:noProof w:val="0"/>
          <w:sz w:val="28"/>
          <w:rtl/>
        </w:rPr>
      </w:pPr>
    </w:p>
    <w:p w:rsidR="00AA3BE4" w:rsidRPr="00AA3BE4" w:rsidP="00AA3BE4">
      <w:pPr>
        <w:pStyle w:val="KOT5T"/>
        <w:rPr>
          <w:rtl/>
        </w:rPr>
      </w:pPr>
      <w:r w:rsidRPr="00AA3BE4">
        <w:rPr>
          <w:rtl/>
        </w:rPr>
        <w:t xml:space="preserve">השפעת </w:t>
      </w:r>
      <w:r w:rsidRPr="00AA3BE4">
        <w:rPr>
          <w:rFonts w:hint="cs"/>
          <w:rtl/>
        </w:rPr>
        <w:t>ה</w:t>
      </w:r>
      <w:r w:rsidRPr="00AA3BE4">
        <w:rPr>
          <w:rtl/>
        </w:rPr>
        <w:t xml:space="preserve">טעויות בתחזית הביקוש </w:t>
      </w:r>
      <w:r w:rsidRPr="00AA3BE4">
        <w:rPr>
          <w:rFonts w:hint="cs"/>
          <w:rtl/>
        </w:rPr>
        <w:t>וה</w:t>
      </w:r>
      <w:r w:rsidRPr="00AA3BE4">
        <w:rPr>
          <w:rtl/>
        </w:rPr>
        <w:t xml:space="preserve">עיכובים </w:t>
      </w:r>
      <w:r w:rsidR="007F0ED8">
        <w:br/>
      </w:r>
      <w:r w:rsidRPr="00AA3BE4">
        <w:rPr>
          <w:rtl/>
        </w:rPr>
        <w:t xml:space="preserve">בשילוב מערכת האיתות החדשה וברכש </w:t>
      </w:r>
      <w:r w:rsidRPr="00AA3BE4">
        <w:rPr>
          <w:rFonts w:hint="cs"/>
          <w:rtl/>
        </w:rPr>
        <w:t>ה</w:t>
      </w:r>
      <w:r w:rsidRPr="00AA3BE4">
        <w:rPr>
          <w:rtl/>
        </w:rPr>
        <w:t xml:space="preserve">ציוד </w:t>
      </w:r>
      <w:r w:rsidRPr="00AA3BE4">
        <w:rPr>
          <w:rFonts w:hint="cs"/>
          <w:rtl/>
        </w:rPr>
        <w:t>ה</w:t>
      </w:r>
      <w:r w:rsidRPr="00AA3BE4">
        <w:rPr>
          <w:rtl/>
        </w:rPr>
        <w:t>נייד על הצפיפות הצפויה ברכבת</w:t>
      </w:r>
    </w:p>
    <w:p w:rsidR="00AA3BE4" w:rsidRPr="00F038A3" w:rsidP="008E5802">
      <w:pPr>
        <w:pStyle w:val="takzir-text"/>
        <w:bidi/>
        <w:rPr>
          <w:rtl/>
        </w:rPr>
      </w:pPr>
      <w:r w:rsidRPr="00F038A3">
        <w:rPr>
          <w:rFonts w:hint="cs"/>
          <w:rtl/>
        </w:rPr>
        <w:t>ל</w:t>
      </w:r>
      <w:r w:rsidRPr="00F038A3">
        <w:rPr>
          <w:rtl/>
        </w:rPr>
        <w:t>טעויות בתחזית הביקוש</w:t>
      </w:r>
      <w:r w:rsidRPr="00F038A3">
        <w:rPr>
          <w:rFonts w:hint="cs"/>
          <w:rtl/>
        </w:rPr>
        <w:t>, דחיית</w:t>
      </w:r>
      <w:r w:rsidRPr="00F038A3">
        <w:rPr>
          <w:rtl/>
        </w:rPr>
        <w:t xml:space="preserve"> הגדלת </w:t>
      </w:r>
      <w:r w:rsidRPr="00F038A3">
        <w:rPr>
          <w:rFonts w:hint="cs"/>
          <w:rtl/>
        </w:rPr>
        <w:t xml:space="preserve">מספר הרכבות במרכז הארץ והמחסור </w:t>
      </w:r>
      <w:r w:rsidR="008E5802">
        <w:rPr>
          <w:rFonts w:hint="cs"/>
          <w:rtl/>
        </w:rPr>
        <w:t>בציוד נייד</w:t>
      </w:r>
      <w:r w:rsidRPr="00F038A3">
        <w:rPr>
          <w:rFonts w:hint="cs"/>
          <w:rtl/>
        </w:rPr>
        <w:t xml:space="preserve">, </w:t>
      </w:r>
      <w:r w:rsidRPr="00F038A3">
        <w:rPr>
          <w:rtl/>
        </w:rPr>
        <w:t>השפעה גדולה על רמת הצפיפות ברכבת</w:t>
      </w:r>
      <w:r w:rsidRPr="00F038A3">
        <w:rPr>
          <w:rFonts w:hint="cs"/>
          <w:rtl/>
        </w:rPr>
        <w:t>,</w:t>
      </w:r>
      <w:r w:rsidRPr="00F038A3">
        <w:rPr>
          <w:rtl/>
        </w:rPr>
        <w:t xml:space="preserve"> ובהתאם על טיב השירות </w:t>
      </w:r>
      <w:r w:rsidRPr="00F038A3">
        <w:rPr>
          <w:rFonts w:hint="cs"/>
          <w:rtl/>
        </w:rPr>
        <w:t xml:space="preserve">הצפוי </w:t>
      </w:r>
      <w:r w:rsidRPr="00F038A3">
        <w:rPr>
          <w:rtl/>
        </w:rPr>
        <w:t xml:space="preserve">בשנים הקרובות. גם פעולות </w:t>
      </w:r>
      <w:r w:rsidRPr="00F038A3">
        <w:rPr>
          <w:rFonts w:hint="cs"/>
          <w:rtl/>
        </w:rPr>
        <w:t xml:space="preserve">חברת </w:t>
      </w:r>
      <w:r w:rsidRPr="00F038A3">
        <w:rPr>
          <w:rtl/>
        </w:rPr>
        <w:t xml:space="preserve">הרכבת, משרד התחבורה ומשרד האוצר להגדלת </w:t>
      </w:r>
      <w:r w:rsidRPr="00F038A3">
        <w:rPr>
          <w:rFonts w:hint="cs"/>
          <w:rtl/>
        </w:rPr>
        <w:t xml:space="preserve">כמות </w:t>
      </w:r>
      <w:r w:rsidRPr="00F038A3">
        <w:rPr>
          <w:rtl/>
        </w:rPr>
        <w:t>הציוד הנייד ב</w:t>
      </w:r>
      <w:r w:rsidRPr="00F038A3">
        <w:rPr>
          <w:rFonts w:hint="cs"/>
          <w:rtl/>
        </w:rPr>
        <w:t>טו</w:t>
      </w:r>
      <w:r w:rsidRPr="00F038A3">
        <w:rPr>
          <w:rtl/>
        </w:rPr>
        <w:t xml:space="preserve">וח זמנים קצר </w:t>
      </w:r>
      <w:r w:rsidRPr="00F038A3">
        <w:rPr>
          <w:rFonts w:hint="cs"/>
          <w:rtl/>
        </w:rPr>
        <w:t xml:space="preserve">לא ימנעו </w:t>
      </w:r>
      <w:r>
        <w:rPr>
          <w:rFonts w:hint="cs"/>
          <w:rtl/>
        </w:rPr>
        <w:t xml:space="preserve">בשנים הקרובות </w:t>
      </w:r>
      <w:r w:rsidRPr="00F038A3">
        <w:rPr>
          <w:rtl/>
        </w:rPr>
        <w:t xml:space="preserve">פגיעה ניכרת </w:t>
      </w:r>
      <w:r>
        <w:rPr>
          <w:rFonts w:hint="cs"/>
          <w:rtl/>
        </w:rPr>
        <w:t>ב</w:t>
      </w:r>
      <w:r w:rsidRPr="00F038A3">
        <w:rPr>
          <w:rtl/>
        </w:rPr>
        <w:t>שירות</w:t>
      </w:r>
      <w:r w:rsidRPr="00F038A3">
        <w:rPr>
          <w:rFonts w:hint="cs"/>
          <w:rtl/>
        </w:rPr>
        <w:t>,</w:t>
      </w:r>
      <w:r w:rsidRPr="00F038A3">
        <w:rPr>
          <w:rtl/>
        </w:rPr>
        <w:t xml:space="preserve"> </w:t>
      </w:r>
      <w:r>
        <w:rPr>
          <w:rFonts w:hint="cs"/>
          <w:rtl/>
        </w:rPr>
        <w:t>ובפרט</w:t>
      </w:r>
      <w:r w:rsidRPr="00F038A3">
        <w:rPr>
          <w:rFonts w:hint="cs"/>
          <w:rtl/>
        </w:rPr>
        <w:t xml:space="preserve"> </w:t>
      </w:r>
      <w:r w:rsidRPr="00F038A3">
        <w:rPr>
          <w:rtl/>
        </w:rPr>
        <w:t>צפיפות גדולה בקווים רבים בשעות השיא.</w:t>
      </w:r>
    </w:p>
    <w:p w:rsidR="00AA3BE4" w:rsidRPr="00AA3BE4" w:rsidP="00AA3BE4">
      <w:pPr>
        <w:pStyle w:val="takzir"/>
        <w:rPr>
          <w:rFonts w:ascii="Tahoma" w:hAnsi="Tahoma" w:cs="Tahoma"/>
          <w:b w:val="0"/>
          <w:bCs w:val="0"/>
          <w:noProof w:val="0"/>
          <w:sz w:val="28"/>
          <w:rtl/>
        </w:rPr>
      </w:pPr>
    </w:p>
    <w:p w:rsidR="00AA3BE4" w:rsidRPr="00AA3BE4" w:rsidP="00AA3BE4">
      <w:pPr>
        <w:pStyle w:val="KOT5T"/>
        <w:rPr>
          <w:rtl/>
        </w:rPr>
      </w:pPr>
      <w:r w:rsidRPr="00AA3BE4">
        <w:rPr>
          <w:rFonts w:hint="cs"/>
          <w:rtl/>
        </w:rPr>
        <w:t xml:space="preserve">היערכות לא מספקת להסעת אופניים </w:t>
      </w:r>
    </w:p>
    <w:p w:rsidR="00AA3BE4" w:rsidRPr="00F038A3" w:rsidP="00AA3BE4">
      <w:pPr>
        <w:pStyle w:val="takzir-text"/>
        <w:bidi/>
        <w:rPr>
          <w:rtl/>
        </w:rPr>
      </w:pPr>
      <w:r w:rsidRPr="00F038A3">
        <w:rPr>
          <w:rtl/>
        </w:rPr>
        <w:t xml:space="preserve">רק בחלק מהקרונות יש מקום מצומצם לאחסון אופניים. העמדת אופניים בקרונות, במקום שלא יועד לכך, </w:t>
      </w:r>
      <w:r w:rsidRPr="00F038A3">
        <w:rPr>
          <w:rFonts w:hint="cs"/>
          <w:rtl/>
        </w:rPr>
        <w:t>מ</w:t>
      </w:r>
      <w:r w:rsidRPr="00F038A3">
        <w:rPr>
          <w:rtl/>
        </w:rPr>
        <w:t>גדילה את הצפיפות ו</w:t>
      </w:r>
      <w:r w:rsidRPr="00F038A3">
        <w:rPr>
          <w:rFonts w:hint="cs"/>
          <w:rtl/>
        </w:rPr>
        <w:t>היא בגדר</w:t>
      </w:r>
      <w:r w:rsidRPr="00F038A3">
        <w:rPr>
          <w:rtl/>
        </w:rPr>
        <w:t xml:space="preserve"> מטרד ומכשול לנוסעים</w:t>
      </w:r>
      <w:r>
        <w:rPr>
          <w:rFonts w:hint="cs"/>
          <w:rtl/>
        </w:rPr>
        <w:t xml:space="preserve"> בכלל ולאוכלוסיי</w:t>
      </w:r>
      <w:r>
        <w:rPr>
          <w:rFonts w:hint="eastAsia"/>
          <w:rtl/>
        </w:rPr>
        <w:t>ת</w:t>
      </w:r>
      <w:r>
        <w:rPr>
          <w:rFonts w:hint="cs"/>
          <w:rtl/>
        </w:rPr>
        <w:t xml:space="preserve"> הנכים בפרט</w:t>
      </w:r>
      <w:r w:rsidRPr="00F038A3">
        <w:rPr>
          <w:rFonts w:hint="cs"/>
          <w:rtl/>
        </w:rPr>
        <w:t xml:space="preserve">. </w:t>
      </w:r>
    </w:p>
    <w:p w:rsidR="00AA3BE4" w:rsidRPr="00AA3BE4" w:rsidP="00AA3BE4">
      <w:pPr>
        <w:pStyle w:val="takzir"/>
        <w:rPr>
          <w:rFonts w:ascii="Tahoma" w:hAnsi="Tahoma" w:cs="Tahoma"/>
          <w:b w:val="0"/>
          <w:bCs w:val="0"/>
          <w:noProof w:val="0"/>
          <w:sz w:val="28"/>
          <w:rtl/>
        </w:rPr>
      </w:pPr>
    </w:p>
    <w:p w:rsidR="00AA3BE4" w:rsidRPr="00AA3BE4" w:rsidP="00AA3BE4">
      <w:pPr>
        <w:pStyle w:val="KOT5T"/>
        <w:rPr>
          <w:rtl/>
        </w:rPr>
      </w:pPr>
      <w:r w:rsidRPr="00AA3BE4">
        <w:rPr>
          <w:rFonts w:hint="eastAsia"/>
          <w:rtl/>
        </w:rPr>
        <w:t>אי</w:t>
      </w:r>
      <w:r w:rsidRPr="00AA3BE4">
        <w:rPr>
          <w:rtl/>
        </w:rPr>
        <w:t>-</w:t>
      </w:r>
      <w:r w:rsidRPr="00AA3BE4">
        <w:rPr>
          <w:rFonts w:hint="eastAsia"/>
          <w:rtl/>
        </w:rPr>
        <w:t>עדכון</w:t>
      </w:r>
      <w:r w:rsidRPr="00AA3BE4">
        <w:rPr>
          <w:rtl/>
        </w:rPr>
        <w:t xml:space="preserve"> </w:t>
      </w:r>
      <w:r w:rsidRPr="00AA3BE4">
        <w:rPr>
          <w:rFonts w:hint="eastAsia"/>
          <w:rtl/>
        </w:rPr>
        <w:t>נתונים</w:t>
      </w:r>
      <w:r w:rsidRPr="00AA3BE4">
        <w:rPr>
          <w:rtl/>
        </w:rPr>
        <w:t xml:space="preserve"> </w:t>
      </w:r>
      <w:r w:rsidRPr="00AA3BE4">
        <w:rPr>
          <w:rFonts w:hint="eastAsia"/>
          <w:rtl/>
        </w:rPr>
        <w:t>על</w:t>
      </w:r>
      <w:r w:rsidRPr="00AA3BE4">
        <w:rPr>
          <w:rtl/>
        </w:rPr>
        <w:t xml:space="preserve"> </w:t>
      </w:r>
      <w:r w:rsidRPr="00AA3BE4">
        <w:rPr>
          <w:rFonts w:hint="eastAsia"/>
          <w:rtl/>
        </w:rPr>
        <w:t>התחנות</w:t>
      </w:r>
      <w:r w:rsidRPr="00AA3BE4">
        <w:rPr>
          <w:rtl/>
        </w:rPr>
        <w:t xml:space="preserve"> </w:t>
      </w:r>
      <w:r w:rsidRPr="00AA3BE4">
        <w:rPr>
          <w:rFonts w:hint="eastAsia"/>
          <w:rtl/>
        </w:rPr>
        <w:t>וסביבתן</w:t>
      </w:r>
    </w:p>
    <w:p w:rsidR="00AA3BE4" w:rsidRPr="00F038A3" w:rsidP="00AA3BE4">
      <w:pPr>
        <w:pStyle w:val="takzir-text"/>
        <w:bidi/>
        <w:rPr>
          <w:rtl/>
        </w:rPr>
      </w:pPr>
      <w:r w:rsidRPr="00F038A3">
        <w:rPr>
          <w:rtl/>
        </w:rPr>
        <w:t xml:space="preserve">הרשות הארצית לא עדכנה </w:t>
      </w:r>
      <w:r>
        <w:rPr>
          <w:rFonts w:hint="cs"/>
          <w:rtl/>
        </w:rPr>
        <w:t xml:space="preserve">מ-2010 </w:t>
      </w:r>
      <w:r w:rsidRPr="00F038A3">
        <w:rPr>
          <w:rtl/>
        </w:rPr>
        <w:t>את נתוני</w:t>
      </w:r>
      <w:r>
        <w:rPr>
          <w:rFonts w:hint="cs"/>
          <w:rtl/>
        </w:rPr>
        <w:t>הם</w:t>
      </w:r>
      <w:r w:rsidRPr="00F038A3">
        <w:rPr>
          <w:rtl/>
        </w:rPr>
        <w:t xml:space="preserve"> </w:t>
      </w:r>
      <w:r>
        <w:rPr>
          <w:rFonts w:hint="cs"/>
          <w:rtl/>
        </w:rPr>
        <w:t xml:space="preserve">של כל </w:t>
      </w:r>
      <w:r w:rsidRPr="00F038A3">
        <w:rPr>
          <w:rtl/>
        </w:rPr>
        <w:t>תחנות הרכבת</w:t>
      </w:r>
      <w:r w:rsidRPr="00F038A3">
        <w:rPr>
          <w:rFonts w:hint="cs"/>
          <w:rtl/>
        </w:rPr>
        <w:t xml:space="preserve"> </w:t>
      </w:r>
      <w:r>
        <w:rPr>
          <w:rFonts w:hint="cs"/>
          <w:rtl/>
        </w:rPr>
        <w:t>כגון</w:t>
      </w:r>
      <w:r w:rsidRPr="00F038A3">
        <w:rPr>
          <w:rFonts w:hint="cs"/>
          <w:rtl/>
        </w:rPr>
        <w:t xml:space="preserve"> מגרשי חנייה קרובים</w:t>
      </w:r>
      <w:r>
        <w:rPr>
          <w:rFonts w:hint="cs"/>
          <w:rtl/>
        </w:rPr>
        <w:t xml:space="preserve"> ו</w:t>
      </w:r>
      <w:r w:rsidRPr="00F038A3">
        <w:rPr>
          <w:rFonts w:hint="cs"/>
          <w:rtl/>
        </w:rPr>
        <w:t xml:space="preserve">דרכי הגישה והאוטובוסים המשרתים אותן. </w:t>
      </w:r>
      <w:r w:rsidRPr="00F038A3">
        <w:rPr>
          <w:rtl/>
        </w:rPr>
        <w:t>בה</w:t>
      </w:r>
      <w:r w:rsidRPr="00F038A3">
        <w:rPr>
          <w:rFonts w:hint="cs"/>
          <w:rtl/>
        </w:rPr>
        <w:t>י</w:t>
      </w:r>
      <w:r w:rsidRPr="00F038A3">
        <w:rPr>
          <w:rtl/>
        </w:rPr>
        <w:t>עדר נתונים עדכניים נפגע</w:t>
      </w:r>
      <w:r>
        <w:rPr>
          <w:rFonts w:hint="cs"/>
          <w:rtl/>
        </w:rPr>
        <w:t xml:space="preserve">ת </w:t>
      </w:r>
      <w:r w:rsidRPr="00F038A3">
        <w:rPr>
          <w:rtl/>
        </w:rPr>
        <w:t xml:space="preserve">האפשרות </w:t>
      </w:r>
      <w:r>
        <w:rPr>
          <w:rFonts w:hint="cs"/>
          <w:rtl/>
        </w:rPr>
        <w:t>לבצע</w:t>
      </w:r>
      <w:r w:rsidRPr="00F038A3">
        <w:rPr>
          <w:rFonts w:hint="cs"/>
          <w:rtl/>
        </w:rPr>
        <w:t xml:space="preserve"> </w:t>
      </w:r>
      <w:r w:rsidRPr="00F038A3">
        <w:rPr>
          <w:rtl/>
        </w:rPr>
        <w:t xml:space="preserve">תכנון מושכל של קווי אוטובוסים, מקומות חנייה והסדרי הגעה לתחנות. </w:t>
      </w:r>
    </w:p>
    <w:p w:rsidR="00AA3BE4" w:rsidRPr="00AA3BE4" w:rsidP="00AA3BE4">
      <w:pPr>
        <w:pStyle w:val="takzir"/>
        <w:rPr>
          <w:rFonts w:ascii="Tahoma" w:hAnsi="Tahoma" w:cs="Tahoma"/>
          <w:b w:val="0"/>
          <w:bCs w:val="0"/>
          <w:noProof w:val="0"/>
          <w:sz w:val="28"/>
          <w:rtl/>
        </w:rPr>
      </w:pPr>
    </w:p>
    <w:p w:rsidR="00AA3BE4" w:rsidRPr="00AA3BE4" w:rsidP="00AA3BE4">
      <w:pPr>
        <w:pStyle w:val="KOT5T"/>
        <w:rPr>
          <w:rtl/>
        </w:rPr>
      </w:pPr>
      <w:r w:rsidRPr="00AA3BE4">
        <w:rPr>
          <w:rFonts w:hint="cs"/>
          <w:rtl/>
        </w:rPr>
        <w:t xml:space="preserve">גידול בצפיפות בתחנות הרכבת </w:t>
      </w:r>
    </w:p>
    <w:p w:rsidR="00AA3BE4" w:rsidRPr="00F038A3" w:rsidP="00AA3BE4">
      <w:pPr>
        <w:pStyle w:val="takzir-text"/>
        <w:bidi/>
        <w:rPr>
          <w:szCs w:val="20"/>
          <w:rtl/>
        </w:rPr>
      </w:pPr>
      <w:r w:rsidRPr="00F038A3">
        <w:rPr>
          <w:rFonts w:hint="cs"/>
          <w:rtl/>
        </w:rPr>
        <w:t>עקב</w:t>
      </w:r>
      <w:r w:rsidRPr="00F038A3">
        <w:rPr>
          <w:rFonts w:hint="cs"/>
          <w:b/>
          <w:bCs/>
          <w:rtl/>
        </w:rPr>
        <w:t xml:space="preserve"> </w:t>
      </w:r>
      <w:r w:rsidRPr="00F038A3">
        <w:rPr>
          <w:rFonts w:hint="cs"/>
          <w:rtl/>
        </w:rPr>
        <w:t>הגידול</w:t>
      </w:r>
      <w:r w:rsidRPr="00F038A3">
        <w:rPr>
          <w:rtl/>
        </w:rPr>
        <w:t xml:space="preserve"> </w:t>
      </w:r>
      <w:r w:rsidRPr="00F038A3">
        <w:rPr>
          <w:rFonts w:hint="cs"/>
          <w:rtl/>
        </w:rPr>
        <w:t>במספר</w:t>
      </w:r>
      <w:r w:rsidRPr="00F038A3">
        <w:rPr>
          <w:rtl/>
        </w:rPr>
        <w:t xml:space="preserve"> </w:t>
      </w:r>
      <w:r w:rsidRPr="00F038A3">
        <w:rPr>
          <w:rFonts w:hint="cs"/>
          <w:rtl/>
        </w:rPr>
        <w:t>הנוסעים</w:t>
      </w:r>
      <w:r w:rsidRPr="00F038A3">
        <w:rPr>
          <w:rtl/>
        </w:rPr>
        <w:t xml:space="preserve"> </w:t>
      </w:r>
      <w:r w:rsidRPr="00F038A3">
        <w:rPr>
          <w:rFonts w:hint="cs"/>
          <w:rtl/>
        </w:rPr>
        <w:t xml:space="preserve">ברכבת </w:t>
      </w:r>
      <w:r>
        <w:rPr>
          <w:rFonts w:hint="cs"/>
          <w:rtl/>
        </w:rPr>
        <w:t>ו</w:t>
      </w:r>
      <w:r w:rsidRPr="00F038A3">
        <w:rPr>
          <w:rFonts w:hint="cs"/>
          <w:rtl/>
        </w:rPr>
        <w:t xml:space="preserve">הצפיפות </w:t>
      </w:r>
      <w:r>
        <w:rPr>
          <w:rFonts w:hint="cs"/>
          <w:rtl/>
        </w:rPr>
        <w:t>בה, ג</w:t>
      </w:r>
      <w:r w:rsidRPr="00F038A3">
        <w:rPr>
          <w:rFonts w:hint="cs"/>
          <w:rtl/>
        </w:rPr>
        <w:t>דל</w:t>
      </w:r>
      <w:r w:rsidRPr="00F038A3">
        <w:rPr>
          <w:rFonts w:hint="cs"/>
          <w:b/>
          <w:bCs/>
          <w:rtl/>
        </w:rPr>
        <w:t xml:space="preserve"> </w:t>
      </w:r>
      <w:r w:rsidRPr="00F038A3">
        <w:rPr>
          <w:rtl/>
        </w:rPr>
        <w:t xml:space="preserve">גם מספר הנוסעים הממתינים ברציף, </w:t>
      </w:r>
      <w:r w:rsidRPr="00F038A3">
        <w:rPr>
          <w:rFonts w:hint="cs"/>
          <w:rtl/>
        </w:rPr>
        <w:t xml:space="preserve">מתארך </w:t>
      </w:r>
      <w:r w:rsidRPr="00F038A3">
        <w:rPr>
          <w:rtl/>
        </w:rPr>
        <w:t>פרק הזמן הנדרש לעליית</w:t>
      </w:r>
      <w:r w:rsidRPr="00F038A3">
        <w:rPr>
          <w:rFonts w:hint="cs"/>
          <w:rtl/>
        </w:rPr>
        <w:t>ם לקרונות</w:t>
      </w:r>
      <w:r w:rsidRPr="00F038A3">
        <w:rPr>
          <w:rtl/>
        </w:rPr>
        <w:t xml:space="preserve"> ו</w:t>
      </w:r>
      <w:r w:rsidRPr="00F038A3">
        <w:rPr>
          <w:rFonts w:hint="cs"/>
          <w:rtl/>
        </w:rPr>
        <w:t>ל</w:t>
      </w:r>
      <w:r w:rsidRPr="00F038A3">
        <w:rPr>
          <w:rtl/>
        </w:rPr>
        <w:t>ירידת</w:t>
      </w:r>
      <w:r w:rsidRPr="00F038A3">
        <w:rPr>
          <w:rFonts w:hint="cs"/>
          <w:rtl/>
        </w:rPr>
        <w:t>ם</w:t>
      </w:r>
      <w:r w:rsidRPr="00F038A3">
        <w:rPr>
          <w:rtl/>
        </w:rPr>
        <w:t xml:space="preserve"> </w:t>
      </w:r>
      <w:r w:rsidRPr="00F038A3">
        <w:rPr>
          <w:rFonts w:hint="cs"/>
          <w:rtl/>
        </w:rPr>
        <w:t>מהם</w:t>
      </w:r>
      <w:r w:rsidRPr="00F038A3">
        <w:rPr>
          <w:rtl/>
        </w:rPr>
        <w:t xml:space="preserve">, ובהתאם </w:t>
      </w:r>
      <w:r w:rsidRPr="00F038A3">
        <w:rPr>
          <w:rFonts w:hint="cs"/>
          <w:rtl/>
        </w:rPr>
        <w:t>מתארך</w:t>
      </w:r>
      <w:r w:rsidRPr="00F038A3">
        <w:rPr>
          <w:rtl/>
        </w:rPr>
        <w:t xml:space="preserve"> </w:t>
      </w:r>
      <w:r w:rsidRPr="00F038A3">
        <w:rPr>
          <w:rtl/>
        </w:rPr>
        <w:t xml:space="preserve">זמן השהייה של הרכבת בתחנה. </w:t>
      </w:r>
    </w:p>
    <w:p w:rsidR="00AA3BE4" w:rsidRPr="00AA3BE4" w:rsidP="00AA3BE4">
      <w:pPr>
        <w:pStyle w:val="takzir"/>
        <w:rPr>
          <w:rFonts w:ascii="Tahoma" w:hAnsi="Tahoma" w:cs="Tahoma"/>
          <w:b w:val="0"/>
          <w:bCs w:val="0"/>
          <w:noProof w:val="0"/>
          <w:sz w:val="28"/>
          <w:rtl/>
        </w:rPr>
      </w:pPr>
    </w:p>
    <w:p w:rsidR="00AA3BE4" w:rsidRPr="00AA3BE4" w:rsidP="00AA3BE4">
      <w:pPr>
        <w:pStyle w:val="KOT5T"/>
        <w:rPr>
          <w:rtl/>
        </w:rPr>
      </w:pPr>
      <w:r w:rsidRPr="00AA3BE4">
        <w:rPr>
          <w:rFonts w:hint="cs"/>
          <w:rtl/>
        </w:rPr>
        <w:t xml:space="preserve">חוסר כדאיות בהפעלת הקו באר-שבע -דימונה באמצעות הרכבת </w:t>
      </w:r>
    </w:p>
    <w:p w:rsidR="00AA3BE4" w:rsidRPr="00F038A3" w:rsidP="00AA3BE4">
      <w:pPr>
        <w:pStyle w:val="takzir-text"/>
        <w:bidi/>
        <w:rPr>
          <w:rtl/>
        </w:rPr>
      </w:pPr>
      <w:r w:rsidRPr="00F038A3">
        <w:rPr>
          <w:rFonts w:hint="cs"/>
          <w:rtl/>
        </w:rPr>
        <w:t xml:space="preserve">זמן הנסיעה מדימונה לבאר שבע ברכבת ארוך מזמן הנסיעה באוטובוס </w:t>
      </w:r>
      <w:r>
        <w:rPr>
          <w:rFonts w:hint="cs"/>
          <w:rtl/>
        </w:rPr>
        <w:t>ו</w:t>
      </w:r>
      <w:r w:rsidRPr="00F038A3">
        <w:rPr>
          <w:rFonts w:hint="cs"/>
          <w:rtl/>
        </w:rPr>
        <w:t>תדירות</w:t>
      </w:r>
      <w:r>
        <w:rPr>
          <w:rFonts w:hint="cs"/>
          <w:rtl/>
        </w:rPr>
        <w:t>ו</w:t>
      </w:r>
      <w:r w:rsidRPr="00F038A3">
        <w:rPr>
          <w:rFonts w:hint="cs"/>
          <w:rtl/>
        </w:rPr>
        <w:t xml:space="preserve"> </w:t>
      </w:r>
      <w:r>
        <w:rPr>
          <w:rFonts w:hint="cs"/>
          <w:rtl/>
        </w:rPr>
        <w:t>נמוכה</w:t>
      </w:r>
      <w:r w:rsidRPr="00F038A3">
        <w:rPr>
          <w:rFonts w:hint="cs"/>
          <w:rtl/>
        </w:rPr>
        <w:t xml:space="preserve"> יותר. מספר הנוסעים הממוצע בנסיעה ברכבת בקו זה הוא 7 בלבד</w:t>
      </w:r>
      <w:r>
        <w:rPr>
          <w:vertAlign w:val="superscript"/>
          <w:rtl/>
        </w:rPr>
        <w:footnoteReference w:id="12"/>
      </w:r>
      <w:r w:rsidRPr="00F038A3">
        <w:rPr>
          <w:rFonts w:hint="cs"/>
          <w:rtl/>
        </w:rPr>
        <w:t xml:space="preserve"> בקרונוע</w:t>
      </w:r>
      <w:r>
        <w:rPr>
          <w:vertAlign w:val="superscript"/>
          <w:rtl/>
        </w:rPr>
        <w:footnoteReference w:id="13"/>
      </w:r>
      <w:r w:rsidRPr="00F038A3">
        <w:rPr>
          <w:rFonts w:hint="cs"/>
          <w:rtl/>
        </w:rPr>
        <w:t xml:space="preserve"> שבו 167 מקומות</w:t>
      </w:r>
      <w:r>
        <w:rPr>
          <w:rFonts w:hint="cs"/>
          <w:rtl/>
        </w:rPr>
        <w:t xml:space="preserve"> בעוד שבקווים אחרים כאמור, </w:t>
      </w:r>
      <w:r w:rsidRPr="00F038A3">
        <w:rPr>
          <w:rFonts w:hint="cs"/>
          <w:rtl/>
        </w:rPr>
        <w:t xml:space="preserve">חווים </w:t>
      </w:r>
      <w:r>
        <w:rPr>
          <w:rFonts w:hint="cs"/>
          <w:rtl/>
        </w:rPr>
        <w:t xml:space="preserve">נוסעי הרכבת </w:t>
      </w:r>
      <w:r w:rsidRPr="00F038A3">
        <w:rPr>
          <w:rFonts w:hint="cs"/>
          <w:rtl/>
        </w:rPr>
        <w:t>צפיפות גבוהה עד כדי חֶסר של מקומות ישיבה</w:t>
      </w:r>
      <w:r>
        <w:rPr>
          <w:rFonts w:hint="cs"/>
          <w:rtl/>
        </w:rPr>
        <w:t xml:space="preserve"> </w:t>
      </w:r>
      <w:r w:rsidRPr="00F038A3">
        <w:rPr>
          <w:rFonts w:hint="cs"/>
          <w:rtl/>
        </w:rPr>
        <w:t xml:space="preserve">ועלות תפעול </w:t>
      </w:r>
      <w:r>
        <w:rPr>
          <w:rFonts w:hint="cs"/>
          <w:rtl/>
        </w:rPr>
        <w:t>קו זה</w:t>
      </w:r>
      <w:r w:rsidRPr="00F038A3">
        <w:rPr>
          <w:rFonts w:hint="cs"/>
          <w:rtl/>
        </w:rPr>
        <w:t xml:space="preserve"> גבוהה.</w:t>
      </w:r>
      <w:r>
        <w:rPr>
          <w:rFonts w:hint="cs"/>
          <w:rtl/>
        </w:rPr>
        <w:t xml:space="preserve"> למרות גורמים אלה לא אישר משרד התחבורה חלופות אחרות להפעלת הקו. </w:t>
      </w:r>
    </w:p>
    <w:p w:rsidR="00AA3BE4" w:rsidRPr="00AA3BE4" w:rsidP="00AA3BE4">
      <w:pPr>
        <w:pStyle w:val="takzir"/>
        <w:rPr>
          <w:rFonts w:ascii="Tahoma" w:hAnsi="Tahoma" w:cs="Tahoma"/>
          <w:b w:val="0"/>
          <w:bCs w:val="0"/>
          <w:noProof w:val="0"/>
          <w:sz w:val="28"/>
          <w:rtl/>
        </w:rPr>
      </w:pPr>
    </w:p>
    <w:p w:rsidR="00AA3BE4" w:rsidRPr="00AA3BE4" w:rsidP="00AA3BE4">
      <w:pPr>
        <w:pStyle w:val="KOT5T"/>
        <w:rPr>
          <w:rtl/>
        </w:rPr>
      </w:pPr>
      <w:r w:rsidRPr="00AA3BE4">
        <w:rPr>
          <w:rFonts w:hint="cs"/>
          <w:rtl/>
        </w:rPr>
        <w:t xml:space="preserve">היעדר מנגנון </w:t>
      </w:r>
      <w:r w:rsidRPr="00AA3BE4">
        <w:rPr>
          <w:rFonts w:hint="cs"/>
          <w:rtl/>
        </w:rPr>
        <w:t>מתכלל</w:t>
      </w:r>
      <w:r w:rsidRPr="00AA3BE4">
        <w:rPr>
          <w:rFonts w:hint="cs"/>
          <w:rtl/>
        </w:rPr>
        <w:t xml:space="preserve"> ברשות הארצית לשילוב בין הרכבת לבין מפעילי </w:t>
      </w:r>
      <w:r w:rsidRPr="00AA3BE4">
        <w:rPr>
          <w:rFonts w:hint="cs"/>
          <w:rtl/>
        </w:rPr>
        <w:t>תח</w:t>
      </w:r>
      <w:r w:rsidRPr="00AA3BE4">
        <w:rPr>
          <w:rtl/>
        </w:rPr>
        <w:t>"</w:t>
      </w:r>
      <w:r w:rsidRPr="00AA3BE4">
        <w:rPr>
          <w:rFonts w:hint="cs"/>
          <w:rtl/>
        </w:rPr>
        <w:t>צ</w:t>
      </w:r>
      <w:r w:rsidRPr="00AA3BE4">
        <w:rPr>
          <w:rFonts w:hint="cs"/>
          <w:rtl/>
        </w:rPr>
        <w:t xml:space="preserve"> </w:t>
      </w:r>
    </w:p>
    <w:p w:rsidR="00AA3BE4" w:rsidP="00AA3BE4">
      <w:pPr>
        <w:pStyle w:val="takzir-text"/>
        <w:bidi/>
        <w:rPr>
          <w:rtl/>
        </w:rPr>
      </w:pPr>
      <w:r>
        <w:rPr>
          <w:rFonts w:hint="cs"/>
          <w:rtl/>
        </w:rPr>
        <w:t>מסלול חלק מקווי האוטובוס כולל גם תחנות עצירה בסמוך לתחנות רכבת, בעיקר עירוניות. ואולם, חלק מ</w:t>
      </w:r>
      <w:r w:rsidRPr="00F038A3">
        <w:rPr>
          <w:rFonts w:hint="cs"/>
          <w:rtl/>
        </w:rPr>
        <w:t xml:space="preserve">קווי </w:t>
      </w:r>
      <w:r>
        <w:rPr>
          <w:rFonts w:hint="cs"/>
          <w:rtl/>
        </w:rPr>
        <w:t>ה</w:t>
      </w:r>
      <w:r w:rsidRPr="00F038A3">
        <w:rPr>
          <w:rFonts w:hint="cs"/>
          <w:rtl/>
        </w:rPr>
        <w:t xml:space="preserve">אוטובוס </w:t>
      </w:r>
      <w:r>
        <w:rPr>
          <w:rFonts w:hint="cs"/>
          <w:rtl/>
        </w:rPr>
        <w:t xml:space="preserve">הייעודיים </w:t>
      </w:r>
      <w:r w:rsidRPr="00F038A3">
        <w:rPr>
          <w:rFonts w:hint="cs"/>
          <w:rtl/>
        </w:rPr>
        <w:t>ל</w:t>
      </w:r>
      <w:r>
        <w:rPr>
          <w:rFonts w:hint="cs"/>
          <w:rtl/>
        </w:rPr>
        <w:t>תחנות ה</w:t>
      </w:r>
      <w:r w:rsidRPr="00F038A3">
        <w:rPr>
          <w:rFonts w:hint="cs"/>
          <w:rtl/>
        </w:rPr>
        <w:t xml:space="preserve">רכבת (קווי הזנה) פועלים בתדירות נמוכה ורק בחלק במהלך היום ואין </w:t>
      </w:r>
      <w:r w:rsidRPr="00F038A3">
        <w:rPr>
          <w:rFonts w:hint="cs"/>
          <w:rtl/>
        </w:rPr>
        <w:t>ס</w:t>
      </w:r>
      <w:r>
        <w:rPr>
          <w:rFonts w:hint="cs"/>
          <w:rtl/>
        </w:rPr>
        <w:t>י</w:t>
      </w:r>
      <w:r w:rsidRPr="00F038A3">
        <w:rPr>
          <w:rFonts w:hint="cs"/>
          <w:rtl/>
        </w:rPr>
        <w:t>נכרון</w:t>
      </w:r>
      <w:r w:rsidRPr="00F038A3">
        <w:rPr>
          <w:rFonts w:hint="cs"/>
          <w:rtl/>
        </w:rPr>
        <w:t xml:space="preserve"> מספק בין הרכבת לקווי האוטובוס.</w:t>
      </w:r>
      <w:r>
        <w:rPr>
          <w:rFonts w:hint="cs"/>
          <w:rtl/>
        </w:rPr>
        <w:t xml:space="preserve"> בספטמבר 2018 היו 84 קווי הזנה ל-25 תחנות</w:t>
      </w:r>
      <w:r w:rsidRPr="00F038A3">
        <w:rPr>
          <w:rFonts w:hint="cs"/>
          <w:rtl/>
        </w:rPr>
        <w:t>.</w:t>
      </w:r>
      <w:r>
        <w:rPr>
          <w:rFonts w:hint="cs"/>
          <w:rtl/>
        </w:rPr>
        <w:t xml:space="preserve"> </w:t>
      </w:r>
    </w:p>
    <w:p w:rsidR="00AA3BE4" w:rsidRPr="00F038A3" w:rsidP="00AA3BE4">
      <w:pPr>
        <w:pStyle w:val="takzir-text"/>
        <w:bidi/>
        <w:rPr>
          <w:rtl/>
        </w:rPr>
      </w:pPr>
      <w:r w:rsidRPr="00BC0DAE">
        <w:rPr>
          <w:rtl/>
        </w:rPr>
        <w:t xml:space="preserve">הרשות הארצית </w:t>
      </w:r>
      <w:r w:rsidRPr="00BC0DAE">
        <w:rPr>
          <w:rFonts w:hint="eastAsia"/>
          <w:rtl/>
        </w:rPr>
        <w:t>ה</w:t>
      </w:r>
      <w:r w:rsidRPr="00BC0DAE">
        <w:rPr>
          <w:rtl/>
        </w:rPr>
        <w:t xml:space="preserve">אחראית </w:t>
      </w:r>
      <w:r w:rsidRPr="00BC0DAE">
        <w:rPr>
          <w:rFonts w:hint="cs"/>
          <w:rtl/>
        </w:rPr>
        <w:t xml:space="preserve">על </w:t>
      </w:r>
      <w:r w:rsidRPr="00BC0DAE">
        <w:rPr>
          <w:rtl/>
        </w:rPr>
        <w:t xml:space="preserve">כל מפעילי </w:t>
      </w:r>
      <w:r w:rsidRPr="00BC0DAE">
        <w:rPr>
          <w:rtl/>
        </w:rPr>
        <w:t>ה</w:t>
      </w:r>
      <w:r>
        <w:rPr>
          <w:rtl/>
        </w:rPr>
        <w:t>תח"צ</w:t>
      </w:r>
      <w:r w:rsidRPr="00BC0DAE">
        <w:rPr>
          <w:rtl/>
        </w:rPr>
        <w:t xml:space="preserve"> בארץ, לרבות </w:t>
      </w:r>
      <w:r w:rsidRPr="00BC0DAE">
        <w:rPr>
          <w:rFonts w:hint="eastAsia"/>
          <w:rtl/>
        </w:rPr>
        <w:t>חברת</w:t>
      </w:r>
      <w:r w:rsidRPr="00BC0DAE">
        <w:rPr>
          <w:rtl/>
        </w:rPr>
        <w:t xml:space="preserve"> הרכבת, </w:t>
      </w:r>
      <w:r w:rsidRPr="00BC0DAE">
        <w:rPr>
          <w:rFonts w:hint="cs"/>
          <w:rtl/>
        </w:rPr>
        <w:t xml:space="preserve">הכינה </w:t>
      </w:r>
      <w:r w:rsidRPr="00BC0DAE">
        <w:rPr>
          <w:rFonts w:hint="cs"/>
          <w:rtl/>
        </w:rPr>
        <w:t>ת</w:t>
      </w:r>
      <w:r>
        <w:rPr>
          <w:rFonts w:hint="cs"/>
          <w:rtl/>
        </w:rPr>
        <w:t>ו</w:t>
      </w:r>
      <w:r w:rsidRPr="00BC0DAE">
        <w:rPr>
          <w:rFonts w:hint="cs"/>
          <w:rtl/>
        </w:rPr>
        <w:t>כניות</w:t>
      </w:r>
      <w:r w:rsidRPr="00BC0DAE">
        <w:rPr>
          <w:rFonts w:hint="cs"/>
          <w:rtl/>
        </w:rPr>
        <w:t xml:space="preserve"> לשילוב בין הרכבת לבין מפעילי </w:t>
      </w:r>
      <w:r>
        <w:rPr>
          <w:rFonts w:hint="cs"/>
          <w:rtl/>
        </w:rPr>
        <w:t>תח</w:t>
      </w:r>
      <w:r>
        <w:rPr>
          <w:rtl/>
        </w:rPr>
        <w:t>"</w:t>
      </w:r>
      <w:r>
        <w:rPr>
          <w:rFonts w:hint="cs"/>
          <w:rtl/>
        </w:rPr>
        <w:t>צ</w:t>
      </w:r>
      <w:r w:rsidRPr="00BC0DAE">
        <w:rPr>
          <w:rFonts w:hint="cs"/>
          <w:rtl/>
        </w:rPr>
        <w:t xml:space="preserve"> לתחנות רכבות שונות, אך עדיין אין </w:t>
      </w:r>
      <w:r w:rsidRPr="00BC0DAE">
        <w:rPr>
          <w:rtl/>
        </w:rPr>
        <w:t>ת</w:t>
      </w:r>
      <w:r w:rsidRPr="00BC0DAE">
        <w:rPr>
          <w:rFonts w:hint="eastAsia"/>
          <w:rtl/>
        </w:rPr>
        <w:t>ו</w:t>
      </w:r>
      <w:r w:rsidRPr="00BC0DAE">
        <w:rPr>
          <w:rtl/>
        </w:rPr>
        <w:t>כנית</w:t>
      </w:r>
      <w:r w:rsidRPr="00BC0DAE">
        <w:rPr>
          <w:rtl/>
        </w:rPr>
        <w:t xml:space="preserve"> ומנגנון </w:t>
      </w:r>
      <w:r w:rsidRPr="00BC0DAE">
        <w:rPr>
          <w:rtl/>
        </w:rPr>
        <w:t>מתכלל</w:t>
      </w:r>
      <w:r w:rsidRPr="00BC0DAE">
        <w:rPr>
          <w:rtl/>
        </w:rPr>
        <w:t xml:space="preserve"> שישלב בין כל מפעילי </w:t>
      </w:r>
      <w:r w:rsidRPr="00BC0DAE">
        <w:rPr>
          <w:rtl/>
        </w:rPr>
        <w:t>ה</w:t>
      </w:r>
      <w:r>
        <w:rPr>
          <w:rtl/>
        </w:rPr>
        <w:t>תח"צ</w:t>
      </w:r>
      <w:r w:rsidRPr="00BC0DAE">
        <w:rPr>
          <w:rFonts w:hint="cs"/>
          <w:rtl/>
        </w:rPr>
        <w:t xml:space="preserve"> לרכבת. פעילות כזו הייתה יכולה להיות בליבת העשייה של רשויות תחבורה </w:t>
      </w:r>
      <w:r w:rsidRPr="00BC0DAE">
        <w:rPr>
          <w:rFonts w:hint="cs"/>
          <w:rtl/>
        </w:rPr>
        <w:t>מטרופוליניות</w:t>
      </w:r>
      <w:r w:rsidRPr="00BC0DAE">
        <w:rPr>
          <w:rFonts w:hint="cs"/>
          <w:rtl/>
        </w:rPr>
        <w:t>, שלא הוקמו</w:t>
      </w:r>
      <w:r>
        <w:rPr>
          <w:rFonts w:hint="cs"/>
          <w:rtl/>
        </w:rPr>
        <w:t xml:space="preserve"> למרות החלטות הממשלה בעניין</w:t>
      </w:r>
      <w:r w:rsidRPr="00BC0DAE">
        <w:rPr>
          <w:rFonts w:hint="cs"/>
          <w:rtl/>
        </w:rPr>
        <w:t>.</w:t>
      </w:r>
    </w:p>
    <w:p w:rsidR="00AA3BE4" w:rsidRPr="00AA3BE4" w:rsidP="00AA3BE4">
      <w:pPr>
        <w:pStyle w:val="takzir"/>
        <w:rPr>
          <w:rFonts w:ascii="Tahoma" w:hAnsi="Tahoma" w:cs="Tahoma"/>
          <w:b w:val="0"/>
          <w:bCs w:val="0"/>
          <w:noProof w:val="0"/>
          <w:sz w:val="28"/>
          <w:rtl/>
        </w:rPr>
      </w:pPr>
    </w:p>
    <w:p w:rsidR="00AA3BE4" w:rsidRPr="00AA3BE4" w:rsidP="00AA3BE4">
      <w:pPr>
        <w:pStyle w:val="KOT5T"/>
        <w:rPr>
          <w:rtl/>
        </w:rPr>
      </w:pPr>
      <w:r w:rsidRPr="00AA3BE4">
        <w:rPr>
          <w:rFonts w:hint="cs"/>
          <w:rtl/>
        </w:rPr>
        <w:t xml:space="preserve">מחסור במקומות חנייה ליד תחנות רכבת </w:t>
      </w:r>
    </w:p>
    <w:p w:rsidR="00AA3BE4" w:rsidRPr="00F038A3" w:rsidP="00CF0A74">
      <w:pPr>
        <w:pStyle w:val="takzir-text"/>
        <w:bidi/>
        <w:rPr>
          <w:rtl/>
        </w:rPr>
      </w:pPr>
      <w:r w:rsidRPr="00F038A3">
        <w:rPr>
          <w:rFonts w:hint="cs"/>
          <w:rtl/>
        </w:rPr>
        <w:t>מספר</w:t>
      </w:r>
      <w:r w:rsidRPr="00F038A3">
        <w:rPr>
          <w:rtl/>
        </w:rPr>
        <w:t xml:space="preserve"> </w:t>
      </w:r>
      <w:r w:rsidRPr="00F038A3">
        <w:rPr>
          <w:rFonts w:hint="cs"/>
          <w:rtl/>
        </w:rPr>
        <w:t>מקומות</w:t>
      </w:r>
      <w:r w:rsidRPr="00F038A3">
        <w:rPr>
          <w:rtl/>
        </w:rPr>
        <w:t xml:space="preserve"> </w:t>
      </w:r>
      <w:r w:rsidRPr="00F038A3">
        <w:rPr>
          <w:rFonts w:hint="cs"/>
          <w:rtl/>
        </w:rPr>
        <w:t>החנייה</w:t>
      </w:r>
      <w:r w:rsidRPr="00F038A3">
        <w:rPr>
          <w:rtl/>
        </w:rPr>
        <w:t xml:space="preserve"> </w:t>
      </w:r>
      <w:r>
        <w:rPr>
          <w:rFonts w:hint="cs"/>
          <w:rtl/>
        </w:rPr>
        <w:t>הקיים בפועל</w:t>
      </w:r>
      <w:r w:rsidRPr="00F038A3">
        <w:rPr>
          <w:rtl/>
        </w:rPr>
        <w:t xml:space="preserve"> </w:t>
      </w:r>
      <w:r w:rsidRPr="00F038A3">
        <w:rPr>
          <w:rFonts w:hint="cs"/>
          <w:rtl/>
        </w:rPr>
        <w:t>ליד</w:t>
      </w:r>
      <w:r w:rsidRPr="00F038A3">
        <w:rPr>
          <w:rtl/>
        </w:rPr>
        <w:t xml:space="preserve"> </w:t>
      </w:r>
      <w:r w:rsidRPr="00F038A3">
        <w:rPr>
          <w:rFonts w:hint="cs"/>
          <w:rtl/>
        </w:rPr>
        <w:t>התחנות</w:t>
      </w:r>
      <w:r>
        <w:rPr>
          <w:rtl/>
        </w:rPr>
        <w:t xml:space="preserve"> </w:t>
      </w:r>
      <w:r>
        <w:rPr>
          <w:rFonts w:hint="cs"/>
          <w:rtl/>
        </w:rPr>
        <w:t xml:space="preserve">קטן </w:t>
      </w:r>
      <w:r w:rsidRPr="00F038A3">
        <w:rPr>
          <w:rFonts w:hint="cs"/>
          <w:rtl/>
        </w:rPr>
        <w:t>בשיעור</w:t>
      </w:r>
      <w:r w:rsidRPr="00F038A3">
        <w:rPr>
          <w:rtl/>
        </w:rPr>
        <w:t xml:space="preserve"> </w:t>
      </w:r>
      <w:r w:rsidRPr="00F038A3">
        <w:rPr>
          <w:rFonts w:hint="cs"/>
          <w:rtl/>
        </w:rPr>
        <w:t>ניכר</w:t>
      </w:r>
      <w:r w:rsidRPr="00F038A3">
        <w:rPr>
          <w:rtl/>
        </w:rPr>
        <w:t xml:space="preserve"> </w:t>
      </w:r>
      <w:r w:rsidRPr="00F038A3">
        <w:rPr>
          <w:rFonts w:hint="cs"/>
          <w:rtl/>
        </w:rPr>
        <w:t>מהמספר</w:t>
      </w:r>
      <w:r w:rsidRPr="00F038A3">
        <w:rPr>
          <w:rtl/>
        </w:rPr>
        <w:t xml:space="preserve"> </w:t>
      </w:r>
      <w:r w:rsidRPr="00F038A3">
        <w:rPr>
          <w:rFonts w:hint="cs"/>
          <w:rtl/>
        </w:rPr>
        <w:t>הנדרש</w:t>
      </w:r>
      <w:r w:rsidRPr="00F038A3">
        <w:rPr>
          <w:rtl/>
        </w:rPr>
        <w:t xml:space="preserve"> </w:t>
      </w:r>
      <w:r w:rsidRPr="00F038A3">
        <w:rPr>
          <w:rFonts w:hint="cs"/>
          <w:rtl/>
        </w:rPr>
        <w:t>על</w:t>
      </w:r>
      <w:r w:rsidRPr="00F038A3">
        <w:rPr>
          <w:rtl/>
        </w:rPr>
        <w:t xml:space="preserve"> </w:t>
      </w:r>
      <w:r w:rsidRPr="00F038A3">
        <w:rPr>
          <w:rFonts w:hint="cs"/>
          <w:rtl/>
        </w:rPr>
        <w:t>פי</w:t>
      </w:r>
      <w:r w:rsidRPr="00F038A3">
        <w:rPr>
          <w:rtl/>
        </w:rPr>
        <w:t xml:space="preserve"> </w:t>
      </w:r>
      <w:r w:rsidRPr="00F038A3">
        <w:rPr>
          <w:rFonts w:hint="cs"/>
          <w:rtl/>
        </w:rPr>
        <w:t>סקר</w:t>
      </w:r>
      <w:r w:rsidRPr="00F038A3">
        <w:rPr>
          <w:rtl/>
        </w:rPr>
        <w:t xml:space="preserve"> </w:t>
      </w:r>
      <w:r w:rsidRPr="00F038A3">
        <w:rPr>
          <w:rFonts w:hint="cs"/>
          <w:rtl/>
        </w:rPr>
        <w:t>שנעשה</w:t>
      </w:r>
      <w:r w:rsidRPr="00F038A3">
        <w:rPr>
          <w:rtl/>
        </w:rPr>
        <w:t xml:space="preserve"> </w:t>
      </w:r>
      <w:r w:rsidRPr="00F038A3">
        <w:rPr>
          <w:rFonts w:hint="cs"/>
          <w:rtl/>
        </w:rPr>
        <w:t>עבור</w:t>
      </w:r>
      <w:r w:rsidRPr="00F038A3">
        <w:rPr>
          <w:rtl/>
        </w:rPr>
        <w:t xml:space="preserve"> </w:t>
      </w:r>
      <w:r w:rsidRPr="00F038A3">
        <w:rPr>
          <w:rFonts w:hint="cs"/>
          <w:rtl/>
        </w:rPr>
        <w:t>משרד</w:t>
      </w:r>
      <w:r w:rsidRPr="00F038A3">
        <w:rPr>
          <w:rtl/>
        </w:rPr>
        <w:t xml:space="preserve"> </w:t>
      </w:r>
      <w:r w:rsidRPr="00F038A3">
        <w:rPr>
          <w:rFonts w:hint="cs"/>
          <w:rtl/>
        </w:rPr>
        <w:t>התחבורה</w:t>
      </w:r>
      <w:r w:rsidRPr="00F038A3">
        <w:rPr>
          <w:rtl/>
        </w:rPr>
        <w:t xml:space="preserve"> </w:t>
      </w:r>
      <w:r w:rsidRPr="00F038A3">
        <w:rPr>
          <w:rFonts w:hint="cs"/>
          <w:rtl/>
        </w:rPr>
        <w:t>ב</w:t>
      </w:r>
      <w:r w:rsidRPr="00F038A3">
        <w:rPr>
          <w:rtl/>
        </w:rPr>
        <w:t>-2008</w:t>
      </w:r>
      <w:r w:rsidRPr="00F038A3">
        <w:rPr>
          <w:rFonts w:hint="cs"/>
          <w:rtl/>
        </w:rPr>
        <w:t xml:space="preserve"> </w:t>
      </w:r>
      <w:r>
        <w:rPr>
          <w:rFonts w:hint="cs"/>
          <w:rtl/>
        </w:rPr>
        <w:t>בעניין</w:t>
      </w:r>
      <w:r w:rsidRPr="00F038A3">
        <w:rPr>
          <w:rFonts w:hint="cs"/>
          <w:rtl/>
        </w:rPr>
        <w:t xml:space="preserve"> מקומות החנייה הנדרשים ליד תחנות רכב</w:t>
      </w:r>
      <w:r w:rsidRPr="007F0ED8">
        <w:rPr>
          <w:rFonts w:hint="cs"/>
          <w:spacing w:val="-14"/>
          <w:rtl/>
        </w:rPr>
        <w:t>ת</w:t>
      </w:r>
      <w:r>
        <w:rPr>
          <w:rStyle w:val="FootnoteReference0"/>
          <w:rtl/>
        </w:rPr>
        <w:footnoteReference w:id="14"/>
      </w:r>
      <w:r w:rsidRPr="00F038A3">
        <w:rPr>
          <w:rtl/>
        </w:rPr>
        <w:t xml:space="preserve">. </w:t>
      </w:r>
      <w:r>
        <w:rPr>
          <w:rFonts w:hint="cs"/>
          <w:rtl/>
        </w:rPr>
        <w:t>ב</w:t>
      </w:r>
      <w:r w:rsidRPr="00F038A3">
        <w:rPr>
          <w:rtl/>
        </w:rPr>
        <w:t>אפריל 2017 היו בקרבת התחנות בסך הכול כ-19,400 מקומות חנייה</w:t>
      </w:r>
      <w:r>
        <w:rPr>
          <w:rFonts w:hint="cs"/>
          <w:rtl/>
        </w:rPr>
        <w:t>, רק כ-72% ממספר החניות הדרוש לפי הסקר</w:t>
      </w:r>
      <w:r w:rsidRPr="00F038A3">
        <w:rPr>
          <w:rtl/>
        </w:rPr>
        <w:t>.</w:t>
      </w:r>
      <w:r>
        <w:rPr>
          <w:rFonts w:hint="cs"/>
          <w:rtl/>
        </w:rPr>
        <w:t xml:space="preserve"> </w:t>
      </w:r>
      <w:r w:rsidRPr="00F038A3">
        <w:rPr>
          <w:rtl/>
        </w:rPr>
        <w:t xml:space="preserve">מספר מקומות החנייה ליד תחנות רכבת </w:t>
      </w:r>
      <w:r w:rsidRPr="00F038A3">
        <w:rPr>
          <w:rFonts w:hint="cs"/>
          <w:rtl/>
        </w:rPr>
        <w:t xml:space="preserve">גדולות - </w:t>
      </w:r>
      <w:r w:rsidRPr="00F038A3">
        <w:rPr>
          <w:rtl/>
        </w:rPr>
        <w:t xml:space="preserve">ברחובות, </w:t>
      </w:r>
      <w:r w:rsidRPr="00F038A3">
        <w:rPr>
          <w:rFonts w:hint="cs"/>
          <w:rtl/>
        </w:rPr>
        <w:t>ב</w:t>
      </w:r>
      <w:r w:rsidRPr="00F038A3">
        <w:rPr>
          <w:rtl/>
        </w:rPr>
        <w:t>באר שבע מרכז</w:t>
      </w:r>
      <w:r w:rsidRPr="00F038A3">
        <w:rPr>
          <w:rFonts w:hint="cs"/>
          <w:rtl/>
        </w:rPr>
        <w:t>,</w:t>
      </w:r>
      <w:r w:rsidRPr="00F038A3">
        <w:rPr>
          <w:rtl/>
        </w:rPr>
        <w:t xml:space="preserve"> </w:t>
      </w:r>
      <w:r w:rsidRPr="00F038A3">
        <w:rPr>
          <w:rFonts w:hint="cs"/>
          <w:rtl/>
        </w:rPr>
        <w:t>ב</w:t>
      </w:r>
      <w:r w:rsidRPr="00F038A3">
        <w:rPr>
          <w:rtl/>
        </w:rPr>
        <w:t>אשדוד עד-הלום ו</w:t>
      </w:r>
      <w:r w:rsidRPr="00F038A3">
        <w:rPr>
          <w:rFonts w:hint="cs"/>
          <w:rtl/>
        </w:rPr>
        <w:t>ב</w:t>
      </w:r>
      <w:r w:rsidRPr="00F038A3">
        <w:rPr>
          <w:rtl/>
        </w:rPr>
        <w:t>עכו</w:t>
      </w:r>
      <w:r w:rsidRPr="00F038A3">
        <w:rPr>
          <w:rFonts w:hint="cs"/>
          <w:rtl/>
        </w:rPr>
        <w:t xml:space="preserve"> -</w:t>
      </w:r>
      <w:r w:rsidRPr="00F038A3">
        <w:rPr>
          <w:rtl/>
        </w:rPr>
        <w:t xml:space="preserve"> </w:t>
      </w:r>
      <w:r>
        <w:rPr>
          <w:rFonts w:hint="cs"/>
          <w:rtl/>
        </w:rPr>
        <w:t xml:space="preserve">קטן </w:t>
      </w:r>
      <w:r w:rsidRPr="00F038A3">
        <w:rPr>
          <w:rtl/>
        </w:rPr>
        <w:t>בשיעור ניכר מהמספר הנדרש לפי הנחת מבצעי הסקר ב-2008.</w:t>
      </w:r>
      <w:r w:rsidRPr="00F038A3">
        <w:rPr>
          <w:rFonts w:hint="cs"/>
          <w:rtl/>
        </w:rPr>
        <w:t xml:space="preserve"> בארבע תחנות אזוריות נמצא מחסור במקומות חנייה - בית שמש, חדרה מערב, בית יהושע וכרמיאל. המחסור מביא לחניית כלי רכב במקומות אסורים </w:t>
      </w:r>
      <w:r>
        <w:rPr>
          <w:rFonts w:hint="cs"/>
          <w:rtl/>
        </w:rPr>
        <w:t>שחלקם גם מסוכנים ויכולים להפריע לתנועה.</w:t>
      </w:r>
      <w:r w:rsidRPr="00F038A3">
        <w:rPr>
          <w:rFonts w:hint="cs"/>
          <w:rtl/>
        </w:rPr>
        <w:t xml:space="preserve"> </w:t>
      </w:r>
      <w:r w:rsidRPr="0012789B" w:rsidR="008D796B">
        <w:rPr>
          <w:noProof/>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6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CF0A74" w:rsidRPr="00373C5D" w:rsidP="008D796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220446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4600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F0A74" w:rsidRPr="001762F4" w:rsidP="008D796B">
                            <w:pPr>
                              <w:spacing w:after="0" w:line="240" w:lineRule="auto"/>
                              <w:rPr>
                                <w:rFonts w:cs="Tahoma"/>
                                <w:color w:val="0B5294"/>
                                <w:spacing w:val="-4"/>
                                <w:sz w:val="24"/>
                                <w:szCs w:val="24"/>
                                <w:rtl/>
                                <w:cs/>
                              </w:rPr>
                            </w:pPr>
                            <w:r w:rsidRPr="008D796B">
                              <w:rPr>
                                <w:rFonts w:cs="Tahoma" w:hint="eastAsia"/>
                                <w:color w:val="0B5294"/>
                                <w:spacing w:val="-4"/>
                                <w:sz w:val="24"/>
                                <w:szCs w:val="24"/>
                                <w:rtl/>
                              </w:rPr>
                              <w:t>באפריל</w:t>
                            </w:r>
                            <w:r w:rsidRPr="008D796B">
                              <w:rPr>
                                <w:rFonts w:cs="Tahoma"/>
                                <w:color w:val="0B5294"/>
                                <w:spacing w:val="-4"/>
                                <w:sz w:val="24"/>
                                <w:szCs w:val="24"/>
                                <w:rtl/>
                              </w:rPr>
                              <w:t xml:space="preserve"> 2017 </w:t>
                            </w:r>
                            <w:r w:rsidRPr="008D796B">
                              <w:rPr>
                                <w:rFonts w:cs="Tahoma" w:hint="eastAsia"/>
                                <w:color w:val="0B5294"/>
                                <w:spacing w:val="-4"/>
                                <w:sz w:val="24"/>
                                <w:szCs w:val="24"/>
                                <w:rtl/>
                              </w:rPr>
                              <w:t>היו</w:t>
                            </w:r>
                            <w:r w:rsidRPr="008D796B">
                              <w:rPr>
                                <w:rFonts w:cs="Tahoma"/>
                                <w:color w:val="0B5294"/>
                                <w:spacing w:val="-4"/>
                                <w:sz w:val="24"/>
                                <w:szCs w:val="24"/>
                                <w:rtl/>
                              </w:rPr>
                              <w:t xml:space="preserve"> </w:t>
                            </w:r>
                            <w:r w:rsidRPr="008D796B">
                              <w:rPr>
                                <w:rFonts w:cs="Tahoma" w:hint="eastAsia"/>
                                <w:color w:val="0B5294"/>
                                <w:spacing w:val="-4"/>
                                <w:sz w:val="24"/>
                                <w:szCs w:val="24"/>
                                <w:rtl/>
                              </w:rPr>
                              <w:t>בקרבת</w:t>
                            </w:r>
                            <w:r w:rsidRPr="008D796B">
                              <w:rPr>
                                <w:rFonts w:cs="Tahoma"/>
                                <w:color w:val="0B5294"/>
                                <w:spacing w:val="-4"/>
                                <w:sz w:val="24"/>
                                <w:szCs w:val="24"/>
                                <w:rtl/>
                              </w:rPr>
                              <w:t xml:space="preserve"> </w:t>
                            </w:r>
                            <w:r w:rsidRPr="008D796B">
                              <w:rPr>
                                <w:rFonts w:cs="Tahoma" w:hint="eastAsia"/>
                                <w:color w:val="0B5294"/>
                                <w:spacing w:val="-4"/>
                                <w:sz w:val="24"/>
                                <w:szCs w:val="24"/>
                                <w:rtl/>
                              </w:rPr>
                              <w:t>תחנות</w:t>
                            </w:r>
                            <w:r w:rsidRPr="008D796B">
                              <w:rPr>
                                <w:rFonts w:cs="Tahoma"/>
                                <w:color w:val="0B5294"/>
                                <w:spacing w:val="-4"/>
                                <w:sz w:val="24"/>
                                <w:szCs w:val="24"/>
                                <w:rtl/>
                              </w:rPr>
                              <w:t xml:space="preserve"> </w:t>
                            </w:r>
                            <w:r w:rsidRPr="008D796B">
                              <w:rPr>
                                <w:rFonts w:cs="Tahoma" w:hint="eastAsia"/>
                                <w:color w:val="0B5294"/>
                                <w:spacing w:val="-4"/>
                                <w:sz w:val="24"/>
                                <w:szCs w:val="24"/>
                                <w:rtl/>
                              </w:rPr>
                              <w:t>רכבת</w:t>
                            </w:r>
                            <w:r w:rsidRPr="008D796B">
                              <w:rPr>
                                <w:rFonts w:cs="Tahoma"/>
                                <w:color w:val="0B5294"/>
                                <w:spacing w:val="-4"/>
                                <w:sz w:val="24"/>
                                <w:szCs w:val="24"/>
                                <w:rtl/>
                              </w:rPr>
                              <w:t xml:space="preserve"> </w:t>
                            </w:r>
                            <w:r w:rsidRPr="008D796B">
                              <w:rPr>
                                <w:rFonts w:cs="Tahoma" w:hint="eastAsia"/>
                                <w:color w:val="0B5294"/>
                                <w:spacing w:val="-4"/>
                                <w:sz w:val="24"/>
                                <w:szCs w:val="24"/>
                                <w:rtl/>
                              </w:rPr>
                              <w:t>בסך</w:t>
                            </w:r>
                            <w:r w:rsidRPr="008D796B">
                              <w:rPr>
                                <w:rFonts w:cs="Tahoma"/>
                                <w:color w:val="0B5294"/>
                                <w:spacing w:val="-4"/>
                                <w:sz w:val="24"/>
                                <w:szCs w:val="24"/>
                                <w:rtl/>
                              </w:rPr>
                              <w:t xml:space="preserve"> </w:t>
                            </w:r>
                            <w:r w:rsidRPr="008D796B">
                              <w:rPr>
                                <w:rFonts w:cs="Tahoma" w:hint="eastAsia"/>
                                <w:color w:val="0B5294"/>
                                <w:spacing w:val="-4"/>
                                <w:sz w:val="24"/>
                                <w:szCs w:val="24"/>
                                <w:rtl/>
                              </w:rPr>
                              <w:t>הכול</w:t>
                            </w:r>
                            <w:r w:rsidRPr="008D796B">
                              <w:rPr>
                                <w:rFonts w:cs="Tahoma"/>
                                <w:color w:val="0B5294"/>
                                <w:spacing w:val="-4"/>
                                <w:sz w:val="24"/>
                                <w:szCs w:val="24"/>
                                <w:rtl/>
                              </w:rPr>
                              <w:t xml:space="preserve"> </w:t>
                            </w:r>
                            <w:r>
                              <w:rPr>
                                <w:rFonts w:cs="Tahoma"/>
                                <w:color w:val="0B5294"/>
                                <w:spacing w:val="-4"/>
                                <w:sz w:val="24"/>
                                <w:szCs w:val="24"/>
                              </w:rPr>
                              <w:br/>
                            </w:r>
                            <w:r w:rsidRPr="008D796B">
                              <w:rPr>
                                <w:rFonts w:cs="Tahoma" w:hint="eastAsia"/>
                                <w:color w:val="0B5294"/>
                                <w:spacing w:val="-4"/>
                                <w:sz w:val="24"/>
                                <w:szCs w:val="24"/>
                                <w:rtl/>
                              </w:rPr>
                              <w:t>כ</w:t>
                            </w:r>
                            <w:r w:rsidRPr="008D796B">
                              <w:rPr>
                                <w:rFonts w:cs="Tahoma"/>
                                <w:color w:val="0B5294"/>
                                <w:spacing w:val="-4"/>
                                <w:sz w:val="24"/>
                                <w:szCs w:val="24"/>
                                <w:rtl/>
                              </w:rPr>
                              <w:t xml:space="preserve">-19,400 </w:t>
                            </w:r>
                            <w:r w:rsidRPr="008D796B">
                              <w:rPr>
                                <w:rFonts w:cs="Tahoma" w:hint="eastAsia"/>
                                <w:color w:val="0B5294"/>
                                <w:spacing w:val="-4"/>
                                <w:sz w:val="24"/>
                                <w:szCs w:val="24"/>
                                <w:rtl/>
                              </w:rPr>
                              <w:t>מקומות</w:t>
                            </w:r>
                            <w:r w:rsidRPr="008D796B">
                              <w:rPr>
                                <w:rFonts w:cs="Tahoma"/>
                                <w:color w:val="0B5294"/>
                                <w:spacing w:val="-4"/>
                                <w:sz w:val="24"/>
                                <w:szCs w:val="24"/>
                                <w:rtl/>
                              </w:rPr>
                              <w:t xml:space="preserve"> </w:t>
                            </w:r>
                            <w:r w:rsidRPr="008D796B">
                              <w:rPr>
                                <w:rFonts w:cs="Tahoma" w:hint="eastAsia"/>
                                <w:color w:val="0B5294"/>
                                <w:spacing w:val="-4"/>
                                <w:sz w:val="24"/>
                                <w:szCs w:val="24"/>
                                <w:rtl/>
                              </w:rPr>
                              <w:t>חנייה</w:t>
                            </w:r>
                            <w:r w:rsidRPr="008D796B">
                              <w:rPr>
                                <w:rFonts w:cs="Tahoma"/>
                                <w:color w:val="0B5294"/>
                                <w:spacing w:val="-4"/>
                                <w:sz w:val="24"/>
                                <w:szCs w:val="24"/>
                                <w:rtl/>
                              </w:rPr>
                              <w:t xml:space="preserve">, </w:t>
                            </w:r>
                            <w:r w:rsidRPr="008D796B">
                              <w:rPr>
                                <w:rFonts w:cs="Tahoma" w:hint="eastAsia"/>
                                <w:color w:val="0B5294"/>
                                <w:spacing w:val="-4"/>
                                <w:sz w:val="24"/>
                                <w:szCs w:val="24"/>
                                <w:rtl/>
                              </w:rPr>
                              <w:t>שהם</w:t>
                            </w:r>
                            <w:r w:rsidRPr="008D796B">
                              <w:rPr>
                                <w:rFonts w:cs="Tahoma"/>
                                <w:color w:val="0B5294"/>
                                <w:spacing w:val="-4"/>
                                <w:sz w:val="24"/>
                                <w:szCs w:val="24"/>
                                <w:rtl/>
                              </w:rPr>
                              <w:t xml:space="preserve"> </w:t>
                            </w:r>
                            <w:r w:rsidRPr="008D796B">
                              <w:rPr>
                                <w:rFonts w:cs="Tahoma" w:hint="eastAsia"/>
                                <w:color w:val="0B5294"/>
                                <w:spacing w:val="-4"/>
                                <w:sz w:val="24"/>
                                <w:szCs w:val="24"/>
                                <w:rtl/>
                              </w:rPr>
                              <w:t>רק</w:t>
                            </w:r>
                            <w:r w:rsidRPr="008D796B">
                              <w:rPr>
                                <w:rFonts w:cs="Tahoma"/>
                                <w:color w:val="0B5294"/>
                                <w:spacing w:val="-4"/>
                                <w:sz w:val="24"/>
                                <w:szCs w:val="24"/>
                                <w:rtl/>
                              </w:rPr>
                              <w:t xml:space="preserve"> </w:t>
                            </w:r>
                            <w:r>
                              <w:rPr>
                                <w:rFonts w:cs="Tahoma" w:hint="cs"/>
                                <w:color w:val="0B5294"/>
                                <w:spacing w:val="-4"/>
                                <w:sz w:val="24"/>
                                <w:szCs w:val="24"/>
                                <w:rtl/>
                              </w:rPr>
                              <w:br/>
                            </w:r>
                            <w:r w:rsidRPr="008D796B">
                              <w:rPr>
                                <w:rFonts w:cs="Tahoma" w:hint="eastAsia"/>
                                <w:color w:val="0B5294"/>
                                <w:spacing w:val="-4"/>
                                <w:sz w:val="24"/>
                                <w:szCs w:val="24"/>
                                <w:rtl/>
                              </w:rPr>
                              <w:t>כ</w:t>
                            </w:r>
                            <w:r w:rsidRPr="008D796B">
                              <w:rPr>
                                <w:rFonts w:cs="Tahoma"/>
                                <w:color w:val="0B5294"/>
                                <w:spacing w:val="-4"/>
                                <w:sz w:val="24"/>
                                <w:szCs w:val="24"/>
                                <w:rtl/>
                              </w:rPr>
                              <w:t xml:space="preserve">-72% </w:t>
                            </w:r>
                            <w:r w:rsidRPr="008D796B">
                              <w:rPr>
                                <w:rFonts w:cs="Tahoma" w:hint="eastAsia"/>
                                <w:color w:val="0B5294"/>
                                <w:spacing w:val="-4"/>
                                <w:sz w:val="24"/>
                                <w:szCs w:val="24"/>
                                <w:rtl/>
                              </w:rPr>
                              <w:t>ממספר</w:t>
                            </w:r>
                            <w:r w:rsidRPr="008D796B">
                              <w:rPr>
                                <w:rFonts w:cs="Tahoma"/>
                                <w:color w:val="0B5294"/>
                                <w:spacing w:val="-4"/>
                                <w:sz w:val="24"/>
                                <w:szCs w:val="24"/>
                                <w:rtl/>
                              </w:rPr>
                              <w:t xml:space="preserve"> </w:t>
                            </w:r>
                            <w:r w:rsidRPr="008D796B">
                              <w:rPr>
                                <w:rFonts w:cs="Tahoma" w:hint="eastAsia"/>
                                <w:color w:val="0B5294"/>
                                <w:spacing w:val="-4"/>
                                <w:sz w:val="24"/>
                                <w:szCs w:val="24"/>
                                <w:rtl/>
                              </w:rPr>
                              <w:t>החניות</w:t>
                            </w:r>
                            <w:r w:rsidRPr="008D796B">
                              <w:rPr>
                                <w:rFonts w:cs="Tahoma"/>
                                <w:color w:val="0B5294"/>
                                <w:spacing w:val="-4"/>
                                <w:sz w:val="24"/>
                                <w:szCs w:val="24"/>
                                <w:rtl/>
                              </w:rPr>
                              <w:t xml:space="preserve"> </w:t>
                            </w:r>
                            <w:r w:rsidRPr="008D796B">
                              <w:rPr>
                                <w:rFonts w:cs="Tahoma" w:hint="eastAsia"/>
                                <w:color w:val="0B5294"/>
                                <w:spacing w:val="-4"/>
                                <w:sz w:val="24"/>
                                <w:szCs w:val="24"/>
                                <w:rtl/>
                              </w:rPr>
                              <w:t>הדרוש</w:t>
                            </w:r>
                            <w:r w:rsidRPr="008D796B">
                              <w:rPr>
                                <w:rFonts w:cs="Tahoma"/>
                                <w:color w:val="0B5294"/>
                                <w:spacing w:val="-4"/>
                                <w:sz w:val="24"/>
                                <w:szCs w:val="24"/>
                                <w:rtl/>
                              </w:rPr>
                              <w:t xml:space="preserve"> </w:t>
                            </w:r>
                            <w:r w:rsidRPr="008D796B">
                              <w:rPr>
                                <w:rFonts w:cs="Tahoma" w:hint="eastAsia"/>
                                <w:color w:val="0B5294"/>
                                <w:spacing w:val="-4"/>
                                <w:sz w:val="24"/>
                                <w:szCs w:val="24"/>
                                <w:rtl/>
                              </w:rPr>
                              <w:t>על</w:t>
                            </w:r>
                            <w:r w:rsidRPr="008D796B">
                              <w:rPr>
                                <w:rFonts w:cs="Tahoma"/>
                                <w:color w:val="0B5294"/>
                                <w:spacing w:val="-4"/>
                                <w:sz w:val="24"/>
                                <w:szCs w:val="24"/>
                                <w:rtl/>
                              </w:rPr>
                              <w:t xml:space="preserve"> </w:t>
                            </w:r>
                            <w:r w:rsidRPr="008D796B">
                              <w:rPr>
                                <w:rFonts w:cs="Tahoma" w:hint="eastAsia"/>
                                <w:color w:val="0B5294"/>
                                <w:spacing w:val="-4"/>
                                <w:sz w:val="24"/>
                                <w:szCs w:val="24"/>
                                <w:rtl/>
                              </w:rPr>
                              <w:t>פי</w:t>
                            </w:r>
                            <w:r w:rsidRPr="008D796B">
                              <w:rPr>
                                <w:rFonts w:cs="Tahoma"/>
                                <w:color w:val="0B5294"/>
                                <w:spacing w:val="-4"/>
                                <w:sz w:val="24"/>
                                <w:szCs w:val="24"/>
                                <w:rtl/>
                              </w:rPr>
                              <w:t xml:space="preserve"> </w:t>
                            </w:r>
                            <w:r w:rsidRPr="008D796B">
                              <w:rPr>
                                <w:rFonts w:cs="Tahoma" w:hint="eastAsia"/>
                                <w:color w:val="0B5294"/>
                                <w:spacing w:val="-4"/>
                                <w:sz w:val="24"/>
                                <w:szCs w:val="24"/>
                                <w:rtl/>
                              </w:rPr>
                              <w:t>סקר</w:t>
                            </w:r>
                            <w:r w:rsidRPr="008D796B">
                              <w:rPr>
                                <w:rFonts w:cs="Tahoma"/>
                                <w:color w:val="0B5294"/>
                                <w:spacing w:val="-4"/>
                                <w:sz w:val="24"/>
                                <w:szCs w:val="24"/>
                                <w:rtl/>
                              </w:rPr>
                              <w:t xml:space="preserve"> </w:t>
                            </w:r>
                            <w:r w:rsidRPr="008D796B">
                              <w:rPr>
                                <w:rFonts w:cs="Tahoma" w:hint="eastAsia"/>
                                <w:color w:val="0B5294"/>
                                <w:spacing w:val="-4"/>
                                <w:sz w:val="24"/>
                                <w:szCs w:val="24"/>
                                <w:rtl/>
                              </w:rPr>
                              <w:t>שנעשה</w:t>
                            </w:r>
                            <w:r w:rsidRPr="008D796B">
                              <w:rPr>
                                <w:rFonts w:cs="Tahoma"/>
                                <w:color w:val="0B5294"/>
                                <w:spacing w:val="-4"/>
                                <w:sz w:val="24"/>
                                <w:szCs w:val="24"/>
                                <w:rtl/>
                              </w:rPr>
                              <w:t xml:space="preserve"> </w:t>
                            </w:r>
                            <w:r w:rsidRPr="008D796B">
                              <w:rPr>
                                <w:rFonts w:cs="Tahoma" w:hint="eastAsia"/>
                                <w:color w:val="0B5294"/>
                                <w:spacing w:val="-4"/>
                                <w:sz w:val="24"/>
                                <w:szCs w:val="24"/>
                                <w:rtl/>
                              </w:rPr>
                              <w:t>עבור</w:t>
                            </w:r>
                            <w:r w:rsidRPr="008D796B">
                              <w:rPr>
                                <w:rFonts w:cs="Tahoma"/>
                                <w:color w:val="0B5294"/>
                                <w:spacing w:val="-4"/>
                                <w:sz w:val="24"/>
                                <w:szCs w:val="24"/>
                                <w:rtl/>
                              </w:rPr>
                              <w:t xml:space="preserve"> </w:t>
                            </w:r>
                            <w:r w:rsidRPr="008D796B">
                              <w:rPr>
                                <w:rFonts w:cs="Tahoma" w:hint="eastAsia"/>
                                <w:color w:val="0B5294"/>
                                <w:spacing w:val="-4"/>
                                <w:sz w:val="24"/>
                                <w:szCs w:val="24"/>
                                <w:rtl/>
                              </w:rPr>
                              <w:t>משרד</w:t>
                            </w:r>
                            <w:r w:rsidRPr="008D796B">
                              <w:rPr>
                                <w:rFonts w:cs="Tahoma"/>
                                <w:color w:val="0B5294"/>
                                <w:spacing w:val="-4"/>
                                <w:sz w:val="24"/>
                                <w:szCs w:val="24"/>
                                <w:rtl/>
                              </w:rPr>
                              <w:t xml:space="preserve"> </w:t>
                            </w:r>
                            <w:r w:rsidRPr="008D796B">
                              <w:rPr>
                                <w:rFonts w:cs="Tahoma" w:hint="eastAsia"/>
                                <w:color w:val="0B5294"/>
                                <w:spacing w:val="-4"/>
                                <w:sz w:val="24"/>
                                <w:szCs w:val="24"/>
                                <w:rtl/>
                              </w:rPr>
                              <w:t>התחבורה</w:t>
                            </w:r>
                            <w:r w:rsidRPr="008D796B">
                              <w:rPr>
                                <w:rFonts w:cs="Tahoma"/>
                                <w:color w:val="0B5294"/>
                                <w:spacing w:val="-4"/>
                                <w:sz w:val="24"/>
                                <w:szCs w:val="24"/>
                                <w:rtl/>
                              </w:rPr>
                              <w:t xml:space="preserve"> </w:t>
                            </w:r>
                            <w:r w:rsidRPr="008D796B">
                              <w:rPr>
                                <w:rFonts w:cs="Tahoma" w:hint="eastAsia"/>
                                <w:color w:val="0B5294"/>
                                <w:spacing w:val="-4"/>
                                <w:sz w:val="24"/>
                                <w:szCs w:val="24"/>
                                <w:rtl/>
                              </w:rPr>
                              <w:t>ב</w:t>
                            </w:r>
                            <w:r w:rsidRPr="008D796B">
                              <w:rPr>
                                <w:rFonts w:cs="Tahoma"/>
                                <w:color w:val="0B5294"/>
                                <w:spacing w:val="-4"/>
                                <w:sz w:val="24"/>
                                <w:szCs w:val="24"/>
                                <w:rtl/>
                              </w:rPr>
                              <w:t>-2008</w:t>
                            </w:r>
                          </w:p>
                          <w:p w:rsidR="00CF0A74" w:rsidRPr="00373C5D" w:rsidP="008D796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09633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8824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CF0A74" w:rsidRPr="00373C5D" w:rsidP="008D796B">
                      <w:pPr>
                        <w:spacing w:line="240" w:lineRule="atLeast"/>
                        <w:rPr>
                          <w:rFonts w:cs="Tahoma"/>
                          <w:b/>
                          <w:bCs/>
                          <w:color w:val="0B5294"/>
                          <w:sz w:val="48"/>
                          <w:szCs w:val="48"/>
                          <w:rtl/>
                        </w:rPr>
                      </w:pPr>
                      <w:drawing>
                        <wp:inline distT="0" distB="0" distL="0" distR="0">
                          <wp:extent cx="311150" cy="256800"/>
                          <wp:effectExtent l="0" t="0" r="0" b="0"/>
                          <wp:docPr id="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6362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F0A74" w:rsidRPr="001762F4" w:rsidP="008D796B">
                      <w:pPr>
                        <w:spacing w:after="0" w:line="240" w:lineRule="auto"/>
                        <w:rPr>
                          <w:rFonts w:cs="Tahoma"/>
                          <w:color w:val="0B5294"/>
                          <w:spacing w:val="-4"/>
                          <w:sz w:val="24"/>
                          <w:szCs w:val="24"/>
                          <w:rtl/>
                          <w:cs/>
                        </w:rPr>
                      </w:pPr>
                      <w:r w:rsidRPr="008D796B">
                        <w:rPr>
                          <w:rFonts w:cs="Tahoma" w:hint="eastAsia"/>
                          <w:color w:val="0B5294"/>
                          <w:spacing w:val="-4"/>
                          <w:sz w:val="24"/>
                          <w:szCs w:val="24"/>
                          <w:rtl/>
                        </w:rPr>
                        <w:t>באפריל</w:t>
                      </w:r>
                      <w:r w:rsidRPr="008D796B">
                        <w:rPr>
                          <w:rFonts w:cs="Tahoma"/>
                          <w:color w:val="0B5294"/>
                          <w:spacing w:val="-4"/>
                          <w:sz w:val="24"/>
                          <w:szCs w:val="24"/>
                          <w:rtl/>
                        </w:rPr>
                        <w:t xml:space="preserve"> 2017 </w:t>
                      </w:r>
                      <w:r w:rsidRPr="008D796B">
                        <w:rPr>
                          <w:rFonts w:cs="Tahoma" w:hint="eastAsia"/>
                          <w:color w:val="0B5294"/>
                          <w:spacing w:val="-4"/>
                          <w:sz w:val="24"/>
                          <w:szCs w:val="24"/>
                          <w:rtl/>
                        </w:rPr>
                        <w:t>היו</w:t>
                      </w:r>
                      <w:r w:rsidRPr="008D796B">
                        <w:rPr>
                          <w:rFonts w:cs="Tahoma"/>
                          <w:color w:val="0B5294"/>
                          <w:spacing w:val="-4"/>
                          <w:sz w:val="24"/>
                          <w:szCs w:val="24"/>
                          <w:rtl/>
                        </w:rPr>
                        <w:t xml:space="preserve"> </w:t>
                      </w:r>
                      <w:r w:rsidRPr="008D796B">
                        <w:rPr>
                          <w:rFonts w:cs="Tahoma" w:hint="eastAsia"/>
                          <w:color w:val="0B5294"/>
                          <w:spacing w:val="-4"/>
                          <w:sz w:val="24"/>
                          <w:szCs w:val="24"/>
                          <w:rtl/>
                        </w:rPr>
                        <w:t>בקרבת</w:t>
                      </w:r>
                      <w:r w:rsidRPr="008D796B">
                        <w:rPr>
                          <w:rFonts w:cs="Tahoma"/>
                          <w:color w:val="0B5294"/>
                          <w:spacing w:val="-4"/>
                          <w:sz w:val="24"/>
                          <w:szCs w:val="24"/>
                          <w:rtl/>
                        </w:rPr>
                        <w:t xml:space="preserve"> </w:t>
                      </w:r>
                      <w:r w:rsidRPr="008D796B">
                        <w:rPr>
                          <w:rFonts w:cs="Tahoma" w:hint="eastAsia"/>
                          <w:color w:val="0B5294"/>
                          <w:spacing w:val="-4"/>
                          <w:sz w:val="24"/>
                          <w:szCs w:val="24"/>
                          <w:rtl/>
                        </w:rPr>
                        <w:t>תחנות</w:t>
                      </w:r>
                      <w:r w:rsidRPr="008D796B">
                        <w:rPr>
                          <w:rFonts w:cs="Tahoma"/>
                          <w:color w:val="0B5294"/>
                          <w:spacing w:val="-4"/>
                          <w:sz w:val="24"/>
                          <w:szCs w:val="24"/>
                          <w:rtl/>
                        </w:rPr>
                        <w:t xml:space="preserve"> </w:t>
                      </w:r>
                      <w:r w:rsidRPr="008D796B">
                        <w:rPr>
                          <w:rFonts w:cs="Tahoma" w:hint="eastAsia"/>
                          <w:color w:val="0B5294"/>
                          <w:spacing w:val="-4"/>
                          <w:sz w:val="24"/>
                          <w:szCs w:val="24"/>
                          <w:rtl/>
                        </w:rPr>
                        <w:t>רכבת</w:t>
                      </w:r>
                      <w:r w:rsidRPr="008D796B">
                        <w:rPr>
                          <w:rFonts w:cs="Tahoma"/>
                          <w:color w:val="0B5294"/>
                          <w:spacing w:val="-4"/>
                          <w:sz w:val="24"/>
                          <w:szCs w:val="24"/>
                          <w:rtl/>
                        </w:rPr>
                        <w:t xml:space="preserve"> </w:t>
                      </w:r>
                      <w:r w:rsidRPr="008D796B">
                        <w:rPr>
                          <w:rFonts w:cs="Tahoma" w:hint="eastAsia"/>
                          <w:color w:val="0B5294"/>
                          <w:spacing w:val="-4"/>
                          <w:sz w:val="24"/>
                          <w:szCs w:val="24"/>
                          <w:rtl/>
                        </w:rPr>
                        <w:t>בסך</w:t>
                      </w:r>
                      <w:r w:rsidRPr="008D796B">
                        <w:rPr>
                          <w:rFonts w:cs="Tahoma"/>
                          <w:color w:val="0B5294"/>
                          <w:spacing w:val="-4"/>
                          <w:sz w:val="24"/>
                          <w:szCs w:val="24"/>
                          <w:rtl/>
                        </w:rPr>
                        <w:t xml:space="preserve"> </w:t>
                      </w:r>
                      <w:r w:rsidRPr="008D796B">
                        <w:rPr>
                          <w:rFonts w:cs="Tahoma" w:hint="eastAsia"/>
                          <w:color w:val="0B5294"/>
                          <w:spacing w:val="-4"/>
                          <w:sz w:val="24"/>
                          <w:szCs w:val="24"/>
                          <w:rtl/>
                        </w:rPr>
                        <w:t>הכול</w:t>
                      </w:r>
                      <w:r w:rsidRPr="008D796B">
                        <w:rPr>
                          <w:rFonts w:cs="Tahoma"/>
                          <w:color w:val="0B5294"/>
                          <w:spacing w:val="-4"/>
                          <w:sz w:val="24"/>
                          <w:szCs w:val="24"/>
                          <w:rtl/>
                        </w:rPr>
                        <w:t xml:space="preserve"> </w:t>
                      </w:r>
                      <w:r>
                        <w:rPr>
                          <w:rFonts w:cs="Tahoma"/>
                          <w:color w:val="0B5294"/>
                          <w:spacing w:val="-4"/>
                          <w:sz w:val="24"/>
                          <w:szCs w:val="24"/>
                        </w:rPr>
                        <w:br/>
                      </w:r>
                      <w:r w:rsidRPr="008D796B">
                        <w:rPr>
                          <w:rFonts w:cs="Tahoma" w:hint="eastAsia"/>
                          <w:color w:val="0B5294"/>
                          <w:spacing w:val="-4"/>
                          <w:sz w:val="24"/>
                          <w:szCs w:val="24"/>
                          <w:rtl/>
                        </w:rPr>
                        <w:t>כ</w:t>
                      </w:r>
                      <w:r w:rsidRPr="008D796B">
                        <w:rPr>
                          <w:rFonts w:cs="Tahoma"/>
                          <w:color w:val="0B5294"/>
                          <w:spacing w:val="-4"/>
                          <w:sz w:val="24"/>
                          <w:szCs w:val="24"/>
                          <w:rtl/>
                        </w:rPr>
                        <w:t xml:space="preserve">-19,400 </w:t>
                      </w:r>
                      <w:r w:rsidRPr="008D796B">
                        <w:rPr>
                          <w:rFonts w:cs="Tahoma" w:hint="eastAsia"/>
                          <w:color w:val="0B5294"/>
                          <w:spacing w:val="-4"/>
                          <w:sz w:val="24"/>
                          <w:szCs w:val="24"/>
                          <w:rtl/>
                        </w:rPr>
                        <w:t>מקומות</w:t>
                      </w:r>
                      <w:r w:rsidRPr="008D796B">
                        <w:rPr>
                          <w:rFonts w:cs="Tahoma"/>
                          <w:color w:val="0B5294"/>
                          <w:spacing w:val="-4"/>
                          <w:sz w:val="24"/>
                          <w:szCs w:val="24"/>
                          <w:rtl/>
                        </w:rPr>
                        <w:t xml:space="preserve"> </w:t>
                      </w:r>
                      <w:r w:rsidRPr="008D796B">
                        <w:rPr>
                          <w:rFonts w:cs="Tahoma" w:hint="eastAsia"/>
                          <w:color w:val="0B5294"/>
                          <w:spacing w:val="-4"/>
                          <w:sz w:val="24"/>
                          <w:szCs w:val="24"/>
                          <w:rtl/>
                        </w:rPr>
                        <w:t>חנייה</w:t>
                      </w:r>
                      <w:r w:rsidRPr="008D796B">
                        <w:rPr>
                          <w:rFonts w:cs="Tahoma"/>
                          <w:color w:val="0B5294"/>
                          <w:spacing w:val="-4"/>
                          <w:sz w:val="24"/>
                          <w:szCs w:val="24"/>
                          <w:rtl/>
                        </w:rPr>
                        <w:t xml:space="preserve">, </w:t>
                      </w:r>
                      <w:r w:rsidRPr="008D796B">
                        <w:rPr>
                          <w:rFonts w:cs="Tahoma" w:hint="eastAsia"/>
                          <w:color w:val="0B5294"/>
                          <w:spacing w:val="-4"/>
                          <w:sz w:val="24"/>
                          <w:szCs w:val="24"/>
                          <w:rtl/>
                        </w:rPr>
                        <w:t>שהם</w:t>
                      </w:r>
                      <w:r w:rsidRPr="008D796B">
                        <w:rPr>
                          <w:rFonts w:cs="Tahoma"/>
                          <w:color w:val="0B5294"/>
                          <w:spacing w:val="-4"/>
                          <w:sz w:val="24"/>
                          <w:szCs w:val="24"/>
                          <w:rtl/>
                        </w:rPr>
                        <w:t xml:space="preserve"> </w:t>
                      </w:r>
                      <w:r w:rsidRPr="008D796B">
                        <w:rPr>
                          <w:rFonts w:cs="Tahoma" w:hint="eastAsia"/>
                          <w:color w:val="0B5294"/>
                          <w:spacing w:val="-4"/>
                          <w:sz w:val="24"/>
                          <w:szCs w:val="24"/>
                          <w:rtl/>
                        </w:rPr>
                        <w:t>רק</w:t>
                      </w:r>
                      <w:r w:rsidRPr="008D796B">
                        <w:rPr>
                          <w:rFonts w:cs="Tahoma"/>
                          <w:color w:val="0B5294"/>
                          <w:spacing w:val="-4"/>
                          <w:sz w:val="24"/>
                          <w:szCs w:val="24"/>
                          <w:rtl/>
                        </w:rPr>
                        <w:t xml:space="preserve"> </w:t>
                      </w:r>
                      <w:r>
                        <w:rPr>
                          <w:rFonts w:cs="Tahoma" w:hint="cs"/>
                          <w:color w:val="0B5294"/>
                          <w:spacing w:val="-4"/>
                          <w:sz w:val="24"/>
                          <w:szCs w:val="24"/>
                          <w:rtl/>
                        </w:rPr>
                        <w:br/>
                      </w:r>
                      <w:r w:rsidRPr="008D796B">
                        <w:rPr>
                          <w:rFonts w:cs="Tahoma" w:hint="eastAsia"/>
                          <w:color w:val="0B5294"/>
                          <w:spacing w:val="-4"/>
                          <w:sz w:val="24"/>
                          <w:szCs w:val="24"/>
                          <w:rtl/>
                        </w:rPr>
                        <w:t>כ</w:t>
                      </w:r>
                      <w:r w:rsidRPr="008D796B">
                        <w:rPr>
                          <w:rFonts w:cs="Tahoma"/>
                          <w:color w:val="0B5294"/>
                          <w:spacing w:val="-4"/>
                          <w:sz w:val="24"/>
                          <w:szCs w:val="24"/>
                          <w:rtl/>
                        </w:rPr>
                        <w:t xml:space="preserve">-72% </w:t>
                      </w:r>
                      <w:r w:rsidRPr="008D796B">
                        <w:rPr>
                          <w:rFonts w:cs="Tahoma" w:hint="eastAsia"/>
                          <w:color w:val="0B5294"/>
                          <w:spacing w:val="-4"/>
                          <w:sz w:val="24"/>
                          <w:szCs w:val="24"/>
                          <w:rtl/>
                        </w:rPr>
                        <w:t>ממספר</w:t>
                      </w:r>
                      <w:r w:rsidRPr="008D796B">
                        <w:rPr>
                          <w:rFonts w:cs="Tahoma"/>
                          <w:color w:val="0B5294"/>
                          <w:spacing w:val="-4"/>
                          <w:sz w:val="24"/>
                          <w:szCs w:val="24"/>
                          <w:rtl/>
                        </w:rPr>
                        <w:t xml:space="preserve"> </w:t>
                      </w:r>
                      <w:r w:rsidRPr="008D796B">
                        <w:rPr>
                          <w:rFonts w:cs="Tahoma" w:hint="eastAsia"/>
                          <w:color w:val="0B5294"/>
                          <w:spacing w:val="-4"/>
                          <w:sz w:val="24"/>
                          <w:szCs w:val="24"/>
                          <w:rtl/>
                        </w:rPr>
                        <w:t>החניות</w:t>
                      </w:r>
                      <w:r w:rsidRPr="008D796B">
                        <w:rPr>
                          <w:rFonts w:cs="Tahoma"/>
                          <w:color w:val="0B5294"/>
                          <w:spacing w:val="-4"/>
                          <w:sz w:val="24"/>
                          <w:szCs w:val="24"/>
                          <w:rtl/>
                        </w:rPr>
                        <w:t xml:space="preserve"> </w:t>
                      </w:r>
                      <w:r w:rsidRPr="008D796B">
                        <w:rPr>
                          <w:rFonts w:cs="Tahoma" w:hint="eastAsia"/>
                          <w:color w:val="0B5294"/>
                          <w:spacing w:val="-4"/>
                          <w:sz w:val="24"/>
                          <w:szCs w:val="24"/>
                          <w:rtl/>
                        </w:rPr>
                        <w:t>הדרוש</w:t>
                      </w:r>
                      <w:r w:rsidRPr="008D796B">
                        <w:rPr>
                          <w:rFonts w:cs="Tahoma"/>
                          <w:color w:val="0B5294"/>
                          <w:spacing w:val="-4"/>
                          <w:sz w:val="24"/>
                          <w:szCs w:val="24"/>
                          <w:rtl/>
                        </w:rPr>
                        <w:t xml:space="preserve"> </w:t>
                      </w:r>
                      <w:r w:rsidRPr="008D796B">
                        <w:rPr>
                          <w:rFonts w:cs="Tahoma" w:hint="eastAsia"/>
                          <w:color w:val="0B5294"/>
                          <w:spacing w:val="-4"/>
                          <w:sz w:val="24"/>
                          <w:szCs w:val="24"/>
                          <w:rtl/>
                        </w:rPr>
                        <w:t>על</w:t>
                      </w:r>
                      <w:r w:rsidRPr="008D796B">
                        <w:rPr>
                          <w:rFonts w:cs="Tahoma"/>
                          <w:color w:val="0B5294"/>
                          <w:spacing w:val="-4"/>
                          <w:sz w:val="24"/>
                          <w:szCs w:val="24"/>
                          <w:rtl/>
                        </w:rPr>
                        <w:t xml:space="preserve"> </w:t>
                      </w:r>
                      <w:r w:rsidRPr="008D796B">
                        <w:rPr>
                          <w:rFonts w:cs="Tahoma" w:hint="eastAsia"/>
                          <w:color w:val="0B5294"/>
                          <w:spacing w:val="-4"/>
                          <w:sz w:val="24"/>
                          <w:szCs w:val="24"/>
                          <w:rtl/>
                        </w:rPr>
                        <w:t>פי</w:t>
                      </w:r>
                      <w:r w:rsidRPr="008D796B">
                        <w:rPr>
                          <w:rFonts w:cs="Tahoma"/>
                          <w:color w:val="0B5294"/>
                          <w:spacing w:val="-4"/>
                          <w:sz w:val="24"/>
                          <w:szCs w:val="24"/>
                          <w:rtl/>
                        </w:rPr>
                        <w:t xml:space="preserve"> </w:t>
                      </w:r>
                      <w:r w:rsidRPr="008D796B">
                        <w:rPr>
                          <w:rFonts w:cs="Tahoma" w:hint="eastAsia"/>
                          <w:color w:val="0B5294"/>
                          <w:spacing w:val="-4"/>
                          <w:sz w:val="24"/>
                          <w:szCs w:val="24"/>
                          <w:rtl/>
                        </w:rPr>
                        <w:t>סקר</w:t>
                      </w:r>
                      <w:r w:rsidRPr="008D796B">
                        <w:rPr>
                          <w:rFonts w:cs="Tahoma"/>
                          <w:color w:val="0B5294"/>
                          <w:spacing w:val="-4"/>
                          <w:sz w:val="24"/>
                          <w:szCs w:val="24"/>
                          <w:rtl/>
                        </w:rPr>
                        <w:t xml:space="preserve"> </w:t>
                      </w:r>
                      <w:r w:rsidRPr="008D796B">
                        <w:rPr>
                          <w:rFonts w:cs="Tahoma" w:hint="eastAsia"/>
                          <w:color w:val="0B5294"/>
                          <w:spacing w:val="-4"/>
                          <w:sz w:val="24"/>
                          <w:szCs w:val="24"/>
                          <w:rtl/>
                        </w:rPr>
                        <w:t>שנעשה</w:t>
                      </w:r>
                      <w:r w:rsidRPr="008D796B">
                        <w:rPr>
                          <w:rFonts w:cs="Tahoma"/>
                          <w:color w:val="0B5294"/>
                          <w:spacing w:val="-4"/>
                          <w:sz w:val="24"/>
                          <w:szCs w:val="24"/>
                          <w:rtl/>
                        </w:rPr>
                        <w:t xml:space="preserve"> </w:t>
                      </w:r>
                      <w:r w:rsidRPr="008D796B">
                        <w:rPr>
                          <w:rFonts w:cs="Tahoma" w:hint="eastAsia"/>
                          <w:color w:val="0B5294"/>
                          <w:spacing w:val="-4"/>
                          <w:sz w:val="24"/>
                          <w:szCs w:val="24"/>
                          <w:rtl/>
                        </w:rPr>
                        <w:t>עבור</w:t>
                      </w:r>
                      <w:r w:rsidRPr="008D796B">
                        <w:rPr>
                          <w:rFonts w:cs="Tahoma"/>
                          <w:color w:val="0B5294"/>
                          <w:spacing w:val="-4"/>
                          <w:sz w:val="24"/>
                          <w:szCs w:val="24"/>
                          <w:rtl/>
                        </w:rPr>
                        <w:t xml:space="preserve"> </w:t>
                      </w:r>
                      <w:r w:rsidRPr="008D796B">
                        <w:rPr>
                          <w:rFonts w:cs="Tahoma" w:hint="eastAsia"/>
                          <w:color w:val="0B5294"/>
                          <w:spacing w:val="-4"/>
                          <w:sz w:val="24"/>
                          <w:szCs w:val="24"/>
                          <w:rtl/>
                        </w:rPr>
                        <w:t>משרד</w:t>
                      </w:r>
                      <w:r w:rsidRPr="008D796B">
                        <w:rPr>
                          <w:rFonts w:cs="Tahoma"/>
                          <w:color w:val="0B5294"/>
                          <w:spacing w:val="-4"/>
                          <w:sz w:val="24"/>
                          <w:szCs w:val="24"/>
                          <w:rtl/>
                        </w:rPr>
                        <w:t xml:space="preserve"> </w:t>
                      </w:r>
                      <w:r w:rsidRPr="008D796B">
                        <w:rPr>
                          <w:rFonts w:cs="Tahoma" w:hint="eastAsia"/>
                          <w:color w:val="0B5294"/>
                          <w:spacing w:val="-4"/>
                          <w:sz w:val="24"/>
                          <w:szCs w:val="24"/>
                          <w:rtl/>
                        </w:rPr>
                        <w:t>התחבורה</w:t>
                      </w:r>
                      <w:r w:rsidRPr="008D796B">
                        <w:rPr>
                          <w:rFonts w:cs="Tahoma"/>
                          <w:color w:val="0B5294"/>
                          <w:spacing w:val="-4"/>
                          <w:sz w:val="24"/>
                          <w:szCs w:val="24"/>
                          <w:rtl/>
                        </w:rPr>
                        <w:t xml:space="preserve"> </w:t>
                      </w:r>
                      <w:r w:rsidRPr="008D796B">
                        <w:rPr>
                          <w:rFonts w:cs="Tahoma" w:hint="eastAsia"/>
                          <w:color w:val="0B5294"/>
                          <w:spacing w:val="-4"/>
                          <w:sz w:val="24"/>
                          <w:szCs w:val="24"/>
                          <w:rtl/>
                        </w:rPr>
                        <w:t>ב</w:t>
                      </w:r>
                      <w:r w:rsidRPr="008D796B">
                        <w:rPr>
                          <w:rFonts w:cs="Tahoma"/>
                          <w:color w:val="0B5294"/>
                          <w:spacing w:val="-4"/>
                          <w:sz w:val="24"/>
                          <w:szCs w:val="24"/>
                          <w:rtl/>
                        </w:rPr>
                        <w:t>-2008</w:t>
                      </w:r>
                    </w:p>
                    <w:p w:rsidR="00CF0A74" w:rsidRPr="00373C5D" w:rsidP="008D796B">
                      <w:pPr>
                        <w:spacing w:before="120" w:after="0" w:line="240" w:lineRule="atLeast"/>
                        <w:rPr>
                          <w:rFonts w:cs="Tahoma"/>
                          <w:b/>
                          <w:bCs/>
                          <w:color w:val="0B5294"/>
                          <w:sz w:val="48"/>
                          <w:szCs w:val="48"/>
                          <w:rtl/>
                        </w:rPr>
                      </w:pPr>
                      <w:drawing>
                        <wp:inline distT="0" distB="0" distL="0" distR="0">
                          <wp:extent cx="288000" cy="31337"/>
                          <wp:effectExtent l="0" t="0" r="0" b="6985"/>
                          <wp:docPr id="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0046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A3BE4" w:rsidRPr="00F038A3" w:rsidP="00AA3BE4">
      <w:pPr>
        <w:pStyle w:val="takzir-text"/>
        <w:bidi/>
        <w:rPr>
          <w:rtl/>
        </w:rPr>
      </w:pPr>
      <w:r w:rsidRPr="00F038A3">
        <w:rPr>
          <w:rFonts w:hint="cs"/>
          <w:rtl/>
        </w:rPr>
        <w:t xml:space="preserve">בהליך שיתוף הציבור עלה </w:t>
      </w:r>
      <w:r>
        <w:rPr>
          <w:rFonts w:hint="cs"/>
          <w:rtl/>
        </w:rPr>
        <w:t xml:space="preserve">כי </w:t>
      </w:r>
      <w:r w:rsidRPr="00F038A3">
        <w:rPr>
          <w:rFonts w:hint="cs"/>
          <w:rtl/>
        </w:rPr>
        <w:t xml:space="preserve">שביעות הרצון </w:t>
      </w:r>
      <w:r>
        <w:rPr>
          <w:rFonts w:hint="cs"/>
          <w:rtl/>
        </w:rPr>
        <w:t xml:space="preserve">מאפשרות החנייה </w:t>
      </w:r>
      <w:r w:rsidRPr="00F038A3">
        <w:rPr>
          <w:rFonts w:hint="cs"/>
          <w:rtl/>
        </w:rPr>
        <w:t>הייתה נמוכה ביותר בתחנות עירוניות - תחנות בת ים</w:t>
      </w:r>
      <w:r>
        <w:rPr>
          <w:rFonts w:hint="cs"/>
          <w:rtl/>
        </w:rPr>
        <w:t xml:space="preserve"> </w:t>
      </w:r>
      <w:r w:rsidRPr="00F038A3">
        <w:rPr>
          <w:rFonts w:hint="cs"/>
          <w:rtl/>
        </w:rPr>
        <w:t>-</w:t>
      </w:r>
      <w:r>
        <w:rPr>
          <w:rFonts w:hint="cs"/>
          <w:rtl/>
        </w:rPr>
        <w:t xml:space="preserve"> </w:t>
      </w:r>
      <w:r w:rsidRPr="00F038A3">
        <w:rPr>
          <w:rFonts w:hint="cs"/>
          <w:rtl/>
        </w:rPr>
        <w:t>יוספטל, נהרי</w:t>
      </w:r>
      <w:r>
        <w:rPr>
          <w:rFonts w:hint="cs"/>
          <w:rtl/>
        </w:rPr>
        <w:t>י</w:t>
      </w:r>
      <w:r w:rsidRPr="00F038A3">
        <w:rPr>
          <w:rFonts w:hint="cs"/>
          <w:rtl/>
        </w:rPr>
        <w:t xml:space="preserve">ה, לוד, רחובות, מרבית תחנות תל אביב </w:t>
      </w:r>
      <w:r>
        <w:rPr>
          <w:rFonts w:hint="cs"/>
          <w:rtl/>
        </w:rPr>
        <w:t>(</w:t>
      </w:r>
      <w:r w:rsidRPr="00F038A3">
        <w:rPr>
          <w:rFonts w:hint="cs"/>
          <w:rtl/>
        </w:rPr>
        <w:t>השלום, ההגנה והאוניברסיטה</w:t>
      </w:r>
      <w:r>
        <w:rPr>
          <w:rFonts w:hint="cs"/>
          <w:rtl/>
        </w:rPr>
        <w:t>)</w:t>
      </w:r>
      <w:r w:rsidRPr="00F038A3">
        <w:rPr>
          <w:rFonts w:hint="cs"/>
          <w:rtl/>
        </w:rPr>
        <w:t xml:space="preserve"> </w:t>
      </w:r>
      <w:r>
        <w:rPr>
          <w:rFonts w:hint="cs"/>
          <w:rtl/>
        </w:rPr>
        <w:t xml:space="preserve">- </w:t>
      </w:r>
      <w:r w:rsidRPr="00F038A3">
        <w:rPr>
          <w:rFonts w:hint="cs"/>
          <w:rtl/>
        </w:rPr>
        <w:t>ובתחנות אזוריות</w:t>
      </w:r>
      <w:r>
        <w:rPr>
          <w:rFonts w:hint="cs"/>
          <w:rtl/>
        </w:rPr>
        <w:t>:</w:t>
      </w:r>
      <w:r w:rsidRPr="00F038A3">
        <w:rPr>
          <w:rFonts w:hint="cs"/>
          <w:rtl/>
        </w:rPr>
        <w:t xml:space="preserve"> חדרה מערב, בנימינה, בית יהושע ובית שמש. </w:t>
      </w:r>
    </w:p>
    <w:p w:rsidR="00AA3BE4" w:rsidRPr="00AA3BE4" w:rsidP="00AA3BE4">
      <w:pPr>
        <w:pStyle w:val="takzir"/>
        <w:rPr>
          <w:rFonts w:ascii="Tahoma" w:hAnsi="Tahoma" w:cs="Tahoma"/>
          <w:b w:val="0"/>
          <w:bCs w:val="0"/>
          <w:noProof w:val="0"/>
          <w:sz w:val="28"/>
          <w:rtl/>
        </w:rPr>
      </w:pPr>
    </w:p>
    <w:p w:rsidR="00AA3BE4" w:rsidRPr="00AA3BE4" w:rsidP="00AA3BE4">
      <w:pPr>
        <w:pStyle w:val="KOT5T"/>
        <w:rPr>
          <w:rtl/>
        </w:rPr>
      </w:pPr>
      <w:r w:rsidRPr="00AA3BE4">
        <w:rPr>
          <w:rFonts w:hint="cs"/>
          <w:rtl/>
        </w:rPr>
        <w:t xml:space="preserve">ליקויים בנגישות הולכי רגל לתחנות הרכבת בני ברק והאוניברסיטה </w:t>
      </w:r>
    </w:p>
    <w:p w:rsidR="00AA3BE4" w:rsidRPr="00F038A3" w:rsidP="00AA3BE4">
      <w:pPr>
        <w:pStyle w:val="takzir-text"/>
        <w:bidi/>
        <w:rPr>
          <w:rtl/>
        </w:rPr>
      </w:pPr>
      <w:r w:rsidRPr="00F038A3">
        <w:rPr>
          <w:rtl/>
        </w:rPr>
        <w:t xml:space="preserve">במתחם </w:t>
      </w:r>
      <w:r w:rsidRPr="00F038A3">
        <w:rPr>
          <w:rFonts w:hint="cs"/>
          <w:rtl/>
        </w:rPr>
        <w:t>תחנת הרכבת בבני ברק</w:t>
      </w:r>
      <w:r w:rsidRPr="00F038A3">
        <w:rPr>
          <w:rtl/>
        </w:rPr>
        <w:t xml:space="preserve"> אין תחנות אוטובוסים. ההגעה לתחנות האוטובוסים </w:t>
      </w:r>
      <w:r w:rsidRPr="00F038A3">
        <w:rPr>
          <w:rFonts w:hint="cs"/>
          <w:rtl/>
        </w:rPr>
        <w:t xml:space="preserve">במיקומן הנוכחי </w:t>
      </w:r>
      <w:r w:rsidRPr="00F038A3">
        <w:rPr>
          <w:rtl/>
        </w:rPr>
        <w:t xml:space="preserve">קשה, במיוחד </w:t>
      </w:r>
      <w:r>
        <w:rPr>
          <w:rFonts w:hint="cs"/>
          <w:rtl/>
        </w:rPr>
        <w:t>לבעלי מוגבלות</w:t>
      </w:r>
      <w:r w:rsidRPr="00F038A3">
        <w:rPr>
          <w:rtl/>
        </w:rPr>
        <w:t>,</w:t>
      </w:r>
      <w:r>
        <w:rPr>
          <w:rFonts w:hint="cs"/>
          <w:rtl/>
        </w:rPr>
        <w:t xml:space="preserve"> לאזרחים ותיקים ולהולכי רגל עם עגלות ילדים</w:t>
      </w:r>
      <w:r w:rsidRPr="00F038A3">
        <w:rPr>
          <w:rtl/>
        </w:rPr>
        <w:t xml:space="preserve"> וכרוכה בטיפוס של כ-60 מדרגות בגרם לולייני</w:t>
      </w:r>
      <w:r w:rsidRPr="00F038A3">
        <w:rPr>
          <w:rFonts w:hint="cs"/>
          <w:rtl/>
        </w:rPr>
        <w:t>. בתחנת רכבת "תל אביב - האוניברסיטה" ה</w:t>
      </w:r>
      <w:r w:rsidRPr="00F038A3">
        <w:rPr>
          <w:rtl/>
        </w:rPr>
        <w:t>הגעה ממפלס התחנה כרוכה בטיפוס של כ-90 מדרגות. בתחנות אל</w:t>
      </w:r>
      <w:r w:rsidRPr="00F038A3">
        <w:rPr>
          <w:rFonts w:hint="cs"/>
          <w:rtl/>
        </w:rPr>
        <w:t>ו</w:t>
      </w:r>
      <w:r w:rsidRPr="00F038A3">
        <w:rPr>
          <w:rtl/>
        </w:rPr>
        <w:t xml:space="preserve"> </w:t>
      </w:r>
      <w:r w:rsidRPr="00F038A3">
        <w:rPr>
          <w:rFonts w:hint="cs"/>
          <w:rtl/>
        </w:rPr>
        <w:t>גם</w:t>
      </w:r>
      <w:r w:rsidRPr="00F038A3">
        <w:rPr>
          <w:rtl/>
        </w:rPr>
        <w:t xml:space="preserve"> </w:t>
      </w:r>
      <w:r w:rsidRPr="00F038A3">
        <w:rPr>
          <w:rFonts w:hint="cs"/>
          <w:rtl/>
        </w:rPr>
        <w:t>לא</w:t>
      </w:r>
      <w:r w:rsidRPr="00F038A3">
        <w:rPr>
          <w:rtl/>
        </w:rPr>
        <w:t xml:space="preserve"> </w:t>
      </w:r>
      <w:r w:rsidRPr="00F038A3">
        <w:rPr>
          <w:rFonts w:hint="cs"/>
          <w:rtl/>
        </w:rPr>
        <w:t>הותקנה</w:t>
      </w:r>
      <w:r w:rsidRPr="00F038A3">
        <w:rPr>
          <w:rtl/>
        </w:rPr>
        <w:t xml:space="preserve"> </w:t>
      </w:r>
      <w:r w:rsidRPr="00F038A3">
        <w:rPr>
          <w:rFonts w:hint="cs"/>
          <w:rtl/>
        </w:rPr>
        <w:t>חלופה</w:t>
      </w:r>
      <w:r w:rsidRPr="00F038A3">
        <w:rPr>
          <w:rtl/>
        </w:rPr>
        <w:t xml:space="preserve"> </w:t>
      </w:r>
      <w:r w:rsidRPr="00F038A3">
        <w:rPr>
          <w:rFonts w:hint="cs"/>
          <w:rtl/>
        </w:rPr>
        <w:t>לבעלי מוגבלות ולנוסעים</w:t>
      </w:r>
      <w:r w:rsidRPr="00F038A3">
        <w:rPr>
          <w:rtl/>
        </w:rPr>
        <w:t xml:space="preserve"> המתקשים בהליכה, כגון </w:t>
      </w:r>
      <w:r w:rsidRPr="00F038A3">
        <w:rPr>
          <w:rFonts w:hint="cs"/>
          <w:rtl/>
        </w:rPr>
        <w:t>מעלית</w:t>
      </w:r>
      <w:r w:rsidRPr="00F038A3">
        <w:rPr>
          <w:rtl/>
        </w:rPr>
        <w:t xml:space="preserve"> </w:t>
      </w:r>
      <w:r w:rsidRPr="00F038A3">
        <w:rPr>
          <w:rFonts w:hint="cs"/>
          <w:rtl/>
        </w:rPr>
        <w:t>או</w:t>
      </w:r>
      <w:r w:rsidRPr="00F038A3">
        <w:rPr>
          <w:rtl/>
        </w:rPr>
        <w:t xml:space="preserve"> </w:t>
      </w:r>
      <w:r w:rsidRPr="00F038A3">
        <w:rPr>
          <w:rFonts w:hint="cs"/>
          <w:rtl/>
        </w:rPr>
        <w:t>דרגנוע</w:t>
      </w:r>
      <w:r w:rsidRPr="00F038A3">
        <w:rPr>
          <w:rtl/>
        </w:rPr>
        <w:t>.</w:t>
      </w:r>
    </w:p>
    <w:p w:rsidR="00C65C4E" w:rsidRPr="00492C38" w:rsidP="00C65C4E">
      <w:pPr>
        <w:pStyle w:val="takzir"/>
        <w:rPr>
          <w:rFonts w:ascii="Tahoma" w:hAnsi="Tahoma" w:cs="Tahoma"/>
          <w:noProof w:val="0"/>
          <w:sz w:val="28"/>
          <w:rtl/>
        </w:rPr>
      </w:pPr>
    </w:p>
    <w:p w:rsidR="00384065" w:rsidRPr="00132FFC" w:rsidP="00E7492C">
      <w:pPr>
        <w:pStyle w:val="KOT4T"/>
        <w:rPr>
          <w:rtl/>
        </w:rPr>
      </w:pPr>
      <w:r w:rsidRPr="00132FFC">
        <w:rPr>
          <w:rtl/>
        </w:rPr>
        <w:t>ההמלצות העיקריות</w:t>
      </w:r>
    </w:p>
    <w:p w:rsidR="00AA3BE4" w:rsidRPr="00F038A3" w:rsidP="007F0ED8">
      <w:pPr>
        <w:pStyle w:val="takzir-text"/>
        <w:keepNext/>
        <w:keepLines/>
        <w:pBdr>
          <w:bottom w:val="none" w:sz="0" w:space="0" w:color="auto"/>
        </w:pBdr>
        <w:bidi/>
      </w:pPr>
      <w:r w:rsidRPr="00F038A3">
        <w:rPr>
          <w:rFonts w:hint="cs"/>
          <w:rtl/>
        </w:rPr>
        <w:t>להלן פירוט הפעולות שהגופים המעורבים נדרשים לנקוט כדי להגביר את כדאיות הנסיעה</w:t>
      </w:r>
      <w:r>
        <w:rPr>
          <w:rFonts w:hint="cs"/>
          <w:rtl/>
        </w:rPr>
        <w:t xml:space="preserve"> </w:t>
      </w:r>
      <w:r w:rsidRPr="00F038A3">
        <w:rPr>
          <w:rFonts w:hint="cs"/>
          <w:rtl/>
        </w:rPr>
        <w:t>ולשפר את טיב השירות ברכבת:</w:t>
      </w:r>
    </w:p>
    <w:p w:rsidR="00AA3BE4" w:rsidRPr="00F038A3" w:rsidP="007F0ED8">
      <w:pPr>
        <w:pStyle w:val="takzir-text"/>
        <w:pBdr>
          <w:top w:val="none" w:sz="0" w:space="0" w:color="auto"/>
          <w:bottom w:val="none" w:sz="0" w:space="0" w:color="auto"/>
        </w:pBdr>
        <w:bidi/>
        <w:rPr>
          <w:rtl/>
        </w:rPr>
      </w:pPr>
      <w:r>
        <w:rPr>
          <w:rFonts w:hint="cs"/>
          <w:rtl/>
        </w:rPr>
        <w:t xml:space="preserve">על </w:t>
      </w:r>
      <w:r w:rsidRPr="00F038A3">
        <w:rPr>
          <w:rFonts w:hint="cs"/>
          <w:rtl/>
        </w:rPr>
        <w:t>משרד התחבורה, משרד האוצר וחברת הרכבת:</w:t>
      </w:r>
    </w:p>
    <w:p w:rsidR="00AA3BE4" w:rsidRPr="00F038A3" w:rsidP="006B420E">
      <w:pPr>
        <w:pStyle w:val="takzir-list-paragraph"/>
        <w:numPr>
          <w:ilvl w:val="0"/>
          <w:numId w:val="14"/>
        </w:numPr>
        <w:pBdr>
          <w:top w:val="none" w:sz="0" w:space="0" w:color="auto"/>
          <w:bottom w:val="none" w:sz="0" w:space="0" w:color="auto"/>
        </w:pBdr>
        <w:ind w:left="510" w:hanging="340"/>
        <w:rPr>
          <w:rtl/>
        </w:rPr>
      </w:pPr>
      <w:r w:rsidRPr="00F038A3">
        <w:rPr>
          <w:rFonts w:hint="cs"/>
          <w:rtl/>
        </w:rPr>
        <w:t>להיערך במועד לאספקת הציוד הנייד הנדרש לחברת הרכבת כדי להבטיח רציפות תפקודית ולהימנע מרכישות חירום ומפגיעה בטיב השירות לנוסעים</w:t>
      </w:r>
      <w:r>
        <w:rPr>
          <w:rFonts w:hint="cs"/>
          <w:rtl/>
        </w:rPr>
        <w:t>;</w:t>
      </w:r>
      <w:r w:rsidRPr="00F038A3">
        <w:rPr>
          <w:rFonts w:hint="cs"/>
          <w:rtl/>
        </w:rPr>
        <w:t xml:space="preserve"> </w:t>
      </w:r>
    </w:p>
    <w:p w:rsidR="00AA3BE4" w:rsidRPr="00F038A3" w:rsidP="007F0ED8">
      <w:pPr>
        <w:pStyle w:val="takzir-list-paragraph"/>
        <w:pBdr>
          <w:top w:val="none" w:sz="0" w:space="0" w:color="auto"/>
          <w:bottom w:val="none" w:sz="0" w:space="0" w:color="auto"/>
        </w:pBdr>
        <w:ind w:left="510" w:hanging="340"/>
      </w:pPr>
      <w:r w:rsidRPr="00F038A3">
        <w:rPr>
          <w:rtl/>
        </w:rPr>
        <w:t xml:space="preserve">לבחון דרכים </w:t>
      </w:r>
      <w:r w:rsidRPr="00F038A3">
        <w:rPr>
          <w:rFonts w:hint="cs"/>
          <w:rtl/>
        </w:rPr>
        <w:t xml:space="preserve">להקטנת הצפיפות </w:t>
      </w:r>
      <w:r>
        <w:rPr>
          <w:rFonts w:hint="cs"/>
          <w:rtl/>
        </w:rPr>
        <w:t>ברכבות ו</w:t>
      </w:r>
      <w:r w:rsidRPr="00F038A3">
        <w:rPr>
          <w:rtl/>
        </w:rPr>
        <w:t>להגדלת תדירות</w:t>
      </w:r>
      <w:r>
        <w:rPr>
          <w:rFonts w:hint="cs"/>
          <w:rtl/>
        </w:rPr>
        <w:t xml:space="preserve">ן; </w:t>
      </w:r>
    </w:p>
    <w:p w:rsidR="00AA3BE4" w:rsidRPr="00F038A3" w:rsidP="007F0ED8">
      <w:pPr>
        <w:pStyle w:val="takzir-list-paragraph"/>
        <w:pBdr>
          <w:top w:val="none" w:sz="0" w:space="0" w:color="auto"/>
          <w:bottom w:val="none" w:sz="0" w:space="0" w:color="auto"/>
        </w:pBdr>
        <w:ind w:left="510" w:hanging="340"/>
        <w:rPr>
          <w:rtl/>
        </w:rPr>
      </w:pPr>
      <w:r w:rsidRPr="00F038A3">
        <w:rPr>
          <w:rFonts w:hint="cs"/>
          <w:rtl/>
        </w:rPr>
        <w:t xml:space="preserve">לבחון לעגן בהסכם עם חברת הרכבת קביעת מדדים לצפיפות וקביעת קנסות </w:t>
      </w:r>
      <w:r>
        <w:rPr>
          <w:rFonts w:hint="cs"/>
          <w:rtl/>
        </w:rPr>
        <w:t>על</w:t>
      </w:r>
      <w:r w:rsidRPr="00F038A3">
        <w:rPr>
          <w:rFonts w:hint="cs"/>
          <w:rtl/>
        </w:rPr>
        <w:t xml:space="preserve"> חריגה מהם. </w:t>
      </w:r>
    </w:p>
    <w:p w:rsidR="00AA3BE4" w:rsidRPr="00F038A3" w:rsidP="007F0ED8">
      <w:pPr>
        <w:pStyle w:val="takzir-text"/>
        <w:pBdr>
          <w:top w:val="none" w:sz="0" w:space="0" w:color="auto"/>
          <w:bottom w:val="none" w:sz="0" w:space="0" w:color="auto"/>
        </w:pBdr>
        <w:bidi/>
        <w:rPr>
          <w:rtl/>
        </w:rPr>
      </w:pPr>
      <w:r>
        <w:rPr>
          <w:rFonts w:hint="cs"/>
          <w:rtl/>
        </w:rPr>
        <w:t xml:space="preserve">על </w:t>
      </w:r>
      <w:r w:rsidRPr="00F038A3">
        <w:rPr>
          <w:rFonts w:hint="cs"/>
          <w:rtl/>
        </w:rPr>
        <w:t>משרד התחבורה:</w:t>
      </w:r>
    </w:p>
    <w:p w:rsidR="00AA3BE4" w:rsidRPr="00AA3BE4" w:rsidP="006B420E">
      <w:pPr>
        <w:pStyle w:val="takzir-list-paragraph"/>
        <w:numPr>
          <w:ilvl w:val="0"/>
          <w:numId w:val="16"/>
        </w:numPr>
        <w:pBdr>
          <w:top w:val="none" w:sz="0" w:space="0" w:color="auto"/>
          <w:bottom w:val="none" w:sz="0" w:space="0" w:color="auto"/>
        </w:pBdr>
        <w:ind w:left="510" w:hanging="340"/>
      </w:pPr>
      <w:r w:rsidRPr="00AA3BE4">
        <w:rPr>
          <w:rFonts w:hint="cs"/>
          <w:rtl/>
        </w:rPr>
        <w:t>לפעול להשלמת הקמתה של המסילה הרביעית בציר איילון בהקדם האפשרי, במטרה להבטיח ניצול</w:t>
      </w:r>
      <w:r w:rsidRPr="00F038A3">
        <w:rPr>
          <w:rFonts w:hint="cs"/>
          <w:rtl/>
        </w:rPr>
        <w:t xml:space="preserve"> </w:t>
      </w:r>
      <w:r w:rsidRPr="00AA3BE4">
        <w:rPr>
          <w:rFonts w:hint="cs"/>
          <w:rtl/>
        </w:rPr>
        <w:t>יעיל של רשת המסילות ושל קווי הרכבת, הן הקיימים הן המתוכננים;</w:t>
      </w:r>
    </w:p>
    <w:p w:rsidR="00AA3BE4" w:rsidRPr="00F038A3" w:rsidP="006B420E">
      <w:pPr>
        <w:pStyle w:val="takzir-list-paragraph"/>
        <w:numPr>
          <w:ilvl w:val="0"/>
          <w:numId w:val="14"/>
        </w:numPr>
        <w:pBdr>
          <w:top w:val="none" w:sz="0" w:space="0" w:color="auto"/>
          <w:bottom w:val="none" w:sz="0" w:space="0" w:color="auto"/>
        </w:pBdr>
        <w:ind w:left="510" w:hanging="340"/>
      </w:pPr>
      <w:r w:rsidRPr="00F038A3">
        <w:rPr>
          <w:rFonts w:hint="cs"/>
          <w:rtl/>
        </w:rPr>
        <w:t xml:space="preserve">לפעול בשיתוף </w:t>
      </w:r>
      <w:r w:rsidRPr="00F038A3">
        <w:rPr>
          <w:rFonts w:hint="cs"/>
          <w:rtl/>
        </w:rPr>
        <w:t>נת"י</w:t>
      </w:r>
      <w:r w:rsidRPr="00F038A3">
        <w:rPr>
          <w:rFonts w:hint="cs"/>
          <w:rtl/>
        </w:rPr>
        <w:t xml:space="preserve"> להשלמה מהירה ככל האפשר של ההפרדה המפלסית בקו נעמן-כרמיאל</w:t>
      </w:r>
      <w:r>
        <w:rPr>
          <w:rFonts w:hint="cs"/>
          <w:rtl/>
        </w:rPr>
        <w:t>;</w:t>
      </w:r>
    </w:p>
    <w:p w:rsidR="00AA3BE4" w:rsidP="006B420E">
      <w:pPr>
        <w:pStyle w:val="takzir-list-paragraph"/>
        <w:numPr>
          <w:ilvl w:val="0"/>
          <w:numId w:val="14"/>
        </w:numPr>
        <w:pBdr>
          <w:top w:val="none" w:sz="0" w:space="0" w:color="auto"/>
          <w:bottom w:val="none" w:sz="0" w:space="0" w:color="auto"/>
        </w:pBdr>
        <w:ind w:left="510" w:hanging="340"/>
      </w:pPr>
      <w:r w:rsidRPr="00F038A3">
        <w:rPr>
          <w:rFonts w:hint="cs"/>
          <w:rtl/>
        </w:rPr>
        <w:t xml:space="preserve">לפעול בשיתוף </w:t>
      </w:r>
      <w:r w:rsidRPr="00F038A3">
        <w:rPr>
          <w:rtl/>
        </w:rPr>
        <w:t xml:space="preserve">חברת הרכבת </w:t>
      </w:r>
      <w:r w:rsidRPr="00F038A3">
        <w:rPr>
          <w:rFonts w:hint="cs"/>
          <w:rtl/>
        </w:rPr>
        <w:t>ו</w:t>
      </w:r>
      <w:r w:rsidRPr="00F038A3">
        <w:rPr>
          <w:rtl/>
        </w:rPr>
        <w:t xml:space="preserve">גורמים אחרים - </w:t>
      </w:r>
      <w:r w:rsidRPr="00F038A3">
        <w:rPr>
          <w:rFonts w:hint="cs"/>
          <w:rtl/>
        </w:rPr>
        <w:t>רשויות מקומיות ומשרד האוצר</w:t>
      </w:r>
      <w:r>
        <w:rPr>
          <w:rFonts w:hint="cs"/>
          <w:rtl/>
        </w:rPr>
        <w:t xml:space="preserve"> -</w:t>
      </w:r>
      <w:r w:rsidRPr="00F038A3">
        <w:rPr>
          <w:rFonts w:hint="cs"/>
          <w:rtl/>
        </w:rPr>
        <w:t xml:space="preserve"> </w:t>
      </w:r>
      <w:r w:rsidRPr="00F038A3">
        <w:rPr>
          <w:rtl/>
        </w:rPr>
        <w:t xml:space="preserve">לשיפוץ תחנות </w:t>
      </w:r>
      <w:r w:rsidRPr="00F038A3">
        <w:rPr>
          <w:rFonts w:hint="cs"/>
          <w:rtl/>
        </w:rPr>
        <w:t xml:space="preserve">הרכבת </w:t>
      </w:r>
      <w:r w:rsidRPr="00F038A3">
        <w:rPr>
          <w:rtl/>
        </w:rPr>
        <w:t>ו</w:t>
      </w:r>
      <w:r w:rsidRPr="00F038A3">
        <w:rPr>
          <w:rFonts w:hint="cs"/>
          <w:rtl/>
        </w:rPr>
        <w:t>ל</w:t>
      </w:r>
      <w:r w:rsidRPr="00F038A3">
        <w:rPr>
          <w:rtl/>
        </w:rPr>
        <w:t>התאמת</w:t>
      </w:r>
      <w:r w:rsidRPr="00F038A3">
        <w:rPr>
          <w:rFonts w:hint="cs"/>
          <w:rtl/>
        </w:rPr>
        <w:t>ן</w:t>
      </w:r>
      <w:r w:rsidRPr="00F038A3">
        <w:rPr>
          <w:rtl/>
        </w:rPr>
        <w:t xml:space="preserve"> לגידול במספר הנוסעים</w:t>
      </w:r>
      <w:r w:rsidRPr="00F038A3">
        <w:rPr>
          <w:rFonts w:hint="cs"/>
          <w:rtl/>
        </w:rPr>
        <w:t xml:space="preserve">, </w:t>
      </w:r>
      <w:r w:rsidRPr="00F038A3">
        <w:rPr>
          <w:rtl/>
        </w:rPr>
        <w:t xml:space="preserve">להסדרת מקומות </w:t>
      </w:r>
      <w:r>
        <w:rPr>
          <w:rFonts w:hint="cs"/>
          <w:rtl/>
        </w:rPr>
        <w:t>ה</w:t>
      </w:r>
      <w:r w:rsidRPr="00F038A3">
        <w:rPr>
          <w:rtl/>
        </w:rPr>
        <w:t>חנ</w:t>
      </w:r>
      <w:r w:rsidRPr="00F038A3">
        <w:rPr>
          <w:rFonts w:hint="cs"/>
          <w:rtl/>
        </w:rPr>
        <w:t>י</w:t>
      </w:r>
      <w:r w:rsidRPr="00F038A3">
        <w:rPr>
          <w:rtl/>
        </w:rPr>
        <w:t xml:space="preserve">יה </w:t>
      </w:r>
      <w:r>
        <w:rPr>
          <w:rFonts w:hint="cs"/>
          <w:rtl/>
        </w:rPr>
        <w:t>ה</w:t>
      </w:r>
      <w:r w:rsidRPr="00F038A3">
        <w:rPr>
          <w:rtl/>
        </w:rPr>
        <w:t xml:space="preserve">נדרשים בהתאם לקריטריונים כדי </w:t>
      </w:r>
      <w:r w:rsidRPr="00F038A3">
        <w:rPr>
          <w:rtl/>
        </w:rPr>
        <w:t>להנגיש</w:t>
      </w:r>
      <w:r w:rsidRPr="00F038A3">
        <w:rPr>
          <w:rtl/>
        </w:rPr>
        <w:t xml:space="preserve"> </w:t>
      </w:r>
      <w:r w:rsidRPr="00F038A3">
        <w:rPr>
          <w:rFonts w:hint="cs"/>
          <w:rtl/>
        </w:rPr>
        <w:t xml:space="preserve">את הרכבת </w:t>
      </w:r>
      <w:r w:rsidRPr="00F038A3">
        <w:rPr>
          <w:rtl/>
        </w:rPr>
        <w:t>ולהגדיל את כדאיות השימוש ב</w:t>
      </w:r>
      <w:r w:rsidRPr="00F038A3">
        <w:rPr>
          <w:rFonts w:hint="cs"/>
          <w:rtl/>
        </w:rPr>
        <w:t>ה,</w:t>
      </w:r>
      <w:r w:rsidRPr="00F038A3">
        <w:rPr>
          <w:rtl/>
        </w:rPr>
        <w:t xml:space="preserve"> </w:t>
      </w:r>
      <w:r>
        <w:rPr>
          <w:rFonts w:hint="cs"/>
          <w:rtl/>
        </w:rPr>
        <w:t xml:space="preserve">ולפעול </w:t>
      </w:r>
      <w:r w:rsidRPr="00F038A3">
        <w:rPr>
          <w:rFonts w:hint="cs"/>
          <w:rtl/>
        </w:rPr>
        <w:t>לשיפור</w:t>
      </w:r>
      <w:r w:rsidRPr="00F038A3">
        <w:rPr>
          <w:rtl/>
        </w:rPr>
        <w:t xml:space="preserve"> </w:t>
      </w:r>
      <w:r w:rsidRPr="00F038A3">
        <w:rPr>
          <w:rFonts w:hint="cs"/>
          <w:rtl/>
        </w:rPr>
        <w:t xml:space="preserve">השילוב בין הרכבת </w:t>
      </w:r>
      <w:r w:rsidRPr="00F038A3">
        <w:rPr>
          <w:rtl/>
        </w:rPr>
        <w:t>ל</w:t>
      </w:r>
      <w:r>
        <w:rPr>
          <w:rFonts w:hint="cs"/>
          <w:rtl/>
        </w:rPr>
        <w:t>תח</w:t>
      </w:r>
      <w:r>
        <w:rPr>
          <w:rtl/>
        </w:rPr>
        <w:t>"</w:t>
      </w:r>
      <w:r>
        <w:rPr>
          <w:rFonts w:hint="cs"/>
          <w:rtl/>
        </w:rPr>
        <w:t>צ</w:t>
      </w:r>
      <w:r>
        <w:rPr>
          <w:rFonts w:hint="cs"/>
          <w:rtl/>
        </w:rPr>
        <w:t>;</w:t>
      </w:r>
    </w:p>
    <w:p w:rsidR="00AA3BE4" w:rsidRPr="00AA3BE4" w:rsidP="006B420E">
      <w:pPr>
        <w:pStyle w:val="takzir-list-paragraph"/>
        <w:numPr>
          <w:ilvl w:val="0"/>
          <w:numId w:val="14"/>
        </w:numPr>
        <w:pBdr>
          <w:top w:val="none" w:sz="0" w:space="0" w:color="auto"/>
          <w:bottom w:val="none" w:sz="0" w:space="0" w:color="auto"/>
        </w:pBdr>
        <w:ind w:left="510" w:hanging="340"/>
        <w:rPr>
          <w:rtl/>
        </w:rPr>
      </w:pPr>
      <w:r w:rsidRPr="00BD0252">
        <w:rPr>
          <w:rFonts w:hint="eastAsia"/>
          <w:rtl/>
        </w:rPr>
        <w:t>לבחון</w:t>
      </w:r>
      <w:r w:rsidRPr="00BD0252">
        <w:rPr>
          <w:rtl/>
        </w:rPr>
        <w:t xml:space="preserve"> בראי</w:t>
      </w:r>
      <w:r>
        <w:rPr>
          <w:rFonts w:hint="cs"/>
          <w:rtl/>
        </w:rPr>
        <w:t>י</w:t>
      </w:r>
      <w:r w:rsidRPr="00BD0252">
        <w:rPr>
          <w:rtl/>
        </w:rPr>
        <w:t>ה מערכתית כוללת</w:t>
      </w:r>
      <w:r>
        <w:rPr>
          <w:rFonts w:hint="cs"/>
          <w:rtl/>
        </w:rPr>
        <w:t>,</w:t>
      </w:r>
      <w:r w:rsidRPr="00BD0252">
        <w:rPr>
          <w:rtl/>
        </w:rPr>
        <w:t xml:space="preserve"> בשיתוף עם חברת הרכבת ומפעילי </w:t>
      </w:r>
      <w:r>
        <w:rPr>
          <w:rFonts w:hint="eastAsia"/>
          <w:rtl/>
        </w:rPr>
        <w:t>תח</w:t>
      </w:r>
      <w:r>
        <w:rPr>
          <w:rtl/>
        </w:rPr>
        <w:t>"</w:t>
      </w:r>
      <w:r>
        <w:rPr>
          <w:rFonts w:hint="eastAsia"/>
          <w:rtl/>
        </w:rPr>
        <w:t>צ</w:t>
      </w:r>
      <w:r w:rsidRPr="00BD0252">
        <w:rPr>
          <w:rtl/>
        </w:rPr>
        <w:t xml:space="preserve">, חלופת </w:t>
      </w:r>
      <w:r>
        <w:rPr>
          <w:rFonts w:hint="eastAsia"/>
          <w:rtl/>
        </w:rPr>
        <w:t>תח</w:t>
      </w:r>
      <w:r>
        <w:rPr>
          <w:rtl/>
        </w:rPr>
        <w:t>"</w:t>
      </w:r>
      <w:r>
        <w:rPr>
          <w:rFonts w:hint="eastAsia"/>
          <w:rtl/>
        </w:rPr>
        <w:t>צ</w:t>
      </w:r>
      <w:r w:rsidRPr="00BD0252">
        <w:rPr>
          <w:rtl/>
        </w:rPr>
        <w:t xml:space="preserve"> מיטבית לנוסעים בקו </w:t>
      </w:r>
      <w:r>
        <w:rPr>
          <w:rFonts w:hint="cs"/>
          <w:rtl/>
        </w:rPr>
        <w:t>ש</w:t>
      </w:r>
      <w:r w:rsidRPr="00BD0252">
        <w:rPr>
          <w:rtl/>
        </w:rPr>
        <w:t xml:space="preserve">מתחנת הרכבת בדימונה לתחנת הרכבת בבאר שבע, </w:t>
      </w:r>
      <w:r>
        <w:rPr>
          <w:rFonts w:hint="cs"/>
          <w:rtl/>
        </w:rPr>
        <w:t>על פי</w:t>
      </w:r>
      <w:r w:rsidRPr="00BD0252">
        <w:rPr>
          <w:rtl/>
        </w:rPr>
        <w:t xml:space="preserve"> </w:t>
      </w:r>
      <w:r>
        <w:rPr>
          <w:rFonts w:hint="cs"/>
          <w:rtl/>
        </w:rPr>
        <w:t>ה</w:t>
      </w:r>
      <w:r w:rsidRPr="00BD0252">
        <w:rPr>
          <w:rtl/>
        </w:rPr>
        <w:t>ביקוש וצורכי הנוסעים</w:t>
      </w:r>
      <w:r>
        <w:rPr>
          <w:rFonts w:hint="cs"/>
          <w:rtl/>
        </w:rPr>
        <w:t>,</w:t>
      </w:r>
      <w:r w:rsidRPr="00BD0252">
        <w:rPr>
          <w:rtl/>
        </w:rPr>
        <w:t xml:space="preserve"> </w:t>
      </w:r>
      <w:r>
        <w:rPr>
          <w:rFonts w:hint="cs"/>
          <w:rtl/>
        </w:rPr>
        <w:t xml:space="preserve">כדי להבטיח </w:t>
      </w:r>
      <w:r w:rsidRPr="00BD0252">
        <w:rPr>
          <w:rtl/>
        </w:rPr>
        <w:t xml:space="preserve">תחבורה סדירה ומהירה בקו זה </w:t>
      </w:r>
      <w:r>
        <w:rPr>
          <w:rFonts w:hint="cs"/>
          <w:rtl/>
        </w:rPr>
        <w:t>ו</w:t>
      </w:r>
      <w:r w:rsidRPr="00BD0252">
        <w:rPr>
          <w:rtl/>
        </w:rPr>
        <w:t>להקצא</w:t>
      </w:r>
      <w:r>
        <w:rPr>
          <w:rFonts w:hint="cs"/>
          <w:rtl/>
        </w:rPr>
        <w:t>ת</w:t>
      </w:r>
      <w:r w:rsidRPr="00BD0252">
        <w:rPr>
          <w:rtl/>
        </w:rPr>
        <w:t xml:space="preserve"> מקורות</w:t>
      </w:r>
      <w:r>
        <w:rPr>
          <w:rFonts w:hint="cs"/>
          <w:rtl/>
        </w:rPr>
        <w:t xml:space="preserve"> </w:t>
      </w:r>
      <w:r w:rsidRPr="00BD0252">
        <w:rPr>
          <w:rtl/>
        </w:rPr>
        <w:t>יעילה</w:t>
      </w:r>
      <w:r w:rsidRPr="00F43675">
        <w:rPr>
          <w:rFonts w:hint="cs"/>
          <w:rtl/>
        </w:rPr>
        <w:t>.</w:t>
      </w:r>
    </w:p>
    <w:p w:rsidR="00AA3BE4" w:rsidRPr="00F038A3" w:rsidP="007F0ED8">
      <w:pPr>
        <w:pStyle w:val="takzir-text"/>
        <w:pBdr>
          <w:top w:val="none" w:sz="0" w:space="0" w:color="auto"/>
          <w:bottom w:val="none" w:sz="0" w:space="0" w:color="auto"/>
        </w:pBdr>
        <w:bidi/>
        <w:rPr>
          <w:rtl/>
        </w:rPr>
      </w:pPr>
      <w:r>
        <w:rPr>
          <w:rFonts w:hint="cs"/>
          <w:rtl/>
        </w:rPr>
        <w:t>ב</w:t>
      </w:r>
      <w:r w:rsidRPr="00F038A3">
        <w:rPr>
          <w:rFonts w:hint="cs"/>
          <w:rtl/>
        </w:rPr>
        <w:t xml:space="preserve">נוסף על משימות </w:t>
      </w:r>
      <w:r>
        <w:rPr>
          <w:rFonts w:hint="cs"/>
          <w:rtl/>
        </w:rPr>
        <w:t xml:space="preserve">משרד התחבורה </w:t>
      </w:r>
      <w:r w:rsidRPr="00F038A3">
        <w:rPr>
          <w:rFonts w:hint="cs"/>
          <w:rtl/>
        </w:rPr>
        <w:t>הקשורות לתחום אחריות</w:t>
      </w:r>
      <w:r>
        <w:rPr>
          <w:rFonts w:hint="cs"/>
          <w:rtl/>
        </w:rPr>
        <w:t>ו, על הרשות הארצית</w:t>
      </w:r>
      <w:r w:rsidRPr="00F038A3">
        <w:rPr>
          <w:rFonts w:hint="cs"/>
          <w:rtl/>
        </w:rPr>
        <w:t xml:space="preserve">: </w:t>
      </w:r>
    </w:p>
    <w:p w:rsidR="00AA3BE4" w:rsidRPr="00F038A3" w:rsidP="006B420E">
      <w:pPr>
        <w:pStyle w:val="takzir-list-paragraph"/>
        <w:numPr>
          <w:ilvl w:val="0"/>
          <w:numId w:val="15"/>
        </w:numPr>
        <w:pBdr>
          <w:top w:val="none" w:sz="0" w:space="0" w:color="auto"/>
          <w:bottom w:val="none" w:sz="0" w:space="0" w:color="auto"/>
        </w:pBdr>
        <w:ind w:left="510" w:hanging="340"/>
      </w:pPr>
      <w:r w:rsidRPr="00F038A3">
        <w:rPr>
          <w:rtl/>
        </w:rPr>
        <w:t>לעדכן את נתוני התחנות וסביבת</w:t>
      </w:r>
      <w:r w:rsidRPr="00F038A3">
        <w:rPr>
          <w:rFonts w:hint="cs"/>
          <w:rtl/>
        </w:rPr>
        <w:t>ן</w:t>
      </w:r>
      <w:r w:rsidRPr="00F038A3">
        <w:rPr>
          <w:rtl/>
        </w:rPr>
        <w:t xml:space="preserve"> כדי לאפשר תכנון מושכל של חלופות ההגעה אליהן </w:t>
      </w:r>
      <w:r w:rsidRPr="00F038A3">
        <w:rPr>
          <w:rFonts w:hint="cs"/>
          <w:rtl/>
        </w:rPr>
        <w:t xml:space="preserve">ומהן </w:t>
      </w:r>
      <w:r w:rsidRPr="00F038A3">
        <w:rPr>
          <w:rtl/>
        </w:rPr>
        <w:t>ב</w:t>
      </w:r>
      <w:r>
        <w:rPr>
          <w:rtl/>
        </w:rPr>
        <w:t>תח"צ</w:t>
      </w:r>
      <w:r w:rsidRPr="00F038A3">
        <w:rPr>
          <w:rtl/>
        </w:rPr>
        <w:t xml:space="preserve"> </w:t>
      </w:r>
      <w:r>
        <w:rPr>
          <w:rFonts w:hint="cs"/>
          <w:rtl/>
        </w:rPr>
        <w:t>שיביא ל</w:t>
      </w:r>
      <w:r w:rsidRPr="00F038A3">
        <w:rPr>
          <w:rtl/>
        </w:rPr>
        <w:t xml:space="preserve">הגדלת </w:t>
      </w:r>
      <w:r w:rsidRPr="00F038A3">
        <w:rPr>
          <w:rFonts w:hint="cs"/>
          <w:rtl/>
        </w:rPr>
        <w:t xml:space="preserve">מספר </w:t>
      </w:r>
      <w:r w:rsidRPr="00F038A3">
        <w:rPr>
          <w:rtl/>
        </w:rPr>
        <w:t xml:space="preserve">המשתמשים </w:t>
      </w:r>
      <w:r w:rsidRPr="00F038A3">
        <w:rPr>
          <w:rtl/>
        </w:rPr>
        <w:t>ב</w:t>
      </w:r>
      <w:r>
        <w:rPr>
          <w:rtl/>
        </w:rPr>
        <w:t>תח"צ</w:t>
      </w:r>
      <w:r>
        <w:rPr>
          <w:rFonts w:hint="cs"/>
          <w:rtl/>
        </w:rPr>
        <w:t>;</w:t>
      </w:r>
    </w:p>
    <w:p w:rsidR="00AA3BE4" w:rsidRPr="00F038A3" w:rsidP="006B420E">
      <w:pPr>
        <w:pStyle w:val="takzir-list-paragraph"/>
        <w:numPr>
          <w:ilvl w:val="0"/>
          <w:numId w:val="14"/>
        </w:numPr>
        <w:pBdr>
          <w:top w:val="none" w:sz="0" w:space="0" w:color="auto"/>
          <w:bottom w:val="none" w:sz="0" w:space="0" w:color="auto"/>
        </w:pBdr>
        <w:ind w:left="510" w:hanging="340"/>
        <w:rPr>
          <w:rtl/>
        </w:rPr>
      </w:pPr>
      <w:r w:rsidRPr="00F038A3">
        <w:rPr>
          <w:rtl/>
        </w:rPr>
        <w:t xml:space="preserve"> לפעול לשיפור השילוב בין הרכבת לאמצעי </w:t>
      </w:r>
      <w:r>
        <w:rPr>
          <w:rtl/>
        </w:rPr>
        <w:t>תח"צ</w:t>
      </w:r>
      <w:r w:rsidRPr="00F038A3">
        <w:rPr>
          <w:rFonts w:hint="cs"/>
          <w:rtl/>
        </w:rPr>
        <w:t xml:space="preserve"> אחרים</w:t>
      </w:r>
      <w:r w:rsidRPr="00F038A3">
        <w:rPr>
          <w:rtl/>
        </w:rPr>
        <w:t xml:space="preserve">, </w:t>
      </w:r>
      <w:r w:rsidRPr="00F038A3">
        <w:rPr>
          <w:rFonts w:hint="cs"/>
          <w:rtl/>
        </w:rPr>
        <w:t>לקבוע</w:t>
      </w:r>
      <w:r w:rsidRPr="00F038A3">
        <w:rPr>
          <w:rtl/>
        </w:rPr>
        <w:t xml:space="preserve"> יעדים מדידים </w:t>
      </w:r>
      <w:r w:rsidRPr="00F038A3">
        <w:rPr>
          <w:rFonts w:hint="cs"/>
          <w:rtl/>
        </w:rPr>
        <w:t xml:space="preserve">לתוכנית </w:t>
      </w:r>
      <w:r w:rsidRPr="00F038A3">
        <w:rPr>
          <w:rtl/>
        </w:rPr>
        <w:t xml:space="preserve">(כגון הגדלת </w:t>
      </w:r>
      <w:r w:rsidRPr="00F038A3">
        <w:rPr>
          <w:rFonts w:hint="cs"/>
          <w:rtl/>
        </w:rPr>
        <w:t xml:space="preserve">מספר </w:t>
      </w:r>
      <w:r w:rsidRPr="00F038A3">
        <w:rPr>
          <w:rtl/>
        </w:rPr>
        <w:t xml:space="preserve">המשתמשים </w:t>
      </w:r>
      <w:r w:rsidRPr="00F038A3">
        <w:rPr>
          <w:rtl/>
        </w:rPr>
        <w:t>ב</w:t>
      </w:r>
      <w:r>
        <w:rPr>
          <w:rtl/>
        </w:rPr>
        <w:t>תח"צ</w:t>
      </w:r>
      <w:r w:rsidRPr="00F038A3">
        <w:rPr>
          <w:rtl/>
        </w:rPr>
        <w:t xml:space="preserve"> </w:t>
      </w:r>
      <w:r w:rsidRPr="00F038A3">
        <w:rPr>
          <w:rFonts w:hint="cs"/>
          <w:rtl/>
        </w:rPr>
        <w:t xml:space="preserve">להגעה </w:t>
      </w:r>
      <w:r w:rsidRPr="00F038A3">
        <w:rPr>
          <w:rtl/>
        </w:rPr>
        <w:t>לרכבת</w:t>
      </w:r>
      <w:r w:rsidRPr="00F038A3">
        <w:rPr>
          <w:rFonts w:hint="cs"/>
          <w:rtl/>
        </w:rPr>
        <w:t xml:space="preserve"> וממנה</w:t>
      </w:r>
      <w:r w:rsidRPr="00F038A3">
        <w:rPr>
          <w:rtl/>
        </w:rPr>
        <w:t xml:space="preserve">) </w:t>
      </w:r>
      <w:r w:rsidRPr="00F038A3">
        <w:rPr>
          <w:rFonts w:hint="cs"/>
          <w:rtl/>
        </w:rPr>
        <w:t xml:space="preserve">ולערוך </w:t>
      </w:r>
      <w:r w:rsidRPr="00F038A3">
        <w:rPr>
          <w:rtl/>
        </w:rPr>
        <w:t xml:space="preserve">בקרה </w:t>
      </w:r>
      <w:r w:rsidRPr="00F038A3">
        <w:rPr>
          <w:rFonts w:hint="cs"/>
          <w:rtl/>
        </w:rPr>
        <w:t xml:space="preserve">על </w:t>
      </w:r>
      <w:r w:rsidRPr="00F038A3">
        <w:rPr>
          <w:rtl/>
        </w:rPr>
        <w:t>ביצוע הת</w:t>
      </w:r>
      <w:r w:rsidRPr="00F038A3">
        <w:rPr>
          <w:rFonts w:hint="cs"/>
          <w:rtl/>
        </w:rPr>
        <w:t>ו</w:t>
      </w:r>
      <w:r w:rsidRPr="00F038A3">
        <w:rPr>
          <w:rtl/>
        </w:rPr>
        <w:t>כנית</w:t>
      </w:r>
      <w:r w:rsidRPr="00F038A3">
        <w:rPr>
          <w:rFonts w:hint="cs"/>
          <w:rtl/>
        </w:rPr>
        <w:t xml:space="preserve">, </w:t>
      </w:r>
      <w:r w:rsidRPr="00F038A3">
        <w:rPr>
          <w:rtl/>
        </w:rPr>
        <w:t xml:space="preserve">וזאת עד להקמת רשויות </w:t>
      </w:r>
      <w:r w:rsidRPr="00F038A3">
        <w:rPr>
          <w:rtl/>
        </w:rPr>
        <w:t>מטרופוליניות</w:t>
      </w:r>
      <w:r w:rsidRPr="00F038A3">
        <w:rPr>
          <w:rtl/>
        </w:rPr>
        <w:t xml:space="preserve"> לפי החלטות הממשלה</w:t>
      </w:r>
      <w:r>
        <w:rPr>
          <w:rFonts w:hint="cs"/>
          <w:rtl/>
        </w:rPr>
        <w:t>;</w:t>
      </w:r>
    </w:p>
    <w:p w:rsidR="00AA3BE4" w:rsidP="006B420E">
      <w:pPr>
        <w:pStyle w:val="takzir-list-paragraph"/>
        <w:numPr>
          <w:ilvl w:val="0"/>
          <w:numId w:val="14"/>
        </w:numPr>
        <w:pBdr>
          <w:top w:val="none" w:sz="0" w:space="0" w:color="auto"/>
          <w:bottom w:val="none" w:sz="0" w:space="0" w:color="auto"/>
        </w:pBdr>
        <w:ind w:left="510" w:hanging="340"/>
      </w:pPr>
      <w:r w:rsidRPr="00F038A3">
        <w:rPr>
          <w:rtl/>
        </w:rPr>
        <w:t>לבחון חלופות משלימות ומנגנון ה</w:t>
      </w:r>
      <w:r w:rsidRPr="00F038A3">
        <w:rPr>
          <w:rFonts w:hint="cs"/>
          <w:rtl/>
        </w:rPr>
        <w:t>י</w:t>
      </w:r>
      <w:r w:rsidRPr="00F038A3">
        <w:rPr>
          <w:rtl/>
        </w:rPr>
        <w:t xml:space="preserve">סעים גמיש וסדיר להפעלת </w:t>
      </w:r>
      <w:r>
        <w:rPr>
          <w:rtl/>
        </w:rPr>
        <w:t>תח"צ</w:t>
      </w:r>
      <w:r w:rsidRPr="00F038A3">
        <w:rPr>
          <w:rtl/>
        </w:rPr>
        <w:t xml:space="preserve"> מהרכבת ואליה בכלי רכב קטנים יותר (מוניות שירות, אוטובוסים קטנים) </w:t>
      </w:r>
      <w:r>
        <w:rPr>
          <w:rFonts w:hint="cs"/>
          <w:rtl/>
        </w:rPr>
        <w:t xml:space="preserve">עבור </w:t>
      </w:r>
      <w:r w:rsidRPr="00F038A3">
        <w:rPr>
          <w:rtl/>
        </w:rPr>
        <w:t xml:space="preserve">אזורים דלי ביקוש או בשעות </w:t>
      </w:r>
      <w:r w:rsidRPr="00F038A3">
        <w:rPr>
          <w:rFonts w:hint="cs"/>
          <w:rtl/>
        </w:rPr>
        <w:t>של תנועת נוסעים מצומצמת</w:t>
      </w:r>
      <w:r w:rsidRPr="00F038A3">
        <w:rPr>
          <w:rtl/>
        </w:rPr>
        <w:t xml:space="preserve">. </w:t>
      </w:r>
    </w:p>
    <w:p w:rsidR="00AA3BE4" w:rsidRPr="00F038A3" w:rsidP="007F0ED8">
      <w:pPr>
        <w:pStyle w:val="takzir-text"/>
        <w:pBdr>
          <w:top w:val="none" w:sz="0" w:space="0" w:color="auto"/>
          <w:bottom w:val="none" w:sz="0" w:space="0" w:color="auto"/>
        </w:pBdr>
        <w:bidi/>
        <w:rPr>
          <w:rtl/>
        </w:rPr>
      </w:pPr>
      <w:r>
        <w:rPr>
          <w:rFonts w:hint="cs"/>
          <w:rtl/>
        </w:rPr>
        <w:t xml:space="preserve">על </w:t>
      </w:r>
      <w:r w:rsidRPr="00F038A3">
        <w:rPr>
          <w:rFonts w:hint="cs"/>
          <w:rtl/>
        </w:rPr>
        <w:t>חברת הרכבת:</w:t>
      </w:r>
    </w:p>
    <w:p w:rsidR="00AA3BE4" w:rsidRPr="00F038A3" w:rsidP="008E5802">
      <w:pPr>
        <w:pStyle w:val="takzir-list-paragraph"/>
        <w:numPr>
          <w:ilvl w:val="0"/>
          <w:numId w:val="18"/>
        </w:numPr>
        <w:pBdr>
          <w:top w:val="none" w:sz="0" w:space="0" w:color="auto"/>
          <w:bottom w:val="none" w:sz="0" w:space="0" w:color="auto"/>
        </w:pBdr>
        <w:ind w:left="510" w:hanging="340"/>
      </w:pPr>
      <w:r w:rsidRPr="00F038A3">
        <w:rPr>
          <w:rFonts w:hint="cs"/>
          <w:rtl/>
        </w:rPr>
        <w:t>לשפר את יכולת החיזוי של מספר הנוסעים העתידיים ברכבת</w:t>
      </w:r>
      <w:r>
        <w:rPr>
          <w:rFonts w:hint="cs"/>
          <w:rtl/>
        </w:rPr>
        <w:t xml:space="preserve">, לצורך הכנת </w:t>
      </w:r>
      <w:r>
        <w:rPr>
          <w:rFonts w:hint="cs"/>
          <w:rtl/>
        </w:rPr>
        <w:t>תוכניות</w:t>
      </w:r>
      <w:r>
        <w:rPr>
          <w:rFonts w:hint="cs"/>
          <w:rtl/>
        </w:rPr>
        <w:t xml:space="preserve"> מתאימות לגידול העתידי של פעילות הרכבת;</w:t>
      </w:r>
    </w:p>
    <w:p w:rsidR="00AA3BE4" w:rsidRPr="00F038A3" w:rsidP="006B420E">
      <w:pPr>
        <w:pStyle w:val="takzir-list-paragraph"/>
        <w:numPr>
          <w:ilvl w:val="0"/>
          <w:numId w:val="14"/>
        </w:numPr>
        <w:pBdr>
          <w:top w:val="none" w:sz="0" w:space="0" w:color="auto"/>
          <w:bottom w:val="none" w:sz="0" w:space="0" w:color="auto"/>
        </w:pBdr>
        <w:ind w:left="510" w:hanging="340"/>
        <w:rPr>
          <w:rtl/>
        </w:rPr>
      </w:pPr>
      <w:r w:rsidRPr="00F038A3">
        <w:rPr>
          <w:rtl/>
        </w:rPr>
        <w:t>לבחון ע</w:t>
      </w:r>
      <w:r w:rsidRPr="00F038A3">
        <w:rPr>
          <w:rFonts w:hint="cs"/>
          <w:rtl/>
        </w:rPr>
        <w:t>י</w:t>
      </w:r>
      <w:r w:rsidRPr="00F038A3">
        <w:rPr>
          <w:rtl/>
        </w:rPr>
        <w:t>תית את השינויים בתחזיות ו</w:t>
      </w:r>
      <w:r w:rsidRPr="00F038A3">
        <w:rPr>
          <w:rFonts w:hint="cs"/>
          <w:rtl/>
        </w:rPr>
        <w:t xml:space="preserve">כן </w:t>
      </w:r>
      <w:r w:rsidRPr="00F038A3">
        <w:rPr>
          <w:rtl/>
        </w:rPr>
        <w:t>גורמים אחרים</w:t>
      </w:r>
      <w:r w:rsidRPr="00F038A3">
        <w:rPr>
          <w:rFonts w:hint="cs"/>
          <w:rtl/>
        </w:rPr>
        <w:t>,</w:t>
      </w:r>
      <w:r w:rsidRPr="00F038A3">
        <w:rPr>
          <w:rtl/>
        </w:rPr>
        <w:t xml:space="preserve"> כגון איחורים ופיגורים בהשלמת </w:t>
      </w:r>
      <w:r w:rsidRPr="00F038A3">
        <w:rPr>
          <w:rtl/>
        </w:rPr>
        <w:t>ת</w:t>
      </w:r>
      <w:r w:rsidRPr="00F038A3">
        <w:rPr>
          <w:rFonts w:hint="cs"/>
          <w:rtl/>
        </w:rPr>
        <w:t>ו</w:t>
      </w:r>
      <w:r w:rsidRPr="00F038A3">
        <w:rPr>
          <w:rtl/>
        </w:rPr>
        <w:t>כניות</w:t>
      </w:r>
      <w:r w:rsidRPr="00F038A3">
        <w:rPr>
          <w:rtl/>
        </w:rPr>
        <w:t xml:space="preserve"> העבודה, במטרה </w:t>
      </w:r>
      <w:r w:rsidRPr="00F038A3">
        <w:rPr>
          <w:rFonts w:hint="cs"/>
          <w:rtl/>
        </w:rPr>
        <w:t xml:space="preserve">להביא </w:t>
      </w:r>
      <w:r w:rsidRPr="00F038A3">
        <w:rPr>
          <w:rtl/>
        </w:rPr>
        <w:t xml:space="preserve">לאספקת הציוד הנייד הנדרש בהתאם </w:t>
      </w:r>
      <w:r w:rsidRPr="00F038A3">
        <w:rPr>
          <w:rFonts w:hint="cs"/>
          <w:rtl/>
        </w:rPr>
        <w:t>ו</w:t>
      </w:r>
      <w:r w:rsidRPr="00F038A3">
        <w:rPr>
          <w:rtl/>
        </w:rPr>
        <w:t xml:space="preserve">להבטיח </w:t>
      </w:r>
      <w:r w:rsidRPr="00F038A3">
        <w:rPr>
          <w:rFonts w:hint="cs"/>
          <w:rtl/>
        </w:rPr>
        <w:t xml:space="preserve">בכך מתן </w:t>
      </w:r>
      <w:r w:rsidRPr="00F038A3">
        <w:rPr>
          <w:rtl/>
        </w:rPr>
        <w:t xml:space="preserve">שירות </w:t>
      </w:r>
      <w:r w:rsidRPr="00F038A3">
        <w:rPr>
          <w:rFonts w:hint="cs"/>
          <w:rtl/>
        </w:rPr>
        <w:t xml:space="preserve">מיטבי </w:t>
      </w:r>
      <w:r w:rsidRPr="00F038A3">
        <w:rPr>
          <w:rtl/>
        </w:rPr>
        <w:t>לנוסעים</w:t>
      </w:r>
      <w:r>
        <w:rPr>
          <w:rFonts w:hint="cs"/>
          <w:rtl/>
        </w:rPr>
        <w:t>;</w:t>
      </w:r>
    </w:p>
    <w:p w:rsidR="00AA3BE4" w:rsidRPr="00F038A3" w:rsidP="006B420E">
      <w:pPr>
        <w:pStyle w:val="takzir-list-paragraph"/>
        <w:numPr>
          <w:ilvl w:val="0"/>
          <w:numId w:val="14"/>
        </w:numPr>
        <w:pBdr>
          <w:top w:val="none" w:sz="0" w:space="0" w:color="auto"/>
          <w:bottom w:val="none" w:sz="0" w:space="0" w:color="auto"/>
        </w:pBdr>
        <w:ind w:left="510" w:hanging="340"/>
      </w:pPr>
      <w:r w:rsidRPr="00F038A3">
        <w:rPr>
          <w:rFonts w:hint="cs"/>
          <w:rtl/>
        </w:rPr>
        <w:t>לשפר את דיוק זמני ההגעה והיציאה של הרכבות</w:t>
      </w:r>
      <w:r>
        <w:rPr>
          <w:rFonts w:hint="cs"/>
          <w:rtl/>
        </w:rPr>
        <w:t>;</w:t>
      </w:r>
    </w:p>
    <w:p w:rsidR="00AA3BE4" w:rsidP="006B420E">
      <w:pPr>
        <w:pStyle w:val="takzir-list-paragraph"/>
        <w:numPr>
          <w:ilvl w:val="0"/>
          <w:numId w:val="14"/>
        </w:numPr>
        <w:pBdr>
          <w:top w:val="none" w:sz="0" w:space="0" w:color="auto"/>
          <w:bottom w:val="none" w:sz="0" w:space="0" w:color="auto"/>
        </w:pBdr>
        <w:ind w:left="510" w:hanging="340"/>
      </w:pPr>
      <w:r w:rsidRPr="00F038A3">
        <w:rPr>
          <w:rtl/>
        </w:rPr>
        <w:t>ל</w:t>
      </w:r>
      <w:r w:rsidRPr="00F038A3">
        <w:rPr>
          <w:rFonts w:hint="cs"/>
          <w:rtl/>
        </w:rPr>
        <w:t>פעול להקטנת שיעורי תפוסה גבוהים ברכבת בהווה, ולבחון דרכים להקטנת שיעורם הגבוה הצפוי בעתיד</w:t>
      </w:r>
      <w:r>
        <w:rPr>
          <w:rFonts w:hint="cs"/>
          <w:rtl/>
        </w:rPr>
        <w:t>;</w:t>
      </w:r>
      <w:r w:rsidRPr="00F038A3">
        <w:rPr>
          <w:rFonts w:hint="cs"/>
          <w:rtl/>
        </w:rPr>
        <w:t xml:space="preserve"> </w:t>
      </w:r>
    </w:p>
    <w:p w:rsidR="00AA3BE4" w:rsidRPr="00F038A3" w:rsidP="006B420E">
      <w:pPr>
        <w:pStyle w:val="takzir-list-paragraph"/>
        <w:numPr>
          <w:ilvl w:val="0"/>
          <w:numId w:val="14"/>
        </w:numPr>
        <w:pBdr>
          <w:top w:val="none" w:sz="0" w:space="0" w:color="auto"/>
          <w:bottom w:val="none" w:sz="0" w:space="0" w:color="auto"/>
        </w:pBdr>
        <w:ind w:left="510" w:hanging="340"/>
        <w:rPr>
          <w:rtl/>
        </w:rPr>
      </w:pPr>
      <w:r w:rsidRPr="00F038A3">
        <w:rPr>
          <w:rtl/>
        </w:rPr>
        <w:t>ל</w:t>
      </w:r>
      <w:r>
        <w:rPr>
          <w:rFonts w:hint="cs"/>
          <w:rtl/>
        </w:rPr>
        <w:t>המשיך ל</w:t>
      </w:r>
      <w:r w:rsidRPr="00F038A3">
        <w:rPr>
          <w:rtl/>
        </w:rPr>
        <w:t>פעול לשיפוץ התחנות ו</w:t>
      </w:r>
      <w:r w:rsidRPr="00F038A3">
        <w:rPr>
          <w:rFonts w:hint="cs"/>
          <w:rtl/>
        </w:rPr>
        <w:t>ל</w:t>
      </w:r>
      <w:r w:rsidRPr="00F038A3">
        <w:rPr>
          <w:rtl/>
        </w:rPr>
        <w:t>התאמת</w:t>
      </w:r>
      <w:r w:rsidRPr="00F038A3">
        <w:rPr>
          <w:rFonts w:hint="cs"/>
          <w:rtl/>
        </w:rPr>
        <w:t>ן</w:t>
      </w:r>
      <w:r w:rsidRPr="00F038A3">
        <w:rPr>
          <w:rtl/>
        </w:rPr>
        <w:t xml:space="preserve"> לגידול במספר הנוסעים </w:t>
      </w:r>
      <w:r>
        <w:rPr>
          <w:rFonts w:hint="cs"/>
          <w:rtl/>
        </w:rPr>
        <w:t>על מנת ל</w:t>
      </w:r>
      <w:r w:rsidRPr="00F038A3">
        <w:rPr>
          <w:rtl/>
        </w:rPr>
        <w:t>ייעל</w:t>
      </w:r>
      <w:r>
        <w:rPr>
          <w:rFonts w:hint="cs"/>
          <w:rtl/>
        </w:rPr>
        <w:t xml:space="preserve"> את</w:t>
      </w:r>
      <w:r w:rsidRPr="00F038A3">
        <w:rPr>
          <w:rtl/>
        </w:rPr>
        <w:t xml:space="preserve"> העלייה</w:t>
      </w:r>
      <w:r w:rsidRPr="00F038A3">
        <w:rPr>
          <w:rFonts w:hint="cs"/>
          <w:rtl/>
        </w:rPr>
        <w:t xml:space="preserve"> לרכבות</w:t>
      </w:r>
      <w:r w:rsidRPr="00F038A3">
        <w:rPr>
          <w:rtl/>
        </w:rPr>
        <w:t xml:space="preserve"> והירידה מה</w:t>
      </w:r>
      <w:r w:rsidRPr="00F038A3">
        <w:rPr>
          <w:rFonts w:hint="cs"/>
          <w:rtl/>
        </w:rPr>
        <w:t>ן</w:t>
      </w:r>
      <w:r w:rsidRPr="00F038A3">
        <w:rPr>
          <w:rtl/>
        </w:rPr>
        <w:t xml:space="preserve">, </w:t>
      </w:r>
      <w:r>
        <w:rPr>
          <w:rFonts w:hint="cs"/>
          <w:rtl/>
        </w:rPr>
        <w:t>בייחוד</w:t>
      </w:r>
      <w:r w:rsidRPr="00F038A3">
        <w:rPr>
          <w:rtl/>
        </w:rPr>
        <w:t xml:space="preserve"> בתחנות הגדולות</w:t>
      </w:r>
      <w:r w:rsidRPr="00F038A3">
        <w:rPr>
          <w:rFonts w:hint="cs"/>
          <w:rtl/>
        </w:rPr>
        <w:t xml:space="preserve">. </w:t>
      </w:r>
    </w:p>
    <w:p w:rsidR="00AA3BE4" w:rsidP="007F0ED8">
      <w:pPr>
        <w:pStyle w:val="takzir-text"/>
        <w:pBdr>
          <w:top w:val="none" w:sz="0" w:space="0" w:color="auto"/>
          <w:bottom w:val="none" w:sz="0" w:space="0" w:color="auto"/>
        </w:pBdr>
        <w:bidi/>
        <w:rPr>
          <w:rtl/>
        </w:rPr>
      </w:pPr>
      <w:r w:rsidRPr="00F038A3">
        <w:rPr>
          <w:rFonts w:hint="cs"/>
          <w:rtl/>
        </w:rPr>
        <w:t xml:space="preserve">על משרד התחבורה </w:t>
      </w:r>
      <w:r w:rsidRPr="00F038A3">
        <w:rPr>
          <w:rFonts w:hint="cs"/>
          <w:rtl/>
        </w:rPr>
        <w:t>וות"ל</w:t>
      </w:r>
      <w:r w:rsidRPr="00F038A3">
        <w:rPr>
          <w:rFonts w:hint="cs"/>
          <w:rtl/>
        </w:rPr>
        <w:t xml:space="preserve"> להפיק לקחים מהת</w:t>
      </w:r>
      <w:r>
        <w:rPr>
          <w:rFonts w:hint="cs"/>
          <w:rtl/>
        </w:rPr>
        <w:t>משכות ת</w:t>
      </w:r>
      <w:r w:rsidRPr="00F038A3">
        <w:rPr>
          <w:rFonts w:hint="cs"/>
          <w:rtl/>
        </w:rPr>
        <w:t xml:space="preserve">הליכי התכנון של </w:t>
      </w:r>
      <w:r>
        <w:rPr>
          <w:rFonts w:hint="cs"/>
          <w:rtl/>
        </w:rPr>
        <w:t>פרויקטי</w:t>
      </w:r>
      <w:r>
        <w:rPr>
          <w:rFonts w:hint="cs"/>
          <w:rtl/>
        </w:rPr>
        <w:t xml:space="preserve"> תשתית לאומית שבאחריות משרד התחבורה, בייחוד בתכנון מסילת הרכבת הרביעית. </w:t>
      </w:r>
    </w:p>
    <w:p w:rsidR="00AA3BE4" w:rsidRPr="00F038A3" w:rsidP="007F0ED8">
      <w:pPr>
        <w:pStyle w:val="takzir-text"/>
        <w:pBdr>
          <w:top w:val="none" w:sz="0" w:space="0" w:color="auto"/>
        </w:pBdr>
        <w:bidi/>
        <w:rPr>
          <w:rtl/>
        </w:rPr>
      </w:pPr>
      <w:r>
        <w:rPr>
          <w:rFonts w:hint="cs"/>
          <w:rtl/>
        </w:rPr>
        <w:t xml:space="preserve">על </w:t>
      </w:r>
      <w:r>
        <w:rPr>
          <w:rFonts w:hint="cs"/>
          <w:rtl/>
        </w:rPr>
        <w:t>נת"י</w:t>
      </w:r>
      <w:r>
        <w:rPr>
          <w:rFonts w:hint="cs"/>
          <w:rtl/>
        </w:rPr>
        <w:t xml:space="preserve"> לפעול להשלמה מהירה של ההפרדה המפלסית במסילת נעמן-כרמיאל. </w:t>
      </w:r>
    </w:p>
    <w:p w:rsidR="00A90478" w:rsidRPr="00492C38" w:rsidP="009B0AF0">
      <w:pPr>
        <w:pStyle w:val="takzir"/>
        <w:rPr>
          <w:rFonts w:ascii="Tahoma" w:hAnsi="Tahoma" w:cs="Tahoma"/>
          <w:noProof w:val="0"/>
          <w:sz w:val="28"/>
          <w:rtl/>
        </w:rPr>
      </w:pPr>
    </w:p>
    <w:p w:rsidR="00384065" w:rsidRPr="00132FFC" w:rsidP="00E7492C">
      <w:pPr>
        <w:pStyle w:val="KOT4S"/>
        <w:rPr>
          <w:rtl/>
        </w:rPr>
      </w:pPr>
      <w:r w:rsidRPr="00132FFC">
        <w:rPr>
          <w:rtl/>
        </w:rPr>
        <w:t>סיכום</w:t>
      </w:r>
    </w:p>
    <w:p w:rsidR="00AA3BE4" w:rsidRPr="006E5A70" w:rsidP="007F0ED8">
      <w:pPr>
        <w:pStyle w:val="takzir-text"/>
        <w:pBdr>
          <w:bottom w:val="none" w:sz="0" w:space="0" w:color="auto"/>
        </w:pBdr>
        <w:bidi/>
        <w:rPr>
          <w:rtl/>
        </w:rPr>
      </w:pPr>
      <w:r w:rsidRPr="006E5A70">
        <w:rPr>
          <w:rFonts w:hint="cs"/>
          <w:rtl/>
        </w:rPr>
        <w:t xml:space="preserve">הממשלה השקיעה משאבים כספיים רבים במשך השנים לפיתוח רשת מסילות הרכבת, לפתיחת קווי נוסעים חדשים ולהקמת תחנות חדשות ברחבי הארץ ואף הקימה חברה ממשלתית ייעודית לטיפול בנושא. כתוצאה מהשקעות אלו ולאור יתרונות הנסיעה ברכבת על פני השימוש ברכב פרטי, במיוחד עקב הגודש בכבישים, גדל מספר הנוסעים ברכבת באופן ניכר, דבר המעיד כי אפשר לשנות הרגלי נסיעה של תושבים. מספר הנוסעים אף עשוי לגדול בהרבה אם יוצעו להם שירותי </w:t>
      </w:r>
      <w:r w:rsidRPr="006E5A70">
        <w:rPr>
          <w:rFonts w:hint="cs"/>
          <w:rtl/>
        </w:rPr>
        <w:t>תח</w:t>
      </w:r>
      <w:r w:rsidRPr="006E5A70">
        <w:rPr>
          <w:rtl/>
        </w:rPr>
        <w:t>"</w:t>
      </w:r>
      <w:r w:rsidRPr="006E5A70">
        <w:rPr>
          <w:rFonts w:hint="cs"/>
          <w:rtl/>
        </w:rPr>
        <w:t>צ</w:t>
      </w:r>
      <w:r w:rsidRPr="006E5A70">
        <w:rPr>
          <w:rFonts w:hint="cs"/>
          <w:rtl/>
        </w:rPr>
        <w:t xml:space="preserve"> איכותיים ויעילים. </w:t>
      </w:r>
    </w:p>
    <w:p w:rsidR="00AA3BE4" w:rsidRPr="006E5A70" w:rsidP="007F0ED8">
      <w:pPr>
        <w:pStyle w:val="takzir-text"/>
        <w:pBdr>
          <w:top w:val="none" w:sz="0" w:space="0" w:color="auto"/>
          <w:bottom w:val="none" w:sz="0" w:space="0" w:color="auto"/>
        </w:pBdr>
        <w:bidi/>
        <w:rPr>
          <w:rtl/>
        </w:rPr>
      </w:pPr>
      <w:r w:rsidRPr="006E5A70">
        <w:rPr>
          <w:rFonts w:hint="cs"/>
          <w:rtl/>
        </w:rPr>
        <w:t xml:space="preserve">הכדאיות והנוחות של הנסיעה ברכבת תלויות ביעילותם ובזמינותם וכן בטיב השירות של כלל שלבי הנסיעה וההגעה "מדלת לדלת" - מדלת בית הנוסע אל יעדו. נוסע ברכבת שיחליט להגיע לרכבת </w:t>
      </w:r>
      <w:r w:rsidRPr="006E5A70">
        <w:rPr>
          <w:rFonts w:hint="cs"/>
          <w:rtl/>
        </w:rPr>
        <w:t>בתח</w:t>
      </w:r>
      <w:r w:rsidRPr="006E5A70">
        <w:rPr>
          <w:rtl/>
        </w:rPr>
        <w:t>"</w:t>
      </w:r>
      <w:r w:rsidRPr="006E5A70">
        <w:rPr>
          <w:rFonts w:hint="cs"/>
          <w:rtl/>
        </w:rPr>
        <w:t>צ</w:t>
      </w:r>
      <w:r w:rsidRPr="006E5A70">
        <w:rPr>
          <w:rFonts w:hint="cs"/>
          <w:rtl/>
        </w:rPr>
        <w:t xml:space="preserve">, עלול לגלות תדירות נמוכה אם בכלל של </w:t>
      </w:r>
      <w:r w:rsidRPr="006E5A70">
        <w:rPr>
          <w:rFonts w:hint="cs"/>
          <w:rtl/>
        </w:rPr>
        <w:t>תח</w:t>
      </w:r>
      <w:r w:rsidRPr="006E5A70">
        <w:rPr>
          <w:rtl/>
        </w:rPr>
        <w:t>"</w:t>
      </w:r>
      <w:r w:rsidRPr="006E5A70">
        <w:rPr>
          <w:rFonts w:hint="cs"/>
          <w:rtl/>
        </w:rPr>
        <w:t>צ</w:t>
      </w:r>
      <w:r w:rsidRPr="006E5A70">
        <w:rPr>
          <w:rFonts w:hint="cs"/>
          <w:rtl/>
        </w:rPr>
        <w:t xml:space="preserve"> לתחנת הרכבת. אם יבחר להגיע ברכבו, בחלק מהתחנות הוא עלול שלא למצוא חנייה. לאחר שהגיע לרכבת הוא יגלה שבקווים רבים תדירות הרכבת נמוכה. רכבת שתגיע עלולה לאחר, ולאחר שיעלה לרכבת בשעות השיא הוא צפוי לעמוד במהלך הנסיעה עקב הצפיפות הגדולה.</w:t>
      </w:r>
      <w:r w:rsidRPr="006E5A70">
        <w:rPr>
          <w:rFonts w:hint="cs"/>
          <w:sz w:val="24"/>
          <w:rtl/>
        </w:rPr>
        <w:t xml:space="preserve"> </w:t>
      </w:r>
    </w:p>
    <w:p w:rsidR="00AA3BE4" w:rsidRPr="006E5A70" w:rsidP="007F0ED8">
      <w:pPr>
        <w:pStyle w:val="takzir-text"/>
        <w:pBdr>
          <w:top w:val="none" w:sz="0" w:space="0" w:color="auto"/>
          <w:bottom w:val="none" w:sz="0" w:space="0" w:color="auto"/>
        </w:pBdr>
        <w:bidi/>
      </w:pPr>
      <w:r w:rsidRPr="006E5A70">
        <w:rPr>
          <w:rFonts w:hint="cs"/>
          <w:rtl/>
        </w:rPr>
        <w:t xml:space="preserve">למרות הגידול במספר הנוסעים בשנים האחרונות, הנסיעה ברכבת עדיין אינה אטרקטיבית דייה וציבור גדול ממשיך להשתמש בכלי רכב פרטיים, למרות הגודש בכבישים. כדי להעלות את מספר המשתמשים </w:t>
      </w:r>
      <w:r w:rsidRPr="006E5A70">
        <w:rPr>
          <w:rFonts w:hint="cs"/>
          <w:rtl/>
        </w:rPr>
        <w:t>בתח</w:t>
      </w:r>
      <w:r w:rsidRPr="006E5A70">
        <w:rPr>
          <w:rtl/>
        </w:rPr>
        <w:t>"</w:t>
      </w:r>
      <w:r w:rsidRPr="006E5A70">
        <w:rPr>
          <w:rFonts w:hint="cs"/>
          <w:rtl/>
        </w:rPr>
        <w:t>צ</w:t>
      </w:r>
      <w:r w:rsidRPr="006E5A70">
        <w:rPr>
          <w:rFonts w:hint="cs"/>
          <w:rtl/>
        </w:rPr>
        <w:t xml:space="preserve"> בכלל וברכבת בפרט, הרשות הארצית, משרד האוצר וחברת הרכבת, בשיתוף עם מפעילי </w:t>
      </w:r>
      <w:r w:rsidRPr="006E5A70">
        <w:rPr>
          <w:rFonts w:hint="cs"/>
          <w:rtl/>
        </w:rPr>
        <w:t>תח</w:t>
      </w:r>
      <w:r w:rsidRPr="006E5A70">
        <w:rPr>
          <w:rtl/>
        </w:rPr>
        <w:t>"</w:t>
      </w:r>
      <w:r w:rsidRPr="006E5A70">
        <w:rPr>
          <w:rFonts w:hint="cs"/>
          <w:rtl/>
        </w:rPr>
        <w:t>צ</w:t>
      </w:r>
      <w:r w:rsidRPr="006E5A70">
        <w:rPr>
          <w:rFonts w:hint="cs"/>
          <w:rtl/>
        </w:rPr>
        <w:t xml:space="preserve"> אחרים, נדרשים לפעול לתיקון הליקויים שהועלו בדוח זה על מנת לשפר את שילובה של הרכבת במערך </w:t>
      </w:r>
      <w:r w:rsidRPr="006E5A70">
        <w:rPr>
          <w:rFonts w:hint="cs"/>
          <w:rtl/>
        </w:rPr>
        <w:t>התח</w:t>
      </w:r>
      <w:r w:rsidRPr="006E5A70">
        <w:rPr>
          <w:rtl/>
        </w:rPr>
        <w:t>"</w:t>
      </w:r>
      <w:r w:rsidRPr="006E5A70">
        <w:rPr>
          <w:rFonts w:hint="cs"/>
          <w:rtl/>
        </w:rPr>
        <w:t>צ</w:t>
      </w:r>
      <w:r w:rsidRPr="006E5A70">
        <w:rPr>
          <w:rFonts w:hint="cs"/>
          <w:rtl/>
        </w:rPr>
        <w:t xml:space="preserve">, במטרה להיטיב את השירות ולהגביר את כדאיות הנסיעה ברכבת. </w:t>
      </w:r>
      <w:r w:rsidRPr="006E5A70">
        <w:rPr>
          <w:rtl/>
        </w:rPr>
        <w:t xml:space="preserve">הצורך בראייה כוללת </w:t>
      </w:r>
      <w:r w:rsidRPr="006E5A70">
        <w:rPr>
          <w:rFonts w:hint="cs"/>
          <w:rtl/>
        </w:rPr>
        <w:t>ומתכללת</w:t>
      </w:r>
      <w:r w:rsidRPr="006E5A70">
        <w:rPr>
          <w:rtl/>
        </w:rPr>
        <w:t xml:space="preserve"> ובהסרת חסמים הנובעים, בין היתר, ממעורבותם של גורמים רבים בתחום זה</w:t>
      </w:r>
      <w:r w:rsidRPr="006E5A70">
        <w:rPr>
          <w:rFonts w:hint="cs"/>
          <w:rtl/>
        </w:rPr>
        <w:t xml:space="preserve">, מחייב גם קידום החלטות הממשלה הקיימות להקמת רשויות </w:t>
      </w:r>
      <w:r w:rsidRPr="006E5A70">
        <w:rPr>
          <w:rFonts w:hint="cs"/>
          <w:rtl/>
        </w:rPr>
        <w:t>מטרופוליניות</w:t>
      </w:r>
      <w:r w:rsidRPr="006E5A70">
        <w:rPr>
          <w:rtl/>
        </w:rPr>
        <w:t>.</w:t>
      </w:r>
      <w:r w:rsidRPr="006E5A70">
        <w:rPr>
          <w:rFonts w:hint="cs"/>
          <w:rtl/>
        </w:rPr>
        <w:t xml:space="preserve"> כמו כן, על משרד התחבורה לפעול במרץ לקידום התשתית להרחבת פעילות הרכבת, ובייחוד לקידום תשתיות חיוניות, כגון מסילה רביעית באזור תל אביב עליה הוחלט עוד בשנת 2002, והוגדרה כפרויקט תשתית לאומי, שבלעדיהן לא ימוצו היתרונות הגלומים במערכת </w:t>
      </w:r>
      <w:r w:rsidRPr="006E5A70">
        <w:rPr>
          <w:rFonts w:hint="cs"/>
          <w:rtl/>
        </w:rPr>
        <w:t>התח</w:t>
      </w:r>
      <w:r w:rsidRPr="006E5A70">
        <w:rPr>
          <w:rtl/>
        </w:rPr>
        <w:t>"</w:t>
      </w:r>
      <w:r w:rsidRPr="006E5A70">
        <w:rPr>
          <w:rFonts w:hint="cs"/>
          <w:rtl/>
        </w:rPr>
        <w:t>צ</w:t>
      </w:r>
      <w:r w:rsidRPr="006E5A70">
        <w:rPr>
          <w:rFonts w:hint="cs"/>
          <w:rtl/>
        </w:rPr>
        <w:t>.</w:t>
      </w:r>
    </w:p>
    <w:p w:rsidR="00AA3BE4" w:rsidRPr="006E5A70" w:rsidP="007F0ED8">
      <w:pPr>
        <w:pStyle w:val="takzir-text"/>
        <w:pBdr>
          <w:top w:val="none" w:sz="0" w:space="0" w:color="auto"/>
        </w:pBdr>
        <w:bidi/>
        <w:rPr>
          <w:rtl/>
        </w:rPr>
      </w:pPr>
      <w:r w:rsidRPr="006E5A70">
        <w:rPr>
          <w:rFonts w:hint="cs"/>
          <w:rtl/>
        </w:rPr>
        <w:t>להרחבת השימוש ברכבת יתרונות רבים, ובהם הפחתת תאונות דרכים, צמצום הפגיעה באיכות הסביבה, צמצום פקקי תנועה ואי-בזבוז שעות נסיעה רבות בכבישים. הליקויים שהועלו בדוח זה מחייבים בדק בית יסודי במשרד התחבורה ובחברת הרכבת בנושא יכולת החברה לתת מענה למספר הנוסעים ההולך וגדל ובנושא השירות לנוסעים.</w:t>
      </w:r>
    </w:p>
    <w:p w:rsidR="00F1368B" w:rsidRPr="0010599F" w:rsidP="0010599F">
      <w:pPr>
        <w:spacing w:line="240" w:lineRule="exact"/>
        <w:ind w:right="2268"/>
        <w:jc w:val="both"/>
        <w:rPr>
          <w:rFonts w:ascii="Tahoma" w:hAnsi="Tahoma" w:cs="Tahoma"/>
          <w:sz w:val="17"/>
          <w:szCs w:val="17"/>
          <w:rtl/>
        </w:rPr>
      </w:pPr>
    </w:p>
    <w:p w:rsidR="00327FBF" w:rsidRPr="0010599F" w:rsidP="0010599F">
      <w:pPr>
        <w:spacing w:line="240" w:lineRule="exact"/>
        <w:ind w:right="2268"/>
        <w:jc w:val="both"/>
        <w:rPr>
          <w:rFonts w:ascii="Tahoma" w:hAnsi="Tahoma" w:cs="Tahoma"/>
          <w:sz w:val="17"/>
          <w:szCs w:val="17"/>
          <w:rtl/>
        </w:rPr>
        <w:sectPr w:rsidSect="00AC0A85">
          <w:headerReference w:type="even" r:id="rId11"/>
          <w:headerReference w:type="default" r:id="rId12"/>
          <w:headerReference w:type="first" r:id="rId13"/>
          <w:pgSz w:w="11906" w:h="16838" w:code="9"/>
          <w:pgMar w:top="3119" w:right="1701" w:bottom="3119" w:left="1701" w:header="1559" w:footer="709" w:gutter="0"/>
          <w:cols w:space="708"/>
          <w:bidi/>
          <w:rtlGutter/>
          <w:docGrid w:linePitch="360"/>
        </w:sectPr>
      </w:pPr>
    </w:p>
    <w:p w:rsidR="00D7165B" w:rsidRPr="00F038A3" w:rsidP="00922FC2">
      <w:pPr>
        <w:pStyle w:val="KOT4"/>
        <w:rPr>
          <w:rtl/>
        </w:rPr>
      </w:pPr>
      <w:bookmarkEnd w:id="0"/>
      <w:bookmarkEnd w:id="1"/>
      <w:bookmarkEnd w:id="2"/>
      <w:bookmarkEnd w:id="3"/>
      <w:bookmarkEnd w:id="4"/>
      <w:r w:rsidRPr="00F038A3">
        <w:rPr>
          <w:rFonts w:hint="cs"/>
          <w:rtl/>
        </w:rPr>
        <w:t>מבוא</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sz w:val="18"/>
          <w:szCs w:val="18"/>
          <w:rtl/>
        </w:rPr>
        <w:t>ביולי 2003 הופרדה הרכבת מרשות הנמלים והרכבות</w:t>
      </w:r>
      <w:r w:rsidRPr="00922FC2">
        <w:rPr>
          <w:rFonts w:ascii="Tahoma" w:hAnsi="Tahoma" w:cs="Tahoma" w:hint="cs"/>
          <w:sz w:val="18"/>
          <w:szCs w:val="18"/>
          <w:rtl/>
        </w:rPr>
        <w:t>,</w:t>
      </w:r>
      <w:r w:rsidRPr="00922FC2">
        <w:rPr>
          <w:rFonts w:ascii="Tahoma" w:hAnsi="Tahoma" w:cs="Tahoma"/>
          <w:sz w:val="18"/>
          <w:szCs w:val="18"/>
          <w:rtl/>
        </w:rPr>
        <w:t xml:space="preserve"> והחלה לפעול כחברה ממשלתית</w:t>
      </w:r>
      <w:r w:rsidRPr="00922FC2">
        <w:rPr>
          <w:rFonts w:ascii="Tahoma" w:hAnsi="Tahoma" w:cs="Tahoma" w:hint="cs"/>
          <w:sz w:val="18"/>
          <w:szCs w:val="18"/>
          <w:rtl/>
        </w:rPr>
        <w:t xml:space="preserve"> בבעלותה המלאה של המדינה, </w:t>
      </w:r>
      <w:r w:rsidRPr="00922FC2">
        <w:rPr>
          <w:rFonts w:ascii="Tahoma" w:hAnsi="Tahoma" w:cs="Tahoma"/>
          <w:sz w:val="18"/>
          <w:szCs w:val="18"/>
          <w:rtl/>
        </w:rPr>
        <w:t>ושמה רכבת ישראל בע"מ</w:t>
      </w:r>
      <w:r w:rsidRPr="00922FC2">
        <w:rPr>
          <w:rFonts w:ascii="Tahoma" w:hAnsi="Tahoma" w:cs="Tahoma" w:hint="cs"/>
          <w:sz w:val="18"/>
          <w:szCs w:val="18"/>
          <w:rtl/>
        </w:rPr>
        <w:t xml:space="preserve"> (להלן - חברת הרכבת)</w:t>
      </w:r>
      <w:r w:rsidRPr="00922FC2">
        <w:rPr>
          <w:rFonts w:ascii="Tahoma" w:hAnsi="Tahoma" w:cs="Tahoma"/>
          <w:sz w:val="18"/>
          <w:szCs w:val="18"/>
          <w:rtl/>
        </w:rPr>
        <w:t>. המטרות שלשמן נוסדה חברת הרכבת כפי שנקבע בהחלטת הממשלה</w:t>
      </w:r>
      <w:r>
        <w:rPr>
          <w:rFonts w:ascii="Tahoma" w:hAnsi="Tahoma" w:cs="Tahoma"/>
          <w:sz w:val="18"/>
          <w:szCs w:val="18"/>
          <w:vertAlign w:val="superscript"/>
          <w:rtl/>
        </w:rPr>
        <w:footnoteReference w:id="15"/>
      </w:r>
      <w:r w:rsidRPr="00922FC2">
        <w:rPr>
          <w:rFonts w:ascii="Tahoma" w:hAnsi="Tahoma" w:cs="Tahoma"/>
          <w:sz w:val="18"/>
          <w:szCs w:val="18"/>
          <w:rtl/>
        </w:rPr>
        <w:t xml:space="preserve"> ה</w:t>
      </w:r>
      <w:r w:rsidRPr="00922FC2">
        <w:rPr>
          <w:rFonts w:ascii="Tahoma" w:hAnsi="Tahoma" w:cs="Tahoma" w:hint="cs"/>
          <w:sz w:val="18"/>
          <w:szCs w:val="18"/>
          <w:rtl/>
        </w:rPr>
        <w:t>ן אלו</w:t>
      </w:r>
      <w:r w:rsidRPr="00922FC2">
        <w:rPr>
          <w:rFonts w:ascii="Tahoma" w:hAnsi="Tahoma" w:cs="Tahoma"/>
          <w:sz w:val="18"/>
          <w:szCs w:val="18"/>
          <w:rtl/>
        </w:rPr>
        <w:t xml:space="preserve">, בין היתר: להפעיל רכבות להסעת נוסעים </w:t>
      </w:r>
      <w:r w:rsidRPr="00922FC2">
        <w:rPr>
          <w:rFonts w:ascii="Tahoma" w:hAnsi="Tahoma" w:cs="Tahoma" w:hint="cs"/>
          <w:sz w:val="18"/>
          <w:szCs w:val="18"/>
          <w:rtl/>
        </w:rPr>
        <w:t>ו</w:t>
      </w:r>
      <w:r w:rsidRPr="00922FC2">
        <w:rPr>
          <w:rFonts w:ascii="Tahoma" w:hAnsi="Tahoma" w:cs="Tahoma"/>
          <w:sz w:val="18"/>
          <w:szCs w:val="18"/>
          <w:rtl/>
        </w:rPr>
        <w:t xml:space="preserve">לפעול לעידוד השימוש בתעבורה מסילתית ולהפיכת הרכבת לכלי תחבורה יעיל וזמין. </w:t>
      </w:r>
      <w:r w:rsidRPr="00922FC2">
        <w:rPr>
          <w:rFonts w:ascii="Tahoma" w:hAnsi="Tahoma" w:cs="Tahoma"/>
          <w:spacing w:val="-4"/>
          <w:sz w:val="18"/>
          <w:szCs w:val="18"/>
          <w:rtl/>
        </w:rPr>
        <w:t>הפעלתן של מסילות הברזל מוסדרת</w:t>
      </w:r>
      <w:r w:rsidRPr="00922FC2">
        <w:rPr>
          <w:rFonts w:ascii="Tahoma" w:hAnsi="Tahoma" w:cs="Tahoma" w:hint="cs"/>
          <w:spacing w:val="-4"/>
          <w:sz w:val="18"/>
          <w:szCs w:val="18"/>
          <w:rtl/>
        </w:rPr>
        <w:t>,</w:t>
      </w:r>
      <w:r w:rsidRPr="00922FC2">
        <w:rPr>
          <w:rFonts w:ascii="Tahoma" w:hAnsi="Tahoma" w:cs="Tahoma"/>
          <w:spacing w:val="-4"/>
          <w:sz w:val="18"/>
          <w:szCs w:val="18"/>
          <w:rtl/>
        </w:rPr>
        <w:t xml:space="preserve"> בין השאר, בפקודת מסילות הברזל [נוסח</w:t>
      </w:r>
      <w:r w:rsidRPr="00922FC2">
        <w:rPr>
          <w:rFonts w:ascii="Tahoma" w:hAnsi="Tahoma" w:cs="Tahoma"/>
          <w:sz w:val="18"/>
          <w:szCs w:val="18"/>
          <w:rtl/>
        </w:rPr>
        <w:t xml:space="preserve"> </w:t>
      </w:r>
      <w:r w:rsidRPr="00922FC2">
        <w:rPr>
          <w:rFonts w:ascii="Tahoma" w:hAnsi="Tahoma" w:cs="Tahoma"/>
          <w:spacing w:val="-4"/>
          <w:sz w:val="18"/>
          <w:szCs w:val="18"/>
          <w:rtl/>
        </w:rPr>
        <w:t>חדש], התשל"ב-1972</w:t>
      </w:r>
      <w:r w:rsidRPr="00922FC2">
        <w:rPr>
          <w:rFonts w:ascii="Tahoma" w:hAnsi="Tahoma" w:cs="Tahoma" w:hint="cs"/>
          <w:spacing w:val="-4"/>
          <w:sz w:val="18"/>
          <w:szCs w:val="18"/>
          <w:rtl/>
        </w:rPr>
        <w:t>,</w:t>
      </w:r>
      <w:r w:rsidRPr="00922FC2">
        <w:rPr>
          <w:rFonts w:ascii="Tahoma" w:hAnsi="Tahoma" w:cs="Tahoma"/>
          <w:spacing w:val="-4"/>
          <w:sz w:val="18"/>
          <w:szCs w:val="18"/>
          <w:rtl/>
        </w:rPr>
        <w:t xml:space="preserve"> ובתקנות שנקבעו מכוחה. </w:t>
      </w:r>
      <w:r w:rsidRPr="00922FC2">
        <w:rPr>
          <w:rFonts w:ascii="Tahoma" w:hAnsi="Tahoma" w:cs="Tahoma" w:hint="cs"/>
          <w:spacing w:val="-4"/>
          <w:sz w:val="18"/>
          <w:szCs w:val="18"/>
          <w:rtl/>
        </w:rPr>
        <w:t>חברת הרכבת אחראית להסעת</w:t>
      </w:r>
      <w:r w:rsidRPr="00922FC2">
        <w:rPr>
          <w:rFonts w:ascii="Tahoma" w:hAnsi="Tahoma" w:cs="Tahoma" w:hint="cs"/>
          <w:sz w:val="18"/>
          <w:szCs w:val="18"/>
          <w:rtl/>
        </w:rPr>
        <w:t xml:space="preserve"> נוסעים ברכבת כבדה</w:t>
      </w:r>
      <w:r>
        <w:rPr>
          <w:rFonts w:ascii="Tahoma" w:hAnsi="Tahoma" w:cs="Tahoma"/>
          <w:sz w:val="18"/>
          <w:szCs w:val="18"/>
          <w:vertAlign w:val="superscript"/>
          <w:rtl/>
        </w:rPr>
        <w:footnoteReference w:id="16"/>
      </w:r>
      <w:r w:rsidRPr="00922FC2">
        <w:rPr>
          <w:rFonts w:ascii="Tahoma" w:hAnsi="Tahoma" w:cs="Tahoma" w:hint="cs"/>
          <w:sz w:val="18"/>
          <w:szCs w:val="18"/>
          <w:rtl/>
        </w:rPr>
        <w:t xml:space="preserve"> על גבי רשת מסילות, שאותה היא מנהלת ומתחזקת. שר התחבורה והבטיחות בדרכים אחראי על חברת הרכבת.</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הממשלה מאשרת ומממנת את </w:t>
      </w:r>
      <w:r w:rsidRPr="00922FC2">
        <w:rPr>
          <w:rFonts w:ascii="Tahoma" w:hAnsi="Tahoma" w:cs="Tahoma" w:hint="cs"/>
          <w:sz w:val="18"/>
          <w:szCs w:val="18"/>
          <w:rtl/>
        </w:rPr>
        <w:t>תוכנית</w:t>
      </w:r>
      <w:r w:rsidRPr="00922FC2">
        <w:rPr>
          <w:rFonts w:ascii="Tahoma" w:hAnsi="Tahoma" w:cs="Tahoma" w:hint="cs"/>
          <w:sz w:val="18"/>
          <w:szCs w:val="18"/>
          <w:rtl/>
        </w:rPr>
        <w:t xml:space="preserve"> הפיתוח של חברת הרכבת, הכוללת הקמת קווים ותחנות ורכישת ציוד, ובמהלך השנים התקשרה עם חברת הרכבת בהסכמים. ב-2014 חתמו משרדי האוצר והתחבורה</w:t>
      </w:r>
      <w:r>
        <w:rPr>
          <w:rFonts w:ascii="Tahoma" w:hAnsi="Tahoma" w:cs="Tahoma"/>
          <w:sz w:val="18"/>
          <w:szCs w:val="18"/>
          <w:vertAlign w:val="superscript"/>
          <w:rtl/>
        </w:rPr>
        <w:footnoteReference w:id="17"/>
      </w:r>
      <w:r w:rsidRPr="00922FC2">
        <w:rPr>
          <w:rFonts w:ascii="Tahoma" w:hAnsi="Tahoma" w:cs="Tahoma" w:hint="cs"/>
          <w:sz w:val="18"/>
          <w:szCs w:val="18"/>
          <w:rtl/>
        </w:rPr>
        <w:t xml:space="preserve"> על הסכם מסגרת לפיתוח </w:t>
      </w:r>
      <w:r w:rsidRPr="008C282A">
        <w:rPr>
          <w:rFonts w:ascii="Tahoma" w:hAnsi="Tahoma" w:cs="Tahoma" w:hint="cs"/>
          <w:spacing w:val="-4"/>
          <w:sz w:val="18"/>
          <w:szCs w:val="18"/>
          <w:rtl/>
        </w:rPr>
        <w:t>הרכבת ולהפעלתה</w:t>
      </w:r>
      <w:r>
        <w:rPr>
          <w:rFonts w:ascii="Tahoma" w:hAnsi="Tahoma" w:cs="Tahoma"/>
          <w:spacing w:val="-4"/>
          <w:sz w:val="18"/>
          <w:szCs w:val="18"/>
          <w:vertAlign w:val="superscript"/>
          <w:rtl/>
        </w:rPr>
        <w:footnoteReference w:id="18"/>
      </w:r>
      <w:r w:rsidRPr="008C282A">
        <w:rPr>
          <w:rFonts w:ascii="Tahoma" w:hAnsi="Tahoma" w:cs="Tahoma" w:hint="cs"/>
          <w:spacing w:val="-4"/>
          <w:sz w:val="18"/>
          <w:szCs w:val="18"/>
          <w:rtl/>
        </w:rPr>
        <w:t xml:space="preserve">, </w:t>
      </w:r>
      <w:r w:rsidR="008E5802">
        <w:rPr>
          <w:rFonts w:ascii="Tahoma" w:hAnsi="Tahoma" w:cs="Tahoma" w:hint="cs"/>
          <w:spacing w:val="-4"/>
          <w:sz w:val="18"/>
          <w:szCs w:val="18"/>
          <w:rtl/>
        </w:rPr>
        <w:t>(</w:t>
      </w:r>
      <w:r w:rsidRPr="008C282A">
        <w:rPr>
          <w:rFonts w:ascii="Tahoma" w:hAnsi="Tahoma" w:cs="Tahoma" w:hint="cs"/>
          <w:spacing w:val="-4"/>
          <w:sz w:val="18"/>
          <w:szCs w:val="18"/>
          <w:rtl/>
        </w:rPr>
        <w:t>להלן - הסכם הפיתוח וההפעלה), שתוקפו עד 2020. על פי</w:t>
      </w:r>
      <w:r w:rsidRPr="00922FC2">
        <w:rPr>
          <w:rFonts w:ascii="Tahoma" w:hAnsi="Tahoma" w:cs="Tahoma" w:hint="cs"/>
          <w:sz w:val="18"/>
          <w:szCs w:val="18"/>
          <w:rtl/>
        </w:rPr>
        <w:t xml:space="preserve"> ההסכם משרד התחבורה מאשר את התוכנית התפעולית של חברת הרכבת. הממשלה</w:t>
      </w:r>
      <w:r w:rsidRPr="00922FC2">
        <w:rPr>
          <w:rFonts w:ascii="Tahoma" w:hAnsi="Tahoma" w:cs="Tahoma"/>
          <w:sz w:val="18"/>
          <w:szCs w:val="18"/>
          <w:rtl/>
        </w:rPr>
        <w:t xml:space="preserve"> </w:t>
      </w:r>
      <w:r w:rsidRPr="00922FC2">
        <w:rPr>
          <w:rFonts w:ascii="Tahoma" w:hAnsi="Tahoma" w:cs="Tahoma" w:hint="cs"/>
          <w:sz w:val="18"/>
          <w:szCs w:val="18"/>
          <w:rtl/>
        </w:rPr>
        <w:t xml:space="preserve">משלמת לרכבת </w:t>
      </w:r>
      <w:r w:rsidRPr="00922FC2">
        <w:rPr>
          <w:rFonts w:ascii="Tahoma" w:hAnsi="Tahoma" w:cs="Tahoma"/>
          <w:sz w:val="18"/>
          <w:szCs w:val="18"/>
          <w:rtl/>
        </w:rPr>
        <w:t>סובסידיה שוטפת בגין הסעת נוסעים</w:t>
      </w:r>
      <w:r w:rsidRPr="00922FC2">
        <w:rPr>
          <w:rFonts w:ascii="Tahoma" w:hAnsi="Tahoma" w:cs="Tahoma" w:hint="cs"/>
          <w:sz w:val="18"/>
          <w:szCs w:val="18"/>
          <w:rtl/>
        </w:rPr>
        <w:t xml:space="preserve"> וסובסידיה </w:t>
      </w:r>
      <w:r w:rsidRPr="00922FC2">
        <w:rPr>
          <w:rFonts w:ascii="Tahoma" w:hAnsi="Tahoma" w:cs="Tahoma" w:hint="cs"/>
          <w:sz w:val="18"/>
          <w:szCs w:val="18"/>
          <w:rtl/>
        </w:rPr>
        <w:t>תמריצית</w:t>
      </w:r>
      <w:r w:rsidRPr="00922FC2">
        <w:rPr>
          <w:rFonts w:ascii="Tahoma" w:hAnsi="Tahoma" w:cs="Tahoma" w:hint="cs"/>
          <w:sz w:val="18"/>
          <w:szCs w:val="18"/>
          <w:rtl/>
        </w:rPr>
        <w:t xml:space="preserve"> ב</w:t>
      </w:r>
      <w:r w:rsidRPr="00922FC2">
        <w:rPr>
          <w:rFonts w:ascii="Tahoma" w:hAnsi="Tahoma" w:cs="Tahoma"/>
          <w:sz w:val="18"/>
          <w:szCs w:val="18"/>
          <w:rtl/>
        </w:rPr>
        <w:t>גין גידול במספר הנוסעים</w:t>
      </w:r>
      <w:r w:rsidRPr="00922FC2">
        <w:rPr>
          <w:rFonts w:ascii="Tahoma" w:hAnsi="Tahoma" w:cs="Tahoma" w:hint="cs"/>
          <w:sz w:val="18"/>
          <w:szCs w:val="18"/>
          <w:rtl/>
        </w:rPr>
        <w:t>; ו</w:t>
      </w:r>
      <w:r w:rsidRPr="00922FC2">
        <w:rPr>
          <w:rFonts w:ascii="Tahoma" w:hAnsi="Tahoma" w:cs="Tahoma"/>
          <w:sz w:val="18"/>
          <w:szCs w:val="18"/>
          <w:rtl/>
        </w:rPr>
        <w:t>מנגד</w:t>
      </w:r>
      <w:r w:rsidRPr="00922FC2">
        <w:rPr>
          <w:rFonts w:ascii="Tahoma" w:hAnsi="Tahoma" w:cs="Tahoma" w:hint="cs"/>
          <w:sz w:val="18"/>
          <w:szCs w:val="18"/>
          <w:rtl/>
        </w:rPr>
        <w:t>,</w:t>
      </w:r>
      <w:r w:rsidRPr="00922FC2">
        <w:rPr>
          <w:rFonts w:ascii="Tahoma" w:hAnsi="Tahoma" w:cs="Tahoma"/>
          <w:sz w:val="18"/>
          <w:szCs w:val="18"/>
          <w:rtl/>
        </w:rPr>
        <w:t xml:space="preserve"> </w:t>
      </w:r>
      <w:r w:rsidRPr="00922FC2">
        <w:rPr>
          <w:rFonts w:ascii="Tahoma" w:hAnsi="Tahoma" w:cs="Tahoma" w:hint="cs"/>
          <w:sz w:val="18"/>
          <w:szCs w:val="18"/>
          <w:rtl/>
        </w:rPr>
        <w:t>היא מחייבת אותה ב</w:t>
      </w:r>
      <w:r w:rsidRPr="00922FC2">
        <w:rPr>
          <w:rFonts w:ascii="Tahoma" w:hAnsi="Tahoma" w:cs="Tahoma"/>
          <w:sz w:val="18"/>
          <w:szCs w:val="18"/>
          <w:rtl/>
        </w:rPr>
        <w:t xml:space="preserve">פיצויים </w:t>
      </w:r>
      <w:r w:rsidRPr="00922FC2">
        <w:rPr>
          <w:rFonts w:ascii="Tahoma" w:hAnsi="Tahoma" w:cs="Tahoma" w:hint="cs"/>
          <w:sz w:val="18"/>
          <w:szCs w:val="18"/>
          <w:rtl/>
        </w:rPr>
        <w:t xml:space="preserve">מוסכמים </w:t>
      </w:r>
      <w:r w:rsidRPr="00922FC2">
        <w:rPr>
          <w:rFonts w:ascii="Tahoma" w:hAnsi="Tahoma" w:cs="Tahoma"/>
          <w:sz w:val="18"/>
          <w:szCs w:val="18"/>
          <w:rtl/>
        </w:rPr>
        <w:t>בגין אי</w:t>
      </w:r>
      <w:r w:rsidRPr="00922FC2">
        <w:rPr>
          <w:rFonts w:ascii="Tahoma" w:hAnsi="Tahoma" w:cs="Tahoma" w:hint="cs"/>
          <w:sz w:val="18"/>
          <w:szCs w:val="18"/>
          <w:rtl/>
        </w:rPr>
        <w:t>-</w:t>
      </w:r>
      <w:r w:rsidRPr="00922FC2">
        <w:rPr>
          <w:rFonts w:ascii="Tahoma" w:hAnsi="Tahoma" w:cs="Tahoma"/>
          <w:sz w:val="18"/>
          <w:szCs w:val="18"/>
          <w:rtl/>
        </w:rPr>
        <w:t>עמידה</w:t>
      </w:r>
      <w:r w:rsidRPr="00922FC2">
        <w:rPr>
          <w:rFonts w:ascii="Tahoma" w:hAnsi="Tahoma" w:cs="Tahoma" w:hint="cs"/>
          <w:sz w:val="18"/>
          <w:szCs w:val="18"/>
          <w:rtl/>
        </w:rPr>
        <w:t xml:space="preserve"> </w:t>
      </w:r>
      <w:r w:rsidRPr="00922FC2">
        <w:rPr>
          <w:rFonts w:ascii="Tahoma" w:hAnsi="Tahoma" w:cs="Tahoma"/>
          <w:sz w:val="18"/>
          <w:szCs w:val="18"/>
          <w:rtl/>
        </w:rPr>
        <w:t>במדדי</w:t>
      </w:r>
      <w:r w:rsidRPr="00922FC2">
        <w:rPr>
          <w:rFonts w:ascii="Tahoma" w:hAnsi="Tahoma" w:cs="Tahoma" w:hint="cs"/>
          <w:sz w:val="18"/>
          <w:szCs w:val="18"/>
          <w:rtl/>
        </w:rPr>
        <w:t xml:space="preserve"> </w:t>
      </w:r>
      <w:r w:rsidRPr="00922FC2">
        <w:rPr>
          <w:rFonts w:ascii="Tahoma" w:hAnsi="Tahoma" w:cs="Tahoma"/>
          <w:sz w:val="18"/>
          <w:szCs w:val="18"/>
          <w:rtl/>
        </w:rPr>
        <w:t>שירות</w:t>
      </w:r>
      <w:r w:rsidRPr="00922FC2">
        <w:rPr>
          <w:rFonts w:ascii="Tahoma" w:hAnsi="Tahoma" w:cs="Tahoma" w:hint="cs"/>
          <w:sz w:val="18"/>
          <w:szCs w:val="18"/>
          <w:rtl/>
        </w:rPr>
        <w:t xml:space="preserve"> </w:t>
      </w:r>
      <w:r w:rsidRPr="00922FC2">
        <w:rPr>
          <w:rFonts w:ascii="Tahoma" w:hAnsi="Tahoma" w:cs="Tahoma"/>
          <w:sz w:val="18"/>
          <w:szCs w:val="18"/>
          <w:rtl/>
        </w:rPr>
        <w:t>ובמדדי תפעול.</w:t>
      </w:r>
      <w:r w:rsidRPr="00922FC2">
        <w:rPr>
          <w:rFonts w:ascii="Tahoma" w:hAnsi="Tahoma" w:cs="Tahoma" w:hint="cs"/>
          <w:sz w:val="18"/>
          <w:szCs w:val="18"/>
          <w:rtl/>
        </w:rPr>
        <w:t xml:space="preserve"> היקף תשלומי הסובסידיה </w:t>
      </w:r>
      <w:r w:rsidRPr="00922FC2">
        <w:rPr>
          <w:rFonts w:ascii="Tahoma" w:hAnsi="Tahoma" w:cs="Tahoma" w:hint="eastAsia"/>
          <w:sz w:val="18"/>
          <w:szCs w:val="18"/>
          <w:rtl/>
        </w:rPr>
        <w:t>בשנת</w:t>
      </w:r>
      <w:r w:rsidRPr="00922FC2">
        <w:rPr>
          <w:rFonts w:ascii="Tahoma" w:hAnsi="Tahoma" w:cs="Tahoma"/>
          <w:sz w:val="18"/>
          <w:szCs w:val="18"/>
          <w:rtl/>
        </w:rPr>
        <w:t xml:space="preserve"> 2017</w:t>
      </w:r>
      <w:r w:rsidRPr="00922FC2">
        <w:rPr>
          <w:rFonts w:ascii="Tahoma" w:hAnsi="Tahoma" w:cs="Tahoma" w:hint="cs"/>
          <w:sz w:val="18"/>
          <w:szCs w:val="18"/>
          <w:rtl/>
        </w:rPr>
        <w:t xml:space="preserve">, בגין פעילות הסעת הנוסעים ברכבת היה כ-1.4 </w:t>
      </w:r>
      <w:r w:rsidRPr="008C282A">
        <w:rPr>
          <w:rFonts w:ascii="Tahoma" w:hAnsi="Tahoma" w:cs="Tahoma" w:hint="cs"/>
          <w:spacing w:val="-4"/>
          <w:sz w:val="18"/>
          <w:szCs w:val="18"/>
          <w:rtl/>
        </w:rPr>
        <w:t>מיליארד ש"ח</w:t>
      </w:r>
      <w:r>
        <w:rPr>
          <w:rStyle w:val="FootnoteReference0"/>
          <w:rFonts w:ascii="Tahoma" w:hAnsi="Tahoma" w:cs="Tahoma"/>
          <w:spacing w:val="-4"/>
          <w:sz w:val="18"/>
          <w:szCs w:val="18"/>
          <w:rtl/>
        </w:rPr>
        <w:footnoteReference w:id="19"/>
      </w:r>
      <w:r w:rsidRPr="008C282A">
        <w:rPr>
          <w:rFonts w:ascii="Tahoma" w:hAnsi="Tahoma" w:cs="Tahoma" w:hint="cs"/>
          <w:spacing w:val="-4"/>
          <w:sz w:val="18"/>
          <w:szCs w:val="18"/>
          <w:rtl/>
        </w:rPr>
        <w:t>. הממשלה החליטה</w:t>
      </w:r>
      <w:r w:rsidRPr="008C282A">
        <w:rPr>
          <w:rFonts w:ascii="Tahoma" w:hAnsi="Tahoma" w:cs="Tahoma"/>
          <w:spacing w:val="-4"/>
          <w:sz w:val="18"/>
          <w:szCs w:val="18"/>
          <w:rtl/>
        </w:rPr>
        <w:t xml:space="preserve"> </w:t>
      </w:r>
      <w:r w:rsidRPr="008C282A">
        <w:rPr>
          <w:rFonts w:ascii="Tahoma" w:hAnsi="Tahoma" w:cs="Tahoma" w:hint="cs"/>
          <w:spacing w:val="-4"/>
          <w:sz w:val="18"/>
          <w:szCs w:val="18"/>
          <w:rtl/>
        </w:rPr>
        <w:t>ב-2010</w:t>
      </w:r>
      <w:r>
        <w:rPr>
          <w:rFonts w:ascii="Tahoma" w:hAnsi="Tahoma" w:cs="Tahoma"/>
          <w:spacing w:val="-4"/>
          <w:sz w:val="18"/>
          <w:szCs w:val="18"/>
          <w:vertAlign w:val="superscript"/>
          <w:rtl/>
        </w:rPr>
        <w:footnoteReference w:id="20"/>
      </w:r>
      <w:r w:rsidRPr="008C282A">
        <w:rPr>
          <w:rFonts w:ascii="Tahoma" w:hAnsi="Tahoma" w:cs="Tahoma" w:hint="cs"/>
          <w:spacing w:val="-4"/>
          <w:sz w:val="18"/>
          <w:szCs w:val="18"/>
          <w:rtl/>
        </w:rPr>
        <w:t xml:space="preserve"> להוציא אל הפועל את </w:t>
      </w:r>
      <w:r w:rsidRPr="008C282A">
        <w:rPr>
          <w:rFonts w:ascii="Tahoma" w:hAnsi="Tahoma" w:cs="Tahoma" w:hint="cs"/>
          <w:spacing w:val="-4"/>
          <w:sz w:val="18"/>
          <w:szCs w:val="18"/>
          <w:rtl/>
        </w:rPr>
        <w:t>תוכנית</w:t>
      </w:r>
      <w:r w:rsidRPr="008C282A">
        <w:rPr>
          <w:rFonts w:ascii="Tahoma" w:hAnsi="Tahoma" w:cs="Tahoma" w:hint="cs"/>
          <w:spacing w:val="-4"/>
          <w:sz w:val="18"/>
          <w:szCs w:val="18"/>
          <w:rtl/>
        </w:rPr>
        <w:t xml:space="preserve"> נתיבי</w:t>
      </w:r>
      <w:r w:rsidRPr="00922FC2">
        <w:rPr>
          <w:rFonts w:ascii="Tahoma" w:hAnsi="Tahoma" w:cs="Tahoma" w:hint="cs"/>
          <w:sz w:val="18"/>
          <w:szCs w:val="18"/>
          <w:rtl/>
        </w:rPr>
        <w:t xml:space="preserve"> ישראל (להלן - </w:t>
      </w:r>
      <w:r w:rsidRPr="00922FC2">
        <w:rPr>
          <w:rFonts w:ascii="Tahoma" w:hAnsi="Tahoma" w:cs="Tahoma" w:hint="cs"/>
          <w:sz w:val="18"/>
          <w:szCs w:val="18"/>
          <w:rtl/>
        </w:rPr>
        <w:t>תוכנית</w:t>
      </w:r>
      <w:r w:rsidRPr="00922FC2">
        <w:rPr>
          <w:rFonts w:ascii="Tahoma" w:hAnsi="Tahoma" w:cs="Tahoma" w:hint="cs"/>
          <w:sz w:val="18"/>
          <w:szCs w:val="18"/>
          <w:rtl/>
        </w:rPr>
        <w:t xml:space="preserve"> נתיבי ישראל), ו</w:t>
      </w:r>
      <w:r w:rsidRPr="00922FC2">
        <w:rPr>
          <w:rFonts w:ascii="Tahoma" w:hAnsi="Tahoma" w:cs="Tahoma"/>
          <w:sz w:val="18"/>
          <w:szCs w:val="18"/>
          <w:rtl/>
        </w:rPr>
        <w:t xml:space="preserve">כי </w:t>
      </w:r>
      <w:r w:rsidRPr="00922FC2">
        <w:rPr>
          <w:rFonts w:ascii="Tahoma" w:hAnsi="Tahoma" w:cs="Tahoma" w:hint="cs"/>
          <w:sz w:val="18"/>
          <w:szCs w:val="18"/>
          <w:rtl/>
        </w:rPr>
        <w:t>חברת ה</w:t>
      </w:r>
      <w:r w:rsidRPr="00922FC2">
        <w:rPr>
          <w:rFonts w:ascii="Tahoma" w:hAnsi="Tahoma" w:cs="Tahoma"/>
          <w:sz w:val="18"/>
          <w:szCs w:val="18"/>
          <w:rtl/>
        </w:rPr>
        <w:t xml:space="preserve">רכבת לא תקים מסילות רכבת חדשות מעבר להתחייבותה במסגרת </w:t>
      </w:r>
      <w:r w:rsidRPr="00922FC2">
        <w:rPr>
          <w:rFonts w:ascii="Tahoma" w:hAnsi="Tahoma" w:cs="Tahoma"/>
          <w:sz w:val="18"/>
          <w:szCs w:val="18"/>
          <w:rtl/>
        </w:rPr>
        <w:t>ת</w:t>
      </w:r>
      <w:r w:rsidRPr="00922FC2">
        <w:rPr>
          <w:rFonts w:ascii="Tahoma" w:hAnsi="Tahoma" w:cs="Tahoma" w:hint="cs"/>
          <w:sz w:val="18"/>
          <w:szCs w:val="18"/>
          <w:rtl/>
        </w:rPr>
        <w:t>ו</w:t>
      </w:r>
      <w:r w:rsidRPr="00922FC2">
        <w:rPr>
          <w:rFonts w:ascii="Tahoma" w:hAnsi="Tahoma" w:cs="Tahoma"/>
          <w:sz w:val="18"/>
          <w:szCs w:val="18"/>
          <w:rtl/>
        </w:rPr>
        <w:t>כניות</w:t>
      </w:r>
      <w:r w:rsidRPr="00922FC2">
        <w:rPr>
          <w:rFonts w:ascii="Tahoma" w:hAnsi="Tahoma" w:cs="Tahoma"/>
          <w:sz w:val="18"/>
          <w:szCs w:val="18"/>
          <w:rtl/>
        </w:rPr>
        <w:t xml:space="preserve"> הפיתוח </w:t>
      </w:r>
      <w:r w:rsidRPr="00922FC2">
        <w:rPr>
          <w:rFonts w:ascii="Tahoma" w:hAnsi="Tahoma" w:cs="Tahoma" w:hint="cs"/>
          <w:sz w:val="18"/>
          <w:szCs w:val="18"/>
          <w:rtl/>
        </w:rPr>
        <w:t>שאושרו לה;</w:t>
      </w:r>
      <w:r w:rsidRPr="00922FC2">
        <w:rPr>
          <w:rFonts w:ascii="Tahoma" w:hAnsi="Tahoma" w:cs="Tahoma"/>
          <w:sz w:val="18"/>
          <w:szCs w:val="18"/>
          <w:rtl/>
        </w:rPr>
        <w:t xml:space="preserve"> רשת המסילות </w:t>
      </w:r>
      <w:r w:rsidRPr="00922FC2">
        <w:rPr>
          <w:rFonts w:ascii="Tahoma" w:hAnsi="Tahoma" w:cs="Tahoma" w:hint="cs"/>
          <w:sz w:val="18"/>
          <w:szCs w:val="18"/>
          <w:rtl/>
        </w:rPr>
        <w:t xml:space="preserve">תפותח </w:t>
      </w:r>
      <w:r w:rsidRPr="00922FC2">
        <w:rPr>
          <w:rFonts w:ascii="Tahoma" w:hAnsi="Tahoma" w:cs="Tahoma"/>
          <w:sz w:val="18"/>
          <w:szCs w:val="18"/>
          <w:rtl/>
        </w:rPr>
        <w:t xml:space="preserve">על </w:t>
      </w:r>
      <w:r w:rsidRPr="00922FC2">
        <w:rPr>
          <w:rFonts w:ascii="Tahoma" w:hAnsi="Tahoma" w:cs="Tahoma" w:hint="cs"/>
          <w:sz w:val="18"/>
          <w:szCs w:val="18"/>
          <w:rtl/>
        </w:rPr>
        <w:t xml:space="preserve">ידי </w:t>
      </w:r>
      <w:r w:rsidRPr="00922FC2">
        <w:rPr>
          <w:rFonts w:ascii="Tahoma" w:hAnsi="Tahoma" w:cs="Tahoma"/>
          <w:sz w:val="18"/>
          <w:szCs w:val="18"/>
          <w:rtl/>
        </w:rPr>
        <w:t>חברות ממשלתיות אחרות העוסקות בהקמת תשתית</w:t>
      </w:r>
      <w:r w:rsidRPr="00922FC2">
        <w:rPr>
          <w:rFonts w:ascii="Tahoma" w:hAnsi="Tahoma" w:cs="Tahoma" w:hint="cs"/>
          <w:sz w:val="18"/>
          <w:szCs w:val="18"/>
          <w:rtl/>
        </w:rPr>
        <w:t>,</w:t>
      </w:r>
      <w:r w:rsidRPr="00922FC2">
        <w:rPr>
          <w:rFonts w:ascii="Tahoma" w:hAnsi="Tahoma" w:cs="Tahoma"/>
          <w:sz w:val="18"/>
          <w:szCs w:val="18"/>
          <w:rtl/>
        </w:rPr>
        <w:t xml:space="preserve"> על פי החלטת שר התחבורה.</w:t>
      </w:r>
      <w:r w:rsidRPr="00922FC2">
        <w:rPr>
          <w:rFonts w:ascii="Tahoma" w:hAnsi="Tahoma" w:cs="Tahoma" w:hint="cs"/>
          <w:sz w:val="18"/>
          <w:szCs w:val="18"/>
          <w:rtl/>
        </w:rPr>
        <w:t xml:space="preserve"> ב-2013 הוקמה הרשות</w:t>
      </w:r>
      <w:r w:rsidRPr="00922FC2">
        <w:rPr>
          <w:rFonts w:ascii="Tahoma" w:hAnsi="Tahoma" w:cs="Tahoma"/>
          <w:sz w:val="18"/>
          <w:szCs w:val="18"/>
          <w:rtl/>
        </w:rPr>
        <w:t xml:space="preserve"> הארצית </w:t>
      </w:r>
      <w:r w:rsidRPr="00922FC2">
        <w:rPr>
          <w:rFonts w:ascii="Tahoma" w:hAnsi="Tahoma" w:cs="Tahoma" w:hint="cs"/>
          <w:sz w:val="18"/>
          <w:szCs w:val="18"/>
          <w:rtl/>
        </w:rPr>
        <w:t>לתחבורה ציבורית ב</w:t>
      </w:r>
      <w:r w:rsidRPr="00922FC2">
        <w:rPr>
          <w:rFonts w:ascii="Tahoma" w:hAnsi="Tahoma" w:cs="Tahoma"/>
          <w:sz w:val="18"/>
          <w:szCs w:val="18"/>
          <w:rtl/>
        </w:rPr>
        <w:t xml:space="preserve">משרד התחבורה </w:t>
      </w:r>
      <w:r w:rsidRPr="00922FC2">
        <w:rPr>
          <w:rFonts w:ascii="Tahoma" w:hAnsi="Tahoma" w:cs="Tahoma" w:hint="cs"/>
          <w:sz w:val="18"/>
          <w:szCs w:val="18"/>
          <w:rtl/>
        </w:rPr>
        <w:t xml:space="preserve">(להלן </w:t>
      </w:r>
      <w:r w:rsidRPr="00922FC2">
        <w:rPr>
          <w:rFonts w:ascii="Tahoma" w:hAnsi="Tahoma" w:cs="Tahoma"/>
          <w:sz w:val="18"/>
          <w:szCs w:val="18"/>
          <w:rtl/>
        </w:rPr>
        <w:t>–</w:t>
      </w:r>
      <w:r w:rsidRPr="00922FC2">
        <w:rPr>
          <w:rFonts w:ascii="Tahoma" w:hAnsi="Tahoma" w:cs="Tahoma" w:hint="cs"/>
          <w:sz w:val="18"/>
          <w:szCs w:val="18"/>
          <w:rtl/>
        </w:rPr>
        <w:t xml:space="preserve"> הרשות הארצית) והיא </w:t>
      </w:r>
      <w:r w:rsidRPr="00922FC2">
        <w:rPr>
          <w:rFonts w:ascii="Tahoma" w:hAnsi="Tahoma" w:cs="Tahoma"/>
          <w:sz w:val="18"/>
          <w:szCs w:val="18"/>
          <w:rtl/>
        </w:rPr>
        <w:t>אחראי</w:t>
      </w:r>
      <w:r w:rsidRPr="00922FC2">
        <w:rPr>
          <w:rFonts w:ascii="Tahoma" w:hAnsi="Tahoma" w:cs="Tahoma" w:hint="cs"/>
          <w:sz w:val="18"/>
          <w:szCs w:val="18"/>
          <w:rtl/>
        </w:rPr>
        <w:t xml:space="preserve">ת לתכנון והתפעול התחבורה הציבורית (להלן - </w:t>
      </w:r>
      <w:r w:rsidRPr="00922FC2">
        <w:rPr>
          <w:rFonts w:ascii="Tahoma" w:hAnsi="Tahoma" w:cs="Tahoma" w:hint="cs"/>
          <w:sz w:val="18"/>
          <w:szCs w:val="18"/>
          <w:rtl/>
        </w:rPr>
        <w:t>התח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ועל כל מפעילי </w:t>
      </w:r>
      <w:r w:rsidRPr="00922FC2">
        <w:rPr>
          <w:rFonts w:ascii="Tahoma" w:hAnsi="Tahoma" w:cs="Tahoma" w:hint="cs"/>
          <w:sz w:val="18"/>
          <w:szCs w:val="18"/>
          <w:rtl/>
        </w:rPr>
        <w:t>התח"צ</w:t>
      </w:r>
      <w:r w:rsidRPr="00922FC2">
        <w:rPr>
          <w:rFonts w:ascii="Tahoma" w:hAnsi="Tahoma" w:cs="Tahoma" w:hint="cs"/>
          <w:sz w:val="18"/>
          <w:szCs w:val="18"/>
          <w:rtl/>
        </w:rPr>
        <w:t xml:space="preserve"> כולל חברת הרכבת.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ב-2017 הסיעה חברת הרכבת כ-64.6 מיליון נוסעים, גידול של כ-8.6% לעומת השנה הקודמת. בסוף אותה שנה הופעלו מדי יום ביומו כ-518 רכבות נוסעים </w:t>
      </w:r>
      <w:r w:rsidR="00922FC2">
        <w:rPr>
          <w:rFonts w:ascii="Tahoma" w:hAnsi="Tahoma" w:cs="Tahoma"/>
          <w:sz w:val="18"/>
          <w:szCs w:val="18"/>
        </w:rPr>
        <w:br/>
      </w:r>
      <w:r w:rsidRPr="00922FC2">
        <w:rPr>
          <w:rFonts w:ascii="Tahoma" w:hAnsi="Tahoma" w:cs="Tahoma" w:hint="cs"/>
          <w:spacing w:val="4"/>
          <w:sz w:val="18"/>
          <w:szCs w:val="18"/>
          <w:rtl/>
        </w:rPr>
        <w:t>מ-63 תחנות</w:t>
      </w:r>
      <w:r>
        <w:rPr>
          <w:rFonts w:ascii="Tahoma" w:hAnsi="Tahoma" w:cs="Tahoma"/>
          <w:spacing w:val="4"/>
          <w:sz w:val="18"/>
          <w:szCs w:val="18"/>
          <w:vertAlign w:val="superscript"/>
          <w:rtl/>
        </w:rPr>
        <w:footnoteReference w:id="21"/>
      </w:r>
      <w:r w:rsidRPr="00922FC2">
        <w:rPr>
          <w:rFonts w:ascii="Tahoma" w:hAnsi="Tahoma" w:cs="Tahoma" w:hint="cs"/>
          <w:spacing w:val="4"/>
          <w:sz w:val="18"/>
          <w:szCs w:val="18"/>
          <w:rtl/>
        </w:rPr>
        <w:t xml:space="preserve"> ב</w:t>
      </w:r>
      <w:r w:rsidRPr="00922FC2">
        <w:rPr>
          <w:rFonts w:ascii="Tahoma" w:hAnsi="Tahoma" w:cs="Tahoma"/>
          <w:spacing w:val="4"/>
          <w:sz w:val="18"/>
          <w:szCs w:val="18"/>
          <w:rtl/>
        </w:rPr>
        <w:t>קווי נסיעה סדירים</w:t>
      </w:r>
      <w:r w:rsidRPr="00922FC2">
        <w:rPr>
          <w:rFonts w:ascii="Tahoma" w:hAnsi="Tahoma" w:cs="Tahoma" w:hint="cs"/>
          <w:spacing w:val="4"/>
          <w:sz w:val="18"/>
          <w:szCs w:val="18"/>
          <w:rtl/>
        </w:rPr>
        <w:t>,</w:t>
      </w:r>
      <w:r w:rsidRPr="00922FC2">
        <w:rPr>
          <w:rFonts w:ascii="Tahoma" w:hAnsi="Tahoma" w:cs="Tahoma"/>
          <w:spacing w:val="4"/>
          <w:sz w:val="18"/>
          <w:szCs w:val="18"/>
          <w:rtl/>
        </w:rPr>
        <w:t xml:space="preserve"> העוברים דרך מקומות מרכזיים ברחבי </w:t>
      </w:r>
      <w:r w:rsidRPr="00922FC2">
        <w:rPr>
          <w:rFonts w:ascii="Tahoma" w:hAnsi="Tahoma" w:cs="Tahoma"/>
          <w:spacing w:val="4"/>
          <w:sz w:val="18"/>
          <w:szCs w:val="18"/>
          <w:rtl/>
        </w:rPr>
        <w:t>הארץ,</w:t>
      </w:r>
      <w:r w:rsidRPr="00922FC2">
        <w:rPr>
          <w:rFonts w:ascii="Tahoma" w:hAnsi="Tahoma" w:cs="Tahoma"/>
          <w:sz w:val="18"/>
          <w:szCs w:val="18"/>
          <w:rtl/>
        </w:rPr>
        <w:t xml:space="preserve"> מנהריה</w:t>
      </w:r>
      <w:r w:rsidRPr="00922FC2">
        <w:rPr>
          <w:rFonts w:ascii="Tahoma" w:hAnsi="Tahoma" w:cs="Tahoma" w:hint="cs"/>
          <w:sz w:val="18"/>
          <w:szCs w:val="18"/>
          <w:rtl/>
        </w:rPr>
        <w:t xml:space="preserve"> </w:t>
      </w:r>
      <w:r w:rsidRPr="00922FC2">
        <w:rPr>
          <w:rFonts w:ascii="Tahoma" w:hAnsi="Tahoma" w:cs="Tahoma"/>
          <w:sz w:val="18"/>
          <w:szCs w:val="18"/>
          <w:rtl/>
        </w:rPr>
        <w:t>ובית שאן</w:t>
      </w:r>
      <w:r w:rsidRPr="00922FC2">
        <w:rPr>
          <w:rFonts w:ascii="Tahoma" w:hAnsi="Tahoma" w:cs="Tahoma" w:hint="cs"/>
          <w:sz w:val="18"/>
          <w:szCs w:val="18"/>
          <w:rtl/>
        </w:rPr>
        <w:t xml:space="preserve"> </w:t>
      </w:r>
      <w:r w:rsidRPr="00922FC2">
        <w:rPr>
          <w:rFonts w:ascii="Tahoma" w:hAnsi="Tahoma" w:cs="Tahoma"/>
          <w:sz w:val="18"/>
          <w:szCs w:val="18"/>
          <w:rtl/>
        </w:rPr>
        <w:t>בצפון ועד באר שבע</w:t>
      </w:r>
      <w:r w:rsidRPr="00922FC2">
        <w:rPr>
          <w:rFonts w:ascii="Tahoma" w:hAnsi="Tahoma" w:cs="Tahoma" w:hint="cs"/>
          <w:sz w:val="18"/>
          <w:szCs w:val="18"/>
          <w:rtl/>
        </w:rPr>
        <w:t xml:space="preserve"> </w:t>
      </w:r>
      <w:r w:rsidRPr="00922FC2">
        <w:rPr>
          <w:rFonts w:ascii="Tahoma" w:hAnsi="Tahoma" w:cs="Tahoma"/>
          <w:sz w:val="18"/>
          <w:szCs w:val="18"/>
          <w:rtl/>
        </w:rPr>
        <w:t>ודימונה בדרום</w:t>
      </w:r>
      <w:r w:rsidRPr="00922FC2">
        <w:rPr>
          <w:rFonts w:ascii="Tahoma" w:hAnsi="Tahoma" w:cs="Tahoma" w:hint="cs"/>
          <w:sz w:val="18"/>
          <w:szCs w:val="18"/>
          <w:rtl/>
        </w:rPr>
        <w:t xml:space="preserve">. מ-2010 עד 2017 עלה מספר הנסיעות ברכבת במצטבר בכ-80%, ובממוצע עלה מספר הנסיעות ברכבת בתקופה זו בכ-8.8% בשנה. שיעור הנסיעות ברכבת ביחס לכלל הנסיעות </w:t>
      </w:r>
      <w:r w:rsidRPr="00922FC2">
        <w:rPr>
          <w:rFonts w:ascii="Tahoma" w:hAnsi="Tahoma" w:cs="Tahoma" w:hint="cs"/>
          <w:sz w:val="18"/>
          <w:szCs w:val="18"/>
          <w:rtl/>
        </w:rPr>
        <w:t>בתח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עלה מכ-6.1% ב-2013 לכ-7.6% ב-2017</w:t>
      </w:r>
      <w:r>
        <w:rPr>
          <w:rFonts w:ascii="Tahoma" w:hAnsi="Tahoma" w:cs="Tahoma"/>
          <w:sz w:val="18"/>
          <w:szCs w:val="18"/>
          <w:vertAlign w:val="superscript"/>
          <w:rtl/>
        </w:rPr>
        <w:footnoteReference w:id="22"/>
      </w:r>
      <w:r w:rsidRPr="00922FC2">
        <w:rPr>
          <w:rFonts w:ascii="Tahoma" w:hAnsi="Tahoma" w:cs="Tahoma" w:hint="cs"/>
          <w:sz w:val="18"/>
          <w:szCs w:val="18"/>
          <w:rtl/>
        </w:rPr>
        <w:t xml:space="preserve">. הגידול במספר הנוסעים נובע בין היתר מהוספת קווי רכבת ותחנות, מהעומס הגדל בכבישים ומהרפורמה בתעריפי הנסיעה שביצע משרד התחבורה ב-2016, שהוזילה את תעריפי הנסיעה </w:t>
      </w:r>
      <w:r w:rsidRPr="00922FC2">
        <w:rPr>
          <w:rFonts w:ascii="Tahoma" w:hAnsi="Tahoma" w:cs="Tahoma" w:hint="cs"/>
          <w:sz w:val="18"/>
          <w:szCs w:val="18"/>
          <w:rtl/>
        </w:rPr>
        <w:t>בתח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וקבעה הסדרי נסיעה משולבים בין מפעילים שונים של </w:t>
      </w:r>
      <w:r w:rsidRPr="00922FC2">
        <w:rPr>
          <w:rFonts w:ascii="Tahoma" w:hAnsi="Tahoma" w:cs="Tahoma" w:hint="cs"/>
          <w:sz w:val="18"/>
          <w:szCs w:val="18"/>
          <w:rtl/>
        </w:rPr>
        <w:t>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w:t>
      </w:r>
    </w:p>
    <w:p w:rsidR="00D7165B" w:rsidRPr="00922FC2" w:rsidP="00922FC2">
      <w:pPr>
        <w:spacing w:line="240" w:lineRule="exact"/>
        <w:ind w:right="2268"/>
        <w:jc w:val="both"/>
        <w:rPr>
          <w:rFonts w:ascii="Tahoma" w:hAnsi="Tahoma" w:cs="Tahoma"/>
          <w:sz w:val="18"/>
          <w:szCs w:val="18"/>
          <w:rtl/>
        </w:rPr>
      </w:pPr>
    </w:p>
    <w:p w:rsidR="00D7165B" w:rsidRPr="00922FC2" w:rsidP="00922FC2">
      <w:pPr>
        <w:spacing w:line="240" w:lineRule="exact"/>
        <w:ind w:right="2268"/>
        <w:jc w:val="both"/>
        <w:rPr>
          <w:rFonts w:ascii="Tahoma" w:hAnsi="Tahoma" w:cs="Tahoma"/>
          <w:sz w:val="18"/>
          <w:szCs w:val="18"/>
          <w:rtl/>
        </w:rPr>
      </w:pPr>
    </w:p>
    <w:p w:rsidR="00D7165B" w:rsidP="00922FC2">
      <w:pPr>
        <w:pStyle w:val="KOT4"/>
        <w:rPr>
          <w:rtl/>
        </w:rPr>
      </w:pPr>
      <w:r>
        <w:rPr>
          <w:rFonts w:hint="cs"/>
          <w:rtl/>
        </w:rPr>
        <w:t>פעולות הביקורת</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משרד</w:t>
      </w:r>
      <w:r w:rsidRPr="00922FC2">
        <w:rPr>
          <w:rFonts w:ascii="Tahoma" w:hAnsi="Tahoma" w:cs="Tahoma"/>
          <w:sz w:val="18"/>
          <w:szCs w:val="18"/>
          <w:rtl/>
        </w:rPr>
        <w:t xml:space="preserve"> מבקר המדינה בדק בחודשים אוגוסט 2017</w:t>
      </w:r>
      <w:r w:rsidRPr="00922FC2">
        <w:rPr>
          <w:rFonts w:ascii="Tahoma" w:hAnsi="Tahoma" w:cs="Tahoma" w:hint="cs"/>
          <w:sz w:val="18"/>
          <w:szCs w:val="18"/>
          <w:rtl/>
        </w:rPr>
        <w:t xml:space="preserve"> - ינואר</w:t>
      </w:r>
      <w:r w:rsidRPr="00922FC2">
        <w:rPr>
          <w:rFonts w:ascii="Tahoma" w:hAnsi="Tahoma" w:cs="Tahoma"/>
          <w:sz w:val="18"/>
          <w:szCs w:val="18"/>
          <w:rtl/>
        </w:rPr>
        <w:t xml:space="preserve"> 2018 </w:t>
      </w:r>
      <w:r w:rsidRPr="00922FC2">
        <w:rPr>
          <w:rFonts w:ascii="Tahoma" w:hAnsi="Tahoma" w:cs="Tahoma" w:hint="cs"/>
          <w:sz w:val="18"/>
          <w:szCs w:val="18"/>
          <w:rtl/>
        </w:rPr>
        <w:t xml:space="preserve">נושאים הקשורים בפעילות חברת הרכבת: </w:t>
      </w:r>
      <w:r w:rsidRPr="00922FC2">
        <w:rPr>
          <w:rFonts w:ascii="Tahoma" w:hAnsi="Tahoma" w:cs="Tahoma"/>
          <w:sz w:val="18"/>
          <w:szCs w:val="18"/>
          <w:rtl/>
        </w:rPr>
        <w:t xml:space="preserve">היבטים </w:t>
      </w:r>
      <w:r w:rsidRPr="00922FC2">
        <w:rPr>
          <w:rFonts w:ascii="Tahoma" w:hAnsi="Tahoma" w:cs="Tahoma" w:hint="cs"/>
          <w:sz w:val="18"/>
          <w:szCs w:val="18"/>
          <w:rtl/>
        </w:rPr>
        <w:t xml:space="preserve">של </w:t>
      </w:r>
      <w:r w:rsidRPr="00922FC2">
        <w:rPr>
          <w:rFonts w:ascii="Tahoma" w:hAnsi="Tahoma" w:cs="Tahoma"/>
          <w:sz w:val="18"/>
          <w:szCs w:val="18"/>
          <w:rtl/>
        </w:rPr>
        <w:t xml:space="preserve">שילוב </w:t>
      </w:r>
      <w:r w:rsidRPr="00922FC2">
        <w:rPr>
          <w:rFonts w:ascii="Tahoma" w:hAnsi="Tahoma" w:cs="Tahoma" w:hint="cs"/>
          <w:sz w:val="18"/>
          <w:szCs w:val="18"/>
          <w:rtl/>
        </w:rPr>
        <w:t xml:space="preserve">שירותי </w:t>
      </w:r>
      <w:r w:rsidRPr="00922FC2">
        <w:rPr>
          <w:rFonts w:ascii="Tahoma" w:hAnsi="Tahoma" w:cs="Tahoma"/>
          <w:sz w:val="18"/>
          <w:szCs w:val="18"/>
          <w:rtl/>
        </w:rPr>
        <w:t xml:space="preserve">הרכבת במערך </w:t>
      </w:r>
      <w:r w:rsidRPr="00922FC2">
        <w:rPr>
          <w:rFonts w:ascii="Tahoma" w:hAnsi="Tahoma" w:cs="Tahoma" w:hint="cs"/>
          <w:sz w:val="18"/>
          <w:szCs w:val="18"/>
          <w:rtl/>
        </w:rPr>
        <w:t>התח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sz w:val="18"/>
          <w:szCs w:val="18"/>
          <w:rtl/>
        </w:rPr>
        <w:t xml:space="preserve">, </w:t>
      </w:r>
      <w:r w:rsidRPr="00922FC2">
        <w:rPr>
          <w:rFonts w:ascii="Tahoma" w:hAnsi="Tahoma" w:cs="Tahoma" w:hint="cs"/>
          <w:sz w:val="18"/>
          <w:szCs w:val="18"/>
          <w:rtl/>
        </w:rPr>
        <w:t>ה</w:t>
      </w:r>
      <w:r w:rsidRPr="00922FC2">
        <w:rPr>
          <w:rFonts w:ascii="Tahoma" w:hAnsi="Tahoma" w:cs="Tahoma"/>
          <w:sz w:val="18"/>
          <w:szCs w:val="18"/>
          <w:rtl/>
        </w:rPr>
        <w:t>התארגנות</w:t>
      </w:r>
      <w:r w:rsidRPr="00922FC2">
        <w:rPr>
          <w:rFonts w:ascii="Tahoma" w:hAnsi="Tahoma" w:cs="Tahoma" w:hint="cs"/>
          <w:sz w:val="18"/>
          <w:szCs w:val="18"/>
          <w:rtl/>
        </w:rPr>
        <w:t xml:space="preserve"> של</w:t>
      </w:r>
      <w:r w:rsidRPr="00922FC2">
        <w:rPr>
          <w:rFonts w:ascii="Tahoma" w:hAnsi="Tahoma" w:cs="Tahoma"/>
          <w:sz w:val="18"/>
          <w:szCs w:val="18"/>
          <w:rtl/>
        </w:rPr>
        <w:t xml:space="preserve"> </w:t>
      </w:r>
      <w:r w:rsidRPr="00922FC2">
        <w:rPr>
          <w:rFonts w:ascii="Tahoma" w:hAnsi="Tahoma" w:cs="Tahoma" w:hint="cs"/>
          <w:sz w:val="18"/>
          <w:szCs w:val="18"/>
          <w:rtl/>
        </w:rPr>
        <w:t>החברה נוכח ה</w:t>
      </w:r>
      <w:r w:rsidRPr="00922FC2">
        <w:rPr>
          <w:rFonts w:ascii="Tahoma" w:hAnsi="Tahoma" w:cs="Tahoma"/>
          <w:sz w:val="18"/>
          <w:szCs w:val="18"/>
          <w:rtl/>
        </w:rPr>
        <w:t>גידול במספר הנוסעים בשנים האחרונות</w:t>
      </w:r>
      <w:r w:rsidRPr="00922FC2">
        <w:rPr>
          <w:rFonts w:ascii="Tahoma" w:hAnsi="Tahoma" w:cs="Tahoma" w:hint="cs"/>
          <w:sz w:val="18"/>
          <w:szCs w:val="18"/>
          <w:rtl/>
        </w:rPr>
        <w:t>,</w:t>
      </w:r>
      <w:r w:rsidRPr="00922FC2">
        <w:rPr>
          <w:rFonts w:ascii="Tahoma" w:hAnsi="Tahoma" w:cs="Tahoma"/>
          <w:sz w:val="18"/>
          <w:szCs w:val="18"/>
          <w:rtl/>
        </w:rPr>
        <w:t xml:space="preserve"> </w:t>
      </w:r>
      <w:r w:rsidRPr="00922FC2">
        <w:rPr>
          <w:rFonts w:ascii="Tahoma" w:hAnsi="Tahoma" w:cs="Tahoma" w:hint="cs"/>
          <w:sz w:val="18"/>
          <w:szCs w:val="18"/>
          <w:rtl/>
        </w:rPr>
        <w:t>ה</w:t>
      </w:r>
      <w:r w:rsidRPr="00922FC2">
        <w:rPr>
          <w:rFonts w:ascii="Tahoma" w:hAnsi="Tahoma" w:cs="Tahoma"/>
          <w:sz w:val="18"/>
          <w:szCs w:val="18"/>
          <w:rtl/>
        </w:rPr>
        <w:t xml:space="preserve">שירות </w:t>
      </w:r>
      <w:r w:rsidRPr="00922FC2">
        <w:rPr>
          <w:rFonts w:ascii="Tahoma" w:hAnsi="Tahoma" w:cs="Tahoma" w:hint="cs"/>
          <w:sz w:val="18"/>
          <w:szCs w:val="18"/>
          <w:rtl/>
        </w:rPr>
        <w:t>לנוסע</w:t>
      </w:r>
      <w:r w:rsidRPr="00922FC2">
        <w:rPr>
          <w:rFonts w:ascii="Tahoma" w:hAnsi="Tahoma" w:cs="Tahoma"/>
          <w:sz w:val="18"/>
          <w:szCs w:val="18"/>
          <w:rtl/>
        </w:rPr>
        <w:t xml:space="preserve"> </w:t>
      </w:r>
      <w:r w:rsidRPr="00922FC2">
        <w:rPr>
          <w:rFonts w:ascii="Tahoma" w:hAnsi="Tahoma" w:cs="Tahoma" w:hint="cs"/>
          <w:sz w:val="18"/>
          <w:szCs w:val="18"/>
          <w:rtl/>
        </w:rPr>
        <w:t>והיבטים הקשורים ב</w:t>
      </w:r>
      <w:r w:rsidRPr="00922FC2">
        <w:rPr>
          <w:rFonts w:ascii="Tahoma" w:hAnsi="Tahoma" w:cs="Tahoma"/>
          <w:sz w:val="18"/>
          <w:szCs w:val="18"/>
          <w:rtl/>
        </w:rPr>
        <w:t xml:space="preserve">תחנות </w:t>
      </w:r>
      <w:r w:rsidRPr="00922FC2">
        <w:rPr>
          <w:rFonts w:ascii="Tahoma" w:hAnsi="Tahoma" w:cs="Tahoma" w:hint="cs"/>
          <w:sz w:val="18"/>
          <w:szCs w:val="18"/>
          <w:rtl/>
        </w:rPr>
        <w:t>ה</w:t>
      </w:r>
      <w:r w:rsidRPr="00922FC2">
        <w:rPr>
          <w:rFonts w:ascii="Tahoma" w:hAnsi="Tahoma" w:cs="Tahoma"/>
          <w:sz w:val="18"/>
          <w:szCs w:val="18"/>
          <w:rtl/>
        </w:rPr>
        <w:t>רכבת. הביקורת נעשתה ב</w:t>
      </w:r>
      <w:r w:rsidRPr="00922FC2">
        <w:rPr>
          <w:rFonts w:ascii="Tahoma" w:hAnsi="Tahoma" w:cs="Tahoma" w:hint="cs"/>
          <w:sz w:val="18"/>
          <w:szCs w:val="18"/>
          <w:rtl/>
        </w:rPr>
        <w:t>חברת ה</w:t>
      </w:r>
      <w:r w:rsidRPr="00922FC2">
        <w:rPr>
          <w:rFonts w:ascii="Tahoma" w:hAnsi="Tahoma" w:cs="Tahoma"/>
          <w:sz w:val="18"/>
          <w:szCs w:val="18"/>
          <w:rtl/>
        </w:rPr>
        <w:t>רכבת. בדיקות משלימות נערכו במשרד התחבורה, באגף התקציבים במשרד האוצר, בחשב הכללי במשרד האוצר</w:t>
      </w:r>
      <w:r w:rsidRPr="00922FC2">
        <w:rPr>
          <w:rFonts w:ascii="Tahoma" w:hAnsi="Tahoma" w:cs="Tahoma" w:hint="cs"/>
          <w:sz w:val="18"/>
          <w:szCs w:val="18"/>
          <w:rtl/>
        </w:rPr>
        <w:t xml:space="preserve"> (להלן - </w:t>
      </w:r>
      <w:r w:rsidRPr="00922FC2">
        <w:rPr>
          <w:rFonts w:ascii="Tahoma" w:hAnsi="Tahoma" w:cs="Tahoma" w:hint="cs"/>
          <w:sz w:val="18"/>
          <w:szCs w:val="18"/>
          <w:rtl/>
        </w:rPr>
        <w:t>חשכ"ל</w:t>
      </w:r>
      <w:r w:rsidRPr="00922FC2">
        <w:rPr>
          <w:rFonts w:ascii="Tahoma" w:hAnsi="Tahoma" w:cs="Tahoma" w:hint="cs"/>
          <w:sz w:val="18"/>
          <w:szCs w:val="18"/>
          <w:rtl/>
        </w:rPr>
        <w:t>),</w:t>
      </w:r>
      <w:r w:rsidRPr="00922FC2">
        <w:rPr>
          <w:rFonts w:ascii="Tahoma" w:hAnsi="Tahoma" w:cs="Tahoma"/>
          <w:sz w:val="18"/>
          <w:szCs w:val="18"/>
          <w:rtl/>
        </w:rPr>
        <w:t xml:space="preserve"> בחברת נתיבי ישראל - החברה הלאומית לתשתיות תחבורה בע"מ (להלן - </w:t>
      </w:r>
      <w:r w:rsidRPr="00922FC2">
        <w:rPr>
          <w:rFonts w:ascii="Tahoma" w:hAnsi="Tahoma" w:cs="Tahoma" w:hint="cs"/>
          <w:sz w:val="18"/>
          <w:szCs w:val="18"/>
          <w:rtl/>
        </w:rPr>
        <w:t>נת</w:t>
      </w:r>
      <w:r w:rsidRPr="00922FC2">
        <w:rPr>
          <w:rFonts w:ascii="Tahoma" w:hAnsi="Tahoma" w:cs="Tahoma"/>
          <w:sz w:val="18"/>
          <w:szCs w:val="18"/>
          <w:rtl/>
        </w:rPr>
        <w:t>"י</w:t>
      </w:r>
      <w:r w:rsidRPr="00922FC2">
        <w:rPr>
          <w:rFonts w:ascii="Tahoma" w:hAnsi="Tahoma" w:cs="Tahoma"/>
          <w:sz w:val="18"/>
          <w:szCs w:val="18"/>
          <w:rtl/>
        </w:rPr>
        <w:t>)</w:t>
      </w:r>
      <w:r w:rsidRPr="00922FC2">
        <w:rPr>
          <w:rFonts w:ascii="Tahoma" w:hAnsi="Tahoma" w:cs="Tahoma" w:hint="cs"/>
          <w:sz w:val="18"/>
          <w:szCs w:val="18"/>
          <w:rtl/>
        </w:rPr>
        <w:t xml:space="preserve">, בחברת נתיבי איילון בע"מ (להלן - חברת נתיבי איילון), בוועדה הארצית לתכנון ולבנייה של תשתיות לאומיות </w:t>
      </w:r>
      <w:r w:rsidRPr="00922FC2">
        <w:rPr>
          <w:rFonts w:ascii="Tahoma" w:hAnsi="Tahoma" w:cs="Tahoma" w:hint="cs"/>
          <w:sz w:val="18"/>
          <w:szCs w:val="18"/>
          <w:rtl/>
        </w:rPr>
        <w:t>במינהל</w:t>
      </w:r>
      <w:r w:rsidRPr="00922FC2">
        <w:rPr>
          <w:rFonts w:ascii="Tahoma" w:hAnsi="Tahoma" w:cs="Tahoma" w:hint="cs"/>
          <w:sz w:val="18"/>
          <w:szCs w:val="18"/>
          <w:rtl/>
        </w:rPr>
        <w:t xml:space="preserve"> התכנון במשרד האוצר (להלן - ות"ל) ובנציבות שוויון זכויות לאנשים עם מוגבלות במשרד המשפטים. במהלך הבדיקה</w:t>
      </w:r>
      <w:r w:rsidRPr="00922FC2">
        <w:rPr>
          <w:rFonts w:ascii="Tahoma" w:hAnsi="Tahoma" w:cs="Tahoma"/>
          <w:sz w:val="18"/>
          <w:szCs w:val="18"/>
          <w:rtl/>
        </w:rPr>
        <w:t xml:space="preserve">, </w:t>
      </w:r>
      <w:r w:rsidRPr="00922FC2">
        <w:rPr>
          <w:rFonts w:ascii="Tahoma" w:hAnsi="Tahoma" w:cs="Tahoma" w:hint="cs"/>
          <w:sz w:val="18"/>
          <w:szCs w:val="18"/>
          <w:rtl/>
        </w:rPr>
        <w:t>בדצמבר</w:t>
      </w:r>
      <w:r w:rsidRPr="00922FC2">
        <w:rPr>
          <w:rFonts w:ascii="Tahoma" w:hAnsi="Tahoma" w:cs="Tahoma"/>
          <w:sz w:val="18"/>
          <w:szCs w:val="18"/>
          <w:rtl/>
        </w:rPr>
        <w:t xml:space="preserve"> 2017, קיים משרד מבקר המדינה הליך </w:t>
      </w:r>
      <w:r w:rsidRPr="00922FC2">
        <w:rPr>
          <w:rFonts w:ascii="Tahoma" w:hAnsi="Tahoma" w:cs="Tahoma" w:hint="cs"/>
          <w:sz w:val="18"/>
          <w:szCs w:val="18"/>
          <w:rtl/>
        </w:rPr>
        <w:t xml:space="preserve">של </w:t>
      </w:r>
      <w:r w:rsidRPr="00922FC2">
        <w:rPr>
          <w:rFonts w:ascii="Tahoma" w:hAnsi="Tahoma" w:cs="Tahoma"/>
          <w:sz w:val="18"/>
          <w:szCs w:val="18"/>
          <w:rtl/>
        </w:rPr>
        <w:t xml:space="preserve">שיתוף </w:t>
      </w:r>
      <w:r w:rsidRPr="00922FC2">
        <w:rPr>
          <w:rFonts w:ascii="Tahoma" w:hAnsi="Tahoma" w:cs="Tahoma" w:hint="cs"/>
          <w:sz w:val="18"/>
          <w:szCs w:val="18"/>
          <w:rtl/>
        </w:rPr>
        <w:t>ה</w:t>
      </w:r>
      <w:r w:rsidRPr="00922FC2">
        <w:rPr>
          <w:rFonts w:ascii="Tahoma" w:hAnsi="Tahoma" w:cs="Tahoma"/>
          <w:sz w:val="18"/>
          <w:szCs w:val="18"/>
          <w:rtl/>
        </w:rPr>
        <w:t xml:space="preserve">ציבור בנושא </w:t>
      </w:r>
      <w:r w:rsidRPr="00922FC2">
        <w:rPr>
          <w:rFonts w:ascii="Tahoma" w:hAnsi="Tahoma" w:cs="Tahoma" w:hint="cs"/>
          <w:sz w:val="18"/>
          <w:szCs w:val="18"/>
          <w:rtl/>
        </w:rPr>
        <w:t>התח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(להלן - הליך שיתוף הציבור)</w:t>
      </w:r>
      <w:r w:rsidRPr="00922FC2">
        <w:rPr>
          <w:rFonts w:ascii="Tahoma" w:hAnsi="Tahoma" w:cs="Tahoma"/>
          <w:sz w:val="18"/>
          <w:szCs w:val="18"/>
          <w:rtl/>
        </w:rPr>
        <w:t xml:space="preserve">. </w:t>
      </w:r>
      <w:r w:rsidRPr="00922FC2">
        <w:rPr>
          <w:rFonts w:ascii="Tahoma" w:hAnsi="Tahoma" w:cs="Tahoma" w:hint="cs"/>
          <w:sz w:val="18"/>
          <w:szCs w:val="18"/>
          <w:rtl/>
        </w:rPr>
        <w:t>ממצאים</w:t>
      </w:r>
      <w:r w:rsidRPr="00922FC2">
        <w:rPr>
          <w:rFonts w:ascii="Tahoma" w:hAnsi="Tahoma" w:cs="Tahoma"/>
          <w:sz w:val="18"/>
          <w:szCs w:val="18"/>
          <w:rtl/>
        </w:rPr>
        <w:t xml:space="preserve"> שעלו מההליך </w:t>
      </w:r>
      <w:r w:rsidRPr="00922FC2">
        <w:rPr>
          <w:rFonts w:ascii="Tahoma" w:hAnsi="Tahoma" w:cs="Tahoma" w:hint="cs"/>
          <w:sz w:val="18"/>
          <w:szCs w:val="18"/>
          <w:rtl/>
        </w:rPr>
        <w:t>הקשורים לפעילות חברת הרכבת וחלק</w:t>
      </w:r>
      <w:r w:rsidRPr="00922FC2">
        <w:rPr>
          <w:rFonts w:ascii="Tahoma" w:hAnsi="Tahoma" w:cs="Tahoma"/>
          <w:sz w:val="18"/>
          <w:szCs w:val="18"/>
          <w:rtl/>
        </w:rPr>
        <w:t xml:space="preserve"> </w:t>
      </w:r>
      <w:r w:rsidRPr="00922FC2">
        <w:rPr>
          <w:rFonts w:ascii="Tahoma" w:hAnsi="Tahoma" w:cs="Tahoma" w:hint="cs"/>
          <w:sz w:val="18"/>
          <w:szCs w:val="18"/>
          <w:rtl/>
        </w:rPr>
        <w:t>מהתשובות של המשתתפים בהליך</w:t>
      </w:r>
      <w:r w:rsidRPr="00922FC2">
        <w:rPr>
          <w:rFonts w:ascii="Tahoma" w:hAnsi="Tahoma" w:cs="Tahoma"/>
          <w:sz w:val="18"/>
          <w:szCs w:val="18"/>
          <w:rtl/>
        </w:rPr>
        <w:t xml:space="preserve"> שולבו בדוח זה. </w:t>
      </w:r>
    </w:p>
    <w:p w:rsidR="00D7165B" w:rsidRPr="00922FC2" w:rsidP="00922FC2">
      <w:pPr>
        <w:spacing w:line="240" w:lineRule="exact"/>
        <w:ind w:right="2268"/>
        <w:jc w:val="both"/>
        <w:rPr>
          <w:rFonts w:ascii="Tahoma" w:hAnsi="Tahoma" w:cs="Tahoma"/>
          <w:sz w:val="18"/>
          <w:szCs w:val="18"/>
          <w:rtl/>
        </w:rPr>
      </w:pPr>
    </w:p>
    <w:p w:rsidR="00D7165B" w:rsidRPr="00922FC2" w:rsidP="00922FC2">
      <w:pPr>
        <w:spacing w:line="240" w:lineRule="exact"/>
        <w:ind w:right="2268"/>
        <w:jc w:val="both"/>
        <w:rPr>
          <w:rFonts w:ascii="Tahoma" w:hAnsi="Tahoma" w:cs="Tahoma"/>
          <w:sz w:val="18"/>
          <w:szCs w:val="18"/>
          <w:rtl/>
        </w:rPr>
      </w:pPr>
    </w:p>
    <w:p w:rsidR="00D7165B" w:rsidRPr="00F038A3" w:rsidP="00922FC2">
      <w:pPr>
        <w:pStyle w:val="KOT4"/>
        <w:rPr>
          <w:rtl/>
        </w:rPr>
      </w:pPr>
      <w:r w:rsidRPr="00F038A3">
        <w:rPr>
          <w:rFonts w:hint="cs"/>
          <w:rtl/>
        </w:rPr>
        <w:t>פעילות הרכבת</w:t>
      </w:r>
    </w:p>
    <w:p w:rsidR="00D7165B" w:rsidRPr="00F038A3" w:rsidP="00922FC2">
      <w:pPr>
        <w:pStyle w:val="KOT5"/>
        <w:rPr>
          <w:rtl/>
        </w:rPr>
      </w:pPr>
      <w:r w:rsidRPr="00F038A3">
        <w:rPr>
          <w:rFonts w:hint="cs"/>
          <w:rtl/>
        </w:rPr>
        <w:t xml:space="preserve">יתרונות השימוש ברכבת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חברת הרכבת מספקת שירותי </w:t>
      </w:r>
      <w:r w:rsidRPr="00922FC2">
        <w:rPr>
          <w:rFonts w:ascii="Tahoma" w:hAnsi="Tahoma" w:cs="Tahoma" w:hint="cs"/>
          <w:sz w:val="18"/>
          <w:szCs w:val="18"/>
          <w:rtl/>
        </w:rPr>
        <w:t>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על גבי</w:t>
      </w:r>
      <w:r w:rsidRPr="00922FC2">
        <w:rPr>
          <w:rFonts w:ascii="Tahoma" w:hAnsi="Tahoma" w:cs="Tahoma" w:hint="cs"/>
          <w:sz w:val="18"/>
          <w:szCs w:val="18"/>
          <w:rtl/>
        </w:rPr>
        <w:t xml:space="preserve"> </w:t>
      </w:r>
      <w:r w:rsidRPr="00922FC2">
        <w:rPr>
          <w:rFonts w:ascii="Tahoma" w:hAnsi="Tahoma" w:cs="Tahoma" w:hint="cs"/>
          <w:sz w:val="18"/>
          <w:szCs w:val="18"/>
          <w:rtl/>
        </w:rPr>
        <w:t xml:space="preserve">רשת מסילות ארצית. הרחבת היקף המשתמשים ברכבת היא אחד האמצעים לחיסכון בהשקעה בתשתיות לכבישים, להפחתת השימוש בכלי רכב, וכתוצאה מכך לצמצום פקקי תנועה ואובדן שעות עבודה בכבישים, להפחתה במספר תאונות הדרכים ולצמצום הפגיעה באיכות הסביבה. את הרחבת היקף המשתמשים ברכבת ניתן להשיג בטווח הקצר, בין היתר, באמצעות שיפור השירות לנוסעים </w:t>
      </w:r>
      <w:r w:rsidRPr="00922FC2">
        <w:rPr>
          <w:rFonts w:ascii="Tahoma" w:hAnsi="Tahoma" w:cs="Tahoma" w:hint="cs"/>
          <w:sz w:val="18"/>
          <w:szCs w:val="18"/>
          <w:rtl/>
        </w:rPr>
        <w:t>והנגשת</w:t>
      </w:r>
      <w:r w:rsidRPr="00922FC2">
        <w:rPr>
          <w:rFonts w:ascii="Tahoma" w:hAnsi="Tahoma" w:cs="Tahoma" w:hint="cs"/>
          <w:sz w:val="18"/>
          <w:szCs w:val="18"/>
          <w:rtl/>
        </w:rPr>
        <w:t xml:space="preserve"> הרכבת </w:t>
      </w:r>
      <w:r w:rsidRPr="00922FC2">
        <w:rPr>
          <w:rFonts w:ascii="Tahoma" w:hAnsi="Tahoma" w:cs="Tahoma" w:hint="cs"/>
          <w:sz w:val="18"/>
          <w:szCs w:val="18"/>
          <w:rtl/>
        </w:rPr>
        <w:t>לאמצעי תחבורה אחרים, ובטווח הבינוני והארוך בדרך של הגדלת רשת המסילות ופתיחת קווי נוסעים חדשים ותחנות רכבת חדשות.</w:t>
      </w:r>
    </w:p>
    <w:p w:rsidR="00D7165B" w:rsidRPr="00922FC2" w:rsidP="008D796B">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חברת הרכבת היא המפעילה היחידה של רכבות בין-עירוניות ופרבריות. לרכבת יש יתרונות על פני אמצעי תחבורה אחרים: היא יעילה ואמינה, מאפשרת הסעת מספר רב של נוסעים, זמן הנסיעה בה בדרך כלל קצר יותר ואינו מושפע מגורמים כגון עומס תנועה, תאונות דרכים ותנאי מזג האוויר; ומהירותה גבוהה, גם באזורים צפופים, מכיוון שהיא נוסעת על מסילה בלעדית. יתרונות אלו הופכים אותה לכדאית לנוסעים שגרים או עובדים סמוך לתחנת רכבת או לנוסעים שיש להם גישה נוחה לתחנת רכבת. </w:t>
      </w:r>
      <w:r w:rsidRPr="0012789B" w:rsidR="008D796B">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6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F0A74" w:rsidRPr="00373C5D" w:rsidP="008D796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412880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8252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F0A74" w:rsidRPr="00881D99" w:rsidP="008D796B">
                            <w:pPr>
                              <w:spacing w:after="0" w:line="240" w:lineRule="auto"/>
                              <w:rPr>
                                <w:color w:val="0B5294"/>
                                <w:spacing w:val="-4"/>
                                <w:sz w:val="24"/>
                                <w:szCs w:val="24"/>
                                <w:rtl/>
                                <w:cs/>
                              </w:rPr>
                            </w:pPr>
                            <w:r w:rsidRPr="008D796B">
                              <w:rPr>
                                <w:rFonts w:cs="Tahoma" w:hint="eastAsia"/>
                                <w:color w:val="0B5294"/>
                                <w:spacing w:val="-4"/>
                                <w:sz w:val="24"/>
                                <w:szCs w:val="24"/>
                                <w:rtl/>
                              </w:rPr>
                              <w:t>יתרונות</w:t>
                            </w:r>
                            <w:r w:rsidRPr="008D796B">
                              <w:rPr>
                                <w:rFonts w:cs="Tahoma"/>
                                <w:color w:val="0B5294"/>
                                <w:spacing w:val="-4"/>
                                <w:sz w:val="24"/>
                                <w:szCs w:val="24"/>
                                <w:rtl/>
                              </w:rPr>
                              <w:t xml:space="preserve"> </w:t>
                            </w:r>
                            <w:r w:rsidRPr="008D796B">
                              <w:rPr>
                                <w:rFonts w:cs="Tahoma" w:hint="eastAsia"/>
                                <w:color w:val="0B5294"/>
                                <w:spacing w:val="-4"/>
                                <w:sz w:val="24"/>
                                <w:szCs w:val="24"/>
                                <w:rtl/>
                              </w:rPr>
                              <w:t>הרכבת</w:t>
                            </w:r>
                            <w:r w:rsidRPr="008D796B">
                              <w:rPr>
                                <w:rFonts w:cs="Tahoma"/>
                                <w:color w:val="0B5294"/>
                                <w:spacing w:val="-4"/>
                                <w:sz w:val="24"/>
                                <w:szCs w:val="24"/>
                                <w:rtl/>
                              </w:rPr>
                              <w:t xml:space="preserve"> </w:t>
                            </w:r>
                            <w:r w:rsidRPr="008D796B">
                              <w:rPr>
                                <w:rFonts w:cs="Tahoma" w:hint="eastAsia"/>
                                <w:color w:val="0B5294"/>
                                <w:spacing w:val="-4"/>
                                <w:sz w:val="24"/>
                                <w:szCs w:val="24"/>
                                <w:rtl/>
                              </w:rPr>
                              <w:t>הופכים</w:t>
                            </w:r>
                            <w:r w:rsidRPr="008D796B">
                              <w:rPr>
                                <w:rFonts w:cs="Tahoma"/>
                                <w:color w:val="0B5294"/>
                                <w:spacing w:val="-4"/>
                                <w:sz w:val="24"/>
                                <w:szCs w:val="24"/>
                                <w:rtl/>
                              </w:rPr>
                              <w:t xml:space="preserve"> </w:t>
                            </w:r>
                            <w:r w:rsidRPr="008D796B">
                              <w:rPr>
                                <w:rFonts w:cs="Tahoma" w:hint="eastAsia"/>
                                <w:color w:val="0B5294"/>
                                <w:spacing w:val="-4"/>
                                <w:sz w:val="24"/>
                                <w:szCs w:val="24"/>
                                <w:rtl/>
                              </w:rPr>
                              <w:t>אותה</w:t>
                            </w:r>
                            <w:r w:rsidRPr="008D796B">
                              <w:rPr>
                                <w:rFonts w:cs="Tahoma"/>
                                <w:color w:val="0B5294"/>
                                <w:spacing w:val="-4"/>
                                <w:sz w:val="24"/>
                                <w:szCs w:val="24"/>
                                <w:rtl/>
                              </w:rPr>
                              <w:t xml:space="preserve"> </w:t>
                            </w:r>
                            <w:r w:rsidRPr="008D796B">
                              <w:rPr>
                                <w:rFonts w:cs="Tahoma" w:hint="eastAsia"/>
                                <w:color w:val="0B5294"/>
                                <w:spacing w:val="-4"/>
                                <w:sz w:val="24"/>
                                <w:szCs w:val="24"/>
                                <w:rtl/>
                              </w:rPr>
                              <w:t>לכדאית</w:t>
                            </w:r>
                            <w:r w:rsidRPr="008D796B">
                              <w:rPr>
                                <w:rFonts w:cs="Tahoma"/>
                                <w:color w:val="0B5294"/>
                                <w:spacing w:val="-4"/>
                                <w:sz w:val="24"/>
                                <w:szCs w:val="24"/>
                                <w:rtl/>
                              </w:rPr>
                              <w:t xml:space="preserve"> </w:t>
                            </w:r>
                            <w:r w:rsidRPr="008D796B">
                              <w:rPr>
                                <w:rFonts w:cs="Tahoma" w:hint="eastAsia"/>
                                <w:color w:val="0B5294"/>
                                <w:spacing w:val="-4"/>
                                <w:sz w:val="24"/>
                                <w:szCs w:val="24"/>
                                <w:rtl/>
                              </w:rPr>
                              <w:t>לנוסעים</w:t>
                            </w:r>
                            <w:r w:rsidRPr="008D796B">
                              <w:rPr>
                                <w:rFonts w:cs="Tahoma"/>
                                <w:color w:val="0B5294"/>
                                <w:spacing w:val="-4"/>
                                <w:sz w:val="24"/>
                                <w:szCs w:val="24"/>
                                <w:rtl/>
                              </w:rPr>
                              <w:t xml:space="preserve"> </w:t>
                            </w:r>
                            <w:r w:rsidRPr="008D796B">
                              <w:rPr>
                                <w:rFonts w:cs="Tahoma" w:hint="eastAsia"/>
                                <w:color w:val="0B5294"/>
                                <w:spacing w:val="-4"/>
                                <w:sz w:val="24"/>
                                <w:szCs w:val="24"/>
                                <w:rtl/>
                              </w:rPr>
                              <w:t>שגרים</w:t>
                            </w:r>
                            <w:r w:rsidRPr="008D796B">
                              <w:rPr>
                                <w:rFonts w:cs="Tahoma"/>
                                <w:color w:val="0B5294"/>
                                <w:spacing w:val="-4"/>
                                <w:sz w:val="24"/>
                                <w:szCs w:val="24"/>
                                <w:rtl/>
                              </w:rPr>
                              <w:t xml:space="preserve"> </w:t>
                            </w:r>
                            <w:r w:rsidRPr="008D796B">
                              <w:rPr>
                                <w:rFonts w:cs="Tahoma" w:hint="eastAsia"/>
                                <w:color w:val="0B5294"/>
                                <w:spacing w:val="-4"/>
                                <w:sz w:val="24"/>
                                <w:szCs w:val="24"/>
                                <w:rtl/>
                              </w:rPr>
                              <w:t>או</w:t>
                            </w:r>
                            <w:r w:rsidRPr="008D796B">
                              <w:rPr>
                                <w:rFonts w:cs="Tahoma"/>
                                <w:color w:val="0B5294"/>
                                <w:spacing w:val="-4"/>
                                <w:sz w:val="24"/>
                                <w:szCs w:val="24"/>
                                <w:rtl/>
                              </w:rPr>
                              <w:t xml:space="preserve"> </w:t>
                            </w:r>
                            <w:r w:rsidRPr="008D796B">
                              <w:rPr>
                                <w:rFonts w:cs="Tahoma" w:hint="eastAsia"/>
                                <w:color w:val="0B5294"/>
                                <w:spacing w:val="-4"/>
                                <w:sz w:val="24"/>
                                <w:szCs w:val="24"/>
                                <w:rtl/>
                              </w:rPr>
                              <w:t>עובדים</w:t>
                            </w:r>
                            <w:r w:rsidRPr="008D796B">
                              <w:rPr>
                                <w:rFonts w:cs="Tahoma"/>
                                <w:color w:val="0B5294"/>
                                <w:spacing w:val="-4"/>
                                <w:sz w:val="24"/>
                                <w:szCs w:val="24"/>
                                <w:rtl/>
                              </w:rPr>
                              <w:t xml:space="preserve"> </w:t>
                            </w:r>
                            <w:r w:rsidRPr="008D796B">
                              <w:rPr>
                                <w:rFonts w:cs="Tahoma" w:hint="eastAsia"/>
                                <w:color w:val="0B5294"/>
                                <w:spacing w:val="-4"/>
                                <w:sz w:val="24"/>
                                <w:szCs w:val="24"/>
                                <w:rtl/>
                              </w:rPr>
                              <w:t>סמוך</w:t>
                            </w:r>
                            <w:r w:rsidRPr="008D796B">
                              <w:rPr>
                                <w:rFonts w:cs="Tahoma"/>
                                <w:color w:val="0B5294"/>
                                <w:spacing w:val="-4"/>
                                <w:sz w:val="24"/>
                                <w:szCs w:val="24"/>
                                <w:rtl/>
                              </w:rPr>
                              <w:t xml:space="preserve"> </w:t>
                            </w:r>
                            <w:r w:rsidRPr="008D796B">
                              <w:rPr>
                                <w:rFonts w:cs="Tahoma" w:hint="eastAsia"/>
                                <w:color w:val="0B5294"/>
                                <w:spacing w:val="-4"/>
                                <w:sz w:val="24"/>
                                <w:szCs w:val="24"/>
                                <w:rtl/>
                              </w:rPr>
                              <w:t>לתחנת</w:t>
                            </w:r>
                            <w:r w:rsidRPr="008D796B">
                              <w:rPr>
                                <w:rFonts w:cs="Tahoma"/>
                                <w:color w:val="0B5294"/>
                                <w:spacing w:val="-4"/>
                                <w:sz w:val="24"/>
                                <w:szCs w:val="24"/>
                                <w:rtl/>
                              </w:rPr>
                              <w:t xml:space="preserve"> </w:t>
                            </w:r>
                            <w:r w:rsidRPr="008D796B">
                              <w:rPr>
                                <w:rFonts w:cs="Tahoma" w:hint="eastAsia"/>
                                <w:color w:val="0B5294"/>
                                <w:spacing w:val="-4"/>
                                <w:sz w:val="24"/>
                                <w:szCs w:val="24"/>
                                <w:rtl/>
                              </w:rPr>
                              <w:t>רכבת</w:t>
                            </w:r>
                            <w:r w:rsidRPr="008D796B">
                              <w:rPr>
                                <w:rFonts w:cs="Tahoma"/>
                                <w:color w:val="0B5294"/>
                                <w:spacing w:val="-4"/>
                                <w:sz w:val="24"/>
                                <w:szCs w:val="24"/>
                                <w:rtl/>
                              </w:rPr>
                              <w:t xml:space="preserve"> </w:t>
                            </w:r>
                            <w:r w:rsidRPr="008D796B">
                              <w:rPr>
                                <w:rFonts w:cs="Tahoma" w:hint="eastAsia"/>
                                <w:color w:val="0B5294"/>
                                <w:spacing w:val="-4"/>
                                <w:sz w:val="24"/>
                                <w:szCs w:val="24"/>
                                <w:rtl/>
                              </w:rPr>
                              <w:t>ולנוסעים</w:t>
                            </w:r>
                            <w:r w:rsidRPr="008D796B">
                              <w:rPr>
                                <w:rFonts w:cs="Tahoma"/>
                                <w:color w:val="0B5294"/>
                                <w:spacing w:val="-4"/>
                                <w:sz w:val="24"/>
                                <w:szCs w:val="24"/>
                                <w:rtl/>
                              </w:rPr>
                              <w:t xml:space="preserve"> </w:t>
                            </w:r>
                            <w:r w:rsidRPr="008D796B">
                              <w:rPr>
                                <w:rFonts w:cs="Tahoma" w:hint="eastAsia"/>
                                <w:color w:val="0B5294"/>
                                <w:spacing w:val="-4"/>
                                <w:sz w:val="24"/>
                                <w:szCs w:val="24"/>
                                <w:rtl/>
                              </w:rPr>
                              <w:t>שיש</w:t>
                            </w:r>
                            <w:r w:rsidRPr="008D796B">
                              <w:rPr>
                                <w:rFonts w:cs="Tahoma"/>
                                <w:color w:val="0B5294"/>
                                <w:spacing w:val="-4"/>
                                <w:sz w:val="24"/>
                                <w:szCs w:val="24"/>
                                <w:rtl/>
                              </w:rPr>
                              <w:t xml:space="preserve"> </w:t>
                            </w:r>
                            <w:r w:rsidRPr="008D796B">
                              <w:rPr>
                                <w:rFonts w:cs="Tahoma" w:hint="eastAsia"/>
                                <w:color w:val="0B5294"/>
                                <w:spacing w:val="-4"/>
                                <w:sz w:val="24"/>
                                <w:szCs w:val="24"/>
                                <w:rtl/>
                              </w:rPr>
                              <w:t>להם</w:t>
                            </w:r>
                            <w:r w:rsidRPr="008D796B">
                              <w:rPr>
                                <w:rFonts w:cs="Tahoma"/>
                                <w:color w:val="0B5294"/>
                                <w:spacing w:val="-4"/>
                                <w:sz w:val="24"/>
                                <w:szCs w:val="24"/>
                                <w:rtl/>
                              </w:rPr>
                              <w:t xml:space="preserve"> </w:t>
                            </w:r>
                            <w:r w:rsidRPr="008D796B">
                              <w:rPr>
                                <w:rFonts w:cs="Tahoma" w:hint="eastAsia"/>
                                <w:color w:val="0B5294"/>
                                <w:spacing w:val="-4"/>
                                <w:sz w:val="24"/>
                                <w:szCs w:val="24"/>
                                <w:rtl/>
                              </w:rPr>
                              <w:t>גישה</w:t>
                            </w:r>
                            <w:r w:rsidRPr="008D796B">
                              <w:rPr>
                                <w:rFonts w:cs="Tahoma"/>
                                <w:color w:val="0B5294"/>
                                <w:spacing w:val="-4"/>
                                <w:sz w:val="24"/>
                                <w:szCs w:val="24"/>
                                <w:rtl/>
                              </w:rPr>
                              <w:t xml:space="preserve"> </w:t>
                            </w:r>
                            <w:r w:rsidRPr="008D796B">
                              <w:rPr>
                                <w:rFonts w:cs="Tahoma" w:hint="eastAsia"/>
                                <w:color w:val="0B5294"/>
                                <w:spacing w:val="-4"/>
                                <w:sz w:val="24"/>
                                <w:szCs w:val="24"/>
                                <w:rtl/>
                              </w:rPr>
                              <w:t>נוחה</w:t>
                            </w:r>
                            <w:r w:rsidRPr="008D796B">
                              <w:rPr>
                                <w:rFonts w:cs="Tahoma"/>
                                <w:color w:val="0B5294"/>
                                <w:spacing w:val="-4"/>
                                <w:sz w:val="24"/>
                                <w:szCs w:val="24"/>
                                <w:rtl/>
                              </w:rPr>
                              <w:t xml:space="preserve"> </w:t>
                            </w:r>
                            <w:r w:rsidRPr="008D796B">
                              <w:rPr>
                                <w:rFonts w:cs="Tahoma" w:hint="eastAsia"/>
                                <w:color w:val="0B5294"/>
                                <w:spacing w:val="-4"/>
                                <w:sz w:val="24"/>
                                <w:szCs w:val="24"/>
                                <w:rtl/>
                              </w:rPr>
                              <w:t>לתחנת</w:t>
                            </w:r>
                            <w:r w:rsidRPr="008D796B">
                              <w:rPr>
                                <w:rFonts w:cs="Tahoma"/>
                                <w:color w:val="0B5294"/>
                                <w:spacing w:val="-4"/>
                                <w:sz w:val="24"/>
                                <w:szCs w:val="24"/>
                                <w:rtl/>
                              </w:rPr>
                              <w:t xml:space="preserve"> </w:t>
                            </w:r>
                            <w:r w:rsidRPr="008D796B">
                              <w:rPr>
                                <w:rFonts w:cs="Tahoma" w:hint="eastAsia"/>
                                <w:color w:val="0B5294"/>
                                <w:spacing w:val="-4"/>
                                <w:sz w:val="24"/>
                                <w:szCs w:val="24"/>
                                <w:rtl/>
                              </w:rPr>
                              <w:t>רכבת</w:t>
                            </w:r>
                          </w:p>
                          <w:p w:rsidR="00CF0A74" w:rsidRPr="00373C5D" w:rsidP="008D796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308769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2166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CF0A74" w:rsidRPr="00373C5D" w:rsidP="008D796B">
                      <w:pPr>
                        <w:spacing w:line="240" w:lineRule="atLeast"/>
                        <w:rPr>
                          <w:rFonts w:cs="Tahoma"/>
                          <w:b/>
                          <w:bCs/>
                          <w:color w:val="0B5294"/>
                          <w:sz w:val="48"/>
                          <w:szCs w:val="48"/>
                          <w:rtl/>
                        </w:rPr>
                      </w:pPr>
                      <w:drawing>
                        <wp:inline distT="0" distB="0" distL="0" distR="0">
                          <wp:extent cx="311150" cy="256800"/>
                          <wp:effectExtent l="0" t="0" r="0" b="0"/>
                          <wp:docPr id="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1863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F0A74" w:rsidRPr="00881D99" w:rsidP="008D796B">
                      <w:pPr>
                        <w:spacing w:after="0" w:line="240" w:lineRule="auto"/>
                        <w:rPr>
                          <w:color w:val="0B5294"/>
                          <w:spacing w:val="-4"/>
                          <w:sz w:val="24"/>
                          <w:szCs w:val="24"/>
                          <w:rtl/>
                          <w:cs/>
                        </w:rPr>
                      </w:pPr>
                      <w:r w:rsidRPr="008D796B">
                        <w:rPr>
                          <w:rFonts w:cs="Tahoma" w:hint="eastAsia"/>
                          <w:color w:val="0B5294"/>
                          <w:spacing w:val="-4"/>
                          <w:sz w:val="24"/>
                          <w:szCs w:val="24"/>
                          <w:rtl/>
                        </w:rPr>
                        <w:t>יתרונות</w:t>
                      </w:r>
                      <w:r w:rsidRPr="008D796B">
                        <w:rPr>
                          <w:rFonts w:cs="Tahoma"/>
                          <w:color w:val="0B5294"/>
                          <w:spacing w:val="-4"/>
                          <w:sz w:val="24"/>
                          <w:szCs w:val="24"/>
                          <w:rtl/>
                        </w:rPr>
                        <w:t xml:space="preserve"> </w:t>
                      </w:r>
                      <w:r w:rsidRPr="008D796B">
                        <w:rPr>
                          <w:rFonts w:cs="Tahoma" w:hint="eastAsia"/>
                          <w:color w:val="0B5294"/>
                          <w:spacing w:val="-4"/>
                          <w:sz w:val="24"/>
                          <w:szCs w:val="24"/>
                          <w:rtl/>
                        </w:rPr>
                        <w:t>הרכבת</w:t>
                      </w:r>
                      <w:r w:rsidRPr="008D796B">
                        <w:rPr>
                          <w:rFonts w:cs="Tahoma"/>
                          <w:color w:val="0B5294"/>
                          <w:spacing w:val="-4"/>
                          <w:sz w:val="24"/>
                          <w:szCs w:val="24"/>
                          <w:rtl/>
                        </w:rPr>
                        <w:t xml:space="preserve"> </w:t>
                      </w:r>
                      <w:r w:rsidRPr="008D796B">
                        <w:rPr>
                          <w:rFonts w:cs="Tahoma" w:hint="eastAsia"/>
                          <w:color w:val="0B5294"/>
                          <w:spacing w:val="-4"/>
                          <w:sz w:val="24"/>
                          <w:szCs w:val="24"/>
                          <w:rtl/>
                        </w:rPr>
                        <w:t>הופכים</w:t>
                      </w:r>
                      <w:r w:rsidRPr="008D796B">
                        <w:rPr>
                          <w:rFonts w:cs="Tahoma"/>
                          <w:color w:val="0B5294"/>
                          <w:spacing w:val="-4"/>
                          <w:sz w:val="24"/>
                          <w:szCs w:val="24"/>
                          <w:rtl/>
                        </w:rPr>
                        <w:t xml:space="preserve"> </w:t>
                      </w:r>
                      <w:r w:rsidRPr="008D796B">
                        <w:rPr>
                          <w:rFonts w:cs="Tahoma" w:hint="eastAsia"/>
                          <w:color w:val="0B5294"/>
                          <w:spacing w:val="-4"/>
                          <w:sz w:val="24"/>
                          <w:szCs w:val="24"/>
                          <w:rtl/>
                        </w:rPr>
                        <w:t>אותה</w:t>
                      </w:r>
                      <w:r w:rsidRPr="008D796B">
                        <w:rPr>
                          <w:rFonts w:cs="Tahoma"/>
                          <w:color w:val="0B5294"/>
                          <w:spacing w:val="-4"/>
                          <w:sz w:val="24"/>
                          <w:szCs w:val="24"/>
                          <w:rtl/>
                        </w:rPr>
                        <w:t xml:space="preserve"> </w:t>
                      </w:r>
                      <w:r w:rsidRPr="008D796B">
                        <w:rPr>
                          <w:rFonts w:cs="Tahoma" w:hint="eastAsia"/>
                          <w:color w:val="0B5294"/>
                          <w:spacing w:val="-4"/>
                          <w:sz w:val="24"/>
                          <w:szCs w:val="24"/>
                          <w:rtl/>
                        </w:rPr>
                        <w:t>לכדאית</w:t>
                      </w:r>
                      <w:r w:rsidRPr="008D796B">
                        <w:rPr>
                          <w:rFonts w:cs="Tahoma"/>
                          <w:color w:val="0B5294"/>
                          <w:spacing w:val="-4"/>
                          <w:sz w:val="24"/>
                          <w:szCs w:val="24"/>
                          <w:rtl/>
                        </w:rPr>
                        <w:t xml:space="preserve"> </w:t>
                      </w:r>
                      <w:r w:rsidRPr="008D796B">
                        <w:rPr>
                          <w:rFonts w:cs="Tahoma" w:hint="eastAsia"/>
                          <w:color w:val="0B5294"/>
                          <w:spacing w:val="-4"/>
                          <w:sz w:val="24"/>
                          <w:szCs w:val="24"/>
                          <w:rtl/>
                        </w:rPr>
                        <w:t>לנוסעים</w:t>
                      </w:r>
                      <w:r w:rsidRPr="008D796B">
                        <w:rPr>
                          <w:rFonts w:cs="Tahoma"/>
                          <w:color w:val="0B5294"/>
                          <w:spacing w:val="-4"/>
                          <w:sz w:val="24"/>
                          <w:szCs w:val="24"/>
                          <w:rtl/>
                        </w:rPr>
                        <w:t xml:space="preserve"> </w:t>
                      </w:r>
                      <w:r w:rsidRPr="008D796B">
                        <w:rPr>
                          <w:rFonts w:cs="Tahoma" w:hint="eastAsia"/>
                          <w:color w:val="0B5294"/>
                          <w:spacing w:val="-4"/>
                          <w:sz w:val="24"/>
                          <w:szCs w:val="24"/>
                          <w:rtl/>
                        </w:rPr>
                        <w:t>שגרים</w:t>
                      </w:r>
                      <w:r w:rsidRPr="008D796B">
                        <w:rPr>
                          <w:rFonts w:cs="Tahoma"/>
                          <w:color w:val="0B5294"/>
                          <w:spacing w:val="-4"/>
                          <w:sz w:val="24"/>
                          <w:szCs w:val="24"/>
                          <w:rtl/>
                        </w:rPr>
                        <w:t xml:space="preserve"> </w:t>
                      </w:r>
                      <w:r w:rsidRPr="008D796B">
                        <w:rPr>
                          <w:rFonts w:cs="Tahoma" w:hint="eastAsia"/>
                          <w:color w:val="0B5294"/>
                          <w:spacing w:val="-4"/>
                          <w:sz w:val="24"/>
                          <w:szCs w:val="24"/>
                          <w:rtl/>
                        </w:rPr>
                        <w:t>או</w:t>
                      </w:r>
                      <w:r w:rsidRPr="008D796B">
                        <w:rPr>
                          <w:rFonts w:cs="Tahoma"/>
                          <w:color w:val="0B5294"/>
                          <w:spacing w:val="-4"/>
                          <w:sz w:val="24"/>
                          <w:szCs w:val="24"/>
                          <w:rtl/>
                        </w:rPr>
                        <w:t xml:space="preserve"> </w:t>
                      </w:r>
                      <w:r w:rsidRPr="008D796B">
                        <w:rPr>
                          <w:rFonts w:cs="Tahoma" w:hint="eastAsia"/>
                          <w:color w:val="0B5294"/>
                          <w:spacing w:val="-4"/>
                          <w:sz w:val="24"/>
                          <w:szCs w:val="24"/>
                          <w:rtl/>
                        </w:rPr>
                        <w:t>עובדים</w:t>
                      </w:r>
                      <w:r w:rsidRPr="008D796B">
                        <w:rPr>
                          <w:rFonts w:cs="Tahoma"/>
                          <w:color w:val="0B5294"/>
                          <w:spacing w:val="-4"/>
                          <w:sz w:val="24"/>
                          <w:szCs w:val="24"/>
                          <w:rtl/>
                        </w:rPr>
                        <w:t xml:space="preserve"> </w:t>
                      </w:r>
                      <w:r w:rsidRPr="008D796B">
                        <w:rPr>
                          <w:rFonts w:cs="Tahoma" w:hint="eastAsia"/>
                          <w:color w:val="0B5294"/>
                          <w:spacing w:val="-4"/>
                          <w:sz w:val="24"/>
                          <w:szCs w:val="24"/>
                          <w:rtl/>
                        </w:rPr>
                        <w:t>סמוך</w:t>
                      </w:r>
                      <w:r w:rsidRPr="008D796B">
                        <w:rPr>
                          <w:rFonts w:cs="Tahoma"/>
                          <w:color w:val="0B5294"/>
                          <w:spacing w:val="-4"/>
                          <w:sz w:val="24"/>
                          <w:szCs w:val="24"/>
                          <w:rtl/>
                        </w:rPr>
                        <w:t xml:space="preserve"> </w:t>
                      </w:r>
                      <w:r w:rsidRPr="008D796B">
                        <w:rPr>
                          <w:rFonts w:cs="Tahoma" w:hint="eastAsia"/>
                          <w:color w:val="0B5294"/>
                          <w:spacing w:val="-4"/>
                          <w:sz w:val="24"/>
                          <w:szCs w:val="24"/>
                          <w:rtl/>
                        </w:rPr>
                        <w:t>לתחנת</w:t>
                      </w:r>
                      <w:r w:rsidRPr="008D796B">
                        <w:rPr>
                          <w:rFonts w:cs="Tahoma"/>
                          <w:color w:val="0B5294"/>
                          <w:spacing w:val="-4"/>
                          <w:sz w:val="24"/>
                          <w:szCs w:val="24"/>
                          <w:rtl/>
                        </w:rPr>
                        <w:t xml:space="preserve"> </w:t>
                      </w:r>
                      <w:r w:rsidRPr="008D796B">
                        <w:rPr>
                          <w:rFonts w:cs="Tahoma" w:hint="eastAsia"/>
                          <w:color w:val="0B5294"/>
                          <w:spacing w:val="-4"/>
                          <w:sz w:val="24"/>
                          <w:szCs w:val="24"/>
                          <w:rtl/>
                        </w:rPr>
                        <w:t>רכבת</w:t>
                      </w:r>
                      <w:r w:rsidRPr="008D796B">
                        <w:rPr>
                          <w:rFonts w:cs="Tahoma"/>
                          <w:color w:val="0B5294"/>
                          <w:spacing w:val="-4"/>
                          <w:sz w:val="24"/>
                          <w:szCs w:val="24"/>
                          <w:rtl/>
                        </w:rPr>
                        <w:t xml:space="preserve"> </w:t>
                      </w:r>
                      <w:r w:rsidRPr="008D796B">
                        <w:rPr>
                          <w:rFonts w:cs="Tahoma" w:hint="eastAsia"/>
                          <w:color w:val="0B5294"/>
                          <w:spacing w:val="-4"/>
                          <w:sz w:val="24"/>
                          <w:szCs w:val="24"/>
                          <w:rtl/>
                        </w:rPr>
                        <w:t>ולנוסעים</w:t>
                      </w:r>
                      <w:r w:rsidRPr="008D796B">
                        <w:rPr>
                          <w:rFonts w:cs="Tahoma"/>
                          <w:color w:val="0B5294"/>
                          <w:spacing w:val="-4"/>
                          <w:sz w:val="24"/>
                          <w:szCs w:val="24"/>
                          <w:rtl/>
                        </w:rPr>
                        <w:t xml:space="preserve"> </w:t>
                      </w:r>
                      <w:r w:rsidRPr="008D796B">
                        <w:rPr>
                          <w:rFonts w:cs="Tahoma" w:hint="eastAsia"/>
                          <w:color w:val="0B5294"/>
                          <w:spacing w:val="-4"/>
                          <w:sz w:val="24"/>
                          <w:szCs w:val="24"/>
                          <w:rtl/>
                        </w:rPr>
                        <w:t>שיש</w:t>
                      </w:r>
                      <w:r w:rsidRPr="008D796B">
                        <w:rPr>
                          <w:rFonts w:cs="Tahoma"/>
                          <w:color w:val="0B5294"/>
                          <w:spacing w:val="-4"/>
                          <w:sz w:val="24"/>
                          <w:szCs w:val="24"/>
                          <w:rtl/>
                        </w:rPr>
                        <w:t xml:space="preserve"> </w:t>
                      </w:r>
                      <w:r w:rsidRPr="008D796B">
                        <w:rPr>
                          <w:rFonts w:cs="Tahoma" w:hint="eastAsia"/>
                          <w:color w:val="0B5294"/>
                          <w:spacing w:val="-4"/>
                          <w:sz w:val="24"/>
                          <w:szCs w:val="24"/>
                          <w:rtl/>
                        </w:rPr>
                        <w:t>להם</w:t>
                      </w:r>
                      <w:r w:rsidRPr="008D796B">
                        <w:rPr>
                          <w:rFonts w:cs="Tahoma"/>
                          <w:color w:val="0B5294"/>
                          <w:spacing w:val="-4"/>
                          <w:sz w:val="24"/>
                          <w:szCs w:val="24"/>
                          <w:rtl/>
                        </w:rPr>
                        <w:t xml:space="preserve"> </w:t>
                      </w:r>
                      <w:r w:rsidRPr="008D796B">
                        <w:rPr>
                          <w:rFonts w:cs="Tahoma" w:hint="eastAsia"/>
                          <w:color w:val="0B5294"/>
                          <w:spacing w:val="-4"/>
                          <w:sz w:val="24"/>
                          <w:szCs w:val="24"/>
                          <w:rtl/>
                        </w:rPr>
                        <w:t>גישה</w:t>
                      </w:r>
                      <w:r w:rsidRPr="008D796B">
                        <w:rPr>
                          <w:rFonts w:cs="Tahoma"/>
                          <w:color w:val="0B5294"/>
                          <w:spacing w:val="-4"/>
                          <w:sz w:val="24"/>
                          <w:szCs w:val="24"/>
                          <w:rtl/>
                        </w:rPr>
                        <w:t xml:space="preserve"> </w:t>
                      </w:r>
                      <w:r w:rsidRPr="008D796B">
                        <w:rPr>
                          <w:rFonts w:cs="Tahoma" w:hint="eastAsia"/>
                          <w:color w:val="0B5294"/>
                          <w:spacing w:val="-4"/>
                          <w:sz w:val="24"/>
                          <w:szCs w:val="24"/>
                          <w:rtl/>
                        </w:rPr>
                        <w:t>נוחה</w:t>
                      </w:r>
                      <w:r w:rsidRPr="008D796B">
                        <w:rPr>
                          <w:rFonts w:cs="Tahoma"/>
                          <w:color w:val="0B5294"/>
                          <w:spacing w:val="-4"/>
                          <w:sz w:val="24"/>
                          <w:szCs w:val="24"/>
                          <w:rtl/>
                        </w:rPr>
                        <w:t xml:space="preserve"> </w:t>
                      </w:r>
                      <w:r w:rsidRPr="008D796B">
                        <w:rPr>
                          <w:rFonts w:cs="Tahoma" w:hint="eastAsia"/>
                          <w:color w:val="0B5294"/>
                          <w:spacing w:val="-4"/>
                          <w:sz w:val="24"/>
                          <w:szCs w:val="24"/>
                          <w:rtl/>
                        </w:rPr>
                        <w:t>לתחנת</w:t>
                      </w:r>
                      <w:r w:rsidRPr="008D796B">
                        <w:rPr>
                          <w:rFonts w:cs="Tahoma"/>
                          <w:color w:val="0B5294"/>
                          <w:spacing w:val="-4"/>
                          <w:sz w:val="24"/>
                          <w:szCs w:val="24"/>
                          <w:rtl/>
                        </w:rPr>
                        <w:t xml:space="preserve"> </w:t>
                      </w:r>
                      <w:r w:rsidRPr="008D796B">
                        <w:rPr>
                          <w:rFonts w:cs="Tahoma" w:hint="eastAsia"/>
                          <w:color w:val="0B5294"/>
                          <w:spacing w:val="-4"/>
                          <w:sz w:val="24"/>
                          <w:szCs w:val="24"/>
                          <w:rtl/>
                        </w:rPr>
                        <w:t>רכבת</w:t>
                      </w:r>
                    </w:p>
                    <w:p w:rsidR="00CF0A74" w:rsidRPr="00373C5D" w:rsidP="008D796B">
                      <w:pPr>
                        <w:spacing w:before="120" w:after="0" w:line="240" w:lineRule="atLeast"/>
                        <w:rPr>
                          <w:rFonts w:cs="Tahoma"/>
                          <w:b/>
                          <w:bCs/>
                          <w:color w:val="0B5294"/>
                          <w:sz w:val="48"/>
                          <w:szCs w:val="48"/>
                          <w:rtl/>
                        </w:rPr>
                      </w:pPr>
                      <w:drawing>
                        <wp:inline distT="0" distB="0" distL="0" distR="0">
                          <wp:extent cx="288000" cy="31337"/>
                          <wp:effectExtent l="0" t="0" r="0" b="6985"/>
                          <wp:docPr id="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0967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165B" w:rsidRPr="00922FC2" w:rsidP="00922FC2">
      <w:pPr>
        <w:spacing w:line="240" w:lineRule="exact"/>
        <w:ind w:right="2268"/>
        <w:jc w:val="both"/>
        <w:rPr>
          <w:rFonts w:ascii="Tahoma" w:hAnsi="Tahoma" w:cs="Tahoma"/>
          <w:b/>
          <w:bCs/>
          <w:sz w:val="18"/>
          <w:szCs w:val="18"/>
          <w:rtl/>
        </w:rPr>
      </w:pPr>
      <w:r w:rsidRPr="00922FC2">
        <w:rPr>
          <w:rFonts w:ascii="Tahoma" w:hAnsi="Tahoma" w:cs="Tahoma" w:hint="cs"/>
          <w:sz w:val="18"/>
          <w:szCs w:val="18"/>
          <w:rtl/>
        </w:rPr>
        <w:t xml:space="preserve">במהלך השנים פיתחה חברת הרכבת את רשת הרכבות, הוסיפה קווים חדשים והקימה תחנות רכבת נוספות לאורך הקווים החדשים והקיימים. מרבית הקווים עוברים דרך מרכז הארץ - בארבע התחנות בתל אביב ולאורך ציר איילון. קווים מרכזיים הם הקו בין נהריה לבאר שבע והקו מכרמיאל לבאר שבע. כחלק מיישום החלטת הממשלה בנושא </w:t>
      </w:r>
      <w:r w:rsidRPr="00922FC2">
        <w:rPr>
          <w:rFonts w:ascii="Tahoma" w:hAnsi="Tahoma" w:cs="Tahoma" w:hint="cs"/>
          <w:sz w:val="18"/>
          <w:szCs w:val="18"/>
          <w:rtl/>
        </w:rPr>
        <w:t>תוכנית</w:t>
      </w:r>
      <w:r w:rsidRPr="00922FC2">
        <w:rPr>
          <w:rFonts w:ascii="Tahoma" w:hAnsi="Tahoma" w:cs="Tahoma" w:hint="cs"/>
          <w:sz w:val="18"/>
          <w:szCs w:val="18"/>
          <w:rtl/>
        </w:rPr>
        <w:t xml:space="preserve"> נתיבי ישראל הקימה </w:t>
      </w:r>
      <w:r w:rsidRPr="00922FC2">
        <w:rPr>
          <w:rFonts w:ascii="Tahoma" w:hAnsi="Tahoma" w:cs="Tahoma" w:hint="cs"/>
          <w:sz w:val="18"/>
          <w:szCs w:val="18"/>
          <w:rtl/>
        </w:rPr>
        <w:t>נת"י</w:t>
      </w:r>
      <w:r w:rsidRPr="00922FC2">
        <w:rPr>
          <w:rFonts w:ascii="Tahoma" w:hAnsi="Tahoma" w:cs="Tahoma" w:hint="cs"/>
          <w:sz w:val="18"/>
          <w:szCs w:val="18"/>
          <w:rtl/>
        </w:rPr>
        <w:t xml:space="preserve"> שני קווי נוסעים - קו מסילת העמק, שנפתח ב-2016, וקו נעמן-כרמיאל, שנפתח בספטמבר 2017 - ואת התחנות לאורכם.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כדי להרחיב את השימוש </w:t>
      </w:r>
      <w:r w:rsidRPr="00922FC2">
        <w:rPr>
          <w:rFonts w:ascii="Tahoma" w:hAnsi="Tahoma" w:cs="Tahoma" w:hint="cs"/>
          <w:sz w:val="18"/>
          <w:szCs w:val="18"/>
          <w:rtl/>
        </w:rPr>
        <w:t>בתח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ולשפר את השירות לנוסעים ביצע משרד התחבורה ב-2016 כמה רפורמות, ובהן הוזלת התעריפים </w:t>
      </w:r>
      <w:r w:rsidRPr="00922FC2">
        <w:rPr>
          <w:rFonts w:ascii="Tahoma" w:hAnsi="Tahoma" w:cs="Tahoma" w:hint="cs"/>
          <w:sz w:val="18"/>
          <w:szCs w:val="18"/>
          <w:rtl/>
        </w:rPr>
        <w:t>בתח"צ</w:t>
      </w:r>
      <w:r w:rsidRPr="00922FC2">
        <w:rPr>
          <w:rFonts w:ascii="Tahoma" w:hAnsi="Tahoma" w:cs="Tahoma" w:hint="cs"/>
          <w:sz w:val="18"/>
          <w:szCs w:val="18"/>
          <w:rtl/>
        </w:rPr>
        <w:t xml:space="preserve"> ומתן אפשרות מעבר בין מגוון אמצעי </w:t>
      </w:r>
      <w:r w:rsidRPr="00922FC2">
        <w:rPr>
          <w:rFonts w:ascii="Tahoma" w:hAnsi="Tahoma" w:cs="Tahoma" w:hint="cs"/>
          <w:sz w:val="18"/>
          <w:szCs w:val="18"/>
          <w:rtl/>
        </w:rPr>
        <w:t>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בתוך </w:t>
      </w:r>
      <w:r w:rsidRPr="00922FC2">
        <w:rPr>
          <w:rFonts w:ascii="Tahoma" w:hAnsi="Tahoma" w:cs="Tahoma" w:hint="cs"/>
          <w:sz w:val="18"/>
          <w:szCs w:val="18"/>
          <w:rtl/>
        </w:rPr>
        <w:t>המטרופולינים</w:t>
      </w:r>
      <w:r w:rsidRPr="00922FC2">
        <w:rPr>
          <w:rFonts w:ascii="Tahoma" w:hAnsi="Tahoma" w:cs="Tahoma" w:hint="cs"/>
          <w:sz w:val="18"/>
          <w:szCs w:val="18"/>
          <w:rtl/>
        </w:rPr>
        <w:t xml:space="preserve"> (תל אביב-יפו, ירושלים, באר שבע וחיפה) ללא תשלום בעת רכישת כרטיס תקופתי. </w:t>
      </w:r>
    </w:p>
    <w:p w:rsidR="00D7165B" w:rsidRPr="00922FC2" w:rsidP="008E5802">
      <w:pPr>
        <w:spacing w:line="240" w:lineRule="exact"/>
        <w:ind w:right="2268"/>
        <w:jc w:val="both"/>
        <w:rPr>
          <w:rFonts w:ascii="Tahoma" w:eastAsia="Times New Roman" w:hAnsi="Tahoma" w:cs="Tahoma"/>
          <w:sz w:val="18"/>
          <w:szCs w:val="18"/>
          <w:rtl/>
        </w:rPr>
      </w:pPr>
      <w:r w:rsidRPr="00922FC2">
        <w:rPr>
          <w:rFonts w:ascii="Tahoma" w:hAnsi="Tahoma" w:cs="Tahoma" w:hint="cs"/>
          <w:sz w:val="18"/>
          <w:szCs w:val="18"/>
          <w:rtl/>
        </w:rPr>
        <w:t xml:space="preserve">בלוח 1 להלן מוצגים נתונים על היקף האוכלוסייה, הנסיעות </w:t>
      </w:r>
      <w:r w:rsidRPr="00922FC2">
        <w:rPr>
          <w:rFonts w:ascii="Tahoma" w:hAnsi="Tahoma" w:cs="Tahoma" w:hint="cs"/>
          <w:sz w:val="18"/>
          <w:szCs w:val="18"/>
          <w:rtl/>
        </w:rPr>
        <w:t>בתח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ומספר הנוסעים ברכבת בשנים 2010 - 2017. בתרשים 1 מוצג הגידול המצטבר באוכלוסייה, במספר הנסיעות באוטובוסים ובמספר הנוסעים ברכבת בשנים אלו. </w:t>
      </w:r>
    </w:p>
    <w:p w:rsidR="00922FC2">
      <w:pPr>
        <w:bidi w:val="0"/>
        <w:rPr>
          <w:rFonts w:ascii="Tahoma" w:hAnsi="Tahoma" w:cs="Tahoma"/>
          <w:color w:val="0B5294" w:themeColor="accent1" w:themeShade="BF"/>
          <w:sz w:val="18"/>
          <w:szCs w:val="18"/>
          <w:rtl/>
        </w:rPr>
      </w:pPr>
      <w:r>
        <w:rPr>
          <w:rtl/>
        </w:rPr>
        <w:br w:type="page"/>
      </w:r>
    </w:p>
    <w:p w:rsidR="00D7165B" w:rsidRPr="00922FC2" w:rsidP="00922FC2">
      <w:pPr>
        <w:pStyle w:val="tab-name"/>
        <w:rPr>
          <w:b/>
          <w:bCs/>
          <w:rtl/>
        </w:rPr>
      </w:pPr>
      <w:r w:rsidRPr="00922FC2">
        <w:rPr>
          <w:rFonts w:hint="cs"/>
          <w:rtl/>
        </w:rPr>
        <w:t>לוח 1</w:t>
      </w:r>
      <w:r w:rsidRPr="00922FC2">
        <w:rPr>
          <w:rFonts w:eastAsia="Times New Roman" w:hint="cs"/>
          <w:rtl/>
        </w:rPr>
        <w:t xml:space="preserve">: </w:t>
      </w:r>
      <w:r w:rsidRPr="00922FC2">
        <w:rPr>
          <w:rFonts w:hint="cs"/>
          <w:b/>
          <w:bCs/>
          <w:rtl/>
        </w:rPr>
        <w:t>היקף</w:t>
      </w:r>
      <w:r w:rsidRPr="00922FC2">
        <w:rPr>
          <w:b/>
          <w:bCs/>
          <w:rtl/>
        </w:rPr>
        <w:t xml:space="preserve"> האוכלוסייה ונסיעות </w:t>
      </w:r>
      <w:r w:rsidRPr="00922FC2">
        <w:rPr>
          <w:rFonts w:hint="cs"/>
          <w:b/>
          <w:bCs/>
          <w:rtl/>
        </w:rPr>
        <w:t>נוסע</w:t>
      </w:r>
      <w:r w:rsidRPr="00922FC2">
        <w:rPr>
          <w:b/>
          <w:bCs/>
          <w:rtl/>
        </w:rPr>
        <w:t xml:space="preserve"> </w:t>
      </w:r>
      <w:r w:rsidRPr="00922FC2">
        <w:rPr>
          <w:b/>
          <w:bCs/>
          <w:rtl/>
        </w:rPr>
        <w:t>בתח"צ</w:t>
      </w:r>
      <w:r w:rsidRPr="00922FC2">
        <w:rPr>
          <w:b/>
          <w:bCs/>
          <w:rtl/>
        </w:rPr>
        <w:t xml:space="preserve"> </w:t>
      </w:r>
      <w:r w:rsidRPr="00922FC2">
        <w:rPr>
          <w:rFonts w:hint="cs"/>
          <w:b/>
          <w:bCs/>
          <w:rtl/>
        </w:rPr>
        <w:t xml:space="preserve">לפי </w:t>
      </w:r>
      <w:r w:rsidRPr="00922FC2">
        <w:rPr>
          <w:b/>
          <w:bCs/>
          <w:rtl/>
        </w:rPr>
        <w:t>אמצעי תחבורה</w:t>
      </w:r>
      <w:r w:rsidRPr="00922FC2">
        <w:rPr>
          <w:rFonts w:hint="cs"/>
          <w:b/>
          <w:bCs/>
          <w:rtl/>
        </w:rPr>
        <w:t>*,</w:t>
      </w:r>
      <w:r w:rsidRPr="00922FC2">
        <w:rPr>
          <w:b/>
          <w:bCs/>
          <w:rtl/>
        </w:rPr>
        <w:t xml:space="preserve"> </w:t>
      </w:r>
      <w:r w:rsidRPr="00922FC2">
        <w:rPr>
          <w:rFonts w:hint="cs"/>
          <w:b/>
          <w:bCs/>
          <w:rtl/>
        </w:rPr>
        <w:t xml:space="preserve">במיליונים, </w:t>
      </w:r>
      <w:r w:rsidRPr="00922FC2">
        <w:rPr>
          <w:b/>
          <w:bCs/>
          <w:rtl/>
        </w:rPr>
        <w:t>201</w:t>
      </w:r>
      <w:r w:rsidRPr="00922FC2">
        <w:rPr>
          <w:rFonts w:hint="cs"/>
          <w:b/>
          <w:bCs/>
          <w:rtl/>
        </w:rPr>
        <w:t xml:space="preserve">0 </w:t>
      </w:r>
      <w:r w:rsidRPr="00922FC2">
        <w:rPr>
          <w:b/>
          <w:bCs/>
          <w:rtl/>
        </w:rPr>
        <w:t>-</w:t>
      </w:r>
      <w:r w:rsidRPr="00922FC2">
        <w:rPr>
          <w:rFonts w:hint="cs"/>
          <w:b/>
          <w:bCs/>
          <w:rtl/>
        </w:rPr>
        <w:t xml:space="preserve"> </w:t>
      </w:r>
      <w:r w:rsidRPr="00922FC2">
        <w:rPr>
          <w:b/>
          <w:bCs/>
          <w:rtl/>
        </w:rPr>
        <w:t>201</w:t>
      </w:r>
      <w:r w:rsidRPr="00922FC2">
        <w:rPr>
          <w:rFonts w:hint="cs"/>
          <w:b/>
          <w:bCs/>
          <w:rtl/>
        </w:rPr>
        <w:t>7</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681"/>
        <w:gridCol w:w="1120"/>
        <w:gridCol w:w="692"/>
        <w:gridCol w:w="849"/>
        <w:gridCol w:w="692"/>
        <w:gridCol w:w="1554"/>
        <w:gridCol w:w="1515"/>
        <w:gridCol w:w="1402"/>
      </w:tblGrid>
      <w:tr w:rsidTr="00922FC2">
        <w:tblPrEx>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680" w:type="dxa"/>
            <w:tcBorders>
              <w:top w:val="single" w:sz="8" w:space="0" w:color="auto"/>
              <w:bottom w:val="single" w:sz="8" w:space="0" w:color="auto"/>
            </w:tcBorders>
            <w:shd w:val="clear" w:color="auto" w:fill="CEEAF5"/>
            <w:vAlign w:val="bottom"/>
          </w:tcPr>
          <w:p w:rsidR="00D7165B" w:rsidRPr="00922FC2" w:rsidP="00922FC2">
            <w:pPr>
              <w:tabs>
                <w:tab w:val="left" w:pos="1148"/>
              </w:tabs>
              <w:spacing w:before="40" w:after="40" w:line="280" w:lineRule="exact"/>
              <w:rPr>
                <w:rFonts w:ascii="Tahoma" w:hAnsi="Tahoma" w:cs="Tahoma"/>
                <w:b/>
                <w:bCs/>
                <w:sz w:val="16"/>
                <w:szCs w:val="16"/>
                <w:rtl/>
              </w:rPr>
            </w:pPr>
            <w:r w:rsidRPr="00922FC2">
              <w:rPr>
                <w:rFonts w:ascii="Tahoma" w:hAnsi="Tahoma" w:cs="Tahoma" w:hint="cs"/>
                <w:b/>
                <w:bCs/>
                <w:sz w:val="16"/>
                <w:szCs w:val="16"/>
                <w:rtl/>
              </w:rPr>
              <w:t>שנה</w:t>
            </w:r>
          </w:p>
        </w:tc>
        <w:tc>
          <w:tcPr>
            <w:tcW w:w="0" w:type="auto"/>
            <w:tcBorders>
              <w:top w:val="single" w:sz="8" w:space="0" w:color="auto"/>
              <w:bottom w:val="single" w:sz="8" w:space="0" w:color="auto"/>
            </w:tcBorders>
            <w:shd w:val="clear" w:color="auto" w:fill="CEEAF5"/>
            <w:vAlign w:val="bottom"/>
          </w:tcPr>
          <w:p w:rsidR="00D7165B" w:rsidRPr="00922FC2" w:rsidP="00922FC2">
            <w:pPr>
              <w:tabs>
                <w:tab w:val="left" w:pos="1148"/>
              </w:tabs>
              <w:spacing w:before="40" w:after="40" w:line="280" w:lineRule="exact"/>
              <w:rPr>
                <w:rFonts w:ascii="Tahoma" w:hAnsi="Tahoma" w:cs="Tahoma"/>
                <w:b/>
                <w:bCs/>
                <w:sz w:val="16"/>
                <w:szCs w:val="16"/>
                <w:rtl/>
              </w:rPr>
            </w:pPr>
            <w:r w:rsidRPr="00922FC2">
              <w:rPr>
                <w:rFonts w:ascii="Tahoma" w:hAnsi="Tahoma" w:cs="Tahoma" w:hint="cs"/>
                <w:b/>
                <w:bCs/>
                <w:sz w:val="16"/>
                <w:szCs w:val="16"/>
                <w:rtl/>
              </w:rPr>
              <w:t xml:space="preserve">היקף </w:t>
            </w:r>
            <w:r w:rsidR="00922FC2">
              <w:rPr>
                <w:rFonts w:ascii="Tahoma" w:hAnsi="Tahoma" w:cs="Tahoma"/>
                <w:b/>
                <w:bCs/>
                <w:sz w:val="16"/>
                <w:szCs w:val="16"/>
              </w:rPr>
              <w:br/>
            </w:r>
            <w:r w:rsidRPr="00922FC2">
              <w:rPr>
                <w:rFonts w:ascii="Tahoma" w:hAnsi="Tahoma" w:cs="Tahoma" w:hint="cs"/>
                <w:b/>
                <w:bCs/>
                <w:sz w:val="16"/>
                <w:szCs w:val="16"/>
                <w:rtl/>
              </w:rPr>
              <w:t>האוכלוסייה</w:t>
            </w:r>
          </w:p>
        </w:tc>
        <w:tc>
          <w:tcPr>
            <w:tcW w:w="0" w:type="auto"/>
            <w:tcBorders>
              <w:top w:val="single" w:sz="8" w:space="0" w:color="auto"/>
              <w:bottom w:val="single" w:sz="8" w:space="0" w:color="auto"/>
            </w:tcBorders>
            <w:shd w:val="clear" w:color="auto" w:fill="CEEAF5"/>
            <w:vAlign w:val="bottom"/>
          </w:tcPr>
          <w:p w:rsidR="00D7165B" w:rsidRPr="00922FC2" w:rsidP="00922FC2">
            <w:pPr>
              <w:tabs>
                <w:tab w:val="left" w:pos="1148"/>
              </w:tabs>
              <w:spacing w:before="40" w:after="40" w:line="280" w:lineRule="exact"/>
              <w:rPr>
                <w:rFonts w:ascii="Tahoma" w:hAnsi="Tahoma" w:cs="Tahoma"/>
                <w:b/>
                <w:bCs/>
                <w:sz w:val="16"/>
                <w:szCs w:val="16"/>
                <w:rtl/>
              </w:rPr>
            </w:pPr>
            <w:r w:rsidRPr="00922FC2">
              <w:rPr>
                <w:rFonts w:ascii="Tahoma" w:hAnsi="Tahoma" w:cs="Tahoma" w:hint="cs"/>
                <w:b/>
                <w:bCs/>
                <w:sz w:val="16"/>
                <w:szCs w:val="16"/>
                <w:rtl/>
              </w:rPr>
              <w:t xml:space="preserve">הגידול </w:t>
            </w:r>
            <w:r w:rsidR="00922FC2">
              <w:rPr>
                <w:rFonts w:ascii="Tahoma" w:hAnsi="Tahoma" w:cs="Tahoma"/>
                <w:b/>
                <w:bCs/>
                <w:sz w:val="16"/>
                <w:szCs w:val="16"/>
              </w:rPr>
              <w:br/>
            </w:r>
            <w:r w:rsidRPr="00922FC2">
              <w:rPr>
                <w:rFonts w:ascii="Tahoma" w:hAnsi="Tahoma" w:cs="Tahoma" w:hint="cs"/>
                <w:b/>
                <w:bCs/>
                <w:sz w:val="16"/>
                <w:szCs w:val="16"/>
                <w:rtl/>
              </w:rPr>
              <w:t xml:space="preserve">השנתי </w:t>
            </w:r>
            <w:r w:rsidR="00922FC2">
              <w:rPr>
                <w:rFonts w:ascii="Tahoma" w:hAnsi="Tahoma" w:cs="Tahoma"/>
                <w:b/>
                <w:bCs/>
                <w:sz w:val="16"/>
                <w:szCs w:val="16"/>
              </w:rPr>
              <w:br/>
            </w:r>
            <w:r w:rsidRPr="00922FC2">
              <w:rPr>
                <w:rFonts w:ascii="Tahoma" w:hAnsi="Tahoma" w:cs="Tahoma" w:hint="cs"/>
                <w:b/>
                <w:bCs/>
                <w:sz w:val="16"/>
                <w:szCs w:val="16"/>
                <w:rtl/>
              </w:rPr>
              <w:t>(%)</w:t>
            </w:r>
          </w:p>
        </w:tc>
        <w:tc>
          <w:tcPr>
            <w:tcW w:w="0" w:type="auto"/>
            <w:tcBorders>
              <w:top w:val="single" w:sz="8" w:space="0" w:color="auto"/>
              <w:bottom w:val="single" w:sz="8" w:space="0" w:color="auto"/>
            </w:tcBorders>
            <w:shd w:val="clear" w:color="auto" w:fill="CEEAF5"/>
            <w:vAlign w:val="bottom"/>
          </w:tcPr>
          <w:p w:rsidR="00D7165B" w:rsidRPr="00922FC2" w:rsidP="00922FC2">
            <w:pPr>
              <w:tabs>
                <w:tab w:val="left" w:pos="1148"/>
              </w:tabs>
              <w:spacing w:before="40" w:after="40" w:line="280" w:lineRule="exact"/>
              <w:rPr>
                <w:rFonts w:ascii="Tahoma" w:hAnsi="Tahoma" w:cs="Tahoma"/>
                <w:b/>
                <w:bCs/>
                <w:sz w:val="16"/>
                <w:szCs w:val="16"/>
                <w:rtl/>
              </w:rPr>
            </w:pPr>
            <w:r w:rsidRPr="00922FC2">
              <w:rPr>
                <w:rFonts w:ascii="Tahoma" w:hAnsi="Tahoma" w:cs="Tahoma" w:hint="cs"/>
                <w:b/>
                <w:bCs/>
                <w:sz w:val="16"/>
                <w:szCs w:val="16"/>
                <w:rtl/>
              </w:rPr>
              <w:t>סך</w:t>
            </w:r>
            <w:r w:rsidRPr="00922FC2">
              <w:rPr>
                <w:rFonts w:ascii="Tahoma" w:hAnsi="Tahoma" w:cs="Tahoma"/>
                <w:b/>
                <w:bCs/>
                <w:sz w:val="16"/>
                <w:szCs w:val="16"/>
                <w:rtl/>
              </w:rPr>
              <w:t xml:space="preserve"> </w:t>
            </w:r>
            <w:r w:rsidR="00922FC2">
              <w:rPr>
                <w:rFonts w:ascii="Tahoma" w:hAnsi="Tahoma" w:cs="Tahoma"/>
                <w:b/>
                <w:bCs/>
                <w:sz w:val="16"/>
                <w:szCs w:val="16"/>
              </w:rPr>
              <w:br/>
            </w:r>
            <w:r w:rsidRPr="00922FC2">
              <w:rPr>
                <w:rFonts w:ascii="Tahoma" w:hAnsi="Tahoma" w:cs="Tahoma" w:hint="cs"/>
                <w:b/>
                <w:bCs/>
                <w:sz w:val="16"/>
                <w:szCs w:val="16"/>
                <w:rtl/>
              </w:rPr>
              <w:t>ה</w:t>
            </w:r>
            <w:r w:rsidRPr="00922FC2">
              <w:rPr>
                <w:rFonts w:ascii="Tahoma" w:hAnsi="Tahoma" w:cs="Tahoma"/>
                <w:b/>
                <w:bCs/>
                <w:sz w:val="16"/>
                <w:szCs w:val="16"/>
                <w:rtl/>
              </w:rPr>
              <w:t xml:space="preserve">נוסעים </w:t>
            </w:r>
            <w:r w:rsidR="00922FC2">
              <w:rPr>
                <w:rFonts w:ascii="Tahoma" w:hAnsi="Tahoma" w:cs="Tahoma"/>
                <w:b/>
                <w:bCs/>
                <w:sz w:val="16"/>
                <w:szCs w:val="16"/>
              </w:rPr>
              <w:br/>
            </w:r>
            <w:r w:rsidRPr="00922FC2">
              <w:rPr>
                <w:rFonts w:ascii="Tahoma" w:hAnsi="Tahoma" w:cs="Tahoma"/>
                <w:b/>
                <w:bCs/>
                <w:sz w:val="16"/>
                <w:szCs w:val="16"/>
                <w:rtl/>
              </w:rPr>
              <w:t>בתח"צ</w:t>
            </w:r>
            <w:r w:rsidRPr="00922FC2">
              <w:rPr>
                <w:rFonts w:ascii="Tahoma" w:hAnsi="Tahoma" w:cs="Tahoma" w:hint="cs"/>
                <w:b/>
                <w:bCs/>
                <w:sz w:val="16"/>
                <w:szCs w:val="16"/>
                <w:rtl/>
              </w:rPr>
              <w:t>*</w:t>
            </w:r>
          </w:p>
        </w:tc>
        <w:tc>
          <w:tcPr>
            <w:tcW w:w="0" w:type="auto"/>
            <w:tcBorders>
              <w:top w:val="single" w:sz="8" w:space="0" w:color="auto"/>
              <w:bottom w:val="single" w:sz="8" w:space="0" w:color="auto"/>
            </w:tcBorders>
            <w:shd w:val="clear" w:color="auto" w:fill="CEEAF5"/>
            <w:vAlign w:val="bottom"/>
          </w:tcPr>
          <w:p w:rsidR="00D7165B" w:rsidRPr="00922FC2" w:rsidP="00922FC2">
            <w:pPr>
              <w:tabs>
                <w:tab w:val="left" w:pos="1148"/>
              </w:tabs>
              <w:spacing w:before="40" w:after="40" w:line="280" w:lineRule="exact"/>
              <w:rPr>
                <w:rFonts w:ascii="Tahoma" w:hAnsi="Tahoma" w:cs="Tahoma"/>
                <w:b/>
                <w:bCs/>
                <w:sz w:val="16"/>
                <w:szCs w:val="16"/>
                <w:rtl/>
              </w:rPr>
            </w:pPr>
            <w:r w:rsidRPr="00922FC2">
              <w:rPr>
                <w:rFonts w:ascii="Tahoma" w:hAnsi="Tahoma" w:cs="Tahoma" w:hint="cs"/>
                <w:b/>
                <w:bCs/>
                <w:sz w:val="16"/>
                <w:szCs w:val="16"/>
                <w:rtl/>
              </w:rPr>
              <w:t xml:space="preserve">הגידול </w:t>
            </w:r>
            <w:r w:rsidR="00922FC2">
              <w:rPr>
                <w:rFonts w:ascii="Tahoma" w:hAnsi="Tahoma" w:cs="Tahoma"/>
                <w:b/>
                <w:bCs/>
                <w:sz w:val="16"/>
                <w:szCs w:val="16"/>
              </w:rPr>
              <w:br/>
            </w:r>
            <w:r w:rsidRPr="00922FC2">
              <w:rPr>
                <w:rFonts w:ascii="Tahoma" w:hAnsi="Tahoma" w:cs="Tahoma" w:hint="cs"/>
                <w:b/>
                <w:bCs/>
                <w:sz w:val="16"/>
                <w:szCs w:val="16"/>
                <w:rtl/>
              </w:rPr>
              <w:t xml:space="preserve">השנתי </w:t>
            </w:r>
            <w:r w:rsidR="00922FC2">
              <w:rPr>
                <w:rFonts w:ascii="Tahoma" w:hAnsi="Tahoma" w:cs="Tahoma"/>
                <w:b/>
                <w:bCs/>
                <w:sz w:val="16"/>
                <w:szCs w:val="16"/>
              </w:rPr>
              <w:br/>
            </w:r>
            <w:r w:rsidRPr="00922FC2">
              <w:rPr>
                <w:rFonts w:ascii="Tahoma" w:hAnsi="Tahoma" w:cs="Tahoma" w:hint="cs"/>
                <w:b/>
                <w:bCs/>
                <w:sz w:val="16"/>
                <w:szCs w:val="16"/>
                <w:rtl/>
              </w:rPr>
              <w:t>(%)</w:t>
            </w:r>
          </w:p>
        </w:tc>
        <w:tc>
          <w:tcPr>
            <w:tcW w:w="0" w:type="auto"/>
            <w:tcBorders>
              <w:top w:val="single" w:sz="8" w:space="0" w:color="auto"/>
              <w:bottom w:val="single" w:sz="8" w:space="0" w:color="auto"/>
            </w:tcBorders>
            <w:shd w:val="clear" w:color="auto" w:fill="CEEAF5"/>
            <w:vAlign w:val="bottom"/>
          </w:tcPr>
          <w:p w:rsidR="00D7165B" w:rsidRPr="00922FC2" w:rsidP="008E5802">
            <w:pPr>
              <w:tabs>
                <w:tab w:val="left" w:pos="1148"/>
              </w:tabs>
              <w:spacing w:before="40" w:after="40" w:line="280" w:lineRule="exact"/>
              <w:rPr>
                <w:rFonts w:ascii="Tahoma" w:hAnsi="Tahoma" w:cs="Tahoma"/>
                <w:b/>
                <w:bCs/>
                <w:sz w:val="16"/>
                <w:szCs w:val="16"/>
                <w:rtl/>
              </w:rPr>
            </w:pPr>
            <w:r w:rsidRPr="00922FC2">
              <w:rPr>
                <w:rFonts w:ascii="Tahoma" w:hAnsi="Tahoma" w:cs="Tahoma" w:hint="cs"/>
                <w:b/>
                <w:bCs/>
                <w:sz w:val="16"/>
                <w:szCs w:val="16"/>
                <w:rtl/>
              </w:rPr>
              <w:t xml:space="preserve">מספר הנוסעים </w:t>
            </w:r>
            <w:r w:rsidR="00922FC2">
              <w:rPr>
                <w:rFonts w:ascii="Tahoma" w:hAnsi="Tahoma" w:cs="Tahoma"/>
                <w:b/>
                <w:bCs/>
                <w:sz w:val="16"/>
                <w:szCs w:val="16"/>
              </w:rPr>
              <w:br/>
            </w:r>
            <w:r w:rsidRPr="00922FC2">
              <w:rPr>
                <w:rFonts w:ascii="Tahoma" w:hAnsi="Tahoma" w:cs="Tahoma" w:hint="cs"/>
                <w:b/>
                <w:bCs/>
                <w:sz w:val="16"/>
                <w:szCs w:val="16"/>
                <w:rtl/>
              </w:rPr>
              <w:t>ברכבת</w:t>
            </w:r>
            <w:r w:rsidRPr="00922FC2">
              <w:rPr>
                <w:rFonts w:ascii="Tahoma" w:hAnsi="Tahoma" w:cs="Tahoma"/>
                <w:b/>
                <w:bCs/>
                <w:sz w:val="16"/>
                <w:szCs w:val="16"/>
                <w:rtl/>
              </w:rPr>
              <w:t xml:space="preserve"> </w:t>
            </w:r>
            <w:r w:rsidRPr="00922FC2">
              <w:rPr>
                <w:rFonts w:ascii="Tahoma" w:hAnsi="Tahoma" w:cs="Tahoma" w:hint="cs"/>
                <w:b/>
                <w:bCs/>
                <w:sz w:val="16"/>
                <w:szCs w:val="16"/>
                <w:rtl/>
              </w:rPr>
              <w:t>ישראל</w:t>
            </w:r>
            <w:r w:rsidRPr="008C282A">
              <w:rPr>
                <w:rFonts w:ascii="Tahoma" w:hAnsi="Tahoma" w:cs="Tahoma"/>
                <w:b/>
                <w:bCs/>
                <w:sz w:val="16"/>
                <w:szCs w:val="16"/>
                <w:rtl/>
              </w:rPr>
              <w:t>*</w:t>
            </w:r>
            <w:r w:rsidRPr="008C282A">
              <w:rPr>
                <w:rFonts w:ascii="Tahoma" w:hAnsi="Tahoma" w:cs="Tahoma" w:hint="cs"/>
                <w:b/>
                <w:bCs/>
                <w:sz w:val="16"/>
                <w:szCs w:val="16"/>
                <w:rtl/>
              </w:rPr>
              <w:t>*</w:t>
            </w:r>
          </w:p>
        </w:tc>
        <w:tc>
          <w:tcPr>
            <w:tcW w:w="0" w:type="auto"/>
            <w:tcBorders>
              <w:top w:val="single" w:sz="8" w:space="0" w:color="auto"/>
              <w:bottom w:val="single" w:sz="8" w:space="0" w:color="auto"/>
            </w:tcBorders>
            <w:shd w:val="clear" w:color="auto" w:fill="CEEAF5"/>
            <w:vAlign w:val="bottom"/>
          </w:tcPr>
          <w:p w:rsidR="00D7165B" w:rsidRPr="00922FC2" w:rsidP="00922FC2">
            <w:pPr>
              <w:tabs>
                <w:tab w:val="left" w:pos="1148"/>
              </w:tabs>
              <w:spacing w:before="40" w:after="40" w:line="280" w:lineRule="exact"/>
              <w:rPr>
                <w:rFonts w:ascii="Tahoma" w:hAnsi="Tahoma" w:cs="Tahoma"/>
                <w:b/>
                <w:bCs/>
                <w:sz w:val="16"/>
                <w:szCs w:val="16"/>
                <w:rtl/>
              </w:rPr>
            </w:pPr>
            <w:r w:rsidRPr="00922FC2">
              <w:rPr>
                <w:rFonts w:ascii="Tahoma" w:hAnsi="Tahoma" w:cs="Tahoma" w:hint="cs"/>
                <w:b/>
                <w:bCs/>
                <w:sz w:val="16"/>
                <w:szCs w:val="16"/>
                <w:rtl/>
              </w:rPr>
              <w:t>הגידול</w:t>
            </w:r>
            <w:r w:rsidRPr="00922FC2">
              <w:rPr>
                <w:rFonts w:ascii="Tahoma" w:hAnsi="Tahoma" w:cs="Tahoma"/>
                <w:b/>
                <w:bCs/>
                <w:sz w:val="16"/>
                <w:szCs w:val="16"/>
                <w:rtl/>
              </w:rPr>
              <w:t xml:space="preserve"> </w:t>
            </w:r>
            <w:r w:rsidRPr="00922FC2">
              <w:rPr>
                <w:rFonts w:ascii="Tahoma" w:hAnsi="Tahoma" w:cs="Tahoma" w:hint="cs"/>
                <w:b/>
                <w:bCs/>
                <w:sz w:val="16"/>
                <w:szCs w:val="16"/>
                <w:rtl/>
              </w:rPr>
              <w:t>השנתי</w:t>
            </w:r>
            <w:r w:rsidRPr="00922FC2">
              <w:rPr>
                <w:rFonts w:ascii="Tahoma" w:hAnsi="Tahoma" w:cs="Tahoma"/>
                <w:b/>
                <w:bCs/>
                <w:sz w:val="16"/>
                <w:szCs w:val="16"/>
                <w:rtl/>
              </w:rPr>
              <w:t xml:space="preserve"> </w:t>
            </w:r>
            <w:r w:rsidR="00922FC2">
              <w:rPr>
                <w:rFonts w:ascii="Tahoma" w:hAnsi="Tahoma" w:cs="Tahoma"/>
                <w:b/>
                <w:bCs/>
                <w:sz w:val="16"/>
                <w:szCs w:val="16"/>
              </w:rPr>
              <w:br/>
            </w:r>
            <w:r w:rsidRPr="00922FC2">
              <w:rPr>
                <w:rFonts w:ascii="Tahoma" w:hAnsi="Tahoma" w:cs="Tahoma" w:hint="cs"/>
                <w:b/>
                <w:bCs/>
                <w:sz w:val="16"/>
                <w:szCs w:val="16"/>
                <w:rtl/>
              </w:rPr>
              <w:t xml:space="preserve">במספר הנוסעים </w:t>
            </w:r>
            <w:r w:rsidR="00922FC2">
              <w:rPr>
                <w:rFonts w:ascii="Tahoma" w:hAnsi="Tahoma" w:cs="Tahoma"/>
                <w:b/>
                <w:bCs/>
                <w:sz w:val="16"/>
                <w:szCs w:val="16"/>
              </w:rPr>
              <w:br/>
            </w:r>
            <w:r w:rsidRPr="00922FC2">
              <w:rPr>
                <w:rFonts w:ascii="Tahoma" w:hAnsi="Tahoma" w:cs="Tahoma" w:hint="cs"/>
                <w:b/>
                <w:bCs/>
                <w:sz w:val="16"/>
                <w:szCs w:val="16"/>
                <w:rtl/>
              </w:rPr>
              <w:t xml:space="preserve">ברכבת </w:t>
            </w:r>
            <w:r w:rsidRPr="00922FC2">
              <w:rPr>
                <w:rFonts w:ascii="Tahoma" w:hAnsi="Tahoma" w:cs="Tahoma"/>
                <w:b/>
                <w:bCs/>
                <w:sz w:val="16"/>
                <w:szCs w:val="16"/>
                <w:rtl/>
              </w:rPr>
              <w:t>(%)</w:t>
            </w:r>
          </w:p>
        </w:tc>
        <w:tc>
          <w:tcPr>
            <w:tcW w:w="0" w:type="auto"/>
            <w:tcBorders>
              <w:top w:val="single" w:sz="8" w:space="0" w:color="auto"/>
              <w:bottom w:val="single" w:sz="8" w:space="0" w:color="auto"/>
            </w:tcBorders>
            <w:shd w:val="clear" w:color="auto" w:fill="CEEAF5"/>
            <w:vAlign w:val="bottom"/>
          </w:tcPr>
          <w:p w:rsidR="00D7165B" w:rsidRPr="00922FC2" w:rsidP="008E5802">
            <w:pPr>
              <w:tabs>
                <w:tab w:val="left" w:pos="1148"/>
              </w:tabs>
              <w:spacing w:before="40" w:after="40" w:line="280" w:lineRule="exact"/>
              <w:rPr>
                <w:rFonts w:ascii="Tahoma" w:hAnsi="Tahoma" w:cs="Tahoma"/>
                <w:b/>
                <w:bCs/>
                <w:sz w:val="16"/>
                <w:szCs w:val="16"/>
                <w:rtl/>
              </w:rPr>
            </w:pPr>
            <w:r w:rsidRPr="00922FC2">
              <w:rPr>
                <w:rFonts w:ascii="Tahoma" w:hAnsi="Tahoma" w:cs="Tahoma" w:hint="cs"/>
                <w:b/>
                <w:bCs/>
                <w:sz w:val="16"/>
                <w:szCs w:val="16"/>
                <w:rtl/>
              </w:rPr>
              <w:t xml:space="preserve">שיעור הנוסעים </w:t>
            </w:r>
            <w:r w:rsidR="00922FC2">
              <w:rPr>
                <w:rFonts w:ascii="Tahoma" w:hAnsi="Tahoma" w:cs="Tahoma"/>
                <w:b/>
                <w:bCs/>
                <w:sz w:val="16"/>
                <w:szCs w:val="16"/>
              </w:rPr>
              <w:br/>
            </w:r>
            <w:r w:rsidRPr="00922FC2">
              <w:rPr>
                <w:rFonts w:ascii="Tahoma" w:hAnsi="Tahoma" w:cs="Tahoma" w:hint="cs"/>
                <w:b/>
                <w:bCs/>
                <w:sz w:val="16"/>
                <w:szCs w:val="16"/>
                <w:rtl/>
              </w:rPr>
              <w:t xml:space="preserve">ברכבת ביחס </w:t>
            </w:r>
            <w:r w:rsidR="008E5802">
              <w:rPr>
                <w:rFonts w:ascii="Tahoma" w:hAnsi="Tahoma" w:cs="Tahoma"/>
                <w:b/>
                <w:bCs/>
                <w:sz w:val="16"/>
                <w:szCs w:val="16"/>
                <w:rtl/>
              </w:rPr>
              <w:br/>
            </w:r>
            <w:r w:rsidRPr="00922FC2">
              <w:rPr>
                <w:rFonts w:ascii="Tahoma" w:hAnsi="Tahoma" w:cs="Tahoma" w:hint="cs"/>
                <w:b/>
                <w:bCs/>
                <w:sz w:val="16"/>
                <w:szCs w:val="16"/>
                <w:rtl/>
              </w:rPr>
              <w:t xml:space="preserve">לסך הנוסעים </w:t>
            </w:r>
            <w:r w:rsidR="00922FC2">
              <w:rPr>
                <w:rFonts w:ascii="Tahoma" w:hAnsi="Tahoma" w:cs="Tahoma"/>
                <w:b/>
                <w:bCs/>
                <w:sz w:val="16"/>
                <w:szCs w:val="16"/>
              </w:rPr>
              <w:br/>
            </w:r>
            <w:r w:rsidRPr="00922FC2">
              <w:rPr>
                <w:rFonts w:ascii="Tahoma" w:hAnsi="Tahoma" w:cs="Tahoma" w:hint="cs"/>
                <w:b/>
                <w:bCs/>
                <w:sz w:val="16"/>
                <w:szCs w:val="16"/>
                <w:rtl/>
              </w:rPr>
              <w:t>בתח</w:t>
            </w:r>
            <w:r w:rsidRPr="00922FC2">
              <w:rPr>
                <w:rFonts w:ascii="Tahoma" w:hAnsi="Tahoma" w:cs="Tahoma"/>
                <w:b/>
                <w:bCs/>
                <w:sz w:val="16"/>
                <w:szCs w:val="16"/>
                <w:rtl/>
              </w:rPr>
              <w:t>"</w:t>
            </w:r>
            <w:r w:rsidRPr="00922FC2">
              <w:rPr>
                <w:rFonts w:ascii="Tahoma" w:hAnsi="Tahoma" w:cs="Tahoma" w:hint="cs"/>
                <w:b/>
                <w:bCs/>
                <w:sz w:val="16"/>
                <w:szCs w:val="16"/>
                <w:rtl/>
              </w:rPr>
              <w:t>צ</w:t>
            </w:r>
            <w:r w:rsidRPr="00922FC2">
              <w:rPr>
                <w:rFonts w:ascii="Tahoma" w:hAnsi="Tahoma" w:cs="Tahoma" w:hint="cs"/>
                <w:b/>
                <w:bCs/>
                <w:sz w:val="16"/>
                <w:szCs w:val="16"/>
                <w:rtl/>
              </w:rPr>
              <w:t xml:space="preserve"> (%)</w:t>
            </w:r>
          </w:p>
        </w:tc>
      </w:tr>
      <w:tr w:rsidTr="00922FC2">
        <w:tblPrEx>
          <w:tblW w:w="8505" w:type="dxa"/>
          <w:tblCellMar>
            <w:left w:w="57" w:type="dxa"/>
            <w:right w:w="57" w:type="dxa"/>
          </w:tblCellMar>
          <w:tblLook w:val="04A0"/>
        </w:tblPrEx>
        <w:tc>
          <w:tcPr>
            <w:tcW w:w="680" w:type="dxa"/>
            <w:tcBorders>
              <w:top w:val="single" w:sz="8" w:space="0" w:color="auto"/>
            </w:tcBorders>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2010</w:t>
            </w:r>
          </w:p>
        </w:tc>
        <w:tc>
          <w:tcPr>
            <w:tcW w:w="0" w:type="auto"/>
            <w:tcBorders>
              <w:top w:val="single" w:sz="8" w:space="0" w:color="auto"/>
            </w:tcBorders>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7,695</w:t>
            </w:r>
          </w:p>
        </w:tc>
        <w:tc>
          <w:tcPr>
            <w:tcW w:w="0" w:type="auto"/>
            <w:tcBorders>
              <w:top w:val="single" w:sz="8" w:space="0" w:color="auto"/>
            </w:tcBorders>
            <w:vAlign w:val="bottom"/>
          </w:tcPr>
          <w:p w:rsidR="00D7165B" w:rsidRPr="00922FC2" w:rsidP="00922FC2">
            <w:pPr>
              <w:tabs>
                <w:tab w:val="left" w:pos="1148"/>
              </w:tabs>
              <w:spacing w:before="40" w:after="40" w:line="280" w:lineRule="exact"/>
              <w:rPr>
                <w:rFonts w:ascii="Tahoma" w:hAnsi="Tahoma" w:cs="Tahoma"/>
                <w:sz w:val="16"/>
                <w:szCs w:val="16"/>
                <w:rtl/>
              </w:rPr>
            </w:pPr>
          </w:p>
        </w:tc>
        <w:tc>
          <w:tcPr>
            <w:tcW w:w="0" w:type="auto"/>
            <w:tcBorders>
              <w:top w:val="single" w:sz="8" w:space="0" w:color="auto"/>
            </w:tcBorders>
            <w:vAlign w:val="bottom"/>
          </w:tcPr>
          <w:p w:rsidR="00D7165B" w:rsidRPr="00922FC2" w:rsidP="00922FC2">
            <w:pPr>
              <w:tabs>
                <w:tab w:val="left" w:pos="1148"/>
              </w:tabs>
              <w:spacing w:before="40" w:after="40" w:line="280" w:lineRule="exact"/>
              <w:rPr>
                <w:rFonts w:ascii="Tahoma" w:hAnsi="Tahoma" w:cs="Tahoma"/>
                <w:sz w:val="16"/>
                <w:szCs w:val="16"/>
                <w:rtl/>
              </w:rPr>
            </w:pPr>
          </w:p>
        </w:tc>
        <w:tc>
          <w:tcPr>
            <w:tcW w:w="0" w:type="auto"/>
            <w:tcBorders>
              <w:top w:val="single" w:sz="8" w:space="0" w:color="auto"/>
            </w:tcBorders>
            <w:vAlign w:val="bottom"/>
          </w:tcPr>
          <w:p w:rsidR="00D7165B" w:rsidRPr="00922FC2" w:rsidP="00922FC2">
            <w:pPr>
              <w:tabs>
                <w:tab w:val="left" w:pos="1148"/>
              </w:tabs>
              <w:spacing w:before="40" w:after="40" w:line="280" w:lineRule="exact"/>
              <w:rPr>
                <w:rFonts w:ascii="Tahoma" w:hAnsi="Tahoma" w:cs="Tahoma"/>
                <w:sz w:val="16"/>
                <w:szCs w:val="16"/>
                <w:rtl/>
              </w:rPr>
            </w:pPr>
          </w:p>
        </w:tc>
        <w:tc>
          <w:tcPr>
            <w:tcW w:w="0" w:type="auto"/>
            <w:tcBorders>
              <w:top w:val="single" w:sz="8" w:space="0" w:color="auto"/>
            </w:tcBorders>
            <w:vAlign w:val="bottom"/>
          </w:tcPr>
          <w:p w:rsidR="00D7165B" w:rsidRPr="00922FC2" w:rsidP="00922FC2">
            <w:pPr>
              <w:tabs>
                <w:tab w:val="left" w:pos="1148"/>
              </w:tabs>
              <w:spacing w:before="40" w:after="40" w:line="280" w:lineRule="exact"/>
              <w:rPr>
                <w:rFonts w:ascii="Tahoma" w:hAnsi="Tahoma" w:cs="Tahoma"/>
                <w:sz w:val="16"/>
                <w:szCs w:val="16"/>
              </w:rPr>
            </w:pPr>
            <w:r w:rsidRPr="00922FC2">
              <w:rPr>
                <w:rFonts w:ascii="Tahoma" w:hAnsi="Tahoma" w:cs="Tahoma"/>
                <w:sz w:val="16"/>
                <w:szCs w:val="16"/>
                <w:rtl/>
              </w:rPr>
              <w:t>35.9</w:t>
            </w:r>
          </w:p>
        </w:tc>
        <w:tc>
          <w:tcPr>
            <w:tcW w:w="0" w:type="auto"/>
            <w:tcBorders>
              <w:top w:val="single" w:sz="8" w:space="0" w:color="auto"/>
            </w:tcBorders>
            <w:vAlign w:val="bottom"/>
          </w:tcPr>
          <w:p w:rsidR="00D7165B" w:rsidRPr="00922FC2" w:rsidP="00922FC2">
            <w:pPr>
              <w:tabs>
                <w:tab w:val="left" w:pos="1148"/>
              </w:tabs>
              <w:spacing w:before="40" w:after="40" w:line="280" w:lineRule="exact"/>
              <w:rPr>
                <w:rFonts w:ascii="Tahoma" w:hAnsi="Tahoma" w:cs="Tahoma"/>
                <w:sz w:val="16"/>
                <w:szCs w:val="16"/>
                <w:rtl/>
              </w:rPr>
            </w:pPr>
          </w:p>
        </w:tc>
        <w:tc>
          <w:tcPr>
            <w:tcW w:w="0" w:type="auto"/>
            <w:tcBorders>
              <w:top w:val="single" w:sz="8" w:space="0" w:color="auto"/>
            </w:tcBorders>
            <w:vAlign w:val="bottom"/>
          </w:tcPr>
          <w:p w:rsidR="00D7165B" w:rsidRPr="00922FC2" w:rsidP="00922FC2">
            <w:pPr>
              <w:tabs>
                <w:tab w:val="left" w:pos="1148"/>
              </w:tabs>
              <w:spacing w:before="40" w:after="40" w:line="280" w:lineRule="exact"/>
              <w:rPr>
                <w:rFonts w:ascii="Tahoma" w:hAnsi="Tahoma" w:cs="Tahoma"/>
                <w:sz w:val="16"/>
                <w:szCs w:val="16"/>
                <w:rtl/>
              </w:rPr>
            </w:pPr>
          </w:p>
        </w:tc>
      </w:tr>
      <w:tr w:rsidTr="00922FC2">
        <w:tblPrEx>
          <w:tblW w:w="8505" w:type="dxa"/>
          <w:tblCellMar>
            <w:left w:w="57" w:type="dxa"/>
            <w:right w:w="57" w:type="dxa"/>
          </w:tblCellMar>
          <w:tblLook w:val="04A0"/>
        </w:tblPrEx>
        <w:tc>
          <w:tcPr>
            <w:tcW w:w="680" w:type="dxa"/>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2011</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7,837</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1.9</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35.9</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0.1</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p>
        </w:tc>
      </w:tr>
      <w:tr w:rsidTr="00922FC2">
        <w:tblPrEx>
          <w:tblW w:w="8505" w:type="dxa"/>
          <w:tblCellMar>
            <w:left w:w="57" w:type="dxa"/>
            <w:right w:w="57" w:type="dxa"/>
          </w:tblCellMar>
          <w:tblLook w:val="04A0"/>
        </w:tblPrEx>
        <w:tc>
          <w:tcPr>
            <w:tcW w:w="680" w:type="dxa"/>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2012</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7,985</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3.8</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40.5</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12.7</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p>
        </w:tc>
      </w:tr>
      <w:tr w:rsidTr="00922FC2">
        <w:tblPrEx>
          <w:tblW w:w="8505" w:type="dxa"/>
          <w:tblCellMar>
            <w:left w:w="57" w:type="dxa"/>
            <w:right w:w="57" w:type="dxa"/>
          </w:tblCellMar>
          <w:tblLook w:val="04A0"/>
        </w:tblPrEx>
        <w:tc>
          <w:tcPr>
            <w:tcW w:w="680" w:type="dxa"/>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2013</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8,134</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hint="cs"/>
                <w:sz w:val="16"/>
                <w:szCs w:val="16"/>
                <w:rtl/>
              </w:rPr>
              <w:t>1.9</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hint="cs"/>
                <w:sz w:val="16"/>
                <w:szCs w:val="16"/>
                <w:rtl/>
              </w:rPr>
              <w:t>744.8</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5.4</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45.1</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11.4</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hint="cs"/>
                <w:sz w:val="16"/>
                <w:szCs w:val="16"/>
                <w:rtl/>
              </w:rPr>
              <w:t>6.1</w:t>
            </w:r>
          </w:p>
        </w:tc>
      </w:tr>
      <w:tr w:rsidTr="00922FC2">
        <w:tblPrEx>
          <w:tblW w:w="8505" w:type="dxa"/>
          <w:tblCellMar>
            <w:left w:w="57" w:type="dxa"/>
            <w:right w:w="57" w:type="dxa"/>
          </w:tblCellMar>
          <w:tblLook w:val="04A0"/>
        </w:tblPrEx>
        <w:tc>
          <w:tcPr>
            <w:tcW w:w="680" w:type="dxa"/>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2014</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8,296</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hint="cs"/>
                <w:sz w:val="16"/>
                <w:szCs w:val="16"/>
                <w:rtl/>
              </w:rPr>
              <w:t>2.0</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758</w:t>
            </w:r>
            <w:r w:rsidRPr="00922FC2">
              <w:rPr>
                <w:rFonts w:ascii="Tahoma" w:hAnsi="Tahoma" w:cs="Tahoma" w:hint="cs"/>
                <w:sz w:val="16"/>
                <w:szCs w:val="16"/>
                <w:rtl/>
              </w:rPr>
              <w:t>.8</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1.3</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48.5</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8.8</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hint="cs"/>
                <w:sz w:val="16"/>
                <w:szCs w:val="16"/>
                <w:rtl/>
              </w:rPr>
              <w:t>6.4</w:t>
            </w:r>
          </w:p>
        </w:tc>
      </w:tr>
      <w:tr w:rsidTr="00922FC2">
        <w:tblPrEx>
          <w:tblW w:w="8505" w:type="dxa"/>
          <w:tblCellMar>
            <w:left w:w="57" w:type="dxa"/>
            <w:right w:w="57" w:type="dxa"/>
          </w:tblCellMar>
          <w:tblLook w:val="04A0"/>
        </w:tblPrEx>
        <w:tc>
          <w:tcPr>
            <w:tcW w:w="680" w:type="dxa"/>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2015</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8,420</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hint="cs"/>
                <w:sz w:val="16"/>
                <w:szCs w:val="16"/>
                <w:rtl/>
              </w:rPr>
              <w:t>1.5</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766</w:t>
            </w:r>
            <w:r w:rsidRPr="00922FC2">
              <w:rPr>
                <w:rFonts w:ascii="Tahoma" w:hAnsi="Tahoma" w:cs="Tahoma" w:hint="cs"/>
                <w:sz w:val="16"/>
                <w:szCs w:val="16"/>
                <w:rtl/>
              </w:rPr>
              <w:t>.8</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0.7</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52.8</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8.8</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hint="cs"/>
                <w:sz w:val="16"/>
                <w:szCs w:val="16"/>
                <w:rtl/>
              </w:rPr>
              <w:t>6.9</w:t>
            </w:r>
          </w:p>
        </w:tc>
      </w:tr>
      <w:tr w:rsidTr="00922FC2">
        <w:tblPrEx>
          <w:tblW w:w="8505" w:type="dxa"/>
          <w:tblCellMar>
            <w:left w:w="57" w:type="dxa"/>
            <w:right w:w="57" w:type="dxa"/>
          </w:tblCellMar>
          <w:tblLook w:val="04A0"/>
        </w:tblPrEx>
        <w:tc>
          <w:tcPr>
            <w:tcW w:w="680" w:type="dxa"/>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2016</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8,631</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hint="cs"/>
                <w:sz w:val="16"/>
                <w:szCs w:val="16"/>
                <w:rtl/>
              </w:rPr>
              <w:t>2.5</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808</w:t>
            </w:r>
            <w:r w:rsidRPr="00922FC2">
              <w:rPr>
                <w:rFonts w:ascii="Tahoma" w:hAnsi="Tahoma" w:cs="Tahoma" w:hint="cs"/>
                <w:sz w:val="16"/>
                <w:szCs w:val="16"/>
                <w:rtl/>
              </w:rPr>
              <w:t>.7</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4.9</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59.5</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13.8</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hint="cs"/>
                <w:sz w:val="16"/>
                <w:szCs w:val="16"/>
                <w:rtl/>
              </w:rPr>
              <w:t>7.4</w:t>
            </w:r>
          </w:p>
        </w:tc>
      </w:tr>
      <w:tr w:rsidTr="00922FC2">
        <w:tblPrEx>
          <w:tblW w:w="8505" w:type="dxa"/>
          <w:tblCellMar>
            <w:left w:w="57" w:type="dxa"/>
            <w:right w:w="57" w:type="dxa"/>
          </w:tblCellMar>
          <w:tblLook w:val="04A0"/>
        </w:tblPrEx>
        <w:tc>
          <w:tcPr>
            <w:tcW w:w="680" w:type="dxa"/>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2017</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8,783</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hint="cs"/>
                <w:sz w:val="16"/>
                <w:szCs w:val="16"/>
                <w:rtl/>
              </w:rPr>
              <w:t>1.8</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850</w:t>
            </w:r>
            <w:r w:rsidRPr="00922FC2">
              <w:rPr>
                <w:rFonts w:ascii="Tahoma" w:hAnsi="Tahoma" w:cs="Tahoma" w:hint="cs"/>
                <w:sz w:val="16"/>
                <w:szCs w:val="16"/>
                <w:rtl/>
              </w:rPr>
              <w:t>.5</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5.0</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64.6</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sz w:val="16"/>
                <w:szCs w:val="16"/>
                <w:rtl/>
              </w:rPr>
              <w:t>8.6</w:t>
            </w:r>
          </w:p>
        </w:tc>
        <w:tc>
          <w:tcPr>
            <w:tcW w:w="0" w:type="auto"/>
            <w:vAlign w:val="bottom"/>
          </w:tcPr>
          <w:p w:rsidR="00D7165B" w:rsidRPr="00922FC2" w:rsidP="00922FC2">
            <w:pPr>
              <w:tabs>
                <w:tab w:val="left" w:pos="1148"/>
              </w:tabs>
              <w:spacing w:before="40" w:after="40" w:line="280" w:lineRule="exact"/>
              <w:rPr>
                <w:rFonts w:ascii="Tahoma" w:hAnsi="Tahoma" w:cs="Tahoma"/>
                <w:sz w:val="16"/>
                <w:szCs w:val="16"/>
                <w:rtl/>
              </w:rPr>
            </w:pPr>
            <w:r w:rsidRPr="00922FC2">
              <w:rPr>
                <w:rFonts w:ascii="Tahoma" w:hAnsi="Tahoma" w:cs="Tahoma" w:hint="cs"/>
                <w:sz w:val="16"/>
                <w:szCs w:val="16"/>
                <w:rtl/>
              </w:rPr>
              <w:t>7.6</w:t>
            </w:r>
          </w:p>
        </w:tc>
      </w:tr>
    </w:tbl>
    <w:p w:rsidR="00D7165B" w:rsidRPr="00922FC2" w:rsidP="00922FC2">
      <w:pPr>
        <w:pStyle w:val="text-source"/>
        <w:spacing w:after="0"/>
        <w:jc w:val="both"/>
        <w:rPr>
          <w:rtl/>
        </w:rPr>
      </w:pPr>
      <w:r w:rsidRPr="00922FC2">
        <w:rPr>
          <w:rFonts w:hint="eastAsia"/>
          <w:rtl/>
        </w:rPr>
        <w:t>על</w:t>
      </w:r>
      <w:r w:rsidRPr="00922FC2">
        <w:rPr>
          <w:rtl/>
        </w:rPr>
        <w:t xml:space="preserve"> </w:t>
      </w:r>
      <w:r w:rsidRPr="00922FC2">
        <w:rPr>
          <w:rFonts w:hint="eastAsia"/>
          <w:rtl/>
        </w:rPr>
        <w:t>פי</w:t>
      </w:r>
      <w:r w:rsidRPr="00922FC2">
        <w:rPr>
          <w:rtl/>
        </w:rPr>
        <w:t xml:space="preserve"> נתוני</w:t>
      </w:r>
      <w:r w:rsidRPr="00922FC2">
        <w:rPr>
          <w:rFonts w:hint="cs"/>
          <w:rtl/>
        </w:rPr>
        <w:t>ם שמסרו מפעילים</w:t>
      </w:r>
      <w:r w:rsidRPr="00922FC2">
        <w:rPr>
          <w:rtl/>
        </w:rPr>
        <w:t xml:space="preserve"> </w:t>
      </w:r>
      <w:r w:rsidRPr="00922FC2">
        <w:rPr>
          <w:rFonts w:hint="cs"/>
          <w:rtl/>
        </w:rPr>
        <w:t>ל</w:t>
      </w:r>
      <w:r w:rsidRPr="00922FC2">
        <w:rPr>
          <w:rFonts w:hint="eastAsia"/>
          <w:rtl/>
        </w:rPr>
        <w:t>משרד</w:t>
      </w:r>
      <w:r w:rsidRPr="00922FC2">
        <w:rPr>
          <w:rtl/>
        </w:rPr>
        <w:t xml:space="preserve"> </w:t>
      </w:r>
      <w:r w:rsidRPr="00922FC2">
        <w:rPr>
          <w:rFonts w:hint="eastAsia"/>
          <w:rtl/>
        </w:rPr>
        <w:t>התחבורה</w:t>
      </w:r>
      <w:r w:rsidRPr="00922FC2">
        <w:rPr>
          <w:rtl/>
        </w:rPr>
        <w:t xml:space="preserve">, </w:t>
      </w:r>
      <w:r w:rsidRPr="00922FC2">
        <w:rPr>
          <w:rFonts w:hint="eastAsia"/>
          <w:rtl/>
        </w:rPr>
        <w:t>בעיבוד</w:t>
      </w:r>
      <w:r w:rsidRPr="00922FC2">
        <w:rPr>
          <w:rtl/>
        </w:rPr>
        <w:t xml:space="preserve"> </w:t>
      </w:r>
      <w:r w:rsidRPr="00922FC2">
        <w:rPr>
          <w:rFonts w:hint="eastAsia"/>
          <w:rtl/>
        </w:rPr>
        <w:t>משרד</w:t>
      </w:r>
      <w:r w:rsidRPr="00922FC2">
        <w:rPr>
          <w:rtl/>
        </w:rPr>
        <w:t xml:space="preserve"> </w:t>
      </w:r>
      <w:r w:rsidRPr="00922FC2">
        <w:rPr>
          <w:rFonts w:hint="eastAsia"/>
          <w:rtl/>
        </w:rPr>
        <w:t>מבקר</w:t>
      </w:r>
      <w:r w:rsidRPr="00922FC2">
        <w:rPr>
          <w:rtl/>
        </w:rPr>
        <w:t xml:space="preserve"> </w:t>
      </w:r>
      <w:r w:rsidRPr="00922FC2">
        <w:rPr>
          <w:rFonts w:hint="eastAsia"/>
          <w:rtl/>
        </w:rPr>
        <w:t>המדינה</w:t>
      </w:r>
      <w:r w:rsidRPr="00922FC2">
        <w:rPr>
          <w:rtl/>
        </w:rPr>
        <w:t xml:space="preserve">. </w:t>
      </w:r>
    </w:p>
    <w:p w:rsidR="00D7165B" w:rsidRPr="00922FC2" w:rsidP="00922FC2">
      <w:pPr>
        <w:pStyle w:val="text-source"/>
        <w:spacing w:before="0" w:after="0"/>
        <w:ind w:left="397" w:hanging="397"/>
        <w:jc w:val="both"/>
        <w:rPr>
          <w:rtl/>
        </w:rPr>
      </w:pPr>
      <w:r w:rsidRPr="00922FC2">
        <w:rPr>
          <w:rtl/>
        </w:rPr>
        <w:t xml:space="preserve">* </w:t>
      </w:r>
      <w:r w:rsidRPr="00922FC2" w:rsidR="00922FC2">
        <w:tab/>
      </w:r>
      <w:r w:rsidRPr="00922FC2">
        <w:rPr>
          <w:rtl/>
        </w:rPr>
        <w:t xml:space="preserve">כולל נוסעים ברכבת הקלה בירושלים ובמטרונית בחיפה. </w:t>
      </w:r>
    </w:p>
    <w:p w:rsidR="00D7165B" w:rsidRPr="00922FC2" w:rsidP="00922FC2">
      <w:pPr>
        <w:pStyle w:val="text-source"/>
        <w:spacing w:before="0"/>
        <w:ind w:left="397" w:hanging="397"/>
        <w:jc w:val="both"/>
        <w:rPr>
          <w:rtl/>
        </w:rPr>
      </w:pPr>
      <w:r w:rsidRPr="00922FC2">
        <w:rPr>
          <w:rtl/>
        </w:rPr>
        <w:t xml:space="preserve">** </w:t>
      </w:r>
      <w:r w:rsidR="00922FC2">
        <w:tab/>
      </w:r>
      <w:r w:rsidRPr="00922FC2">
        <w:rPr>
          <w:rtl/>
        </w:rPr>
        <w:t>למ"ס</w:t>
      </w:r>
      <w:r w:rsidRPr="00922FC2">
        <w:rPr>
          <w:rtl/>
        </w:rPr>
        <w:t xml:space="preserve"> - נתוני 2010 - 2016; </w:t>
      </w:r>
      <w:r w:rsidRPr="00922FC2">
        <w:rPr>
          <w:rFonts w:hint="eastAsia"/>
          <w:rtl/>
        </w:rPr>
        <w:t>חברת</w:t>
      </w:r>
      <w:r w:rsidRPr="00922FC2">
        <w:rPr>
          <w:rtl/>
        </w:rPr>
        <w:t xml:space="preserve"> </w:t>
      </w:r>
      <w:r w:rsidRPr="00922FC2">
        <w:rPr>
          <w:rFonts w:hint="cs"/>
          <w:rtl/>
        </w:rPr>
        <w:t>ה</w:t>
      </w:r>
      <w:r w:rsidRPr="00922FC2">
        <w:rPr>
          <w:rtl/>
        </w:rPr>
        <w:t xml:space="preserve">רכבת - </w:t>
      </w:r>
      <w:r w:rsidRPr="00922FC2">
        <w:rPr>
          <w:rFonts w:hint="eastAsia"/>
          <w:rtl/>
        </w:rPr>
        <w:t>ה</w:t>
      </w:r>
      <w:r w:rsidRPr="00922FC2">
        <w:rPr>
          <w:rtl/>
        </w:rPr>
        <w:t>דוח</w:t>
      </w:r>
      <w:r w:rsidRPr="00922FC2">
        <w:rPr>
          <w:rFonts w:hint="eastAsia"/>
          <w:rtl/>
        </w:rPr>
        <w:t>ות</w:t>
      </w:r>
      <w:r w:rsidRPr="00922FC2">
        <w:rPr>
          <w:rtl/>
        </w:rPr>
        <w:t xml:space="preserve"> </w:t>
      </w:r>
      <w:r w:rsidRPr="00922FC2">
        <w:rPr>
          <w:rFonts w:hint="eastAsia"/>
          <w:rtl/>
        </w:rPr>
        <w:t>ה</w:t>
      </w:r>
      <w:r w:rsidRPr="00922FC2">
        <w:rPr>
          <w:rtl/>
        </w:rPr>
        <w:t>כספי</w:t>
      </w:r>
      <w:r w:rsidRPr="00922FC2">
        <w:rPr>
          <w:rFonts w:hint="eastAsia"/>
          <w:rtl/>
        </w:rPr>
        <w:t>ים</w:t>
      </w:r>
      <w:r w:rsidRPr="00922FC2">
        <w:rPr>
          <w:rtl/>
        </w:rPr>
        <w:t xml:space="preserve"> לשנת 2017, הנתון ל-2017.</w:t>
      </w:r>
    </w:p>
    <w:p w:rsidR="00D7165B" w:rsidRPr="00922FC2" w:rsidP="00922FC2">
      <w:pPr>
        <w:pStyle w:val="tab-name"/>
        <w:rPr>
          <w:b/>
          <w:bCs/>
          <w:rtl/>
        </w:rPr>
      </w:pPr>
      <w:r w:rsidRPr="00922FC2">
        <w:rPr>
          <w:rFonts w:hint="cs"/>
          <w:rtl/>
        </w:rPr>
        <w:t xml:space="preserve">תרשים 1: </w:t>
      </w:r>
      <w:r w:rsidRPr="00922FC2">
        <w:rPr>
          <w:rFonts w:hint="cs"/>
          <w:b/>
          <w:bCs/>
          <w:rtl/>
        </w:rPr>
        <w:t>הגידול היחסי המצטבר של האוכלוסייה, מספר הנסיעות באוטובוסים</w:t>
      </w:r>
      <w:r w:rsidR="008E5802">
        <w:rPr>
          <w:rFonts w:hint="cs"/>
          <w:b/>
          <w:bCs/>
          <w:rtl/>
        </w:rPr>
        <w:t>*</w:t>
      </w:r>
      <w:r w:rsidRPr="00922FC2">
        <w:rPr>
          <w:rFonts w:hint="cs"/>
          <w:b/>
          <w:bCs/>
          <w:rtl/>
        </w:rPr>
        <w:t xml:space="preserve"> ומספר הנוסעים ברכבת משנת 2010 עד שנת 2017</w:t>
      </w:r>
    </w:p>
    <w:p w:rsidR="001B3D90" w:rsidRPr="00922FC2" w:rsidP="00922FC2">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814468"/>
            <wp:effectExtent l="0" t="0" r="2540" b="5080"/>
            <wp:docPr id="3" name="Picture 3" descr="בשנים 2010 - 2017 חל גידול מצטבר באוכלוסייה, במספר הנסיעות באוטובוסים ובמספר הנוסעים בחברת הרכבת.&#10;הגידול המצטבר הניכר ביותר שחל בשנים אלה הוא הגידול במספר הנוסעים בחברת הרכבת (80%), כאשר שיעור הגידול השנתי הממוצע היה 8.8%. הגידול המצטבר במספר הנסיעות באוטובוסים בשנים אלה היה 25%, כאשר שיעור הגידול השנתי הממוצע היה 3.2%, והגידול המצטבר בשנים אלה באוכלוסייה היה 14%, כאשר שיעור הגידול השנתי הממוצע הי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03937" name="shiluv-g-1.wmf"/>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814468"/>
                    </a:xfrm>
                    <a:prstGeom prst="rect">
                      <a:avLst/>
                    </a:prstGeom>
                  </pic:spPr>
                </pic:pic>
              </a:graphicData>
            </a:graphic>
          </wp:inline>
        </w:drawing>
      </w:r>
    </w:p>
    <w:p w:rsidR="00D7165B" w:rsidRPr="00273B5C" w:rsidP="008E5802">
      <w:pPr>
        <w:pStyle w:val="text-source"/>
        <w:spacing w:after="0"/>
        <w:jc w:val="both"/>
        <w:rPr>
          <w:rtl/>
        </w:rPr>
      </w:pPr>
      <w:r w:rsidRPr="00273B5C">
        <w:rPr>
          <w:rtl/>
        </w:rPr>
        <w:t xml:space="preserve">נתוני משרד התחבורה, </w:t>
      </w:r>
      <w:r w:rsidRPr="00273B5C">
        <w:rPr>
          <w:rFonts w:hint="eastAsia"/>
          <w:rtl/>
        </w:rPr>
        <w:t>למ</w:t>
      </w:r>
      <w:r w:rsidRPr="00273B5C">
        <w:rPr>
          <w:rtl/>
        </w:rPr>
        <w:t>"ס</w:t>
      </w:r>
      <w:r w:rsidRPr="00273B5C">
        <w:rPr>
          <w:rtl/>
        </w:rPr>
        <w:t xml:space="preserve"> והרכבת, בעיבוד משרד מבקר המדינה.</w:t>
      </w:r>
    </w:p>
    <w:p w:rsidR="008E5802" w:rsidRPr="00922FC2" w:rsidP="008E5802">
      <w:pPr>
        <w:pStyle w:val="text-source"/>
        <w:spacing w:before="0"/>
        <w:ind w:left="397" w:hanging="397"/>
        <w:jc w:val="both"/>
        <w:rPr>
          <w:rtl/>
        </w:rPr>
      </w:pPr>
      <w:r w:rsidRPr="008E5802">
        <w:rPr>
          <w:rtl/>
        </w:rPr>
        <w:t xml:space="preserve">* </w:t>
      </w:r>
      <w:r w:rsidRPr="008E5802">
        <w:tab/>
      </w:r>
      <w:r w:rsidRPr="008E5802">
        <w:rPr>
          <w:rFonts w:hint="eastAsia"/>
          <w:rtl/>
        </w:rPr>
        <w:t>דיווח</w:t>
      </w:r>
      <w:r w:rsidRPr="008E5802">
        <w:rPr>
          <w:rtl/>
        </w:rPr>
        <w:t xml:space="preserve"> </w:t>
      </w:r>
      <w:r w:rsidRPr="008E5802">
        <w:rPr>
          <w:rFonts w:hint="eastAsia"/>
          <w:rtl/>
        </w:rPr>
        <w:t>מכשירי</w:t>
      </w:r>
      <w:r w:rsidRPr="008E5802">
        <w:rPr>
          <w:rtl/>
        </w:rPr>
        <w:t xml:space="preserve"> </w:t>
      </w:r>
      <w:r w:rsidRPr="008E5802">
        <w:rPr>
          <w:rFonts w:hint="eastAsia"/>
          <w:rtl/>
        </w:rPr>
        <w:t>התיקוף</w:t>
      </w:r>
      <w:r w:rsidRPr="008E5802">
        <w:rPr>
          <w:rtl/>
        </w:rPr>
        <w:t xml:space="preserve"> </w:t>
      </w:r>
      <w:r w:rsidRPr="008E5802">
        <w:rPr>
          <w:rFonts w:hint="eastAsia"/>
          <w:rtl/>
        </w:rPr>
        <w:t>באוטובוסים</w:t>
      </w:r>
      <w:r w:rsidRPr="008E5802">
        <w:rPr>
          <w:rtl/>
        </w:rPr>
        <w:t xml:space="preserve"> אינו כולל נוסעים ללא תשלום (ילדים מתחת לגיל 5, נוסעים ללא תשלום כחוק) </w:t>
      </w:r>
      <w:r w:rsidRPr="008E5802">
        <w:rPr>
          <w:rFonts w:hint="eastAsia"/>
          <w:rtl/>
        </w:rPr>
        <w:t>ו</w:t>
      </w:r>
      <w:r w:rsidRPr="008E5802">
        <w:rPr>
          <w:rtl/>
        </w:rPr>
        <w:t xml:space="preserve">נסיעות של </w:t>
      </w:r>
      <w:r w:rsidRPr="008E5802">
        <w:rPr>
          <w:rFonts w:hint="eastAsia"/>
          <w:rtl/>
        </w:rPr>
        <w:t>כוחות</w:t>
      </w:r>
      <w:r w:rsidRPr="008E5802">
        <w:rPr>
          <w:rtl/>
        </w:rPr>
        <w:t xml:space="preserve"> </w:t>
      </w:r>
      <w:r w:rsidRPr="008E5802">
        <w:rPr>
          <w:rFonts w:hint="eastAsia"/>
          <w:rtl/>
        </w:rPr>
        <w:t>הביטחון</w:t>
      </w:r>
      <w:r w:rsidRPr="008E5802">
        <w:rPr>
          <w:rtl/>
        </w:rPr>
        <w:t xml:space="preserve"> עד ספטמבר 2017. </w:t>
      </w:r>
      <w:r w:rsidRPr="008E5802">
        <w:rPr>
          <w:rFonts w:hint="eastAsia"/>
          <w:rtl/>
        </w:rPr>
        <w:t>באוקטובר</w:t>
      </w:r>
      <w:r w:rsidRPr="008E5802">
        <w:rPr>
          <w:rtl/>
        </w:rPr>
        <w:t xml:space="preserve"> 2017 החלו </w:t>
      </w:r>
      <w:r w:rsidRPr="008E5802">
        <w:rPr>
          <w:rFonts w:hint="eastAsia"/>
          <w:rtl/>
        </w:rPr>
        <w:t>החיילים</w:t>
      </w:r>
      <w:r w:rsidRPr="008E5802">
        <w:rPr>
          <w:rtl/>
        </w:rPr>
        <w:t xml:space="preserve"> לתקף את נסיעתם בעת העלייה לאוטובוס.</w:t>
      </w:r>
      <w:r w:rsidRPr="00922FC2">
        <w:rPr>
          <w:rtl/>
        </w:rPr>
        <w:t xml:space="preserve">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מלוח 1 ומתרשים 1 עולה כי שיעור הגידול במספר הנוסעים ברכבת גבוה במידה ניכרת משיעור גידול האוכלוסייה ומשיעור הנסיעות באוטובוסים. בשנים 2010 - 2017 היה שיעור הגידול השנתי הממוצע במספר הנוסעים ברכבת </w:t>
      </w:r>
      <w:r w:rsidR="001B3D90">
        <w:rPr>
          <w:rFonts w:ascii="Tahoma" w:hAnsi="Tahoma" w:cs="Tahoma"/>
          <w:sz w:val="18"/>
          <w:szCs w:val="18"/>
        </w:rPr>
        <w:br/>
      </w:r>
      <w:r w:rsidRPr="00922FC2">
        <w:rPr>
          <w:rFonts w:ascii="Tahoma" w:hAnsi="Tahoma" w:cs="Tahoma" w:hint="cs"/>
          <w:sz w:val="18"/>
          <w:szCs w:val="18"/>
          <w:rtl/>
        </w:rPr>
        <w:t xml:space="preserve">כ-8.8%, שהוא גבוה פי 4.6 לערך משיעור הגידול השנתי הממוצע באוכלוסייה (כ-1.9%), וגבוה במידה ניכרת גם משיעור הגידול השנתי הממוצע בנסיעות באוטובוס בתקופה זו (כ-3.2%). בשנת 2016 גדל מספר הנוסעים ברכבת בשיעור גבוה (13.8%), שנבע להערכת חברת הרכבת, בין השאר, מהרפורמות בתעריפים שביצע משרד התחבורה בשנה זו. שיעורי הגידול הגבוהים במספר הנסיעות ברכבת הביאו לגידול מתמיד של שיעור המשתמשים ברכבת ביחס לסך הנסיעות </w:t>
      </w:r>
      <w:r w:rsidRPr="00922FC2">
        <w:rPr>
          <w:rFonts w:ascii="Tahoma" w:hAnsi="Tahoma" w:cs="Tahoma" w:hint="cs"/>
          <w:sz w:val="18"/>
          <w:szCs w:val="18"/>
          <w:rtl/>
        </w:rPr>
        <w:t>בתח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והוא עלה מכ-6.1% ב-2013 לכ-7.6% ב-2017. שיעורי הגידול הגבוהים במספר הנסיעות ברכבת יכולים להיות מוסבר</w:t>
      </w:r>
      <w:r w:rsidR="007F235D">
        <w:rPr>
          <w:rFonts w:ascii="Tahoma" w:hAnsi="Tahoma" w:cs="Tahoma" w:hint="cs"/>
          <w:sz w:val="18"/>
          <w:szCs w:val="18"/>
          <w:rtl/>
        </w:rPr>
        <w:t>ים</w:t>
      </w:r>
      <w:r w:rsidRPr="00922FC2">
        <w:rPr>
          <w:rFonts w:ascii="Tahoma" w:hAnsi="Tahoma" w:cs="Tahoma" w:hint="cs"/>
          <w:sz w:val="18"/>
          <w:szCs w:val="18"/>
          <w:rtl/>
        </w:rPr>
        <w:t xml:space="preserve"> גם על ידי הגידול בצפיפות בכבישים</w:t>
      </w:r>
      <w:r>
        <w:rPr>
          <w:rStyle w:val="FootnoteReference0"/>
          <w:rFonts w:ascii="Tahoma" w:hAnsi="Tahoma" w:cs="Tahoma"/>
          <w:sz w:val="18"/>
          <w:szCs w:val="18"/>
          <w:rtl/>
        </w:rPr>
        <w:footnoteReference w:id="23"/>
      </w:r>
      <w:r w:rsidRPr="00922FC2">
        <w:rPr>
          <w:rFonts w:ascii="Tahoma" w:hAnsi="Tahoma" w:cs="Tahoma" w:hint="cs"/>
          <w:sz w:val="18"/>
          <w:szCs w:val="18"/>
          <w:rtl/>
        </w:rPr>
        <w:t>.</w:t>
      </w:r>
    </w:p>
    <w:p w:rsidR="00D7165B" w:rsidRPr="00922FC2" w:rsidP="00922FC2">
      <w:pPr>
        <w:spacing w:line="240" w:lineRule="exact"/>
        <w:ind w:right="2268"/>
        <w:jc w:val="both"/>
        <w:rPr>
          <w:rFonts w:ascii="Tahoma" w:hAnsi="Tahoma" w:cs="Tahoma"/>
          <w:sz w:val="18"/>
          <w:szCs w:val="18"/>
          <w:rtl/>
        </w:rPr>
      </w:pPr>
    </w:p>
    <w:p w:rsidR="00D7165B" w:rsidRPr="00F038A3" w:rsidP="00922FC2">
      <w:pPr>
        <w:pStyle w:val="KOT5"/>
        <w:rPr>
          <w:rtl/>
        </w:rPr>
      </w:pPr>
      <w:r w:rsidRPr="00FF43AC">
        <w:rPr>
          <w:rFonts w:hint="eastAsia"/>
          <w:rtl/>
        </w:rPr>
        <w:t>טעויות</w:t>
      </w:r>
      <w:r w:rsidRPr="00FF43AC">
        <w:rPr>
          <w:rtl/>
        </w:rPr>
        <w:t xml:space="preserve"> בתחזית מספר הנוסעים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תחזיות ביקוש הן בסיס מרכזי להתארגנות לקראת רכישת ציוד נייד</w:t>
      </w:r>
      <w:r>
        <w:rPr>
          <w:rStyle w:val="FootnoteReference0"/>
          <w:rFonts w:ascii="Tahoma" w:hAnsi="Tahoma" w:cs="Tahoma"/>
          <w:sz w:val="18"/>
          <w:szCs w:val="18"/>
          <w:rtl/>
        </w:rPr>
        <w:footnoteReference w:id="24"/>
      </w:r>
      <w:r w:rsidRPr="00922FC2">
        <w:rPr>
          <w:rFonts w:ascii="Tahoma" w:hAnsi="Tahoma" w:cs="Tahoma" w:hint="cs"/>
          <w:sz w:val="18"/>
          <w:szCs w:val="18"/>
          <w:rtl/>
        </w:rPr>
        <w:t xml:space="preserve"> ותכנון לוחות זמנים לאספקתו, ולקביעת המועד הנדרש להשקעה בהרחבת התשתיות. </w:t>
      </w:r>
      <w:r w:rsidRPr="00922FC2">
        <w:rPr>
          <w:rFonts w:ascii="Tahoma" w:hAnsi="Tahoma" w:cs="Tahoma" w:hint="cs"/>
          <w:sz w:val="18"/>
          <w:szCs w:val="18"/>
          <w:rtl/>
        </w:rPr>
        <w:t xml:space="preserve">על בסיס התחזיות מגישה חברת הרכבת לאישור משרד התחבורה </w:t>
      </w:r>
      <w:r w:rsidRPr="00922FC2">
        <w:rPr>
          <w:rFonts w:ascii="Tahoma" w:hAnsi="Tahoma" w:cs="Tahoma" w:hint="cs"/>
          <w:sz w:val="18"/>
          <w:szCs w:val="18"/>
          <w:rtl/>
        </w:rPr>
        <w:t>תוכניות</w:t>
      </w:r>
      <w:r w:rsidRPr="00922FC2">
        <w:rPr>
          <w:rFonts w:ascii="Tahoma" w:hAnsi="Tahoma" w:cs="Tahoma" w:hint="cs"/>
          <w:sz w:val="18"/>
          <w:szCs w:val="18"/>
          <w:rtl/>
        </w:rPr>
        <w:t xml:space="preserve"> תפעוליות רב-שנתיות ושנתיות</w:t>
      </w:r>
      <w:r>
        <w:rPr>
          <w:rFonts w:ascii="Tahoma" w:hAnsi="Tahoma" w:cs="Tahoma"/>
          <w:sz w:val="18"/>
          <w:szCs w:val="18"/>
          <w:vertAlign w:val="superscript"/>
          <w:rtl/>
        </w:rPr>
        <w:footnoteReference w:id="25"/>
      </w:r>
      <w:r w:rsidRPr="00922FC2">
        <w:rPr>
          <w:rFonts w:ascii="Tahoma" w:hAnsi="Tahoma" w:cs="Tahoma" w:hint="cs"/>
          <w:sz w:val="18"/>
          <w:szCs w:val="18"/>
          <w:rtl/>
        </w:rPr>
        <w:t xml:space="preserve"> </w:t>
      </w:r>
      <w:r w:rsidRPr="00922FC2">
        <w:rPr>
          <w:rFonts w:ascii="Tahoma" w:hAnsi="Tahoma" w:cs="Tahoma" w:hint="cs"/>
          <w:sz w:val="18"/>
          <w:szCs w:val="18"/>
          <w:rtl/>
        </w:rPr>
        <w:t xml:space="preserve">במועדים שנקבעו בהסכם ההפעלה והפיתוח מ-2014.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קיימים גורמים העשויים להקשות על יכולת החיזוי של מספר הנוסעים, באופן העלול ליצור פערים והטיות בהתאמת ההיצע לביקוש</w:t>
      </w:r>
      <w:r>
        <w:rPr>
          <w:rStyle w:val="FootnoteReference0"/>
          <w:rFonts w:ascii="Tahoma" w:hAnsi="Tahoma" w:cs="Tahoma"/>
          <w:sz w:val="18"/>
          <w:szCs w:val="18"/>
          <w:rtl/>
        </w:rPr>
        <w:footnoteReference w:id="26"/>
      </w:r>
      <w:r w:rsidRPr="00922FC2">
        <w:rPr>
          <w:rFonts w:ascii="Tahoma" w:hAnsi="Tahoma" w:cs="Tahoma" w:hint="cs"/>
          <w:sz w:val="18"/>
          <w:szCs w:val="18"/>
          <w:rtl/>
        </w:rPr>
        <w:t>. בביצוע תחזיות ביקוש יש רכיב של אי-ודאות, ולכן טעות בתחזית אינה מעידה בהכרח על הליך חיזוי שגוי. חוסר התאמה בין ההיצע לרמת הביקוש העתידית עשוי להשפיע על רמת השירות שחברת הרכבת מספקת ללקוחותיה. אם הביקוש בפועל גבוה מתחזית הנוסעים, ייפגע טיב השירות המסופק לנוסעי הרכבת</w:t>
      </w:r>
      <w:r>
        <w:rPr>
          <w:rStyle w:val="FootnoteReference0"/>
          <w:rFonts w:ascii="Tahoma" w:hAnsi="Tahoma" w:cs="Tahoma"/>
          <w:sz w:val="18"/>
          <w:szCs w:val="18"/>
          <w:rtl/>
        </w:rPr>
        <w:footnoteReference w:id="27"/>
      </w:r>
      <w:r w:rsidRPr="00922FC2">
        <w:rPr>
          <w:rFonts w:ascii="Tahoma" w:hAnsi="Tahoma" w:cs="Tahoma" w:hint="cs"/>
          <w:sz w:val="18"/>
          <w:szCs w:val="18"/>
          <w:rtl/>
        </w:rPr>
        <w:t>; אם הביקוש בפועל נמוך מהתחזית, הדבר עלול לגרום להקדמת השקעות שלא לצורך ולהגדלת העלויות התקציביות בגינן.</w:t>
      </w:r>
    </w:p>
    <w:p w:rsidR="00D7165B" w:rsidRPr="00922FC2" w:rsidP="007F235D">
      <w:pPr>
        <w:spacing w:line="240" w:lineRule="exact"/>
        <w:ind w:right="2268"/>
        <w:jc w:val="both"/>
        <w:rPr>
          <w:rFonts w:ascii="Tahoma" w:hAnsi="Tahoma" w:cs="Tahoma"/>
          <w:sz w:val="18"/>
          <w:szCs w:val="18"/>
        </w:rPr>
      </w:pPr>
      <w:r w:rsidRPr="00922FC2">
        <w:rPr>
          <w:rFonts w:ascii="Tahoma" w:hAnsi="Tahoma" w:cs="Tahoma" w:hint="cs"/>
          <w:sz w:val="18"/>
          <w:szCs w:val="18"/>
          <w:rtl/>
        </w:rPr>
        <w:t xml:space="preserve">משרד מבקר המדינה בדק את תחזיות הביקוש של חברת הרכבת שנערכו </w:t>
      </w:r>
      <w:r w:rsidR="007F235D">
        <w:rPr>
          <w:rFonts w:ascii="Tahoma" w:hAnsi="Tahoma" w:cs="Tahoma" w:hint="cs"/>
          <w:sz w:val="18"/>
          <w:szCs w:val="18"/>
          <w:rtl/>
        </w:rPr>
        <w:t>בחמ</w:t>
      </w:r>
      <w:r w:rsidR="00CF0A74">
        <w:rPr>
          <w:rFonts w:ascii="Tahoma" w:hAnsi="Tahoma" w:cs="Tahoma" w:hint="cs"/>
          <w:sz w:val="18"/>
          <w:szCs w:val="18"/>
          <w:rtl/>
        </w:rPr>
        <w:t>י</w:t>
      </w:r>
      <w:r w:rsidR="007F235D">
        <w:rPr>
          <w:rFonts w:ascii="Tahoma" w:hAnsi="Tahoma" w:cs="Tahoma" w:hint="cs"/>
          <w:sz w:val="18"/>
          <w:szCs w:val="18"/>
          <w:rtl/>
        </w:rPr>
        <w:t>ש</w:t>
      </w:r>
      <w:r w:rsidR="00CF0A74">
        <w:rPr>
          <w:rFonts w:ascii="Tahoma" w:hAnsi="Tahoma" w:cs="Tahoma" w:hint="cs"/>
          <w:sz w:val="18"/>
          <w:szCs w:val="18"/>
          <w:rtl/>
        </w:rPr>
        <w:t>ה</w:t>
      </w:r>
      <w:r w:rsidRPr="00922FC2">
        <w:rPr>
          <w:rFonts w:ascii="Tahoma" w:hAnsi="Tahoma" w:cs="Tahoma" w:hint="cs"/>
          <w:sz w:val="18"/>
          <w:szCs w:val="18"/>
          <w:rtl/>
        </w:rPr>
        <w:t xml:space="preserve"> מועדים בשנים האחרונות - פברואר 2013, מרץ 2014, ינואר 2016</w:t>
      </w:r>
      <w:r w:rsidR="007F235D">
        <w:rPr>
          <w:rFonts w:ascii="Tahoma" w:hAnsi="Tahoma" w:cs="Tahoma" w:hint="cs"/>
          <w:sz w:val="18"/>
          <w:szCs w:val="18"/>
          <w:rtl/>
        </w:rPr>
        <w:t>,</w:t>
      </w:r>
      <w:r w:rsidRPr="00922FC2">
        <w:rPr>
          <w:rFonts w:ascii="Tahoma" w:hAnsi="Tahoma" w:cs="Tahoma" w:hint="cs"/>
          <w:sz w:val="18"/>
          <w:szCs w:val="18"/>
          <w:rtl/>
        </w:rPr>
        <w:t xml:space="preserve"> ספטמבר 2017</w:t>
      </w:r>
      <w:r w:rsidR="007F235D">
        <w:rPr>
          <w:rFonts w:ascii="Tahoma" w:hAnsi="Tahoma" w:cs="Tahoma" w:hint="cs"/>
          <w:sz w:val="18"/>
          <w:szCs w:val="18"/>
          <w:rtl/>
        </w:rPr>
        <w:t xml:space="preserve"> ונובמבר 2017</w:t>
      </w:r>
      <w:r w:rsidRPr="00922FC2">
        <w:rPr>
          <w:rFonts w:ascii="Tahoma" w:hAnsi="Tahoma" w:cs="Tahoma" w:hint="cs"/>
          <w:sz w:val="18"/>
          <w:szCs w:val="18"/>
          <w:rtl/>
        </w:rPr>
        <w:t>, את השוני ביניהן ואת טעויות החיזוי לאורך שנים. תוצאות הבדיקה מוצגות בתרשימים 2, 3 ו-4.</w:t>
      </w:r>
    </w:p>
    <w:p w:rsidR="00D7165B" w:rsidRPr="001B3D90" w:rsidP="001B3D90">
      <w:pPr>
        <w:pStyle w:val="tab-name"/>
        <w:rPr>
          <w:b/>
          <w:bCs/>
          <w:rtl/>
        </w:rPr>
      </w:pPr>
      <w:r w:rsidRPr="00922FC2">
        <w:rPr>
          <w:rFonts w:hint="cs"/>
          <w:rtl/>
        </w:rPr>
        <w:t xml:space="preserve">תרשים 2: </w:t>
      </w:r>
      <w:r w:rsidRPr="001B3D90">
        <w:rPr>
          <w:rFonts w:hint="cs"/>
          <w:b/>
          <w:bCs/>
          <w:rtl/>
        </w:rPr>
        <w:t>תחזיות מספר הנוסעים ברכבת שנערכו בשנים 2013 - 2017 ומספר הנוסעים בפועל, 2010 - 2017</w:t>
      </w:r>
    </w:p>
    <w:p w:rsidR="001B3D90" w:rsidRPr="00922FC2" w:rsidP="001B3D9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472206"/>
            <wp:effectExtent l="0" t="0" r="2540" b="4445"/>
            <wp:docPr id="10" name="Picture 10" descr="מספר הנוסעים (במיליונים) ברכבת ישראל בפועל בשנים 2013 עד 2017 גבוה מהתחזיות לגבי תקופה זו.&#10;עם זאת, שיעור הטעות קטן עם עדכון התחזיות במשך הזמ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46440" name="shiluv-g-2.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472206"/>
                    </a:xfrm>
                    <a:prstGeom prst="rect">
                      <a:avLst/>
                    </a:prstGeom>
                  </pic:spPr>
                </pic:pic>
              </a:graphicData>
            </a:graphic>
          </wp:inline>
        </w:drawing>
      </w:r>
    </w:p>
    <w:p w:rsidR="00D7165B" w:rsidRPr="001B3D90" w:rsidP="001B3D90">
      <w:pPr>
        <w:pStyle w:val="text-source"/>
        <w:spacing w:after="0"/>
        <w:ind w:left="567" w:hanging="567"/>
        <w:jc w:val="both"/>
        <w:rPr>
          <w:rtl/>
        </w:rPr>
      </w:pPr>
      <w:r w:rsidRPr="001B3D90">
        <w:rPr>
          <w:rtl/>
        </w:rPr>
        <w:t xml:space="preserve">נתוני </w:t>
      </w:r>
      <w:r w:rsidRPr="001B3D90">
        <w:rPr>
          <w:rFonts w:hint="eastAsia"/>
          <w:rtl/>
        </w:rPr>
        <w:t>הלמ</w:t>
      </w:r>
      <w:r w:rsidRPr="001B3D90">
        <w:rPr>
          <w:rtl/>
        </w:rPr>
        <w:t>"ס</w:t>
      </w:r>
      <w:r w:rsidRPr="001B3D90">
        <w:rPr>
          <w:rtl/>
        </w:rPr>
        <w:t xml:space="preserve"> ורכבת ישראל, בעיבוד משרד מבקר המדינה.</w:t>
      </w:r>
    </w:p>
    <w:p w:rsidR="00D7165B" w:rsidRPr="001B3D90" w:rsidP="001B3D90">
      <w:pPr>
        <w:pStyle w:val="text-source"/>
        <w:spacing w:before="0" w:after="0"/>
        <w:ind w:left="567" w:hanging="567"/>
        <w:jc w:val="both"/>
      </w:pPr>
      <w:r w:rsidRPr="001B3D90">
        <w:rPr>
          <w:rtl/>
        </w:rPr>
        <w:t>*</w:t>
      </w:r>
      <w:r w:rsidRPr="001B3D90">
        <w:rPr>
          <w:rFonts w:hint="cs"/>
          <w:rtl/>
        </w:rPr>
        <w:tab/>
      </w:r>
      <w:r w:rsidRPr="001B3D90">
        <w:rPr>
          <w:rtl/>
        </w:rPr>
        <w:t>למ"ס</w:t>
      </w:r>
      <w:r w:rsidRPr="001B3D90">
        <w:rPr>
          <w:rtl/>
        </w:rPr>
        <w:t xml:space="preserve"> - נתוני 201</w:t>
      </w:r>
      <w:r w:rsidRPr="001B3D90">
        <w:rPr>
          <w:rFonts w:hint="cs"/>
          <w:rtl/>
        </w:rPr>
        <w:t xml:space="preserve">0 </w:t>
      </w:r>
      <w:r w:rsidRPr="001B3D90">
        <w:rPr>
          <w:rtl/>
        </w:rPr>
        <w:t>-</w:t>
      </w:r>
      <w:r w:rsidRPr="001B3D90">
        <w:rPr>
          <w:rFonts w:hint="cs"/>
          <w:rtl/>
        </w:rPr>
        <w:t xml:space="preserve"> </w:t>
      </w:r>
      <w:r w:rsidRPr="001B3D90">
        <w:rPr>
          <w:rtl/>
        </w:rPr>
        <w:t>201</w:t>
      </w:r>
      <w:r w:rsidRPr="001B3D90">
        <w:rPr>
          <w:rFonts w:hint="cs"/>
          <w:rtl/>
        </w:rPr>
        <w:t>6</w:t>
      </w:r>
      <w:r w:rsidRPr="001B3D90">
        <w:rPr>
          <w:rtl/>
        </w:rPr>
        <w:t xml:space="preserve">; רכבת ישראל - </w:t>
      </w:r>
      <w:r w:rsidRPr="001B3D90">
        <w:rPr>
          <w:rFonts w:hint="cs"/>
          <w:rtl/>
        </w:rPr>
        <w:t>ה</w:t>
      </w:r>
      <w:r w:rsidRPr="001B3D90">
        <w:rPr>
          <w:rtl/>
        </w:rPr>
        <w:t>דוח</w:t>
      </w:r>
      <w:r w:rsidRPr="001B3D90">
        <w:rPr>
          <w:rFonts w:hint="cs"/>
          <w:rtl/>
        </w:rPr>
        <w:t>ות</w:t>
      </w:r>
      <w:r w:rsidRPr="001B3D90">
        <w:rPr>
          <w:rtl/>
        </w:rPr>
        <w:t xml:space="preserve"> </w:t>
      </w:r>
      <w:r w:rsidRPr="001B3D90">
        <w:rPr>
          <w:rFonts w:hint="cs"/>
          <w:rtl/>
        </w:rPr>
        <w:t>ה</w:t>
      </w:r>
      <w:r w:rsidRPr="001B3D90">
        <w:rPr>
          <w:rtl/>
        </w:rPr>
        <w:t>כספי</w:t>
      </w:r>
      <w:r w:rsidRPr="001B3D90">
        <w:rPr>
          <w:rFonts w:hint="cs"/>
          <w:rtl/>
        </w:rPr>
        <w:t>ים</w:t>
      </w:r>
      <w:r w:rsidRPr="001B3D90">
        <w:rPr>
          <w:rtl/>
        </w:rPr>
        <w:t xml:space="preserve"> לשנת</w:t>
      </w:r>
      <w:r w:rsidRPr="001B3D90">
        <w:rPr>
          <w:rFonts w:hint="cs"/>
          <w:rtl/>
        </w:rPr>
        <w:t xml:space="preserve"> </w:t>
      </w:r>
      <w:r w:rsidRPr="001B3D90">
        <w:rPr>
          <w:rtl/>
        </w:rPr>
        <w:t>2017.</w:t>
      </w:r>
    </w:p>
    <w:p w:rsidR="00D7165B" w:rsidRPr="001B3D90" w:rsidP="001B3D90">
      <w:pPr>
        <w:pStyle w:val="text-source"/>
        <w:spacing w:before="0" w:after="0"/>
        <w:ind w:left="567" w:hanging="567"/>
        <w:jc w:val="both"/>
        <w:rPr>
          <w:rtl/>
        </w:rPr>
      </w:pPr>
      <w:r w:rsidRPr="001B3D90">
        <w:rPr>
          <w:rtl/>
        </w:rPr>
        <w:t>**</w:t>
      </w:r>
      <w:r w:rsidRPr="001B3D90">
        <w:rPr>
          <w:rFonts w:hint="cs"/>
          <w:rtl/>
        </w:rPr>
        <w:tab/>
      </w:r>
      <w:r w:rsidRPr="001B3D90">
        <w:rPr>
          <w:rtl/>
        </w:rPr>
        <w:t>רכבת ישראל - עקרונות הת</w:t>
      </w:r>
      <w:r w:rsidRPr="001B3D90">
        <w:rPr>
          <w:rFonts w:hint="eastAsia"/>
          <w:rtl/>
        </w:rPr>
        <w:t>ו</w:t>
      </w:r>
      <w:r w:rsidRPr="001B3D90">
        <w:rPr>
          <w:rtl/>
        </w:rPr>
        <w:t xml:space="preserve">כנית התפעולית לשנים </w:t>
      </w:r>
      <w:r w:rsidRPr="001B3D90">
        <w:rPr>
          <w:rFonts w:hint="cs"/>
          <w:rtl/>
        </w:rPr>
        <w:t>2013 - 2020</w:t>
      </w:r>
      <w:r w:rsidRPr="001B3D90">
        <w:rPr>
          <w:rtl/>
        </w:rPr>
        <w:t xml:space="preserve">. </w:t>
      </w:r>
    </w:p>
    <w:p w:rsidR="00D7165B" w:rsidRPr="001B3D90" w:rsidP="001B3D90">
      <w:pPr>
        <w:pStyle w:val="text-source"/>
        <w:spacing w:before="0" w:after="0"/>
        <w:ind w:left="567" w:hanging="567"/>
        <w:jc w:val="both"/>
        <w:rPr>
          <w:rtl/>
        </w:rPr>
      </w:pPr>
      <w:r w:rsidRPr="001B3D90">
        <w:rPr>
          <w:rtl/>
        </w:rPr>
        <w:t>***</w:t>
      </w:r>
      <w:r w:rsidRPr="001B3D90">
        <w:rPr>
          <w:rFonts w:hint="cs"/>
          <w:rtl/>
        </w:rPr>
        <w:tab/>
      </w:r>
      <w:r w:rsidRPr="001B3D90">
        <w:rPr>
          <w:rtl/>
        </w:rPr>
        <w:t>רכבת ישראל - הת</w:t>
      </w:r>
      <w:r w:rsidRPr="001B3D90">
        <w:rPr>
          <w:rFonts w:hint="eastAsia"/>
          <w:rtl/>
        </w:rPr>
        <w:t>ו</w:t>
      </w:r>
      <w:r w:rsidRPr="001B3D90">
        <w:rPr>
          <w:rtl/>
        </w:rPr>
        <w:t xml:space="preserve">כנית התפעולית לרכבות נוסעים </w:t>
      </w:r>
      <w:r w:rsidRPr="001B3D90">
        <w:rPr>
          <w:rFonts w:hint="eastAsia"/>
          <w:rtl/>
        </w:rPr>
        <w:t>ל</w:t>
      </w:r>
      <w:r w:rsidRPr="001B3D90">
        <w:rPr>
          <w:rtl/>
        </w:rPr>
        <w:t xml:space="preserve">שנים </w:t>
      </w:r>
      <w:r w:rsidRPr="001B3D90">
        <w:rPr>
          <w:rFonts w:hint="cs"/>
          <w:rtl/>
        </w:rPr>
        <w:t xml:space="preserve">2017 - 2022 </w:t>
      </w:r>
      <w:r w:rsidRPr="001B3D90">
        <w:rPr>
          <w:rFonts w:hint="eastAsia"/>
          <w:rtl/>
        </w:rPr>
        <w:t>מינואר</w:t>
      </w:r>
      <w:r w:rsidRPr="001B3D90">
        <w:rPr>
          <w:rtl/>
        </w:rPr>
        <w:t xml:space="preserve"> 2016.</w:t>
      </w:r>
    </w:p>
    <w:p w:rsidR="00D7165B" w:rsidRPr="001B3D90" w:rsidP="001B3D90">
      <w:pPr>
        <w:pStyle w:val="text-source"/>
        <w:spacing w:before="0" w:after="0"/>
        <w:ind w:left="567" w:hanging="567"/>
        <w:jc w:val="both"/>
        <w:rPr>
          <w:rtl/>
        </w:rPr>
      </w:pPr>
      <w:r w:rsidRPr="001B3D90">
        <w:rPr>
          <w:rtl/>
        </w:rPr>
        <w:t>****</w:t>
      </w:r>
      <w:r w:rsidRPr="001B3D90">
        <w:rPr>
          <w:rFonts w:hint="cs"/>
          <w:rtl/>
        </w:rPr>
        <w:tab/>
      </w:r>
      <w:r w:rsidRPr="001B3D90">
        <w:rPr>
          <w:rtl/>
        </w:rPr>
        <w:t xml:space="preserve">רכבת ישראל - עקרונות השירות ותפעול הרכבות בשנים </w:t>
      </w:r>
      <w:r w:rsidRPr="001B3D90">
        <w:rPr>
          <w:rFonts w:hint="cs"/>
          <w:rtl/>
        </w:rPr>
        <w:t>2019 - 2023</w:t>
      </w:r>
      <w:r w:rsidRPr="001B3D90">
        <w:rPr>
          <w:rtl/>
        </w:rPr>
        <w:t xml:space="preserve"> מספטמבר 2017. </w:t>
      </w:r>
    </w:p>
    <w:p w:rsidR="00D7165B" w:rsidRPr="001B3D90" w:rsidP="001B3D90">
      <w:pPr>
        <w:pStyle w:val="text-source"/>
        <w:spacing w:before="0"/>
        <w:ind w:left="567" w:hanging="567"/>
        <w:jc w:val="both"/>
        <w:rPr>
          <w:rtl/>
        </w:rPr>
      </w:pPr>
      <w:r w:rsidRPr="001B3D90">
        <w:rPr>
          <w:rtl/>
        </w:rPr>
        <w:t>*****</w:t>
      </w:r>
      <w:r w:rsidRPr="001B3D90">
        <w:rPr>
          <w:rFonts w:hint="cs"/>
          <w:rtl/>
        </w:rPr>
        <w:tab/>
      </w:r>
      <w:r w:rsidRPr="001B3D90">
        <w:rPr>
          <w:rtl/>
        </w:rPr>
        <w:t xml:space="preserve">רכבת ישראל - </w:t>
      </w:r>
      <w:r w:rsidRPr="001B3D90">
        <w:rPr>
          <w:rtl/>
        </w:rPr>
        <w:t>ת</w:t>
      </w:r>
      <w:r w:rsidRPr="001B3D90">
        <w:rPr>
          <w:rFonts w:hint="eastAsia"/>
          <w:rtl/>
        </w:rPr>
        <w:t>ו</w:t>
      </w:r>
      <w:r w:rsidRPr="001B3D90">
        <w:rPr>
          <w:rtl/>
        </w:rPr>
        <w:t>כנית</w:t>
      </w:r>
      <w:r w:rsidRPr="001B3D90">
        <w:rPr>
          <w:rtl/>
        </w:rPr>
        <w:t xml:space="preserve"> רב-שנתית </w:t>
      </w:r>
      <w:r w:rsidRPr="001B3D90">
        <w:rPr>
          <w:rFonts w:hint="cs"/>
          <w:rtl/>
        </w:rPr>
        <w:t>2018 - 2022</w:t>
      </w:r>
      <w:r w:rsidRPr="001B3D90">
        <w:rPr>
          <w:rtl/>
        </w:rPr>
        <w:t xml:space="preserve"> מנובמבר 2017.</w:t>
      </w:r>
    </w:p>
    <w:p w:rsidR="000B0DDD" w:rsidRPr="000B0DDD" w:rsidP="000B0DDD">
      <w:pPr>
        <w:pStyle w:val="tab-name"/>
        <w:rPr>
          <w:b/>
          <w:bCs/>
        </w:rPr>
      </w:pPr>
      <w:r w:rsidRPr="00922FC2">
        <w:rPr>
          <w:rFonts w:hint="cs"/>
          <w:rtl/>
        </w:rPr>
        <w:t xml:space="preserve">תרשים 3: </w:t>
      </w:r>
      <w:r w:rsidRPr="000B0DDD">
        <w:rPr>
          <w:rFonts w:hint="cs"/>
          <w:b/>
          <w:bCs/>
          <w:rtl/>
        </w:rPr>
        <w:t xml:space="preserve">טעויות בתחזיות מספר הנוסעים בשנים 2013 - 2017 </w:t>
      </w:r>
    </w:p>
    <w:p w:rsidR="000B0DDD" w:rsidRPr="00922FC2" w:rsidP="001B3D90">
      <w:pPr>
        <w:spacing w:line="240" w:lineRule="atLeast"/>
        <w:jc w:val="both"/>
        <w:rPr>
          <w:rFonts w:ascii="Tahoma" w:hAnsi="Tahoma" w:cs="Tahoma"/>
          <w:sz w:val="18"/>
          <w:szCs w:val="18"/>
        </w:rPr>
      </w:pPr>
      <w:r>
        <w:rPr>
          <w:rFonts w:ascii="Tahoma" w:hAnsi="Tahoma" w:cs="Tahoma"/>
          <w:noProof/>
          <w:sz w:val="18"/>
          <w:szCs w:val="18"/>
        </w:rPr>
        <w:drawing>
          <wp:inline distT="0" distB="0" distL="0" distR="0">
            <wp:extent cx="3960000" cy="2554628"/>
            <wp:effectExtent l="0" t="0" r="2540" b="0"/>
            <wp:docPr id="20" name="Picture 20" descr="הטעות במספר הנוסעים (במיליונים) בתחזיות השונות לשנים 2013 - 2017:&#10;הטעות בתחזית מפברואר 2013:&#10;מספר הנוסעים בפועל בשנת 2013 היה גדול ב-3.8 מיליון מהמספר לפי תחזית זו. דהיינו, 9% מהנוסעים בפועל לא הובאו בחשבון בתחזית. &#10;מספר הנוסעים בפועל בשנת 2014 היה גדול ב-6.4 מיליון מהמספר לפי תחזית זו. דהיינו, 15% מהנוסעים בפועל לא הובאו בחשבון בתחזית.&#10;מספר הנוסעים בפועל בשנת 2015 היה גדול ב-8.9 מיליון מהמספר לפי תחזית זו. דהיינו, 20% מהנוסעים בפועל לא הובאו בחשבון בתחזית.&#10;מספר הנוסעים בפועל בשנת 2016 היה גדול ב-10.6 מיליון מהמספר לפי תחזית זו. דהיינו, 22% מהנוסעים בפועל לא הובאו בחשבון בתחזית.&#10;מספר הנוסעים בפועל בשנת 2017 היה גדול ב-13 מיליון מהמספר לפי תחזית זו. דהיינו, 25% מהנוסעים בפועל לא הובאו בחשבון בתחזית.&#10;הטעות בתחזית ממרץ 2014:&#10;מספר הנוסעים בפועל בשנת 2015 היה גדול ב-3 מיליון מהמספר לפי תחזית זו. דהיינו, 6% מהנוסעים בפועל לא הובאו בחשבון בתחזית. &#10;מספר הנוסעים בפועל בשנת 2016 היה גדול ב-7.1 מיליון מהמספר לפי תחזית זו. דהיינו, 14% מהנוסעים בפועל לא הובאו בחשבון בתחזית.&#10;מספר הנוסעים בפועל בשנת 2017 היה גדול ב-8.1 מיליון מהמספר לפי תחזית זו. דהיינו, 14% מכלל הנוסעים בפועל לא הובאו בחשבון בתחזית.&#10;הטעות בתחזית מינואר 2016:&#10;מספר הנוסעים בפועל בשנת 2016 היה גדול ב-0.5 מיליון מהמספר לפי תחזית זו. דהיינו, 1% מהנוסעים בפועל לא הובאו בחשבון בתחזית. &#10;מספר הנוסעים בפועל בשנת 2017 היה גדול ב-1.6 מיליון מהמספר לפי תחזית זו. דהיינו, שהם 3% מהנוסעים בפועל לא הובאו בחשבון בתחזי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85765" name="shiluv-g-3.wmf"/>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554628"/>
                    </a:xfrm>
                    <a:prstGeom prst="rect">
                      <a:avLst/>
                    </a:prstGeom>
                  </pic:spPr>
                </pic:pic>
              </a:graphicData>
            </a:graphic>
          </wp:inline>
        </w:drawing>
      </w:r>
    </w:p>
    <w:p w:rsidR="00D7165B" w:rsidRPr="000B0DDD" w:rsidP="000B0DDD">
      <w:pPr>
        <w:pStyle w:val="text-source"/>
        <w:jc w:val="both"/>
        <w:rPr>
          <w:rtl/>
        </w:rPr>
      </w:pPr>
      <w:r w:rsidRPr="000B0DDD">
        <w:rPr>
          <w:rtl/>
        </w:rPr>
        <w:t xml:space="preserve">נתוני </w:t>
      </w:r>
      <w:r w:rsidRPr="000B0DDD">
        <w:rPr>
          <w:rFonts w:hint="eastAsia"/>
          <w:rtl/>
        </w:rPr>
        <w:t>הלמ</w:t>
      </w:r>
      <w:r w:rsidRPr="000B0DDD">
        <w:rPr>
          <w:rtl/>
        </w:rPr>
        <w:t>"ס</w:t>
      </w:r>
      <w:r w:rsidRPr="000B0DDD">
        <w:rPr>
          <w:rtl/>
        </w:rPr>
        <w:t xml:space="preserve"> ו</w:t>
      </w:r>
      <w:r w:rsidRPr="000B0DDD">
        <w:rPr>
          <w:rFonts w:hint="eastAsia"/>
          <w:rtl/>
        </w:rPr>
        <w:t>חברת</w:t>
      </w:r>
      <w:r w:rsidRPr="000B0DDD">
        <w:rPr>
          <w:rtl/>
        </w:rPr>
        <w:t xml:space="preserve"> </w:t>
      </w:r>
      <w:r w:rsidRPr="000B0DDD">
        <w:rPr>
          <w:rFonts w:hint="eastAsia"/>
          <w:rtl/>
        </w:rPr>
        <w:t>הרכבת</w:t>
      </w:r>
      <w:r w:rsidRPr="000B0DDD">
        <w:rPr>
          <w:rtl/>
        </w:rPr>
        <w:t xml:space="preserve">, </w:t>
      </w:r>
      <w:r w:rsidRPr="000B0DDD">
        <w:rPr>
          <w:rFonts w:hint="eastAsia"/>
          <w:rtl/>
        </w:rPr>
        <w:t>בעיבוד</w:t>
      </w:r>
      <w:r w:rsidRPr="000B0DDD">
        <w:rPr>
          <w:rtl/>
        </w:rPr>
        <w:t xml:space="preserve"> </w:t>
      </w:r>
      <w:r w:rsidRPr="000B0DDD">
        <w:rPr>
          <w:rFonts w:hint="eastAsia"/>
          <w:rtl/>
        </w:rPr>
        <w:t>משרד</w:t>
      </w:r>
      <w:r w:rsidRPr="000B0DDD">
        <w:rPr>
          <w:rtl/>
        </w:rPr>
        <w:t xml:space="preserve"> </w:t>
      </w:r>
      <w:r w:rsidRPr="000B0DDD">
        <w:rPr>
          <w:rFonts w:hint="eastAsia"/>
          <w:rtl/>
        </w:rPr>
        <w:t>מבקר</w:t>
      </w:r>
      <w:r w:rsidRPr="000B0DDD">
        <w:rPr>
          <w:rtl/>
        </w:rPr>
        <w:t xml:space="preserve"> </w:t>
      </w:r>
      <w:r w:rsidRPr="000B0DDD">
        <w:rPr>
          <w:rFonts w:hint="eastAsia"/>
          <w:rtl/>
        </w:rPr>
        <w:t>המדינה</w:t>
      </w:r>
      <w:r w:rsidRPr="000B0DDD">
        <w:rPr>
          <w:rtl/>
        </w:rPr>
        <w:t>.</w:t>
      </w:r>
    </w:p>
    <w:p w:rsidR="00D7165B" w:rsidRPr="00777950" w:rsidP="00777950">
      <w:pPr>
        <w:pStyle w:val="tab-name"/>
        <w:rPr>
          <w:b/>
          <w:bCs/>
          <w:rtl/>
        </w:rPr>
      </w:pPr>
      <w:r w:rsidRPr="00922FC2">
        <w:rPr>
          <w:rFonts w:hint="cs"/>
          <w:rtl/>
        </w:rPr>
        <w:t>תרשים 4:</w:t>
      </w:r>
      <w:r w:rsidRPr="00922FC2">
        <w:rPr>
          <w:rtl/>
        </w:rPr>
        <w:t xml:space="preserve"> </w:t>
      </w:r>
      <w:r w:rsidRPr="00777950">
        <w:rPr>
          <w:rFonts w:hint="cs"/>
          <w:b/>
          <w:bCs/>
          <w:rtl/>
        </w:rPr>
        <w:t>טעויות</w:t>
      </w:r>
      <w:r w:rsidRPr="00777950">
        <w:rPr>
          <w:b/>
          <w:bCs/>
          <w:rtl/>
        </w:rPr>
        <w:t xml:space="preserve"> בתחזיות </w:t>
      </w:r>
      <w:r w:rsidRPr="00777950">
        <w:rPr>
          <w:rFonts w:hint="cs"/>
          <w:b/>
          <w:bCs/>
          <w:rtl/>
        </w:rPr>
        <w:t>מספר ה</w:t>
      </w:r>
      <w:r w:rsidRPr="00777950">
        <w:rPr>
          <w:b/>
          <w:bCs/>
          <w:rtl/>
        </w:rPr>
        <w:t xml:space="preserve">נוסעים </w:t>
      </w:r>
      <w:r w:rsidRPr="00777950">
        <w:rPr>
          <w:rFonts w:hint="cs"/>
          <w:b/>
          <w:bCs/>
          <w:rtl/>
        </w:rPr>
        <w:t xml:space="preserve">בשנים 2013 - 2017 </w:t>
      </w:r>
      <w:r w:rsidRPr="00777950">
        <w:rPr>
          <w:b/>
          <w:bCs/>
          <w:rtl/>
        </w:rPr>
        <w:t>לפי</w:t>
      </w:r>
      <w:r w:rsidRPr="00777950">
        <w:rPr>
          <w:rFonts w:hint="cs"/>
          <w:b/>
          <w:bCs/>
          <w:rtl/>
        </w:rPr>
        <w:t xml:space="preserve"> טווח התחזית</w:t>
      </w:r>
    </w:p>
    <w:p w:rsidR="00777950" w:rsidRPr="00922FC2" w:rsidP="001B3D9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690602"/>
            <wp:effectExtent l="0" t="0" r="2540" b="0"/>
            <wp:docPr id="21" name="Picture 21" descr="ככל שהמועד שלגביו נעשתה התחזית היה רחוק יותר, הטעות בחיזוי הייתה גדולה יות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16029" name="shiluv-g-4.wmf"/>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690602"/>
                    </a:xfrm>
                    <a:prstGeom prst="rect">
                      <a:avLst/>
                    </a:prstGeom>
                  </pic:spPr>
                </pic:pic>
              </a:graphicData>
            </a:graphic>
          </wp:inline>
        </w:drawing>
      </w:r>
    </w:p>
    <w:p w:rsidR="00D7165B" w:rsidRPr="00777950" w:rsidP="00777950">
      <w:pPr>
        <w:pStyle w:val="text-source"/>
        <w:jc w:val="both"/>
        <w:rPr>
          <w:rtl/>
        </w:rPr>
      </w:pPr>
      <w:r w:rsidRPr="00777950">
        <w:rPr>
          <w:rtl/>
        </w:rPr>
        <w:t xml:space="preserve">נתוני </w:t>
      </w:r>
      <w:r w:rsidRPr="00777950">
        <w:rPr>
          <w:rFonts w:hint="eastAsia"/>
          <w:rtl/>
        </w:rPr>
        <w:t>הלמ</w:t>
      </w:r>
      <w:r w:rsidRPr="00777950">
        <w:rPr>
          <w:rtl/>
        </w:rPr>
        <w:t>"ס</w:t>
      </w:r>
      <w:r w:rsidRPr="00777950">
        <w:rPr>
          <w:rtl/>
        </w:rPr>
        <w:t xml:space="preserve"> וחברת </w:t>
      </w:r>
      <w:r w:rsidRPr="00777950">
        <w:rPr>
          <w:rFonts w:hint="eastAsia"/>
          <w:rtl/>
        </w:rPr>
        <w:t>הרכבת</w:t>
      </w:r>
      <w:r w:rsidRPr="00777950">
        <w:rPr>
          <w:rtl/>
        </w:rPr>
        <w:t xml:space="preserve">, </w:t>
      </w:r>
      <w:r w:rsidRPr="00777950">
        <w:rPr>
          <w:rFonts w:hint="eastAsia"/>
          <w:rtl/>
        </w:rPr>
        <w:t>בעיבוד</w:t>
      </w:r>
      <w:r w:rsidRPr="00777950">
        <w:rPr>
          <w:rtl/>
        </w:rPr>
        <w:t xml:space="preserve"> </w:t>
      </w:r>
      <w:r w:rsidRPr="00777950">
        <w:rPr>
          <w:rFonts w:hint="eastAsia"/>
          <w:rtl/>
        </w:rPr>
        <w:t>משרד</w:t>
      </w:r>
      <w:r w:rsidRPr="00777950">
        <w:rPr>
          <w:rtl/>
        </w:rPr>
        <w:t xml:space="preserve"> </w:t>
      </w:r>
      <w:r w:rsidRPr="00777950">
        <w:rPr>
          <w:rFonts w:hint="eastAsia"/>
          <w:rtl/>
        </w:rPr>
        <w:t>מבקר</w:t>
      </w:r>
      <w:r w:rsidRPr="00777950">
        <w:rPr>
          <w:rtl/>
        </w:rPr>
        <w:t xml:space="preserve"> </w:t>
      </w:r>
      <w:r w:rsidRPr="00777950">
        <w:rPr>
          <w:rFonts w:hint="eastAsia"/>
          <w:rtl/>
        </w:rPr>
        <w:t>המדינה</w:t>
      </w:r>
      <w:r w:rsidRPr="00777950">
        <w:rPr>
          <w:rtl/>
        </w:rPr>
        <w:t>.</w:t>
      </w:r>
    </w:p>
    <w:p w:rsidR="00D7165B" w:rsidRPr="00922FC2" w:rsidP="007F235D">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מתרשימים 2, 3 ו-4 עולה כי חברת הרכבת צפתה בחֶסר את הביקוש בכל </w:t>
      </w:r>
      <w:r w:rsidR="007F235D">
        <w:rPr>
          <w:rFonts w:ascii="Tahoma" w:hAnsi="Tahoma" w:cs="Tahoma" w:hint="cs"/>
          <w:sz w:val="18"/>
          <w:szCs w:val="18"/>
          <w:rtl/>
        </w:rPr>
        <w:t>חמש</w:t>
      </w:r>
      <w:r w:rsidRPr="00922FC2">
        <w:rPr>
          <w:rFonts w:ascii="Tahoma" w:hAnsi="Tahoma" w:cs="Tahoma" w:hint="cs"/>
          <w:sz w:val="18"/>
          <w:szCs w:val="18"/>
          <w:rtl/>
        </w:rPr>
        <w:t xml:space="preserve"> התחזיות שביצעה בשנים 2013 עד 2017. עוד ניתן לראות ששיעור הטעות גדל עם טווח התחזית (תרשים 4) וקטן עם עדכון התחזיות לאורך זמן (תרשים 3). כלומר, ככל שהתחזית הייתה לטווח ארוך יותר יכולת הדיוק פחתה, אך לאורך זמן שיפרה חברת הרכבת את יכולת החיזוי שלה לטווחי זמן - שנה, שנתיים, שלוש וארבע שנים. </w:t>
      </w:r>
    </w:p>
    <w:p w:rsidR="00D7165B" w:rsidRPr="00922FC2" w:rsidP="006B420E">
      <w:pPr>
        <w:pStyle w:val="ListParagraph"/>
        <w:numPr>
          <w:ilvl w:val="6"/>
          <w:numId w:val="10"/>
        </w:numPr>
        <w:autoSpaceDE/>
        <w:autoSpaceDN/>
        <w:adjustRightInd/>
        <w:spacing w:line="240" w:lineRule="exact"/>
        <w:ind w:left="312" w:right="2268"/>
        <w:rPr>
          <w:sz w:val="18"/>
          <w:szCs w:val="18"/>
          <w:rtl/>
        </w:rPr>
      </w:pPr>
      <w:r w:rsidRPr="00922FC2">
        <w:rPr>
          <w:rFonts w:hint="cs"/>
          <w:sz w:val="18"/>
          <w:szCs w:val="18"/>
          <w:rtl/>
        </w:rPr>
        <w:t xml:space="preserve">שיעורי הטעות </w:t>
      </w:r>
      <w:r w:rsidRPr="00922FC2">
        <w:rPr>
          <w:sz w:val="18"/>
          <w:szCs w:val="18"/>
          <w:rtl/>
        </w:rPr>
        <w:t xml:space="preserve">בתחזיות </w:t>
      </w:r>
      <w:r w:rsidRPr="00922FC2">
        <w:rPr>
          <w:rFonts w:hint="cs"/>
          <w:sz w:val="18"/>
          <w:szCs w:val="18"/>
          <w:rtl/>
        </w:rPr>
        <w:t>מספר ה</w:t>
      </w:r>
      <w:r w:rsidRPr="00922FC2">
        <w:rPr>
          <w:sz w:val="18"/>
          <w:szCs w:val="18"/>
          <w:rtl/>
        </w:rPr>
        <w:t>נוסעים</w:t>
      </w:r>
      <w:r w:rsidRPr="00922FC2">
        <w:rPr>
          <w:b/>
          <w:bCs/>
          <w:sz w:val="18"/>
          <w:szCs w:val="18"/>
          <w:rtl/>
        </w:rPr>
        <w:t xml:space="preserve"> </w:t>
      </w:r>
      <w:r w:rsidRPr="00922FC2">
        <w:rPr>
          <w:rFonts w:hint="cs"/>
          <w:sz w:val="18"/>
          <w:szCs w:val="18"/>
          <w:rtl/>
        </w:rPr>
        <w:t>מפברואר 2013</w:t>
      </w:r>
      <w:r>
        <w:rPr>
          <w:rStyle w:val="FootnoteReference0"/>
          <w:sz w:val="18"/>
          <w:szCs w:val="18"/>
          <w:rtl/>
        </w:rPr>
        <w:footnoteReference w:id="28"/>
      </w:r>
      <w:r w:rsidRPr="00922FC2">
        <w:rPr>
          <w:rFonts w:hint="cs"/>
          <w:sz w:val="18"/>
          <w:szCs w:val="18"/>
          <w:rtl/>
        </w:rPr>
        <w:t xml:space="preserve"> הגיעו לכ-9%, </w:t>
      </w:r>
      <w:r w:rsidR="00777950">
        <w:rPr>
          <w:sz w:val="18"/>
          <w:szCs w:val="18"/>
        </w:rPr>
        <w:br/>
      </w:r>
      <w:r w:rsidRPr="00922FC2">
        <w:rPr>
          <w:rFonts w:hint="cs"/>
          <w:sz w:val="18"/>
          <w:szCs w:val="18"/>
          <w:rtl/>
        </w:rPr>
        <w:t xml:space="preserve">כ-15%, כ-20%, כ-22% וכ-25% עבור השנים 2013, 2014, 2015, 2016 </w:t>
      </w:r>
      <w:r w:rsidR="0025516C">
        <w:rPr>
          <w:sz w:val="18"/>
          <w:szCs w:val="18"/>
        </w:rPr>
        <w:br/>
      </w:r>
      <w:r w:rsidRPr="00922FC2">
        <w:rPr>
          <w:rFonts w:hint="cs"/>
          <w:sz w:val="18"/>
          <w:szCs w:val="18"/>
          <w:rtl/>
        </w:rPr>
        <w:t>ו-2017 בהתאמה.</w:t>
      </w:r>
    </w:p>
    <w:p w:rsidR="00D7165B" w:rsidRPr="00922FC2" w:rsidP="006B420E">
      <w:pPr>
        <w:pStyle w:val="ListParagraph"/>
        <w:numPr>
          <w:ilvl w:val="6"/>
          <w:numId w:val="10"/>
        </w:numPr>
        <w:autoSpaceDE/>
        <w:autoSpaceDN/>
        <w:adjustRightInd/>
        <w:spacing w:line="240" w:lineRule="exact"/>
        <w:ind w:left="312" w:right="2268"/>
        <w:rPr>
          <w:sz w:val="18"/>
          <w:szCs w:val="18"/>
          <w:rtl/>
        </w:rPr>
      </w:pPr>
      <w:r w:rsidRPr="00922FC2">
        <w:rPr>
          <w:rFonts w:hint="cs"/>
          <w:sz w:val="18"/>
          <w:szCs w:val="18"/>
          <w:rtl/>
        </w:rPr>
        <w:t xml:space="preserve">במרץ 2014 עדכנה חברת הרכבת את תחזיות הביקוש עד שנת 2020, ואולם גם עדכון זה היה בחֶסר בהשוואה לביקוש בפועל, אף ששיעורי הטעות הצטמצמו לכ-6% בשנת 2015 ולכ-14% בכל אחת מהשנים 2016 ו-2017. חברת הרכבת לא הביאה בחשבון את רפורמת התעריפים </w:t>
      </w:r>
      <w:r w:rsidRPr="00922FC2">
        <w:rPr>
          <w:rFonts w:hint="cs"/>
          <w:sz w:val="18"/>
          <w:szCs w:val="18"/>
          <w:rtl/>
        </w:rPr>
        <w:t>בתח</w:t>
      </w:r>
      <w:r w:rsidRPr="00922FC2">
        <w:rPr>
          <w:sz w:val="18"/>
          <w:szCs w:val="18"/>
          <w:rtl/>
        </w:rPr>
        <w:t>"</w:t>
      </w:r>
      <w:r w:rsidRPr="00922FC2">
        <w:rPr>
          <w:rFonts w:hint="cs"/>
          <w:sz w:val="18"/>
          <w:szCs w:val="18"/>
          <w:rtl/>
        </w:rPr>
        <w:t>צ</w:t>
      </w:r>
      <w:r w:rsidRPr="00922FC2">
        <w:rPr>
          <w:rFonts w:hint="cs"/>
          <w:sz w:val="18"/>
          <w:szCs w:val="18"/>
          <w:rtl/>
        </w:rPr>
        <w:t>, שנכנסה לתוקף בינואר 2016, ואת החזרת אפשרות הנסיעה חינם לחיילים בימי א' בבוקר החל בנובמבר 2015.</w:t>
      </w:r>
    </w:p>
    <w:p w:rsidR="00D7165B" w:rsidRPr="00922FC2" w:rsidP="006B420E">
      <w:pPr>
        <w:pStyle w:val="ListParagraph"/>
        <w:numPr>
          <w:ilvl w:val="6"/>
          <w:numId w:val="10"/>
        </w:numPr>
        <w:autoSpaceDE/>
        <w:autoSpaceDN/>
        <w:adjustRightInd/>
        <w:spacing w:line="240" w:lineRule="exact"/>
        <w:ind w:left="312" w:right="2268"/>
        <w:rPr>
          <w:sz w:val="18"/>
          <w:szCs w:val="18"/>
          <w:rtl/>
        </w:rPr>
      </w:pPr>
      <w:r w:rsidRPr="00922FC2">
        <w:rPr>
          <w:rFonts w:hint="cs"/>
          <w:sz w:val="18"/>
          <w:szCs w:val="18"/>
          <w:rtl/>
        </w:rPr>
        <w:t xml:space="preserve">במהלך שנת 2015 עדכנה חברת הרכבת את תחזית מספר הנוסעים לנוכח גידול מספרם בפועל כנגד התחזיות שעמדו בבסיס התוכניות התפעוליות הרב-שנתיות. העדכון כלל גידול בפועל במספר הנוסעים של 7% עד 15%, וכן גידול צפוי במספר הנוסעים עקב בנייתה של הרכבת הקלה בתל אביב ותגבור קווים עקב כך, וגם עקב הפעלת רפורמת התעריפים </w:t>
      </w:r>
      <w:r w:rsidRPr="00922FC2">
        <w:rPr>
          <w:rFonts w:hint="cs"/>
          <w:sz w:val="18"/>
          <w:szCs w:val="18"/>
          <w:rtl/>
        </w:rPr>
        <w:t>בתח"צ</w:t>
      </w:r>
      <w:r>
        <w:rPr>
          <w:sz w:val="18"/>
          <w:szCs w:val="18"/>
          <w:vertAlign w:val="superscript"/>
          <w:rtl/>
        </w:rPr>
        <w:footnoteReference w:id="29"/>
      </w:r>
      <w:r w:rsidRPr="00922FC2">
        <w:rPr>
          <w:rFonts w:hint="cs"/>
          <w:sz w:val="18"/>
          <w:szCs w:val="18"/>
          <w:rtl/>
        </w:rPr>
        <w:t>.</w:t>
      </w:r>
    </w:p>
    <w:p w:rsidR="00D7165B" w:rsidRPr="00922FC2" w:rsidP="006B420E">
      <w:pPr>
        <w:pStyle w:val="ListParagraph"/>
        <w:numPr>
          <w:ilvl w:val="6"/>
          <w:numId w:val="10"/>
        </w:numPr>
        <w:autoSpaceDE/>
        <w:autoSpaceDN/>
        <w:adjustRightInd/>
        <w:spacing w:line="240" w:lineRule="exact"/>
        <w:ind w:left="312" w:right="2268"/>
        <w:rPr>
          <w:sz w:val="18"/>
          <w:szCs w:val="18"/>
          <w:rtl/>
        </w:rPr>
      </w:pPr>
      <w:r w:rsidRPr="00922FC2">
        <w:rPr>
          <w:rFonts w:hint="cs"/>
          <w:sz w:val="18"/>
          <w:szCs w:val="18"/>
          <w:rtl/>
        </w:rPr>
        <w:t xml:space="preserve"> חברת הרכבת עדכנה שוב את תחזית </w:t>
      </w:r>
      <w:r w:rsidRPr="00922FC2">
        <w:rPr>
          <w:rFonts w:hint="cs"/>
          <w:sz w:val="18"/>
          <w:szCs w:val="18"/>
          <w:rtl/>
        </w:rPr>
        <w:t>הביקושים</w:t>
      </w:r>
      <w:r w:rsidRPr="00922FC2">
        <w:rPr>
          <w:rFonts w:hint="cs"/>
          <w:sz w:val="18"/>
          <w:szCs w:val="18"/>
          <w:rtl/>
        </w:rPr>
        <w:t xml:space="preserve"> בינואר 2016</w:t>
      </w:r>
      <w:r>
        <w:rPr>
          <w:rStyle w:val="FootnoteReference0"/>
          <w:sz w:val="18"/>
          <w:szCs w:val="18"/>
          <w:rtl/>
        </w:rPr>
        <w:footnoteReference w:id="30"/>
      </w:r>
      <w:r w:rsidRPr="00922FC2">
        <w:rPr>
          <w:rFonts w:hint="cs"/>
          <w:sz w:val="18"/>
          <w:szCs w:val="18"/>
          <w:rtl/>
        </w:rPr>
        <w:t>, בין השאר בעקבות הרפורמה והחזרת אפשרות הנסיעה בחינם של חיילים בימי א' בבוקר. מכיני התוכנית התבססו על התחזית ממרץ 2014, בתוספת שמרנית של 12% לכל שנה ו-4.5% נוספים לשנים 2021 - 2022 בהשוואה לתחזית עבור שנת 2020. גם תחזית זו הייתה בחֶסר, אך שיעורי הטעות היו נמוכים יותר, כ-1% ב-2016 וכ-3% ב-2017.</w:t>
      </w:r>
    </w:p>
    <w:p w:rsidR="00D7165B" w:rsidRPr="00922FC2" w:rsidP="008D796B">
      <w:pPr>
        <w:pStyle w:val="ListParagraph"/>
        <w:numPr>
          <w:ilvl w:val="6"/>
          <w:numId w:val="10"/>
        </w:numPr>
        <w:autoSpaceDE/>
        <w:autoSpaceDN/>
        <w:adjustRightInd/>
        <w:spacing w:line="240" w:lineRule="exact"/>
        <w:ind w:left="312" w:right="2268"/>
        <w:rPr>
          <w:sz w:val="18"/>
          <w:szCs w:val="18"/>
        </w:rPr>
      </w:pPr>
      <w:r w:rsidRPr="00922FC2">
        <w:rPr>
          <w:rFonts w:hint="cs"/>
          <w:sz w:val="18"/>
          <w:szCs w:val="18"/>
          <w:rtl/>
        </w:rPr>
        <w:t xml:space="preserve">בדיון בדירקטוריון חברת הרכבת במרץ 2016 דיווחה סמנכ"לית כלכלה, כספים והתקשרויות דאז של החברה כי מספר הנוסעים בפועל בכל שנה [בעבר] היה גבוה מהתחזית בכ-9% - 10% וגם תחזית מספר הנוסעים לשנים 2016 - 2022 הוערכה בחֶסר, דבר שהביא למחסור בקרונות. ברבעון הראשון של שנת 2016 גדל מספר הנוסעים ב-17% לעומת הרבעון המקביל בשנה הקודמת, ובשיעור גבוה ב-8% מהתחזית של חברת הרכבת. בדיון בוועדת המשנה של ועדת הכלכלה לתחבורה ציבורית של הכנסת (להלן - ועדת משנה </w:t>
      </w:r>
      <w:r w:rsidRPr="00922FC2">
        <w:rPr>
          <w:rFonts w:hint="cs"/>
          <w:sz w:val="18"/>
          <w:szCs w:val="18"/>
          <w:rtl/>
        </w:rPr>
        <w:t>לתח</w:t>
      </w:r>
      <w:r w:rsidRPr="00922FC2">
        <w:rPr>
          <w:sz w:val="18"/>
          <w:szCs w:val="18"/>
          <w:rtl/>
        </w:rPr>
        <w:t>"</w:t>
      </w:r>
      <w:r w:rsidRPr="00922FC2">
        <w:rPr>
          <w:rFonts w:hint="cs"/>
          <w:sz w:val="18"/>
          <w:szCs w:val="18"/>
          <w:rtl/>
        </w:rPr>
        <w:t>צ</w:t>
      </w:r>
      <w:r w:rsidRPr="00922FC2">
        <w:rPr>
          <w:rFonts w:hint="cs"/>
          <w:sz w:val="18"/>
          <w:szCs w:val="18"/>
          <w:rtl/>
        </w:rPr>
        <w:t xml:space="preserve"> של הכנסת) בנובמבר 2016 עדכן סמנכ"ל רגולציה בחברת הרכבת, כי "הרפורמה של משרד התחבורה... בתחילת 2016, יצרה </w:t>
      </w:r>
      <w:r w:rsidRPr="00922FC2">
        <w:rPr>
          <w:rFonts w:hint="cs"/>
          <w:sz w:val="18"/>
          <w:szCs w:val="18"/>
          <w:rtl/>
        </w:rPr>
        <w:t>שינוי עצום... בסיכום הרבעון השלישי... אנחנו בקצב גידול של 13% במספר הנוסעים לעומת שנת 2015. כלומר עוד רגע הגידול כבר יהפוך להיות בעיה כי הפיתוח אצלנו, ברכש הציוד הנייד וסלילת הקווים החדשים כבר לא עומדים בקצב".</w:t>
      </w:r>
      <w:r w:rsidRPr="0012789B" w:rsidR="008D796B">
        <w:rPr>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6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F0A74" w:rsidRPr="00373C5D" w:rsidP="008D796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465309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2432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F0A74" w:rsidRPr="00881D99" w:rsidP="008D796B">
                            <w:pPr>
                              <w:spacing w:after="0" w:line="240" w:lineRule="auto"/>
                              <w:rPr>
                                <w:color w:val="0B5294"/>
                                <w:spacing w:val="-4"/>
                                <w:sz w:val="24"/>
                                <w:szCs w:val="24"/>
                                <w:rtl/>
                                <w:cs/>
                              </w:rPr>
                            </w:pPr>
                            <w:r w:rsidRPr="008D796B">
                              <w:rPr>
                                <w:rFonts w:cs="Tahoma"/>
                                <w:color w:val="0B5294"/>
                                <w:spacing w:val="-4"/>
                                <w:sz w:val="24"/>
                                <w:szCs w:val="24"/>
                                <w:rtl/>
                              </w:rPr>
                              <w:t>"</w:t>
                            </w:r>
                            <w:r w:rsidRPr="008D796B">
                              <w:rPr>
                                <w:rFonts w:cs="Tahoma" w:hint="eastAsia"/>
                                <w:color w:val="0B5294"/>
                                <w:spacing w:val="-4"/>
                                <w:sz w:val="24"/>
                                <w:szCs w:val="24"/>
                                <w:rtl/>
                              </w:rPr>
                              <w:t>עוד</w:t>
                            </w:r>
                            <w:r w:rsidRPr="008D796B">
                              <w:rPr>
                                <w:rFonts w:cs="Tahoma"/>
                                <w:color w:val="0B5294"/>
                                <w:spacing w:val="-4"/>
                                <w:sz w:val="24"/>
                                <w:szCs w:val="24"/>
                                <w:rtl/>
                              </w:rPr>
                              <w:t xml:space="preserve"> </w:t>
                            </w:r>
                            <w:r w:rsidRPr="008D796B">
                              <w:rPr>
                                <w:rFonts w:cs="Tahoma" w:hint="eastAsia"/>
                                <w:color w:val="0B5294"/>
                                <w:spacing w:val="-4"/>
                                <w:sz w:val="24"/>
                                <w:szCs w:val="24"/>
                                <w:rtl/>
                              </w:rPr>
                              <w:t>רגע</w:t>
                            </w:r>
                            <w:r w:rsidRPr="008D796B">
                              <w:rPr>
                                <w:rFonts w:cs="Tahoma"/>
                                <w:color w:val="0B5294"/>
                                <w:spacing w:val="-4"/>
                                <w:sz w:val="24"/>
                                <w:szCs w:val="24"/>
                                <w:rtl/>
                              </w:rPr>
                              <w:t xml:space="preserve"> </w:t>
                            </w:r>
                            <w:r w:rsidRPr="008D796B">
                              <w:rPr>
                                <w:rFonts w:cs="Tahoma" w:hint="eastAsia"/>
                                <w:color w:val="0B5294"/>
                                <w:spacing w:val="-4"/>
                                <w:sz w:val="24"/>
                                <w:szCs w:val="24"/>
                                <w:rtl/>
                              </w:rPr>
                              <w:t>הגידול</w:t>
                            </w:r>
                            <w:r w:rsidRPr="008D796B">
                              <w:rPr>
                                <w:rFonts w:cs="Tahoma"/>
                                <w:color w:val="0B5294"/>
                                <w:spacing w:val="-4"/>
                                <w:sz w:val="24"/>
                                <w:szCs w:val="24"/>
                                <w:rtl/>
                              </w:rPr>
                              <w:t xml:space="preserve"> </w:t>
                            </w:r>
                            <w:r w:rsidRPr="008D796B">
                              <w:rPr>
                                <w:rFonts w:cs="Tahoma" w:hint="eastAsia"/>
                                <w:color w:val="0B5294"/>
                                <w:spacing w:val="-4"/>
                                <w:sz w:val="24"/>
                                <w:szCs w:val="24"/>
                                <w:rtl/>
                              </w:rPr>
                              <w:t>כבר</w:t>
                            </w:r>
                            <w:r w:rsidRPr="008D796B">
                              <w:rPr>
                                <w:rFonts w:cs="Tahoma"/>
                                <w:color w:val="0B5294"/>
                                <w:spacing w:val="-4"/>
                                <w:sz w:val="24"/>
                                <w:szCs w:val="24"/>
                                <w:rtl/>
                              </w:rPr>
                              <w:t xml:space="preserve"> </w:t>
                            </w:r>
                            <w:r w:rsidRPr="008D796B">
                              <w:rPr>
                                <w:rFonts w:cs="Tahoma" w:hint="eastAsia"/>
                                <w:color w:val="0B5294"/>
                                <w:spacing w:val="-4"/>
                                <w:sz w:val="24"/>
                                <w:szCs w:val="24"/>
                                <w:rtl/>
                              </w:rPr>
                              <w:t>יהפוך</w:t>
                            </w:r>
                            <w:r w:rsidRPr="008D796B">
                              <w:rPr>
                                <w:rFonts w:cs="Tahoma"/>
                                <w:color w:val="0B5294"/>
                                <w:spacing w:val="-4"/>
                                <w:sz w:val="24"/>
                                <w:szCs w:val="24"/>
                                <w:rtl/>
                              </w:rPr>
                              <w:t xml:space="preserve"> </w:t>
                            </w:r>
                            <w:r w:rsidRPr="008D796B">
                              <w:rPr>
                                <w:rFonts w:cs="Tahoma" w:hint="eastAsia"/>
                                <w:color w:val="0B5294"/>
                                <w:spacing w:val="-4"/>
                                <w:sz w:val="24"/>
                                <w:szCs w:val="24"/>
                                <w:rtl/>
                              </w:rPr>
                              <w:t>להיות</w:t>
                            </w:r>
                            <w:r w:rsidRPr="008D796B">
                              <w:rPr>
                                <w:rFonts w:cs="Tahoma"/>
                                <w:color w:val="0B5294"/>
                                <w:spacing w:val="-4"/>
                                <w:sz w:val="24"/>
                                <w:szCs w:val="24"/>
                                <w:rtl/>
                              </w:rPr>
                              <w:t xml:space="preserve"> </w:t>
                            </w:r>
                            <w:r w:rsidRPr="008D796B">
                              <w:rPr>
                                <w:rFonts w:cs="Tahoma" w:hint="eastAsia"/>
                                <w:color w:val="0B5294"/>
                                <w:spacing w:val="-4"/>
                                <w:sz w:val="24"/>
                                <w:szCs w:val="24"/>
                                <w:rtl/>
                              </w:rPr>
                              <w:t>בעיה</w:t>
                            </w:r>
                            <w:r w:rsidRPr="008D796B">
                              <w:rPr>
                                <w:rFonts w:cs="Tahoma"/>
                                <w:color w:val="0B5294"/>
                                <w:spacing w:val="-4"/>
                                <w:sz w:val="24"/>
                                <w:szCs w:val="24"/>
                                <w:rtl/>
                              </w:rPr>
                              <w:t xml:space="preserve"> </w:t>
                            </w:r>
                            <w:r w:rsidRPr="008D796B">
                              <w:rPr>
                                <w:rFonts w:cs="Tahoma" w:hint="eastAsia"/>
                                <w:color w:val="0B5294"/>
                                <w:spacing w:val="-4"/>
                                <w:sz w:val="24"/>
                                <w:szCs w:val="24"/>
                                <w:rtl/>
                              </w:rPr>
                              <w:t>כי</w:t>
                            </w:r>
                            <w:r w:rsidRPr="008D796B">
                              <w:rPr>
                                <w:rFonts w:cs="Tahoma"/>
                                <w:color w:val="0B5294"/>
                                <w:spacing w:val="-4"/>
                                <w:sz w:val="24"/>
                                <w:szCs w:val="24"/>
                                <w:rtl/>
                              </w:rPr>
                              <w:t xml:space="preserve"> </w:t>
                            </w:r>
                            <w:r w:rsidRPr="008D796B">
                              <w:rPr>
                                <w:rFonts w:cs="Tahoma" w:hint="eastAsia"/>
                                <w:color w:val="0B5294"/>
                                <w:spacing w:val="-4"/>
                                <w:sz w:val="24"/>
                                <w:szCs w:val="24"/>
                                <w:rtl/>
                              </w:rPr>
                              <w:t>הפיתוח</w:t>
                            </w:r>
                            <w:r w:rsidRPr="008D796B">
                              <w:rPr>
                                <w:rFonts w:cs="Tahoma"/>
                                <w:color w:val="0B5294"/>
                                <w:spacing w:val="-4"/>
                                <w:sz w:val="24"/>
                                <w:szCs w:val="24"/>
                                <w:rtl/>
                              </w:rPr>
                              <w:t xml:space="preserve"> </w:t>
                            </w:r>
                            <w:r w:rsidRPr="008D796B">
                              <w:rPr>
                                <w:rFonts w:cs="Tahoma" w:hint="eastAsia"/>
                                <w:color w:val="0B5294"/>
                                <w:spacing w:val="-4"/>
                                <w:sz w:val="24"/>
                                <w:szCs w:val="24"/>
                                <w:rtl/>
                              </w:rPr>
                              <w:t>אצלנו</w:t>
                            </w:r>
                            <w:r w:rsidRPr="008D796B">
                              <w:rPr>
                                <w:rFonts w:cs="Tahoma"/>
                                <w:color w:val="0B5294"/>
                                <w:spacing w:val="-4"/>
                                <w:sz w:val="24"/>
                                <w:szCs w:val="24"/>
                                <w:rtl/>
                              </w:rPr>
                              <w:t xml:space="preserve">, </w:t>
                            </w:r>
                            <w:r w:rsidRPr="008D796B">
                              <w:rPr>
                                <w:rFonts w:cs="Tahoma" w:hint="eastAsia"/>
                                <w:color w:val="0B5294"/>
                                <w:spacing w:val="-4"/>
                                <w:sz w:val="24"/>
                                <w:szCs w:val="24"/>
                                <w:rtl/>
                              </w:rPr>
                              <w:t>ברכש</w:t>
                            </w:r>
                            <w:r w:rsidRPr="008D796B">
                              <w:rPr>
                                <w:rFonts w:cs="Tahoma"/>
                                <w:color w:val="0B5294"/>
                                <w:spacing w:val="-4"/>
                                <w:sz w:val="24"/>
                                <w:szCs w:val="24"/>
                                <w:rtl/>
                              </w:rPr>
                              <w:t xml:space="preserve"> </w:t>
                            </w:r>
                            <w:r w:rsidRPr="008D796B">
                              <w:rPr>
                                <w:rFonts w:cs="Tahoma" w:hint="eastAsia"/>
                                <w:color w:val="0B5294"/>
                                <w:spacing w:val="-4"/>
                                <w:sz w:val="24"/>
                                <w:szCs w:val="24"/>
                                <w:rtl/>
                              </w:rPr>
                              <w:t>הציוד</w:t>
                            </w:r>
                            <w:r w:rsidRPr="008D796B">
                              <w:rPr>
                                <w:rFonts w:cs="Tahoma"/>
                                <w:color w:val="0B5294"/>
                                <w:spacing w:val="-4"/>
                                <w:sz w:val="24"/>
                                <w:szCs w:val="24"/>
                                <w:rtl/>
                              </w:rPr>
                              <w:t xml:space="preserve"> </w:t>
                            </w:r>
                            <w:r w:rsidRPr="008D796B">
                              <w:rPr>
                                <w:rFonts w:cs="Tahoma" w:hint="eastAsia"/>
                                <w:color w:val="0B5294"/>
                                <w:spacing w:val="-4"/>
                                <w:sz w:val="24"/>
                                <w:szCs w:val="24"/>
                                <w:rtl/>
                              </w:rPr>
                              <w:t>הנייד</w:t>
                            </w:r>
                            <w:r w:rsidRPr="008D796B">
                              <w:rPr>
                                <w:rFonts w:cs="Tahoma"/>
                                <w:color w:val="0B5294"/>
                                <w:spacing w:val="-4"/>
                                <w:sz w:val="24"/>
                                <w:szCs w:val="24"/>
                                <w:rtl/>
                              </w:rPr>
                              <w:t xml:space="preserve"> </w:t>
                            </w:r>
                            <w:r w:rsidRPr="008D796B">
                              <w:rPr>
                                <w:rFonts w:cs="Tahoma" w:hint="eastAsia"/>
                                <w:color w:val="0B5294"/>
                                <w:spacing w:val="-4"/>
                                <w:sz w:val="24"/>
                                <w:szCs w:val="24"/>
                                <w:rtl/>
                              </w:rPr>
                              <w:t>וסלילת</w:t>
                            </w:r>
                            <w:r w:rsidRPr="008D796B">
                              <w:rPr>
                                <w:rFonts w:cs="Tahoma"/>
                                <w:color w:val="0B5294"/>
                                <w:spacing w:val="-4"/>
                                <w:sz w:val="24"/>
                                <w:szCs w:val="24"/>
                                <w:rtl/>
                              </w:rPr>
                              <w:t xml:space="preserve"> </w:t>
                            </w:r>
                            <w:r w:rsidRPr="008D796B">
                              <w:rPr>
                                <w:rFonts w:cs="Tahoma" w:hint="eastAsia"/>
                                <w:color w:val="0B5294"/>
                                <w:spacing w:val="-4"/>
                                <w:sz w:val="24"/>
                                <w:szCs w:val="24"/>
                                <w:rtl/>
                              </w:rPr>
                              <w:t>הקווים</w:t>
                            </w:r>
                            <w:r w:rsidRPr="008D796B">
                              <w:rPr>
                                <w:rFonts w:cs="Tahoma"/>
                                <w:color w:val="0B5294"/>
                                <w:spacing w:val="-4"/>
                                <w:sz w:val="24"/>
                                <w:szCs w:val="24"/>
                                <w:rtl/>
                              </w:rPr>
                              <w:t xml:space="preserve"> </w:t>
                            </w:r>
                            <w:r w:rsidRPr="008D796B">
                              <w:rPr>
                                <w:rFonts w:cs="Tahoma" w:hint="eastAsia"/>
                                <w:color w:val="0B5294"/>
                                <w:spacing w:val="-4"/>
                                <w:sz w:val="24"/>
                                <w:szCs w:val="24"/>
                                <w:rtl/>
                              </w:rPr>
                              <w:t>החדשים</w:t>
                            </w:r>
                            <w:r w:rsidRPr="008D796B">
                              <w:rPr>
                                <w:rFonts w:cs="Tahoma"/>
                                <w:color w:val="0B5294"/>
                                <w:spacing w:val="-4"/>
                                <w:sz w:val="24"/>
                                <w:szCs w:val="24"/>
                                <w:rtl/>
                              </w:rPr>
                              <w:t xml:space="preserve"> </w:t>
                            </w:r>
                            <w:r w:rsidRPr="008D796B">
                              <w:rPr>
                                <w:rFonts w:cs="Tahoma" w:hint="eastAsia"/>
                                <w:color w:val="0B5294"/>
                                <w:spacing w:val="-4"/>
                                <w:sz w:val="24"/>
                                <w:szCs w:val="24"/>
                                <w:rtl/>
                              </w:rPr>
                              <w:t>כבר</w:t>
                            </w:r>
                            <w:r w:rsidRPr="008D796B">
                              <w:rPr>
                                <w:rFonts w:cs="Tahoma"/>
                                <w:color w:val="0B5294"/>
                                <w:spacing w:val="-4"/>
                                <w:sz w:val="24"/>
                                <w:szCs w:val="24"/>
                                <w:rtl/>
                              </w:rPr>
                              <w:t xml:space="preserve"> </w:t>
                            </w:r>
                            <w:r w:rsidRPr="008D796B">
                              <w:rPr>
                                <w:rFonts w:cs="Tahoma" w:hint="eastAsia"/>
                                <w:color w:val="0B5294"/>
                                <w:spacing w:val="-4"/>
                                <w:sz w:val="24"/>
                                <w:szCs w:val="24"/>
                                <w:rtl/>
                              </w:rPr>
                              <w:t>לא</w:t>
                            </w:r>
                            <w:r w:rsidRPr="008D796B">
                              <w:rPr>
                                <w:rFonts w:cs="Tahoma"/>
                                <w:color w:val="0B5294"/>
                                <w:spacing w:val="-4"/>
                                <w:sz w:val="24"/>
                                <w:szCs w:val="24"/>
                                <w:rtl/>
                              </w:rPr>
                              <w:t xml:space="preserve"> </w:t>
                            </w:r>
                            <w:r w:rsidRPr="008D796B">
                              <w:rPr>
                                <w:rFonts w:cs="Tahoma" w:hint="eastAsia"/>
                                <w:color w:val="0B5294"/>
                                <w:spacing w:val="-4"/>
                                <w:sz w:val="24"/>
                                <w:szCs w:val="24"/>
                                <w:rtl/>
                              </w:rPr>
                              <w:t>עומדים</w:t>
                            </w:r>
                            <w:r w:rsidRPr="008D796B">
                              <w:rPr>
                                <w:rFonts w:cs="Tahoma"/>
                                <w:color w:val="0B5294"/>
                                <w:spacing w:val="-4"/>
                                <w:sz w:val="24"/>
                                <w:szCs w:val="24"/>
                                <w:rtl/>
                              </w:rPr>
                              <w:t xml:space="preserve"> </w:t>
                            </w:r>
                            <w:r w:rsidRPr="008D796B">
                              <w:rPr>
                                <w:rFonts w:cs="Tahoma" w:hint="eastAsia"/>
                                <w:color w:val="0B5294"/>
                                <w:spacing w:val="-4"/>
                                <w:sz w:val="24"/>
                                <w:szCs w:val="24"/>
                                <w:rtl/>
                              </w:rPr>
                              <w:t>בקצב</w:t>
                            </w:r>
                            <w:r w:rsidRPr="008D796B">
                              <w:rPr>
                                <w:rFonts w:cs="Tahoma"/>
                                <w:color w:val="0B5294"/>
                                <w:spacing w:val="-4"/>
                                <w:sz w:val="24"/>
                                <w:szCs w:val="24"/>
                                <w:rtl/>
                              </w:rPr>
                              <w:t>"</w:t>
                            </w:r>
                          </w:p>
                          <w:p w:rsidR="00CF0A74" w:rsidRPr="00373C5D" w:rsidP="008D796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409304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850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CF0A74" w:rsidRPr="00373C5D" w:rsidP="008D796B">
                      <w:pPr>
                        <w:spacing w:line="240" w:lineRule="atLeast"/>
                        <w:rPr>
                          <w:rFonts w:cs="Tahoma"/>
                          <w:b/>
                          <w:bCs/>
                          <w:color w:val="0B5294"/>
                          <w:sz w:val="48"/>
                          <w:szCs w:val="48"/>
                          <w:rtl/>
                        </w:rPr>
                      </w:pPr>
                      <w:drawing>
                        <wp:inline distT="0" distB="0" distL="0" distR="0">
                          <wp:extent cx="311150" cy="256800"/>
                          <wp:effectExtent l="0" t="0" r="0" b="0"/>
                          <wp:docPr id="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119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F0A74" w:rsidRPr="00881D99" w:rsidP="008D796B">
                      <w:pPr>
                        <w:spacing w:after="0" w:line="240" w:lineRule="auto"/>
                        <w:rPr>
                          <w:color w:val="0B5294"/>
                          <w:spacing w:val="-4"/>
                          <w:sz w:val="24"/>
                          <w:szCs w:val="24"/>
                          <w:rtl/>
                          <w:cs/>
                        </w:rPr>
                      </w:pPr>
                      <w:r w:rsidRPr="008D796B">
                        <w:rPr>
                          <w:rFonts w:cs="Tahoma"/>
                          <w:color w:val="0B5294"/>
                          <w:spacing w:val="-4"/>
                          <w:sz w:val="24"/>
                          <w:szCs w:val="24"/>
                          <w:rtl/>
                        </w:rPr>
                        <w:t>"</w:t>
                      </w:r>
                      <w:r w:rsidRPr="008D796B">
                        <w:rPr>
                          <w:rFonts w:cs="Tahoma" w:hint="eastAsia"/>
                          <w:color w:val="0B5294"/>
                          <w:spacing w:val="-4"/>
                          <w:sz w:val="24"/>
                          <w:szCs w:val="24"/>
                          <w:rtl/>
                        </w:rPr>
                        <w:t>עוד</w:t>
                      </w:r>
                      <w:r w:rsidRPr="008D796B">
                        <w:rPr>
                          <w:rFonts w:cs="Tahoma"/>
                          <w:color w:val="0B5294"/>
                          <w:spacing w:val="-4"/>
                          <w:sz w:val="24"/>
                          <w:szCs w:val="24"/>
                          <w:rtl/>
                        </w:rPr>
                        <w:t xml:space="preserve"> </w:t>
                      </w:r>
                      <w:r w:rsidRPr="008D796B">
                        <w:rPr>
                          <w:rFonts w:cs="Tahoma" w:hint="eastAsia"/>
                          <w:color w:val="0B5294"/>
                          <w:spacing w:val="-4"/>
                          <w:sz w:val="24"/>
                          <w:szCs w:val="24"/>
                          <w:rtl/>
                        </w:rPr>
                        <w:t>רגע</w:t>
                      </w:r>
                      <w:r w:rsidRPr="008D796B">
                        <w:rPr>
                          <w:rFonts w:cs="Tahoma"/>
                          <w:color w:val="0B5294"/>
                          <w:spacing w:val="-4"/>
                          <w:sz w:val="24"/>
                          <w:szCs w:val="24"/>
                          <w:rtl/>
                        </w:rPr>
                        <w:t xml:space="preserve"> </w:t>
                      </w:r>
                      <w:r w:rsidRPr="008D796B">
                        <w:rPr>
                          <w:rFonts w:cs="Tahoma" w:hint="eastAsia"/>
                          <w:color w:val="0B5294"/>
                          <w:spacing w:val="-4"/>
                          <w:sz w:val="24"/>
                          <w:szCs w:val="24"/>
                          <w:rtl/>
                        </w:rPr>
                        <w:t>הגידול</w:t>
                      </w:r>
                      <w:r w:rsidRPr="008D796B">
                        <w:rPr>
                          <w:rFonts w:cs="Tahoma"/>
                          <w:color w:val="0B5294"/>
                          <w:spacing w:val="-4"/>
                          <w:sz w:val="24"/>
                          <w:szCs w:val="24"/>
                          <w:rtl/>
                        </w:rPr>
                        <w:t xml:space="preserve"> </w:t>
                      </w:r>
                      <w:r w:rsidRPr="008D796B">
                        <w:rPr>
                          <w:rFonts w:cs="Tahoma" w:hint="eastAsia"/>
                          <w:color w:val="0B5294"/>
                          <w:spacing w:val="-4"/>
                          <w:sz w:val="24"/>
                          <w:szCs w:val="24"/>
                          <w:rtl/>
                        </w:rPr>
                        <w:t>כבר</w:t>
                      </w:r>
                      <w:r w:rsidRPr="008D796B">
                        <w:rPr>
                          <w:rFonts w:cs="Tahoma"/>
                          <w:color w:val="0B5294"/>
                          <w:spacing w:val="-4"/>
                          <w:sz w:val="24"/>
                          <w:szCs w:val="24"/>
                          <w:rtl/>
                        </w:rPr>
                        <w:t xml:space="preserve"> </w:t>
                      </w:r>
                      <w:r w:rsidRPr="008D796B">
                        <w:rPr>
                          <w:rFonts w:cs="Tahoma" w:hint="eastAsia"/>
                          <w:color w:val="0B5294"/>
                          <w:spacing w:val="-4"/>
                          <w:sz w:val="24"/>
                          <w:szCs w:val="24"/>
                          <w:rtl/>
                        </w:rPr>
                        <w:t>יהפוך</w:t>
                      </w:r>
                      <w:r w:rsidRPr="008D796B">
                        <w:rPr>
                          <w:rFonts w:cs="Tahoma"/>
                          <w:color w:val="0B5294"/>
                          <w:spacing w:val="-4"/>
                          <w:sz w:val="24"/>
                          <w:szCs w:val="24"/>
                          <w:rtl/>
                        </w:rPr>
                        <w:t xml:space="preserve"> </w:t>
                      </w:r>
                      <w:r w:rsidRPr="008D796B">
                        <w:rPr>
                          <w:rFonts w:cs="Tahoma" w:hint="eastAsia"/>
                          <w:color w:val="0B5294"/>
                          <w:spacing w:val="-4"/>
                          <w:sz w:val="24"/>
                          <w:szCs w:val="24"/>
                          <w:rtl/>
                        </w:rPr>
                        <w:t>להיות</w:t>
                      </w:r>
                      <w:r w:rsidRPr="008D796B">
                        <w:rPr>
                          <w:rFonts w:cs="Tahoma"/>
                          <w:color w:val="0B5294"/>
                          <w:spacing w:val="-4"/>
                          <w:sz w:val="24"/>
                          <w:szCs w:val="24"/>
                          <w:rtl/>
                        </w:rPr>
                        <w:t xml:space="preserve"> </w:t>
                      </w:r>
                      <w:r w:rsidRPr="008D796B">
                        <w:rPr>
                          <w:rFonts w:cs="Tahoma" w:hint="eastAsia"/>
                          <w:color w:val="0B5294"/>
                          <w:spacing w:val="-4"/>
                          <w:sz w:val="24"/>
                          <w:szCs w:val="24"/>
                          <w:rtl/>
                        </w:rPr>
                        <w:t>בעיה</w:t>
                      </w:r>
                      <w:r w:rsidRPr="008D796B">
                        <w:rPr>
                          <w:rFonts w:cs="Tahoma"/>
                          <w:color w:val="0B5294"/>
                          <w:spacing w:val="-4"/>
                          <w:sz w:val="24"/>
                          <w:szCs w:val="24"/>
                          <w:rtl/>
                        </w:rPr>
                        <w:t xml:space="preserve"> </w:t>
                      </w:r>
                      <w:r w:rsidRPr="008D796B">
                        <w:rPr>
                          <w:rFonts w:cs="Tahoma" w:hint="eastAsia"/>
                          <w:color w:val="0B5294"/>
                          <w:spacing w:val="-4"/>
                          <w:sz w:val="24"/>
                          <w:szCs w:val="24"/>
                          <w:rtl/>
                        </w:rPr>
                        <w:t>כי</w:t>
                      </w:r>
                      <w:r w:rsidRPr="008D796B">
                        <w:rPr>
                          <w:rFonts w:cs="Tahoma"/>
                          <w:color w:val="0B5294"/>
                          <w:spacing w:val="-4"/>
                          <w:sz w:val="24"/>
                          <w:szCs w:val="24"/>
                          <w:rtl/>
                        </w:rPr>
                        <w:t xml:space="preserve"> </w:t>
                      </w:r>
                      <w:r w:rsidRPr="008D796B">
                        <w:rPr>
                          <w:rFonts w:cs="Tahoma" w:hint="eastAsia"/>
                          <w:color w:val="0B5294"/>
                          <w:spacing w:val="-4"/>
                          <w:sz w:val="24"/>
                          <w:szCs w:val="24"/>
                          <w:rtl/>
                        </w:rPr>
                        <w:t>הפיתוח</w:t>
                      </w:r>
                      <w:r w:rsidRPr="008D796B">
                        <w:rPr>
                          <w:rFonts w:cs="Tahoma"/>
                          <w:color w:val="0B5294"/>
                          <w:spacing w:val="-4"/>
                          <w:sz w:val="24"/>
                          <w:szCs w:val="24"/>
                          <w:rtl/>
                        </w:rPr>
                        <w:t xml:space="preserve"> </w:t>
                      </w:r>
                      <w:r w:rsidRPr="008D796B">
                        <w:rPr>
                          <w:rFonts w:cs="Tahoma" w:hint="eastAsia"/>
                          <w:color w:val="0B5294"/>
                          <w:spacing w:val="-4"/>
                          <w:sz w:val="24"/>
                          <w:szCs w:val="24"/>
                          <w:rtl/>
                        </w:rPr>
                        <w:t>אצלנו</w:t>
                      </w:r>
                      <w:r w:rsidRPr="008D796B">
                        <w:rPr>
                          <w:rFonts w:cs="Tahoma"/>
                          <w:color w:val="0B5294"/>
                          <w:spacing w:val="-4"/>
                          <w:sz w:val="24"/>
                          <w:szCs w:val="24"/>
                          <w:rtl/>
                        </w:rPr>
                        <w:t xml:space="preserve">, </w:t>
                      </w:r>
                      <w:r w:rsidRPr="008D796B">
                        <w:rPr>
                          <w:rFonts w:cs="Tahoma" w:hint="eastAsia"/>
                          <w:color w:val="0B5294"/>
                          <w:spacing w:val="-4"/>
                          <w:sz w:val="24"/>
                          <w:szCs w:val="24"/>
                          <w:rtl/>
                        </w:rPr>
                        <w:t>ברכש</w:t>
                      </w:r>
                      <w:r w:rsidRPr="008D796B">
                        <w:rPr>
                          <w:rFonts w:cs="Tahoma"/>
                          <w:color w:val="0B5294"/>
                          <w:spacing w:val="-4"/>
                          <w:sz w:val="24"/>
                          <w:szCs w:val="24"/>
                          <w:rtl/>
                        </w:rPr>
                        <w:t xml:space="preserve"> </w:t>
                      </w:r>
                      <w:r w:rsidRPr="008D796B">
                        <w:rPr>
                          <w:rFonts w:cs="Tahoma" w:hint="eastAsia"/>
                          <w:color w:val="0B5294"/>
                          <w:spacing w:val="-4"/>
                          <w:sz w:val="24"/>
                          <w:szCs w:val="24"/>
                          <w:rtl/>
                        </w:rPr>
                        <w:t>הציוד</w:t>
                      </w:r>
                      <w:r w:rsidRPr="008D796B">
                        <w:rPr>
                          <w:rFonts w:cs="Tahoma"/>
                          <w:color w:val="0B5294"/>
                          <w:spacing w:val="-4"/>
                          <w:sz w:val="24"/>
                          <w:szCs w:val="24"/>
                          <w:rtl/>
                        </w:rPr>
                        <w:t xml:space="preserve"> </w:t>
                      </w:r>
                      <w:r w:rsidRPr="008D796B">
                        <w:rPr>
                          <w:rFonts w:cs="Tahoma" w:hint="eastAsia"/>
                          <w:color w:val="0B5294"/>
                          <w:spacing w:val="-4"/>
                          <w:sz w:val="24"/>
                          <w:szCs w:val="24"/>
                          <w:rtl/>
                        </w:rPr>
                        <w:t>הנייד</w:t>
                      </w:r>
                      <w:r w:rsidRPr="008D796B">
                        <w:rPr>
                          <w:rFonts w:cs="Tahoma"/>
                          <w:color w:val="0B5294"/>
                          <w:spacing w:val="-4"/>
                          <w:sz w:val="24"/>
                          <w:szCs w:val="24"/>
                          <w:rtl/>
                        </w:rPr>
                        <w:t xml:space="preserve"> </w:t>
                      </w:r>
                      <w:r w:rsidRPr="008D796B">
                        <w:rPr>
                          <w:rFonts w:cs="Tahoma" w:hint="eastAsia"/>
                          <w:color w:val="0B5294"/>
                          <w:spacing w:val="-4"/>
                          <w:sz w:val="24"/>
                          <w:szCs w:val="24"/>
                          <w:rtl/>
                        </w:rPr>
                        <w:t>וסלילת</w:t>
                      </w:r>
                      <w:r w:rsidRPr="008D796B">
                        <w:rPr>
                          <w:rFonts w:cs="Tahoma"/>
                          <w:color w:val="0B5294"/>
                          <w:spacing w:val="-4"/>
                          <w:sz w:val="24"/>
                          <w:szCs w:val="24"/>
                          <w:rtl/>
                        </w:rPr>
                        <w:t xml:space="preserve"> </w:t>
                      </w:r>
                      <w:r w:rsidRPr="008D796B">
                        <w:rPr>
                          <w:rFonts w:cs="Tahoma" w:hint="eastAsia"/>
                          <w:color w:val="0B5294"/>
                          <w:spacing w:val="-4"/>
                          <w:sz w:val="24"/>
                          <w:szCs w:val="24"/>
                          <w:rtl/>
                        </w:rPr>
                        <w:t>הקווים</w:t>
                      </w:r>
                      <w:r w:rsidRPr="008D796B">
                        <w:rPr>
                          <w:rFonts w:cs="Tahoma"/>
                          <w:color w:val="0B5294"/>
                          <w:spacing w:val="-4"/>
                          <w:sz w:val="24"/>
                          <w:szCs w:val="24"/>
                          <w:rtl/>
                        </w:rPr>
                        <w:t xml:space="preserve"> </w:t>
                      </w:r>
                      <w:r w:rsidRPr="008D796B">
                        <w:rPr>
                          <w:rFonts w:cs="Tahoma" w:hint="eastAsia"/>
                          <w:color w:val="0B5294"/>
                          <w:spacing w:val="-4"/>
                          <w:sz w:val="24"/>
                          <w:szCs w:val="24"/>
                          <w:rtl/>
                        </w:rPr>
                        <w:t>החדשים</w:t>
                      </w:r>
                      <w:r w:rsidRPr="008D796B">
                        <w:rPr>
                          <w:rFonts w:cs="Tahoma"/>
                          <w:color w:val="0B5294"/>
                          <w:spacing w:val="-4"/>
                          <w:sz w:val="24"/>
                          <w:szCs w:val="24"/>
                          <w:rtl/>
                        </w:rPr>
                        <w:t xml:space="preserve"> </w:t>
                      </w:r>
                      <w:r w:rsidRPr="008D796B">
                        <w:rPr>
                          <w:rFonts w:cs="Tahoma" w:hint="eastAsia"/>
                          <w:color w:val="0B5294"/>
                          <w:spacing w:val="-4"/>
                          <w:sz w:val="24"/>
                          <w:szCs w:val="24"/>
                          <w:rtl/>
                        </w:rPr>
                        <w:t>כבר</w:t>
                      </w:r>
                      <w:r w:rsidRPr="008D796B">
                        <w:rPr>
                          <w:rFonts w:cs="Tahoma"/>
                          <w:color w:val="0B5294"/>
                          <w:spacing w:val="-4"/>
                          <w:sz w:val="24"/>
                          <w:szCs w:val="24"/>
                          <w:rtl/>
                        </w:rPr>
                        <w:t xml:space="preserve"> </w:t>
                      </w:r>
                      <w:r w:rsidRPr="008D796B">
                        <w:rPr>
                          <w:rFonts w:cs="Tahoma" w:hint="eastAsia"/>
                          <w:color w:val="0B5294"/>
                          <w:spacing w:val="-4"/>
                          <w:sz w:val="24"/>
                          <w:szCs w:val="24"/>
                          <w:rtl/>
                        </w:rPr>
                        <w:t>לא</w:t>
                      </w:r>
                      <w:r w:rsidRPr="008D796B">
                        <w:rPr>
                          <w:rFonts w:cs="Tahoma"/>
                          <w:color w:val="0B5294"/>
                          <w:spacing w:val="-4"/>
                          <w:sz w:val="24"/>
                          <w:szCs w:val="24"/>
                          <w:rtl/>
                        </w:rPr>
                        <w:t xml:space="preserve"> </w:t>
                      </w:r>
                      <w:r w:rsidRPr="008D796B">
                        <w:rPr>
                          <w:rFonts w:cs="Tahoma" w:hint="eastAsia"/>
                          <w:color w:val="0B5294"/>
                          <w:spacing w:val="-4"/>
                          <w:sz w:val="24"/>
                          <w:szCs w:val="24"/>
                          <w:rtl/>
                        </w:rPr>
                        <w:t>עומדים</w:t>
                      </w:r>
                      <w:r w:rsidRPr="008D796B">
                        <w:rPr>
                          <w:rFonts w:cs="Tahoma"/>
                          <w:color w:val="0B5294"/>
                          <w:spacing w:val="-4"/>
                          <w:sz w:val="24"/>
                          <w:szCs w:val="24"/>
                          <w:rtl/>
                        </w:rPr>
                        <w:t xml:space="preserve"> </w:t>
                      </w:r>
                      <w:r w:rsidRPr="008D796B">
                        <w:rPr>
                          <w:rFonts w:cs="Tahoma" w:hint="eastAsia"/>
                          <w:color w:val="0B5294"/>
                          <w:spacing w:val="-4"/>
                          <w:sz w:val="24"/>
                          <w:szCs w:val="24"/>
                          <w:rtl/>
                        </w:rPr>
                        <w:t>בקצב</w:t>
                      </w:r>
                      <w:r w:rsidRPr="008D796B">
                        <w:rPr>
                          <w:rFonts w:cs="Tahoma"/>
                          <w:color w:val="0B5294"/>
                          <w:spacing w:val="-4"/>
                          <w:sz w:val="24"/>
                          <w:szCs w:val="24"/>
                          <w:rtl/>
                        </w:rPr>
                        <w:t>"</w:t>
                      </w:r>
                    </w:p>
                    <w:p w:rsidR="00CF0A74" w:rsidRPr="00373C5D" w:rsidP="008D796B">
                      <w:pPr>
                        <w:spacing w:before="120" w:after="0" w:line="240" w:lineRule="atLeast"/>
                        <w:rPr>
                          <w:rFonts w:cs="Tahoma"/>
                          <w:b/>
                          <w:bCs/>
                          <w:color w:val="0B5294"/>
                          <w:sz w:val="48"/>
                          <w:szCs w:val="48"/>
                          <w:rtl/>
                        </w:rPr>
                      </w:pPr>
                      <w:drawing>
                        <wp:inline distT="0" distB="0" distL="0" distR="0">
                          <wp:extent cx="288000" cy="31337"/>
                          <wp:effectExtent l="0" t="0" r="0" b="6985"/>
                          <wp:docPr id="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9081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165B" w:rsidRPr="00922FC2" w:rsidP="006B420E">
      <w:pPr>
        <w:pStyle w:val="ListParagraph"/>
        <w:numPr>
          <w:ilvl w:val="6"/>
          <w:numId w:val="10"/>
        </w:numPr>
        <w:autoSpaceDE/>
        <w:autoSpaceDN/>
        <w:adjustRightInd/>
        <w:spacing w:line="240" w:lineRule="exact"/>
        <w:ind w:left="312" w:right="2268"/>
        <w:rPr>
          <w:sz w:val="18"/>
          <w:szCs w:val="18"/>
          <w:rtl/>
        </w:rPr>
      </w:pPr>
      <w:r w:rsidRPr="00922FC2">
        <w:rPr>
          <w:rFonts w:hint="cs"/>
          <w:sz w:val="18"/>
          <w:szCs w:val="18"/>
          <w:rtl/>
        </w:rPr>
        <w:t xml:space="preserve">ב-2017 עדכנה חברת הרכבת שוב את תחזיות הביקוש בשני מועדים - בספטמבר 2017 ובנובמבר 2017. בדיעבד התברר כי גם תחזיות אלו היו בחסר בהשוואה לביקוש שהתממש ב-2017, ושיעור הטעות עמד אז על </w:t>
      </w:r>
      <w:r w:rsidR="00777950">
        <w:rPr>
          <w:sz w:val="18"/>
          <w:szCs w:val="18"/>
        </w:rPr>
        <w:br/>
      </w:r>
      <w:r w:rsidRPr="00922FC2">
        <w:rPr>
          <w:rFonts w:hint="cs"/>
          <w:sz w:val="18"/>
          <w:szCs w:val="18"/>
          <w:rtl/>
        </w:rPr>
        <w:t xml:space="preserve">כ-3%. </w:t>
      </w:r>
    </w:p>
    <w:p w:rsidR="00D7165B" w:rsidRPr="00922FC2" w:rsidP="00777950">
      <w:pPr>
        <w:spacing w:after="240" w:line="240" w:lineRule="exact"/>
        <w:ind w:right="2268"/>
        <w:jc w:val="both"/>
        <w:rPr>
          <w:rFonts w:ascii="Tahoma" w:hAnsi="Tahoma" w:cs="Tahoma"/>
          <w:sz w:val="18"/>
          <w:szCs w:val="18"/>
          <w:rtl/>
        </w:rPr>
      </w:pPr>
      <w:r w:rsidRPr="00922FC2">
        <w:rPr>
          <w:rFonts w:ascii="Tahoma" w:hAnsi="Tahoma" w:cs="Tahoma" w:hint="cs"/>
          <w:sz w:val="18"/>
          <w:szCs w:val="18"/>
          <w:rtl/>
        </w:rPr>
        <w:t>חברת הרכבת המשיכה לפתח את רשת הקווים ובשנים 2016 - 2017 השלימה הקמת שני קווי נוסעים נוספים ופתחה שמונה תחנות רכבת חדשות. הרכבת הגדילה את תדירות הנסיעה בקווים קיימים, על פי בקשת משרד התחבורה. מספר הרכבות הפועלות מדי יום ביומו גדל מ-430 בממוצע ליום ב-2015 ל-518 רכבות בסוף 2017 (גידול של כ-21%).</w:t>
      </w:r>
    </w:p>
    <w:p w:rsidR="00D7165B" w:rsidRPr="00922FC2" w:rsidP="007F235D">
      <w:pPr>
        <w:pStyle w:val="RESHET"/>
        <w:rPr>
          <w:rtl/>
        </w:rPr>
      </w:pPr>
      <w:r w:rsidRPr="00922FC2">
        <w:rPr>
          <w:rFonts w:hint="cs"/>
          <w:rtl/>
        </w:rPr>
        <w:t xml:space="preserve">בדיקת משרד מבקר המדינה העלתה כי בשנים 2013 - 2017 היו כל </w:t>
      </w:r>
      <w:r w:rsidR="007F235D">
        <w:rPr>
          <w:rFonts w:hint="cs"/>
          <w:rtl/>
        </w:rPr>
        <w:t>חמש</w:t>
      </w:r>
      <w:r w:rsidRPr="00922FC2">
        <w:rPr>
          <w:rFonts w:hint="cs"/>
          <w:rtl/>
        </w:rPr>
        <w:t xml:space="preserve"> התחזיות לגידול במספר הנוסעים של הרכבת שנבדקו נמוכות מהגידול בפועל. שיעור הטעות בחיזוי הביקוש לשנת 2017 בתחזית מפברואר 2013 הגיע לכ-25%. הטעויות בחיזוי הביקוש והמחסור </w:t>
      </w:r>
      <w:r w:rsidR="007F235D">
        <w:rPr>
          <w:rFonts w:hint="cs"/>
          <w:rtl/>
        </w:rPr>
        <w:t>בציוד נייד</w:t>
      </w:r>
      <w:r w:rsidRPr="00922FC2">
        <w:rPr>
          <w:rFonts w:hint="cs"/>
          <w:rtl/>
        </w:rPr>
        <w:t xml:space="preserve"> (בנושא זה ראו גם להלן) פגעו ביכולת ההתארגנות של חברת הרכבת לתת מענה </w:t>
      </w:r>
      <w:r w:rsidRPr="00922FC2">
        <w:rPr>
          <w:rFonts w:hint="cs"/>
          <w:rtl/>
        </w:rPr>
        <w:t>לביקושים</w:t>
      </w:r>
      <w:r w:rsidRPr="00922FC2">
        <w:rPr>
          <w:rFonts w:hint="cs"/>
          <w:rtl/>
        </w:rPr>
        <w:t xml:space="preserve"> הגדלים וגרמו לירידה בטיב השירות - הצפיפות גדלה, וגם מספר האיחורים גדל. </w:t>
      </w:r>
    </w:p>
    <w:p w:rsidR="00777950" w:rsidRPr="00922FC2" w:rsidP="000433F7">
      <w:pPr>
        <w:spacing w:before="180" w:after="240" w:line="240" w:lineRule="atLeast"/>
        <w:ind w:right="2268"/>
        <w:jc w:val="center"/>
        <w:rPr>
          <w:rFonts w:ascii="Tahoma" w:hAnsi="Tahoma" w:cs="Tahoma"/>
          <w:b/>
          <w:bCs/>
          <w:sz w:val="18"/>
          <w:szCs w:val="18"/>
          <w:rtl/>
        </w:rPr>
      </w:pPr>
      <w:r>
        <w:rPr>
          <w:rFonts w:ascii="Tahoma" w:hAnsi="Tahoma" w:cs="Tahoma"/>
          <w:b/>
          <w:bCs/>
          <w:noProof/>
          <w:sz w:val="18"/>
          <w:szCs w:val="18"/>
          <w:rtl/>
        </w:rPr>
        <w:drawing>
          <wp:inline distT="0" distB="0" distL="0" distR="0">
            <wp:extent cx="3119933" cy="1644091"/>
            <wp:effectExtent l="0" t="0" r="4445" b="0"/>
            <wp:docPr id="22" name="Picture 22" descr="שיעור הטעות בחיזוי מספר הנוסעים ברכבת לשנת 2017 בתחזית מפברואר 2013 הוא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05706" name="shiluv-8.wmf"/>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19933" cy="1644091"/>
                    </a:xfrm>
                    <a:prstGeom prst="rect">
                      <a:avLst/>
                    </a:prstGeom>
                  </pic:spPr>
                </pic:pic>
              </a:graphicData>
            </a:graphic>
          </wp:inline>
        </w:drawing>
      </w:r>
    </w:p>
    <w:p w:rsidR="00D7165B" w:rsidRPr="00922FC2" w:rsidP="00777950">
      <w:pPr>
        <w:pStyle w:val="RESHET"/>
        <w:rPr>
          <w:rtl/>
        </w:rPr>
      </w:pPr>
      <w:r w:rsidRPr="00922FC2">
        <w:rPr>
          <w:rFonts w:hint="cs"/>
          <w:rtl/>
        </w:rPr>
        <w:t xml:space="preserve">ההפרש בין מספר הנוסעים בפועל לתחזית הביקוש נבע בין היתר, מהגידול הלא צפוי במספר הנוסעים בעקבות הרפורמה בתעריפים והגידול במספר הנוסעים ברכבת בימי א' בעקבות חזרת הסעת החיילים ברכבת בימי א'. בשנים האחרונות שיפרה חברת הרכבת את יכולת חיזוי הביקוש, ואולם הטעויות הקיימות עדיין בתחזיות הביקוש מקשות על ההתארגנות לרכש ציוד, שכן הזמן הנדרש לכך ארוך </w:t>
      </w:r>
      <w:r w:rsidRPr="00922FC2">
        <w:rPr>
          <w:rtl/>
        </w:rPr>
        <w:t>–</w:t>
      </w:r>
      <w:r w:rsidRPr="00922FC2">
        <w:rPr>
          <w:rFonts w:hint="cs"/>
          <w:rtl/>
        </w:rPr>
        <w:t xml:space="preserve"> עד כדי שנתיים. על חברת הרכבת לשקול את מחיר הטעות של תחזית ביקוש נמוכה מדי בכובד ראש בעת הכנת התחזיות, וכי חברת הרכבת תכין מראש חלופות להתארגנות לצמצום הנזקים והפגיעה בטיב השירות כאשר הביקוש בפועל עולה על התחזית.</w:t>
      </w:r>
    </w:p>
    <w:p w:rsidR="00D7165B" w:rsidRPr="00922FC2" w:rsidP="00777950">
      <w:pPr>
        <w:spacing w:before="180" w:after="240" w:line="240" w:lineRule="exact"/>
        <w:ind w:right="2268"/>
        <w:jc w:val="both"/>
        <w:rPr>
          <w:rFonts w:ascii="Tahoma" w:hAnsi="Tahoma" w:cs="Tahoma"/>
          <w:sz w:val="18"/>
          <w:szCs w:val="18"/>
          <w:rtl/>
        </w:rPr>
      </w:pPr>
      <w:r w:rsidRPr="00922FC2">
        <w:rPr>
          <w:rFonts w:ascii="Tahoma" w:hAnsi="Tahoma" w:cs="Tahoma" w:hint="cs"/>
          <w:sz w:val="18"/>
          <w:szCs w:val="18"/>
          <w:rtl/>
        </w:rPr>
        <w:t xml:space="preserve">חברת הרכבת ציינה בתשובתה למשרד מבקר המדינה מיוני 2018 (להלן - תשובת חברת הרכבת) כי היא לומדת את הפערים ופועלת לשיפור מודל התחזית. משרד התחבורה ציין בתשובתו למשרד מבקר המדינה מספטמבר 2018 (להלן </w:t>
      </w:r>
      <w:r w:rsidRPr="00922FC2">
        <w:rPr>
          <w:rFonts w:ascii="Tahoma" w:hAnsi="Tahoma" w:cs="Tahoma"/>
          <w:sz w:val="18"/>
          <w:szCs w:val="18"/>
          <w:rtl/>
        </w:rPr>
        <w:t>–</w:t>
      </w:r>
      <w:r w:rsidRPr="00922FC2">
        <w:rPr>
          <w:rFonts w:ascii="Tahoma" w:hAnsi="Tahoma" w:cs="Tahoma" w:hint="cs"/>
          <w:sz w:val="18"/>
          <w:szCs w:val="18"/>
          <w:rtl/>
        </w:rPr>
        <w:t xml:space="preserve"> תשובת משרד התחבורה), כי זמן ההתראה לחלק מהרפורמות שביצע משרד התחבורה אינו בהכרח מאפשר לרכבת לשנות את התחזיות באופן </w:t>
      </w:r>
      <w:r w:rsidRPr="00922FC2">
        <w:rPr>
          <w:rFonts w:ascii="Tahoma" w:hAnsi="Tahoma" w:cs="Tahoma" w:hint="cs"/>
          <w:sz w:val="18"/>
          <w:szCs w:val="18"/>
          <w:rtl/>
        </w:rPr>
        <w:t>מיידי</w:t>
      </w:r>
      <w:r w:rsidRPr="00922FC2">
        <w:rPr>
          <w:rFonts w:ascii="Tahoma" w:hAnsi="Tahoma" w:cs="Tahoma" w:hint="cs"/>
          <w:sz w:val="18"/>
          <w:szCs w:val="18"/>
          <w:rtl/>
        </w:rPr>
        <w:t xml:space="preserve"> ולהיערך לכך. משרד התחבורה ציין כי רפורמות (כגון רפורמת התעריפים) הביאו לגידול </w:t>
      </w:r>
      <w:r w:rsidRPr="00922FC2">
        <w:rPr>
          <w:rFonts w:ascii="Tahoma" w:hAnsi="Tahoma" w:cs="Tahoma" w:hint="cs"/>
          <w:sz w:val="18"/>
          <w:szCs w:val="18"/>
          <w:rtl/>
        </w:rPr>
        <w:t>בביקושים</w:t>
      </w:r>
      <w:r w:rsidRPr="00922FC2">
        <w:rPr>
          <w:rFonts w:ascii="Tahoma" w:hAnsi="Tahoma" w:cs="Tahoma" w:hint="cs"/>
          <w:sz w:val="18"/>
          <w:szCs w:val="18"/>
          <w:rtl/>
        </w:rPr>
        <w:t xml:space="preserve"> שלא בהכרח ניתן היה לצפות בעת קביעת תחזיות הביקוש. </w:t>
      </w:r>
    </w:p>
    <w:p w:rsidR="00D7165B" w:rsidRPr="00922FC2" w:rsidP="00777950">
      <w:pPr>
        <w:pStyle w:val="RESHET"/>
        <w:rPr>
          <w:rtl/>
        </w:rPr>
      </w:pPr>
      <w:r w:rsidRPr="00922FC2">
        <w:rPr>
          <w:rFonts w:hint="cs"/>
          <w:rtl/>
        </w:rPr>
        <w:t>משרד מבקר המדינה מעיר לחברת הרכבת</w:t>
      </w:r>
      <w:r w:rsidRPr="00922FC2">
        <w:rPr>
          <w:rtl/>
        </w:rPr>
        <w:t xml:space="preserve"> </w:t>
      </w:r>
      <w:r w:rsidRPr="00922FC2">
        <w:rPr>
          <w:rFonts w:hint="cs"/>
          <w:rtl/>
        </w:rPr>
        <w:t>כי עליה לבחון את הגורמים לפערים בחיזוי ולטפל בהם, במטרה להמשיך</w:t>
      </w:r>
      <w:r w:rsidRPr="00922FC2">
        <w:rPr>
          <w:rtl/>
        </w:rPr>
        <w:t xml:space="preserve"> </w:t>
      </w:r>
      <w:r w:rsidRPr="00922FC2">
        <w:rPr>
          <w:rFonts w:hint="cs"/>
          <w:rtl/>
        </w:rPr>
        <w:t>ולשפר</w:t>
      </w:r>
      <w:r w:rsidRPr="00922FC2">
        <w:rPr>
          <w:rtl/>
        </w:rPr>
        <w:t xml:space="preserve"> </w:t>
      </w:r>
      <w:r w:rsidRPr="00922FC2">
        <w:rPr>
          <w:rFonts w:hint="cs"/>
          <w:rtl/>
        </w:rPr>
        <w:t>את</w:t>
      </w:r>
      <w:r w:rsidRPr="00922FC2">
        <w:rPr>
          <w:rtl/>
        </w:rPr>
        <w:t xml:space="preserve"> </w:t>
      </w:r>
      <w:r w:rsidRPr="00922FC2">
        <w:rPr>
          <w:rFonts w:hint="cs"/>
          <w:rtl/>
        </w:rPr>
        <w:t>יכולת</w:t>
      </w:r>
      <w:r w:rsidRPr="00922FC2">
        <w:rPr>
          <w:rtl/>
        </w:rPr>
        <w:t xml:space="preserve"> </w:t>
      </w:r>
      <w:r w:rsidRPr="00922FC2">
        <w:rPr>
          <w:rFonts w:hint="cs"/>
          <w:rtl/>
        </w:rPr>
        <w:t>חיזוי</w:t>
      </w:r>
      <w:r w:rsidRPr="00922FC2">
        <w:rPr>
          <w:rtl/>
        </w:rPr>
        <w:t xml:space="preserve"> </w:t>
      </w:r>
      <w:r w:rsidRPr="00922FC2">
        <w:rPr>
          <w:rFonts w:hint="cs"/>
          <w:rtl/>
        </w:rPr>
        <w:t>הביקוש לשירותיה</w:t>
      </w:r>
      <w:r w:rsidRPr="00922FC2">
        <w:rPr>
          <w:rtl/>
        </w:rPr>
        <w:t xml:space="preserve">. </w:t>
      </w:r>
      <w:r w:rsidRPr="00922FC2">
        <w:rPr>
          <w:rFonts w:hint="cs"/>
          <w:rtl/>
        </w:rPr>
        <w:t>כמו כן, על</w:t>
      </w:r>
      <w:r w:rsidRPr="00922FC2">
        <w:rPr>
          <w:rtl/>
        </w:rPr>
        <w:t xml:space="preserve"> </w:t>
      </w:r>
      <w:r w:rsidRPr="00922FC2">
        <w:rPr>
          <w:rFonts w:hint="cs"/>
          <w:rtl/>
        </w:rPr>
        <w:t>משרד</w:t>
      </w:r>
      <w:r w:rsidRPr="00922FC2">
        <w:rPr>
          <w:rtl/>
        </w:rPr>
        <w:t xml:space="preserve"> </w:t>
      </w:r>
      <w:r w:rsidRPr="00922FC2">
        <w:rPr>
          <w:rFonts w:hint="cs"/>
          <w:rtl/>
        </w:rPr>
        <w:t>התחבורה</w:t>
      </w:r>
      <w:r w:rsidRPr="00922FC2">
        <w:rPr>
          <w:rtl/>
        </w:rPr>
        <w:t xml:space="preserve"> </w:t>
      </w:r>
      <w:r w:rsidRPr="00922FC2">
        <w:rPr>
          <w:rFonts w:hint="cs"/>
          <w:rtl/>
        </w:rPr>
        <w:t>לעדכן</w:t>
      </w:r>
      <w:r w:rsidRPr="00922FC2">
        <w:rPr>
          <w:rtl/>
        </w:rPr>
        <w:t xml:space="preserve"> </w:t>
      </w:r>
      <w:r w:rsidRPr="00922FC2">
        <w:rPr>
          <w:rFonts w:hint="cs"/>
          <w:rtl/>
        </w:rPr>
        <w:t>ולשתף את</w:t>
      </w:r>
      <w:r w:rsidRPr="00922FC2">
        <w:rPr>
          <w:rtl/>
        </w:rPr>
        <w:t xml:space="preserve"> </w:t>
      </w:r>
      <w:r w:rsidRPr="00922FC2">
        <w:rPr>
          <w:rFonts w:hint="cs"/>
          <w:rtl/>
        </w:rPr>
        <w:t>חברת הרכבת</w:t>
      </w:r>
      <w:r w:rsidRPr="00922FC2">
        <w:rPr>
          <w:rtl/>
        </w:rPr>
        <w:t xml:space="preserve"> </w:t>
      </w:r>
      <w:r w:rsidRPr="00922FC2">
        <w:rPr>
          <w:rFonts w:hint="cs"/>
          <w:rtl/>
        </w:rPr>
        <w:t>מוקדם ככל האפשר, ביישומם הצפוי של רפורמות ובשינויים אחרים התורמים לגידול בביקוש לנסיעות ברכבת, כדוגמת אלו שבוצעו בשנים 2015 - 2016, כדי לאפשר לה להתארגן כיאות לקראת יישום</w:t>
      </w:r>
      <w:r w:rsidRPr="00922FC2">
        <w:rPr>
          <w:rtl/>
        </w:rPr>
        <w:t xml:space="preserve"> </w:t>
      </w:r>
      <w:r w:rsidRPr="00922FC2">
        <w:rPr>
          <w:rFonts w:hint="cs"/>
          <w:rtl/>
        </w:rPr>
        <w:t>רפורמות</w:t>
      </w:r>
      <w:r w:rsidRPr="00922FC2">
        <w:rPr>
          <w:rtl/>
        </w:rPr>
        <w:t xml:space="preserve"> </w:t>
      </w:r>
      <w:r w:rsidRPr="00922FC2">
        <w:rPr>
          <w:rFonts w:hint="cs"/>
          <w:rtl/>
        </w:rPr>
        <w:t xml:space="preserve">חדשות ושינויים התורמים לגידול בביקוש לנסיעות ברכבת. </w:t>
      </w:r>
    </w:p>
    <w:p w:rsidR="00D7165B" w:rsidRPr="00922FC2" w:rsidP="00922FC2">
      <w:pPr>
        <w:spacing w:line="240" w:lineRule="exact"/>
        <w:ind w:right="2268"/>
        <w:jc w:val="both"/>
        <w:rPr>
          <w:rFonts w:ascii="Tahoma" w:hAnsi="Tahoma" w:cs="Tahoma"/>
          <w:sz w:val="18"/>
          <w:szCs w:val="18"/>
          <w:rtl/>
        </w:rPr>
      </w:pPr>
    </w:p>
    <w:p w:rsidR="00D7165B" w:rsidRPr="00F038A3" w:rsidP="00922FC2">
      <w:pPr>
        <w:pStyle w:val="KOT5"/>
        <w:rPr>
          <w:rtl/>
        </w:rPr>
      </w:pPr>
      <w:r w:rsidRPr="00F038A3">
        <w:rPr>
          <w:rFonts w:hint="cs"/>
          <w:rtl/>
        </w:rPr>
        <w:t>מחסור בציוד נייד</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הציוד הנייד המופעל בקווי נוסעים ברכבת כולל קטרים, קרונות חד-קומתיים ודו-קומתיים וקרונועים המונעים בדיזל. כמות הציוד הנייד, סוגו ועיתוי ההצטיידות בו אמורים להתבסס, בין השאר, על תחזית מספר הנוסעים, תחזית פתיחת קווים חדשים והתוכניות הרב-שנתיות של חברת הרכבת. מחסור בציוד נייד מגדיל את הצפיפות בקרונות, בעיקר בשעות השיא, פוגע ביכולת להגדיל את תדירות הרכבות במידה מספקת, וטיב השירות נפגע. חברת הרכבת פועלת ל</w:t>
      </w:r>
      <w:r w:rsidRPr="00922FC2">
        <w:rPr>
          <w:rFonts w:ascii="Tahoma" w:hAnsi="Tahoma" w:cs="Tahoma"/>
          <w:sz w:val="18"/>
          <w:szCs w:val="18"/>
          <w:rtl/>
        </w:rPr>
        <w:t>חשמול קווי הרכבת</w:t>
      </w:r>
      <w:r w:rsidRPr="00922FC2">
        <w:rPr>
          <w:rFonts w:ascii="Tahoma" w:hAnsi="Tahoma" w:cs="Tahoma" w:hint="cs"/>
          <w:sz w:val="18"/>
          <w:szCs w:val="18"/>
          <w:rtl/>
        </w:rPr>
        <w:t xml:space="preserve">, פרויקט הכולל גם את </w:t>
      </w:r>
      <w:r w:rsidRPr="00922FC2">
        <w:rPr>
          <w:rFonts w:ascii="Tahoma" w:hAnsi="Tahoma" w:cs="Tahoma"/>
          <w:sz w:val="18"/>
          <w:szCs w:val="18"/>
          <w:rtl/>
        </w:rPr>
        <w:t xml:space="preserve">החלפתן של רכבות הדיזל </w:t>
      </w:r>
      <w:r w:rsidRPr="00922FC2">
        <w:rPr>
          <w:rFonts w:ascii="Tahoma" w:hAnsi="Tahoma" w:cs="Tahoma"/>
          <w:sz w:val="18"/>
          <w:szCs w:val="18"/>
          <w:rtl/>
        </w:rPr>
        <w:t>הפועלות כיום ברכבות חשמליות</w:t>
      </w:r>
      <w:r>
        <w:rPr>
          <w:rStyle w:val="FootnoteReference0"/>
          <w:rFonts w:ascii="Tahoma" w:hAnsi="Tahoma" w:cs="Tahoma"/>
          <w:sz w:val="18"/>
          <w:szCs w:val="18"/>
          <w:rtl/>
        </w:rPr>
        <w:footnoteReference w:id="31"/>
      </w:r>
      <w:r w:rsidRPr="00922FC2">
        <w:rPr>
          <w:rFonts w:ascii="Tahoma" w:hAnsi="Tahoma" w:cs="Tahoma" w:hint="cs"/>
          <w:sz w:val="18"/>
          <w:szCs w:val="18"/>
          <w:rtl/>
        </w:rPr>
        <w:t xml:space="preserve">, אך במועד סיום הביקורת טרם הושלם הפרויקט והופעל רק קו הרכבת בין נתב"ג לירושלים.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בנובמבר 2009 הודיעה חברת הרכבת</w:t>
      </w:r>
      <w:r>
        <w:rPr>
          <w:rFonts w:ascii="Tahoma" w:hAnsi="Tahoma" w:cs="Tahoma"/>
          <w:sz w:val="18"/>
          <w:szCs w:val="18"/>
          <w:vertAlign w:val="superscript"/>
          <w:rtl/>
        </w:rPr>
        <w:footnoteReference w:id="32"/>
      </w:r>
      <w:r w:rsidRPr="00922FC2">
        <w:rPr>
          <w:rFonts w:ascii="Tahoma" w:hAnsi="Tahoma" w:cs="Tahoma" w:hint="cs"/>
          <w:sz w:val="18"/>
          <w:szCs w:val="18"/>
          <w:rtl/>
        </w:rPr>
        <w:t xml:space="preserve"> למשרד מבקר המדינה כי רמת השירות לנוסעים בימי א' בשעות הבוקר תשופר אם תאשר לה הממשלה להצטייד בציוד נייד בהיקף הדרוש.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sz w:val="18"/>
          <w:szCs w:val="18"/>
          <w:rtl/>
        </w:rPr>
        <w:t xml:space="preserve">בדצמבר 2009 פרסמה </w:t>
      </w:r>
      <w:r w:rsidRPr="00922FC2">
        <w:rPr>
          <w:rFonts w:ascii="Tahoma" w:hAnsi="Tahoma" w:cs="Tahoma" w:hint="cs"/>
          <w:sz w:val="18"/>
          <w:szCs w:val="18"/>
          <w:rtl/>
        </w:rPr>
        <w:t xml:space="preserve">חברת </w:t>
      </w:r>
      <w:r w:rsidRPr="00922FC2">
        <w:rPr>
          <w:rFonts w:ascii="Tahoma" w:hAnsi="Tahoma" w:cs="Tahoma"/>
          <w:sz w:val="18"/>
          <w:szCs w:val="18"/>
          <w:rtl/>
        </w:rPr>
        <w:t xml:space="preserve">הרכבת מכרז פומבי לרכישת 74 קרונות דו-קומתיים, </w:t>
      </w:r>
      <w:r w:rsidRPr="00922FC2">
        <w:rPr>
          <w:rFonts w:ascii="Tahoma" w:hAnsi="Tahoma" w:cs="Tahoma" w:hint="cs"/>
          <w:sz w:val="18"/>
          <w:szCs w:val="18"/>
          <w:rtl/>
        </w:rPr>
        <w:t xml:space="preserve">מונעים בדיזל, </w:t>
      </w:r>
      <w:r w:rsidRPr="00922FC2">
        <w:rPr>
          <w:rFonts w:ascii="Tahoma" w:hAnsi="Tahoma" w:cs="Tahoma"/>
          <w:sz w:val="18"/>
          <w:szCs w:val="18"/>
          <w:rtl/>
        </w:rPr>
        <w:t>עם אפשרות לרכישות נוספות</w:t>
      </w:r>
      <w:r w:rsidRPr="00922FC2">
        <w:rPr>
          <w:rFonts w:ascii="Tahoma" w:hAnsi="Tahoma" w:cs="Tahoma" w:hint="cs"/>
          <w:sz w:val="18"/>
          <w:szCs w:val="18"/>
          <w:rtl/>
        </w:rPr>
        <w:t>.</w:t>
      </w:r>
      <w:r w:rsidRPr="00922FC2">
        <w:rPr>
          <w:rFonts w:ascii="Tahoma" w:hAnsi="Tahoma" w:cs="Tahoma"/>
          <w:sz w:val="18"/>
          <w:szCs w:val="18"/>
          <w:rtl/>
        </w:rPr>
        <w:t xml:space="preserve"> </w:t>
      </w:r>
    </w:p>
    <w:p w:rsidR="00D7165B" w:rsidRPr="00922FC2" w:rsidP="00922FC2">
      <w:pPr>
        <w:spacing w:line="240" w:lineRule="exact"/>
        <w:ind w:right="2268"/>
        <w:jc w:val="both"/>
        <w:rPr>
          <w:rFonts w:ascii="Tahoma" w:eastAsia="Times New Roman" w:hAnsi="Tahoma" w:cs="Tahoma"/>
          <w:sz w:val="18"/>
          <w:szCs w:val="18"/>
          <w:rtl/>
          <w:lang w:eastAsia="he-IL"/>
        </w:rPr>
      </w:pPr>
      <w:r w:rsidRPr="00922FC2">
        <w:rPr>
          <w:rFonts w:ascii="Tahoma" w:hAnsi="Tahoma" w:cs="Tahoma" w:hint="cs"/>
          <w:sz w:val="18"/>
          <w:szCs w:val="18"/>
          <w:rtl/>
        </w:rPr>
        <w:t>בשנים 2012-2010 רכשה חברת הרכבת 222</w:t>
      </w:r>
      <w:r>
        <w:rPr>
          <w:rStyle w:val="FootnoteReference0"/>
          <w:rFonts w:ascii="Tahoma" w:hAnsi="Tahoma" w:cs="Tahoma"/>
          <w:sz w:val="18"/>
          <w:szCs w:val="18"/>
          <w:rtl/>
        </w:rPr>
        <w:footnoteReference w:id="33"/>
      </w:r>
      <w:r w:rsidRPr="00922FC2">
        <w:rPr>
          <w:rFonts w:ascii="Tahoma" w:hAnsi="Tahoma" w:cs="Tahoma" w:hint="cs"/>
          <w:sz w:val="18"/>
          <w:szCs w:val="18"/>
          <w:rtl/>
        </w:rPr>
        <w:t xml:space="preserve"> קרונות מסוג זה כדי לעמוד ביעדי השירות. נוכח הצורך בקיצור לוחות הזמנים לאספקת הקרונות התבססה התצורה הטכנית של הקרונות החדשים על קרונות שרכשה חברת הרכבת בעבר מאותה החברה (בשנים 2002 - 2006), ובהם הוכנסו כמה שינויים. מבקר המדינה העיר כבר ב-2013</w:t>
      </w:r>
      <w:r>
        <w:rPr>
          <w:rStyle w:val="FootnoteReference0"/>
          <w:rFonts w:ascii="Tahoma" w:hAnsi="Tahoma" w:cs="Tahoma"/>
          <w:sz w:val="18"/>
          <w:szCs w:val="18"/>
          <w:rtl/>
        </w:rPr>
        <w:footnoteReference w:id="34"/>
      </w:r>
      <w:r w:rsidRPr="00922FC2">
        <w:rPr>
          <w:rFonts w:ascii="Tahoma" w:hAnsi="Tahoma" w:cs="Tahoma" w:hint="cs"/>
          <w:sz w:val="18"/>
          <w:szCs w:val="18"/>
          <w:rtl/>
        </w:rPr>
        <w:t xml:space="preserve"> על הליקויים החמורים שנפלו בניהול המכרז לבחירת חברה א' על ידי חברת הרכבת, בתהליכי קבלת ההחלטות שלה ובאופן התקשרותה עם חברה א'.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כאמור, מספר הנוסעים גדל החל ב-2013 בשיעור גבוה מהתחזיות. משרד התחבורה טען בתשובתו לדוח הנוכחי, כי כבר בעת חתימת הסכם ההפעלה והפיתוח עם חברת הרכבת ביוני 2014 הוא היה מודע לעובדה כי אין ביכולתה של החברה - מול מגבלות התשתית המסילתית, הציוד הנייד (הנרכש ע"י המדינה) ונוכח </w:t>
      </w:r>
      <w:r w:rsidRPr="00922FC2">
        <w:rPr>
          <w:rFonts w:ascii="Tahoma" w:hAnsi="Tahoma" w:cs="Tahoma" w:hint="cs"/>
          <w:sz w:val="18"/>
          <w:szCs w:val="18"/>
          <w:rtl/>
        </w:rPr>
        <w:t>הביקושים</w:t>
      </w:r>
      <w:r w:rsidRPr="00922FC2">
        <w:rPr>
          <w:rFonts w:ascii="Tahoma" w:hAnsi="Tahoma" w:cs="Tahoma" w:hint="cs"/>
          <w:sz w:val="18"/>
          <w:szCs w:val="18"/>
          <w:rtl/>
        </w:rPr>
        <w:t xml:space="preserve"> הקיימים (במיוחד בימים א' וה') - לשנות את שיעור הצפיפות ברכבות. </w:t>
      </w:r>
    </w:p>
    <w:p w:rsidR="00D7165B" w:rsidRPr="00922FC2" w:rsidP="008D796B">
      <w:pPr>
        <w:spacing w:line="240" w:lineRule="exact"/>
        <w:ind w:left="-1" w:right="2268"/>
        <w:jc w:val="both"/>
        <w:rPr>
          <w:rFonts w:ascii="Tahoma" w:hAnsi="Tahoma" w:cs="Tahoma"/>
          <w:sz w:val="18"/>
          <w:szCs w:val="18"/>
          <w:rtl/>
        </w:rPr>
      </w:pPr>
      <w:r w:rsidRPr="00922FC2">
        <w:rPr>
          <w:rFonts w:ascii="Tahoma" w:hAnsi="Tahoma" w:cs="Tahoma" w:hint="cs"/>
          <w:sz w:val="18"/>
          <w:szCs w:val="18"/>
          <w:rtl/>
        </w:rPr>
        <w:t>בספטמבר 2015 דיווח מנכ"ל חברת הרכבת דאז</w:t>
      </w:r>
      <w:r>
        <w:rPr>
          <w:rFonts w:ascii="Tahoma" w:hAnsi="Tahoma" w:cs="Tahoma"/>
          <w:sz w:val="18"/>
          <w:szCs w:val="18"/>
          <w:vertAlign w:val="superscript"/>
          <w:rtl/>
        </w:rPr>
        <w:footnoteReference w:id="35"/>
      </w:r>
      <w:r w:rsidRPr="00922FC2">
        <w:rPr>
          <w:rFonts w:ascii="Tahoma" w:hAnsi="Tahoma" w:cs="Tahoma" w:hint="cs"/>
          <w:sz w:val="18"/>
          <w:szCs w:val="18"/>
          <w:rtl/>
        </w:rPr>
        <w:t xml:space="preserve"> לדירקטוריון חברת הרכבת כי הרכבת חווה עומס נוסעים גדול מאוד, וכי בשלבי הביניים חברת הרכבת מנצלת בשעות השיא כמעט את כל הצי הנייד שלה. באוקטובר 2015 העריכה חברת הרכבת כי כדי לעמוד בתוכנית התפעולית נדרש רכש של 168 קרונות </w:t>
      </w:r>
      <w:r w:rsidR="0025516C">
        <w:rPr>
          <w:rFonts w:ascii="Tahoma" w:hAnsi="Tahoma" w:cs="Tahoma"/>
          <w:sz w:val="18"/>
          <w:szCs w:val="18"/>
        </w:rPr>
        <w:br/>
      </w:r>
      <w:r w:rsidRPr="00922FC2">
        <w:rPr>
          <w:rFonts w:ascii="Tahoma" w:hAnsi="Tahoma" w:cs="Tahoma" w:hint="cs"/>
          <w:sz w:val="18"/>
          <w:szCs w:val="18"/>
          <w:rtl/>
        </w:rPr>
        <w:t>דו-קומתיים נוספים מחברה א'. בדצמבר אותה שנה ביקשה חברת הרכבת את אישור משרדי התחבורה והאוצר להצטיידות דחופה ב</w:t>
      </w:r>
      <w:r w:rsidRPr="00922FC2">
        <w:rPr>
          <w:rFonts w:ascii="Tahoma" w:hAnsi="Tahoma" w:cs="Tahoma"/>
          <w:sz w:val="18"/>
          <w:szCs w:val="18"/>
          <w:rtl/>
        </w:rPr>
        <w:t xml:space="preserve">-60 </w:t>
      </w:r>
      <w:r w:rsidRPr="00922FC2">
        <w:rPr>
          <w:rFonts w:ascii="Tahoma" w:hAnsi="Tahoma" w:cs="Tahoma" w:hint="cs"/>
          <w:sz w:val="18"/>
          <w:szCs w:val="18"/>
          <w:rtl/>
        </w:rPr>
        <w:t xml:space="preserve">קרונות, שיסופקו החל מהרבעון הראשון של 2017. בדיון בנושא שנערך באותו חודש התריעו נציגי </w:t>
      </w:r>
      <w:r w:rsidRPr="00922FC2">
        <w:rPr>
          <w:rFonts w:ascii="Tahoma" w:hAnsi="Tahoma" w:cs="Tahoma" w:hint="cs"/>
          <w:sz w:val="18"/>
          <w:szCs w:val="18"/>
          <w:rtl/>
        </w:rPr>
        <w:t>החשכ"ל</w:t>
      </w:r>
      <w:r w:rsidRPr="00922FC2">
        <w:rPr>
          <w:rFonts w:ascii="Tahoma" w:hAnsi="Tahoma" w:cs="Tahoma" w:hint="cs"/>
          <w:sz w:val="18"/>
          <w:szCs w:val="18"/>
          <w:rtl/>
        </w:rPr>
        <w:t xml:space="preserve"> בפני חברת הרכבת ומשרד התחבורה כי עליהם להפיק לקחים מהתהליך ולאתר צרכים בשלב מוקדם יותר, כדי להימנע מעמידה בפני מצבי חירום המצריכים פטורים והתקשרויות לא תחרותיות. משרדי התחבורה והאוצר אישרו את בקשת חברת הרכבת. </w:t>
      </w:r>
      <w:r w:rsidRPr="0012789B" w:rsidR="008D796B">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5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F0A74" w:rsidRPr="00373C5D" w:rsidP="008D796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804045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5082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F0A74" w:rsidRPr="00881D99" w:rsidP="008D796B">
                            <w:pPr>
                              <w:spacing w:after="0" w:line="240" w:lineRule="auto"/>
                              <w:rPr>
                                <w:color w:val="0B5294"/>
                                <w:spacing w:val="-4"/>
                                <w:sz w:val="24"/>
                                <w:szCs w:val="24"/>
                                <w:rtl/>
                                <w:cs/>
                              </w:rPr>
                            </w:pPr>
                            <w:r w:rsidRPr="008D796B">
                              <w:rPr>
                                <w:rFonts w:cs="Tahoma" w:hint="eastAsia"/>
                                <w:color w:val="0B5294"/>
                                <w:spacing w:val="-4"/>
                                <w:sz w:val="24"/>
                                <w:szCs w:val="24"/>
                                <w:rtl/>
                              </w:rPr>
                              <w:t>באוקטובר</w:t>
                            </w:r>
                            <w:r w:rsidRPr="008D796B">
                              <w:rPr>
                                <w:rFonts w:cs="Tahoma"/>
                                <w:color w:val="0B5294"/>
                                <w:spacing w:val="-4"/>
                                <w:sz w:val="24"/>
                                <w:szCs w:val="24"/>
                                <w:rtl/>
                              </w:rPr>
                              <w:t xml:space="preserve"> 2015 </w:t>
                            </w:r>
                            <w:r w:rsidRPr="008D796B">
                              <w:rPr>
                                <w:rFonts w:cs="Tahoma" w:hint="eastAsia"/>
                                <w:color w:val="0B5294"/>
                                <w:spacing w:val="-4"/>
                                <w:sz w:val="24"/>
                                <w:szCs w:val="24"/>
                                <w:rtl/>
                              </w:rPr>
                              <w:t>העריכה</w:t>
                            </w:r>
                            <w:r w:rsidRPr="008D796B">
                              <w:rPr>
                                <w:rFonts w:cs="Tahoma"/>
                                <w:color w:val="0B5294"/>
                                <w:spacing w:val="-4"/>
                                <w:sz w:val="24"/>
                                <w:szCs w:val="24"/>
                                <w:rtl/>
                              </w:rPr>
                              <w:t xml:space="preserve"> </w:t>
                            </w:r>
                            <w:r w:rsidRPr="008D796B">
                              <w:rPr>
                                <w:rFonts w:cs="Tahoma" w:hint="eastAsia"/>
                                <w:color w:val="0B5294"/>
                                <w:spacing w:val="-4"/>
                                <w:sz w:val="24"/>
                                <w:szCs w:val="24"/>
                                <w:rtl/>
                              </w:rPr>
                              <w:t>חברת</w:t>
                            </w:r>
                            <w:r w:rsidRPr="008D796B">
                              <w:rPr>
                                <w:rFonts w:cs="Tahoma"/>
                                <w:color w:val="0B5294"/>
                                <w:spacing w:val="-4"/>
                                <w:sz w:val="24"/>
                                <w:szCs w:val="24"/>
                                <w:rtl/>
                              </w:rPr>
                              <w:t xml:space="preserve"> </w:t>
                            </w:r>
                            <w:r w:rsidRPr="008D796B">
                              <w:rPr>
                                <w:rFonts w:cs="Tahoma" w:hint="eastAsia"/>
                                <w:color w:val="0B5294"/>
                                <w:spacing w:val="-4"/>
                                <w:sz w:val="24"/>
                                <w:szCs w:val="24"/>
                                <w:rtl/>
                              </w:rPr>
                              <w:t>הרכבת</w:t>
                            </w:r>
                            <w:r w:rsidRPr="008D796B">
                              <w:rPr>
                                <w:rFonts w:cs="Tahoma"/>
                                <w:color w:val="0B5294"/>
                                <w:spacing w:val="-4"/>
                                <w:sz w:val="24"/>
                                <w:szCs w:val="24"/>
                                <w:rtl/>
                              </w:rPr>
                              <w:t xml:space="preserve"> </w:t>
                            </w:r>
                            <w:r w:rsidRPr="008D796B">
                              <w:rPr>
                                <w:rFonts w:cs="Tahoma" w:hint="eastAsia"/>
                                <w:color w:val="0B5294"/>
                                <w:spacing w:val="-4"/>
                                <w:sz w:val="24"/>
                                <w:szCs w:val="24"/>
                                <w:rtl/>
                              </w:rPr>
                              <w:t>כי</w:t>
                            </w:r>
                            <w:r w:rsidRPr="008D796B">
                              <w:rPr>
                                <w:rFonts w:cs="Tahoma"/>
                                <w:color w:val="0B5294"/>
                                <w:spacing w:val="-4"/>
                                <w:sz w:val="24"/>
                                <w:szCs w:val="24"/>
                                <w:rtl/>
                              </w:rPr>
                              <w:t xml:space="preserve"> </w:t>
                            </w:r>
                            <w:r w:rsidRPr="008D796B">
                              <w:rPr>
                                <w:rFonts w:cs="Tahoma" w:hint="eastAsia"/>
                                <w:color w:val="0B5294"/>
                                <w:spacing w:val="-4"/>
                                <w:sz w:val="24"/>
                                <w:szCs w:val="24"/>
                                <w:rtl/>
                              </w:rPr>
                              <w:t>כדי</w:t>
                            </w:r>
                            <w:r w:rsidRPr="008D796B">
                              <w:rPr>
                                <w:rFonts w:cs="Tahoma"/>
                                <w:color w:val="0B5294"/>
                                <w:spacing w:val="-4"/>
                                <w:sz w:val="24"/>
                                <w:szCs w:val="24"/>
                                <w:rtl/>
                              </w:rPr>
                              <w:t xml:space="preserve"> </w:t>
                            </w:r>
                            <w:r w:rsidRPr="008D796B">
                              <w:rPr>
                                <w:rFonts w:cs="Tahoma" w:hint="eastAsia"/>
                                <w:color w:val="0B5294"/>
                                <w:spacing w:val="-4"/>
                                <w:sz w:val="24"/>
                                <w:szCs w:val="24"/>
                                <w:rtl/>
                              </w:rPr>
                              <w:t>לעמוד</w:t>
                            </w:r>
                            <w:r w:rsidRPr="008D796B">
                              <w:rPr>
                                <w:rFonts w:cs="Tahoma"/>
                                <w:color w:val="0B5294"/>
                                <w:spacing w:val="-4"/>
                                <w:sz w:val="24"/>
                                <w:szCs w:val="24"/>
                                <w:rtl/>
                              </w:rPr>
                              <w:t xml:space="preserve"> </w:t>
                            </w:r>
                            <w:r w:rsidRPr="008D796B">
                              <w:rPr>
                                <w:rFonts w:cs="Tahoma" w:hint="eastAsia"/>
                                <w:color w:val="0B5294"/>
                                <w:spacing w:val="-4"/>
                                <w:sz w:val="24"/>
                                <w:szCs w:val="24"/>
                                <w:rtl/>
                              </w:rPr>
                              <w:t>בתוכנית</w:t>
                            </w:r>
                            <w:r w:rsidRPr="008D796B">
                              <w:rPr>
                                <w:rFonts w:cs="Tahoma"/>
                                <w:color w:val="0B5294"/>
                                <w:spacing w:val="-4"/>
                                <w:sz w:val="24"/>
                                <w:szCs w:val="24"/>
                                <w:rtl/>
                              </w:rPr>
                              <w:t xml:space="preserve"> </w:t>
                            </w:r>
                            <w:r w:rsidRPr="008D796B">
                              <w:rPr>
                                <w:rFonts w:cs="Tahoma" w:hint="eastAsia"/>
                                <w:color w:val="0B5294"/>
                                <w:spacing w:val="-4"/>
                                <w:sz w:val="24"/>
                                <w:szCs w:val="24"/>
                                <w:rtl/>
                              </w:rPr>
                              <w:t>התפעולית</w:t>
                            </w:r>
                            <w:r w:rsidRPr="008D796B">
                              <w:rPr>
                                <w:rFonts w:cs="Tahoma"/>
                                <w:color w:val="0B5294"/>
                                <w:spacing w:val="-4"/>
                                <w:sz w:val="24"/>
                                <w:szCs w:val="24"/>
                                <w:rtl/>
                              </w:rPr>
                              <w:t xml:space="preserve"> </w:t>
                            </w:r>
                            <w:r w:rsidRPr="008D796B">
                              <w:rPr>
                                <w:rFonts w:cs="Tahoma" w:hint="eastAsia"/>
                                <w:color w:val="0B5294"/>
                                <w:spacing w:val="-4"/>
                                <w:sz w:val="24"/>
                                <w:szCs w:val="24"/>
                                <w:rtl/>
                              </w:rPr>
                              <w:t>נדרש</w:t>
                            </w:r>
                            <w:r w:rsidRPr="008D796B">
                              <w:rPr>
                                <w:rFonts w:cs="Tahoma"/>
                                <w:color w:val="0B5294"/>
                                <w:spacing w:val="-4"/>
                                <w:sz w:val="24"/>
                                <w:szCs w:val="24"/>
                                <w:rtl/>
                              </w:rPr>
                              <w:t xml:space="preserve"> </w:t>
                            </w:r>
                            <w:r w:rsidRPr="008D796B">
                              <w:rPr>
                                <w:rFonts w:cs="Tahoma" w:hint="eastAsia"/>
                                <w:color w:val="0B5294"/>
                                <w:spacing w:val="-4"/>
                                <w:sz w:val="24"/>
                                <w:szCs w:val="24"/>
                                <w:rtl/>
                              </w:rPr>
                              <w:t>רכש</w:t>
                            </w:r>
                            <w:r w:rsidRPr="008D796B">
                              <w:rPr>
                                <w:rFonts w:cs="Tahoma"/>
                                <w:color w:val="0B5294"/>
                                <w:spacing w:val="-4"/>
                                <w:sz w:val="24"/>
                                <w:szCs w:val="24"/>
                                <w:rtl/>
                              </w:rPr>
                              <w:t xml:space="preserve"> </w:t>
                            </w:r>
                            <w:r w:rsidRPr="008D796B">
                              <w:rPr>
                                <w:rFonts w:cs="Tahoma" w:hint="eastAsia"/>
                                <w:color w:val="0B5294"/>
                                <w:spacing w:val="-4"/>
                                <w:sz w:val="24"/>
                                <w:szCs w:val="24"/>
                                <w:rtl/>
                              </w:rPr>
                              <w:t>של</w:t>
                            </w:r>
                            <w:r w:rsidRPr="008D796B">
                              <w:rPr>
                                <w:rFonts w:cs="Tahoma"/>
                                <w:color w:val="0B5294"/>
                                <w:spacing w:val="-4"/>
                                <w:sz w:val="24"/>
                                <w:szCs w:val="24"/>
                                <w:rtl/>
                              </w:rPr>
                              <w:t xml:space="preserve"> 168 </w:t>
                            </w:r>
                            <w:r w:rsidRPr="008D796B">
                              <w:rPr>
                                <w:rFonts w:cs="Tahoma" w:hint="eastAsia"/>
                                <w:color w:val="0B5294"/>
                                <w:spacing w:val="-4"/>
                                <w:sz w:val="24"/>
                                <w:szCs w:val="24"/>
                                <w:rtl/>
                              </w:rPr>
                              <w:t>קרונות</w:t>
                            </w:r>
                            <w:r w:rsidRPr="008D796B">
                              <w:rPr>
                                <w:rFonts w:cs="Tahoma"/>
                                <w:color w:val="0B5294"/>
                                <w:spacing w:val="-4"/>
                                <w:sz w:val="24"/>
                                <w:szCs w:val="24"/>
                                <w:rtl/>
                              </w:rPr>
                              <w:t xml:space="preserve"> </w:t>
                            </w:r>
                            <w:r w:rsidRPr="008D796B">
                              <w:rPr>
                                <w:rFonts w:cs="Tahoma" w:hint="eastAsia"/>
                                <w:color w:val="0B5294"/>
                                <w:spacing w:val="-4"/>
                                <w:sz w:val="24"/>
                                <w:szCs w:val="24"/>
                                <w:rtl/>
                              </w:rPr>
                              <w:t>דו</w:t>
                            </w:r>
                            <w:r w:rsidRPr="008D796B">
                              <w:rPr>
                                <w:rFonts w:cs="Tahoma"/>
                                <w:color w:val="0B5294"/>
                                <w:spacing w:val="-4"/>
                                <w:sz w:val="24"/>
                                <w:szCs w:val="24"/>
                                <w:rtl/>
                              </w:rPr>
                              <w:t>-</w:t>
                            </w:r>
                            <w:r w:rsidRPr="008D796B">
                              <w:rPr>
                                <w:rFonts w:cs="Tahoma" w:hint="eastAsia"/>
                                <w:color w:val="0B5294"/>
                                <w:spacing w:val="-4"/>
                                <w:sz w:val="24"/>
                                <w:szCs w:val="24"/>
                                <w:rtl/>
                              </w:rPr>
                              <w:t>קומתיים</w:t>
                            </w:r>
                            <w:r w:rsidRPr="008D796B">
                              <w:rPr>
                                <w:rFonts w:cs="Tahoma"/>
                                <w:color w:val="0B5294"/>
                                <w:spacing w:val="-4"/>
                                <w:sz w:val="24"/>
                                <w:szCs w:val="24"/>
                                <w:rtl/>
                              </w:rPr>
                              <w:t xml:space="preserve"> </w:t>
                            </w:r>
                            <w:r w:rsidRPr="008D796B">
                              <w:rPr>
                                <w:rFonts w:cs="Tahoma" w:hint="eastAsia"/>
                                <w:color w:val="0B5294"/>
                                <w:spacing w:val="-4"/>
                                <w:sz w:val="24"/>
                                <w:szCs w:val="24"/>
                                <w:rtl/>
                              </w:rPr>
                              <w:t>נוספים</w:t>
                            </w:r>
                          </w:p>
                          <w:p w:rsidR="00CF0A74" w:rsidRPr="00373C5D" w:rsidP="008D796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685779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8077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CF0A74" w:rsidRPr="00373C5D" w:rsidP="008D796B">
                      <w:pPr>
                        <w:spacing w:line="240" w:lineRule="atLeast"/>
                        <w:rPr>
                          <w:rFonts w:cs="Tahoma"/>
                          <w:b/>
                          <w:bCs/>
                          <w:color w:val="0B5294"/>
                          <w:sz w:val="48"/>
                          <w:szCs w:val="48"/>
                          <w:rtl/>
                        </w:rPr>
                      </w:pPr>
                      <w:drawing>
                        <wp:inline distT="0" distB="0" distL="0" distR="0">
                          <wp:extent cx="311150" cy="256800"/>
                          <wp:effectExtent l="0" t="0" r="0" b="0"/>
                          <wp:docPr id="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4173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F0A74" w:rsidRPr="00881D99" w:rsidP="008D796B">
                      <w:pPr>
                        <w:spacing w:after="0" w:line="240" w:lineRule="auto"/>
                        <w:rPr>
                          <w:color w:val="0B5294"/>
                          <w:spacing w:val="-4"/>
                          <w:sz w:val="24"/>
                          <w:szCs w:val="24"/>
                          <w:rtl/>
                          <w:cs/>
                        </w:rPr>
                      </w:pPr>
                      <w:r w:rsidRPr="008D796B">
                        <w:rPr>
                          <w:rFonts w:cs="Tahoma" w:hint="eastAsia"/>
                          <w:color w:val="0B5294"/>
                          <w:spacing w:val="-4"/>
                          <w:sz w:val="24"/>
                          <w:szCs w:val="24"/>
                          <w:rtl/>
                        </w:rPr>
                        <w:t>באוקטובר</w:t>
                      </w:r>
                      <w:r w:rsidRPr="008D796B">
                        <w:rPr>
                          <w:rFonts w:cs="Tahoma"/>
                          <w:color w:val="0B5294"/>
                          <w:spacing w:val="-4"/>
                          <w:sz w:val="24"/>
                          <w:szCs w:val="24"/>
                          <w:rtl/>
                        </w:rPr>
                        <w:t xml:space="preserve"> 2015 </w:t>
                      </w:r>
                      <w:r w:rsidRPr="008D796B">
                        <w:rPr>
                          <w:rFonts w:cs="Tahoma" w:hint="eastAsia"/>
                          <w:color w:val="0B5294"/>
                          <w:spacing w:val="-4"/>
                          <w:sz w:val="24"/>
                          <w:szCs w:val="24"/>
                          <w:rtl/>
                        </w:rPr>
                        <w:t>העריכה</w:t>
                      </w:r>
                      <w:r w:rsidRPr="008D796B">
                        <w:rPr>
                          <w:rFonts w:cs="Tahoma"/>
                          <w:color w:val="0B5294"/>
                          <w:spacing w:val="-4"/>
                          <w:sz w:val="24"/>
                          <w:szCs w:val="24"/>
                          <w:rtl/>
                        </w:rPr>
                        <w:t xml:space="preserve"> </w:t>
                      </w:r>
                      <w:r w:rsidRPr="008D796B">
                        <w:rPr>
                          <w:rFonts w:cs="Tahoma" w:hint="eastAsia"/>
                          <w:color w:val="0B5294"/>
                          <w:spacing w:val="-4"/>
                          <w:sz w:val="24"/>
                          <w:szCs w:val="24"/>
                          <w:rtl/>
                        </w:rPr>
                        <w:t>חברת</w:t>
                      </w:r>
                      <w:r w:rsidRPr="008D796B">
                        <w:rPr>
                          <w:rFonts w:cs="Tahoma"/>
                          <w:color w:val="0B5294"/>
                          <w:spacing w:val="-4"/>
                          <w:sz w:val="24"/>
                          <w:szCs w:val="24"/>
                          <w:rtl/>
                        </w:rPr>
                        <w:t xml:space="preserve"> </w:t>
                      </w:r>
                      <w:r w:rsidRPr="008D796B">
                        <w:rPr>
                          <w:rFonts w:cs="Tahoma" w:hint="eastAsia"/>
                          <w:color w:val="0B5294"/>
                          <w:spacing w:val="-4"/>
                          <w:sz w:val="24"/>
                          <w:szCs w:val="24"/>
                          <w:rtl/>
                        </w:rPr>
                        <w:t>הרכבת</w:t>
                      </w:r>
                      <w:r w:rsidRPr="008D796B">
                        <w:rPr>
                          <w:rFonts w:cs="Tahoma"/>
                          <w:color w:val="0B5294"/>
                          <w:spacing w:val="-4"/>
                          <w:sz w:val="24"/>
                          <w:szCs w:val="24"/>
                          <w:rtl/>
                        </w:rPr>
                        <w:t xml:space="preserve"> </w:t>
                      </w:r>
                      <w:r w:rsidRPr="008D796B">
                        <w:rPr>
                          <w:rFonts w:cs="Tahoma" w:hint="eastAsia"/>
                          <w:color w:val="0B5294"/>
                          <w:spacing w:val="-4"/>
                          <w:sz w:val="24"/>
                          <w:szCs w:val="24"/>
                          <w:rtl/>
                        </w:rPr>
                        <w:t>כי</w:t>
                      </w:r>
                      <w:r w:rsidRPr="008D796B">
                        <w:rPr>
                          <w:rFonts w:cs="Tahoma"/>
                          <w:color w:val="0B5294"/>
                          <w:spacing w:val="-4"/>
                          <w:sz w:val="24"/>
                          <w:szCs w:val="24"/>
                          <w:rtl/>
                        </w:rPr>
                        <w:t xml:space="preserve"> </w:t>
                      </w:r>
                      <w:r w:rsidRPr="008D796B">
                        <w:rPr>
                          <w:rFonts w:cs="Tahoma" w:hint="eastAsia"/>
                          <w:color w:val="0B5294"/>
                          <w:spacing w:val="-4"/>
                          <w:sz w:val="24"/>
                          <w:szCs w:val="24"/>
                          <w:rtl/>
                        </w:rPr>
                        <w:t>כדי</w:t>
                      </w:r>
                      <w:r w:rsidRPr="008D796B">
                        <w:rPr>
                          <w:rFonts w:cs="Tahoma"/>
                          <w:color w:val="0B5294"/>
                          <w:spacing w:val="-4"/>
                          <w:sz w:val="24"/>
                          <w:szCs w:val="24"/>
                          <w:rtl/>
                        </w:rPr>
                        <w:t xml:space="preserve"> </w:t>
                      </w:r>
                      <w:r w:rsidRPr="008D796B">
                        <w:rPr>
                          <w:rFonts w:cs="Tahoma" w:hint="eastAsia"/>
                          <w:color w:val="0B5294"/>
                          <w:spacing w:val="-4"/>
                          <w:sz w:val="24"/>
                          <w:szCs w:val="24"/>
                          <w:rtl/>
                        </w:rPr>
                        <w:t>לעמוד</w:t>
                      </w:r>
                      <w:r w:rsidRPr="008D796B">
                        <w:rPr>
                          <w:rFonts w:cs="Tahoma"/>
                          <w:color w:val="0B5294"/>
                          <w:spacing w:val="-4"/>
                          <w:sz w:val="24"/>
                          <w:szCs w:val="24"/>
                          <w:rtl/>
                        </w:rPr>
                        <w:t xml:space="preserve"> </w:t>
                      </w:r>
                      <w:r w:rsidRPr="008D796B">
                        <w:rPr>
                          <w:rFonts w:cs="Tahoma" w:hint="eastAsia"/>
                          <w:color w:val="0B5294"/>
                          <w:spacing w:val="-4"/>
                          <w:sz w:val="24"/>
                          <w:szCs w:val="24"/>
                          <w:rtl/>
                        </w:rPr>
                        <w:t>בתוכנית</w:t>
                      </w:r>
                      <w:r w:rsidRPr="008D796B">
                        <w:rPr>
                          <w:rFonts w:cs="Tahoma"/>
                          <w:color w:val="0B5294"/>
                          <w:spacing w:val="-4"/>
                          <w:sz w:val="24"/>
                          <w:szCs w:val="24"/>
                          <w:rtl/>
                        </w:rPr>
                        <w:t xml:space="preserve"> </w:t>
                      </w:r>
                      <w:r w:rsidRPr="008D796B">
                        <w:rPr>
                          <w:rFonts w:cs="Tahoma" w:hint="eastAsia"/>
                          <w:color w:val="0B5294"/>
                          <w:spacing w:val="-4"/>
                          <w:sz w:val="24"/>
                          <w:szCs w:val="24"/>
                          <w:rtl/>
                        </w:rPr>
                        <w:t>התפעולית</w:t>
                      </w:r>
                      <w:r w:rsidRPr="008D796B">
                        <w:rPr>
                          <w:rFonts w:cs="Tahoma"/>
                          <w:color w:val="0B5294"/>
                          <w:spacing w:val="-4"/>
                          <w:sz w:val="24"/>
                          <w:szCs w:val="24"/>
                          <w:rtl/>
                        </w:rPr>
                        <w:t xml:space="preserve"> </w:t>
                      </w:r>
                      <w:r w:rsidRPr="008D796B">
                        <w:rPr>
                          <w:rFonts w:cs="Tahoma" w:hint="eastAsia"/>
                          <w:color w:val="0B5294"/>
                          <w:spacing w:val="-4"/>
                          <w:sz w:val="24"/>
                          <w:szCs w:val="24"/>
                          <w:rtl/>
                        </w:rPr>
                        <w:t>נדרש</w:t>
                      </w:r>
                      <w:r w:rsidRPr="008D796B">
                        <w:rPr>
                          <w:rFonts w:cs="Tahoma"/>
                          <w:color w:val="0B5294"/>
                          <w:spacing w:val="-4"/>
                          <w:sz w:val="24"/>
                          <w:szCs w:val="24"/>
                          <w:rtl/>
                        </w:rPr>
                        <w:t xml:space="preserve"> </w:t>
                      </w:r>
                      <w:r w:rsidRPr="008D796B">
                        <w:rPr>
                          <w:rFonts w:cs="Tahoma" w:hint="eastAsia"/>
                          <w:color w:val="0B5294"/>
                          <w:spacing w:val="-4"/>
                          <w:sz w:val="24"/>
                          <w:szCs w:val="24"/>
                          <w:rtl/>
                        </w:rPr>
                        <w:t>רכש</w:t>
                      </w:r>
                      <w:r w:rsidRPr="008D796B">
                        <w:rPr>
                          <w:rFonts w:cs="Tahoma"/>
                          <w:color w:val="0B5294"/>
                          <w:spacing w:val="-4"/>
                          <w:sz w:val="24"/>
                          <w:szCs w:val="24"/>
                          <w:rtl/>
                        </w:rPr>
                        <w:t xml:space="preserve"> </w:t>
                      </w:r>
                      <w:r w:rsidRPr="008D796B">
                        <w:rPr>
                          <w:rFonts w:cs="Tahoma" w:hint="eastAsia"/>
                          <w:color w:val="0B5294"/>
                          <w:spacing w:val="-4"/>
                          <w:sz w:val="24"/>
                          <w:szCs w:val="24"/>
                          <w:rtl/>
                        </w:rPr>
                        <w:t>של</w:t>
                      </w:r>
                      <w:r w:rsidRPr="008D796B">
                        <w:rPr>
                          <w:rFonts w:cs="Tahoma"/>
                          <w:color w:val="0B5294"/>
                          <w:spacing w:val="-4"/>
                          <w:sz w:val="24"/>
                          <w:szCs w:val="24"/>
                          <w:rtl/>
                        </w:rPr>
                        <w:t xml:space="preserve"> 168 </w:t>
                      </w:r>
                      <w:r w:rsidRPr="008D796B">
                        <w:rPr>
                          <w:rFonts w:cs="Tahoma" w:hint="eastAsia"/>
                          <w:color w:val="0B5294"/>
                          <w:spacing w:val="-4"/>
                          <w:sz w:val="24"/>
                          <w:szCs w:val="24"/>
                          <w:rtl/>
                        </w:rPr>
                        <w:t>קרונות</w:t>
                      </w:r>
                      <w:r w:rsidRPr="008D796B">
                        <w:rPr>
                          <w:rFonts w:cs="Tahoma"/>
                          <w:color w:val="0B5294"/>
                          <w:spacing w:val="-4"/>
                          <w:sz w:val="24"/>
                          <w:szCs w:val="24"/>
                          <w:rtl/>
                        </w:rPr>
                        <w:t xml:space="preserve"> </w:t>
                      </w:r>
                      <w:r w:rsidRPr="008D796B">
                        <w:rPr>
                          <w:rFonts w:cs="Tahoma" w:hint="eastAsia"/>
                          <w:color w:val="0B5294"/>
                          <w:spacing w:val="-4"/>
                          <w:sz w:val="24"/>
                          <w:szCs w:val="24"/>
                          <w:rtl/>
                        </w:rPr>
                        <w:t>דו</w:t>
                      </w:r>
                      <w:r w:rsidRPr="008D796B">
                        <w:rPr>
                          <w:rFonts w:cs="Tahoma"/>
                          <w:color w:val="0B5294"/>
                          <w:spacing w:val="-4"/>
                          <w:sz w:val="24"/>
                          <w:szCs w:val="24"/>
                          <w:rtl/>
                        </w:rPr>
                        <w:t>-</w:t>
                      </w:r>
                      <w:r w:rsidRPr="008D796B">
                        <w:rPr>
                          <w:rFonts w:cs="Tahoma" w:hint="eastAsia"/>
                          <w:color w:val="0B5294"/>
                          <w:spacing w:val="-4"/>
                          <w:sz w:val="24"/>
                          <w:szCs w:val="24"/>
                          <w:rtl/>
                        </w:rPr>
                        <w:t>קומתיים</w:t>
                      </w:r>
                      <w:r w:rsidRPr="008D796B">
                        <w:rPr>
                          <w:rFonts w:cs="Tahoma"/>
                          <w:color w:val="0B5294"/>
                          <w:spacing w:val="-4"/>
                          <w:sz w:val="24"/>
                          <w:szCs w:val="24"/>
                          <w:rtl/>
                        </w:rPr>
                        <w:t xml:space="preserve"> </w:t>
                      </w:r>
                      <w:r w:rsidRPr="008D796B">
                        <w:rPr>
                          <w:rFonts w:cs="Tahoma" w:hint="eastAsia"/>
                          <w:color w:val="0B5294"/>
                          <w:spacing w:val="-4"/>
                          <w:sz w:val="24"/>
                          <w:szCs w:val="24"/>
                          <w:rtl/>
                        </w:rPr>
                        <w:t>נוספים</w:t>
                      </w:r>
                    </w:p>
                    <w:p w:rsidR="00CF0A74" w:rsidRPr="00373C5D" w:rsidP="008D796B">
                      <w:pPr>
                        <w:spacing w:before="120" w:after="0" w:line="240" w:lineRule="atLeast"/>
                        <w:rPr>
                          <w:rFonts w:cs="Tahoma"/>
                          <w:b/>
                          <w:bCs/>
                          <w:color w:val="0B5294"/>
                          <w:sz w:val="48"/>
                          <w:szCs w:val="48"/>
                          <w:rtl/>
                        </w:rPr>
                      </w:pPr>
                      <w:drawing>
                        <wp:inline distT="0" distB="0" distL="0" distR="0">
                          <wp:extent cx="288000" cy="31337"/>
                          <wp:effectExtent l="0" t="0" r="0" b="6985"/>
                          <wp:docPr id="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3884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165B" w:rsidRPr="00922FC2" w:rsidP="00922FC2">
      <w:pPr>
        <w:spacing w:line="240" w:lineRule="exact"/>
        <w:ind w:left="-1" w:right="2268"/>
        <w:jc w:val="both"/>
        <w:rPr>
          <w:rFonts w:ascii="Tahoma" w:hAnsi="Tahoma" w:cs="Tahoma"/>
          <w:sz w:val="18"/>
          <w:szCs w:val="18"/>
          <w:rtl/>
        </w:rPr>
      </w:pPr>
      <w:r w:rsidRPr="00922FC2">
        <w:rPr>
          <w:rFonts w:ascii="Tahoma" w:hAnsi="Tahoma" w:cs="Tahoma" w:hint="cs"/>
          <w:sz w:val="18"/>
          <w:szCs w:val="18"/>
          <w:rtl/>
        </w:rPr>
        <w:t xml:space="preserve">מנכ"ל חברת הרכבת דאז ציין כי הצורך הנ"ל הוא מינימלי, וכולל בתוכו ויתור על תוספות שירות ורזרבות תפעוליות לתקופת ביניים, עד שיחלו לפעול קווים חשמליים ויגיעו הקרונועים החשמליים. מנהל אגף הרכבות דאז ברשות הארצית ציין בדיון כי ייתכן שהערכת חברת הרכבת למספר הקרונות הנדרשים היא הערכת חסר, וכי יש לבדוק את הנושא ביסודיות. </w:t>
      </w:r>
    </w:p>
    <w:p w:rsidR="00D7165B" w:rsidRPr="00777950" w:rsidP="00922FC2">
      <w:pPr>
        <w:spacing w:line="240" w:lineRule="exact"/>
        <w:ind w:left="-1" w:right="2268"/>
        <w:jc w:val="both"/>
        <w:rPr>
          <w:rFonts w:ascii="Tahoma" w:hAnsi="Tahoma" w:cs="Tahoma"/>
          <w:spacing w:val="-2"/>
          <w:sz w:val="18"/>
          <w:szCs w:val="18"/>
          <w:rtl/>
        </w:rPr>
      </w:pPr>
      <w:r w:rsidRPr="00922FC2">
        <w:rPr>
          <w:rFonts w:ascii="Tahoma" w:hAnsi="Tahoma" w:cs="Tahoma" w:hint="cs"/>
          <w:sz w:val="18"/>
          <w:szCs w:val="18"/>
          <w:rtl/>
        </w:rPr>
        <w:t xml:space="preserve">במרץ 2016 הזמינה חברת הרכבת את </w:t>
      </w:r>
      <w:r w:rsidRPr="00922FC2">
        <w:rPr>
          <w:rFonts w:ascii="Tahoma" w:hAnsi="Tahoma" w:cs="Tahoma"/>
          <w:sz w:val="18"/>
          <w:szCs w:val="18"/>
          <w:rtl/>
        </w:rPr>
        <w:t xml:space="preserve">60 </w:t>
      </w:r>
      <w:r w:rsidRPr="00922FC2">
        <w:rPr>
          <w:rFonts w:ascii="Tahoma" w:hAnsi="Tahoma" w:cs="Tahoma" w:hint="cs"/>
          <w:sz w:val="18"/>
          <w:szCs w:val="18"/>
          <w:rtl/>
        </w:rPr>
        <w:t>הקרונות</w:t>
      </w:r>
      <w:r w:rsidRPr="00922FC2">
        <w:rPr>
          <w:rFonts w:ascii="Tahoma" w:hAnsi="Tahoma" w:cs="Tahoma"/>
          <w:sz w:val="18"/>
          <w:szCs w:val="18"/>
          <w:rtl/>
        </w:rPr>
        <w:t xml:space="preserve"> </w:t>
      </w:r>
      <w:r w:rsidRPr="00922FC2">
        <w:rPr>
          <w:rFonts w:ascii="Tahoma" w:hAnsi="Tahoma" w:cs="Tahoma" w:hint="cs"/>
          <w:sz w:val="18"/>
          <w:szCs w:val="18"/>
          <w:rtl/>
        </w:rPr>
        <w:t>בפטור ממכרז, ומועד אספקתם נקבע לשנים 2017 - 2018</w:t>
      </w:r>
      <w:r>
        <w:rPr>
          <w:rFonts w:ascii="Tahoma" w:hAnsi="Tahoma" w:cs="Tahoma"/>
          <w:sz w:val="18"/>
          <w:szCs w:val="18"/>
          <w:vertAlign w:val="superscript"/>
          <w:rtl/>
        </w:rPr>
        <w:footnoteReference w:id="36"/>
      </w:r>
      <w:r w:rsidRPr="00922FC2">
        <w:rPr>
          <w:rFonts w:ascii="Tahoma" w:hAnsi="Tahoma" w:cs="Tahoma" w:hint="cs"/>
          <w:sz w:val="18"/>
          <w:szCs w:val="18"/>
          <w:rtl/>
        </w:rPr>
        <w:t xml:space="preserve">. גם הזמנה נוספת זו לא ענתה על הביקוש. באוגוסט 2016 דיווח מנכ"ל חברת הרכבת דאז לדירקטוריון כי "שתי הרפורמות שהוטלו עלינו יגרמו לתנועת נוסעים אחרת מאשר הייתה... הציוד החדש, אם יגיע, יגיע ב-2017, אז אנחנו נגיע לצפיפות בבוקר [יום] שיא </w:t>
      </w:r>
      <w:r w:rsidR="00777950">
        <w:rPr>
          <w:rFonts w:ascii="Tahoma" w:hAnsi="Tahoma" w:cs="Tahoma"/>
          <w:sz w:val="18"/>
          <w:szCs w:val="18"/>
        </w:rPr>
        <w:br/>
      </w:r>
      <w:r w:rsidRPr="00777950">
        <w:rPr>
          <w:rFonts w:ascii="Tahoma" w:hAnsi="Tahoma" w:cs="Tahoma" w:hint="cs"/>
          <w:spacing w:val="-2"/>
          <w:sz w:val="18"/>
          <w:szCs w:val="18"/>
          <w:rtl/>
        </w:rPr>
        <w:t xml:space="preserve">ל-180%. אנשים דוחים את נסיעת הרכבת". באפריל 2017 הזמינה חברת הרכבת </w:t>
      </w:r>
      <w:r w:rsidRPr="00777950">
        <w:rPr>
          <w:rFonts w:ascii="Tahoma" w:hAnsi="Tahoma" w:cs="Tahoma"/>
          <w:spacing w:val="-2"/>
          <w:sz w:val="18"/>
          <w:szCs w:val="18"/>
          <w:rtl/>
        </w:rPr>
        <w:t>33</w:t>
      </w:r>
      <w:r w:rsidRPr="00777950">
        <w:rPr>
          <w:rFonts w:ascii="Tahoma" w:hAnsi="Tahoma" w:cs="Tahoma" w:hint="cs"/>
          <w:spacing w:val="-2"/>
          <w:sz w:val="18"/>
          <w:szCs w:val="18"/>
          <w:rtl/>
        </w:rPr>
        <w:t xml:space="preserve"> קרונות נוספים בפטור ממכרז; מועד אספקתם נקבע לשנים 2018 - 2019.</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חברת הרכבת העריכה בתוכנית התפעולית שהכינה בספטמבר 2017 כי רמת השירות</w:t>
      </w:r>
      <w:r w:rsidRPr="00922FC2">
        <w:rPr>
          <w:rFonts w:ascii="Tahoma" w:hAnsi="Tahoma" w:cs="Tahoma"/>
          <w:sz w:val="18"/>
          <w:szCs w:val="18"/>
          <w:rtl/>
        </w:rPr>
        <w:t xml:space="preserve"> לנוסעים </w:t>
      </w:r>
      <w:r w:rsidRPr="00922FC2">
        <w:rPr>
          <w:rFonts w:ascii="Tahoma" w:hAnsi="Tahoma" w:cs="Tahoma" w:hint="cs"/>
          <w:sz w:val="18"/>
          <w:szCs w:val="18"/>
          <w:rtl/>
        </w:rPr>
        <w:t>וטיבו ייפגעו גם</w:t>
      </w:r>
      <w:r w:rsidRPr="00922FC2">
        <w:rPr>
          <w:rFonts w:ascii="Tahoma" w:hAnsi="Tahoma" w:cs="Tahoma"/>
          <w:sz w:val="18"/>
          <w:szCs w:val="18"/>
          <w:rtl/>
        </w:rPr>
        <w:t xml:space="preserve"> בעתיד </w:t>
      </w:r>
      <w:r w:rsidRPr="00922FC2">
        <w:rPr>
          <w:rFonts w:ascii="Tahoma" w:hAnsi="Tahoma" w:cs="Tahoma" w:hint="cs"/>
          <w:sz w:val="18"/>
          <w:szCs w:val="18"/>
          <w:rtl/>
        </w:rPr>
        <w:t>נוכח</w:t>
      </w:r>
      <w:r w:rsidRPr="00922FC2">
        <w:rPr>
          <w:rFonts w:ascii="Tahoma" w:hAnsi="Tahoma" w:cs="Tahoma"/>
          <w:sz w:val="18"/>
          <w:szCs w:val="18"/>
          <w:rtl/>
        </w:rPr>
        <w:t xml:space="preserve"> </w:t>
      </w:r>
      <w:r w:rsidRPr="00922FC2">
        <w:rPr>
          <w:rFonts w:ascii="Tahoma" w:hAnsi="Tahoma" w:cs="Tahoma" w:hint="cs"/>
          <w:sz w:val="18"/>
          <w:szCs w:val="18"/>
          <w:rtl/>
        </w:rPr>
        <w:t>המחסור</w:t>
      </w:r>
      <w:r w:rsidRPr="00922FC2">
        <w:rPr>
          <w:rFonts w:ascii="Tahoma" w:hAnsi="Tahoma" w:cs="Tahoma"/>
          <w:sz w:val="18"/>
          <w:szCs w:val="18"/>
          <w:rtl/>
        </w:rPr>
        <w:t xml:space="preserve"> </w:t>
      </w:r>
      <w:r w:rsidRPr="00922FC2">
        <w:rPr>
          <w:rFonts w:ascii="Tahoma" w:hAnsi="Tahoma" w:cs="Tahoma" w:hint="cs"/>
          <w:sz w:val="18"/>
          <w:szCs w:val="18"/>
          <w:rtl/>
        </w:rPr>
        <w:t>הצפוי</w:t>
      </w:r>
      <w:r w:rsidRPr="00922FC2">
        <w:rPr>
          <w:rFonts w:ascii="Tahoma" w:hAnsi="Tahoma" w:cs="Tahoma"/>
          <w:sz w:val="18"/>
          <w:szCs w:val="18"/>
          <w:rtl/>
        </w:rPr>
        <w:t xml:space="preserve"> </w:t>
      </w:r>
      <w:r w:rsidRPr="00922FC2">
        <w:rPr>
          <w:rFonts w:ascii="Tahoma" w:hAnsi="Tahoma" w:cs="Tahoma" w:hint="cs"/>
          <w:sz w:val="18"/>
          <w:szCs w:val="18"/>
          <w:rtl/>
        </w:rPr>
        <w:t>בציוד</w:t>
      </w:r>
      <w:r w:rsidRPr="00922FC2">
        <w:rPr>
          <w:rFonts w:ascii="Tahoma" w:hAnsi="Tahoma" w:cs="Tahoma"/>
          <w:sz w:val="18"/>
          <w:szCs w:val="18"/>
          <w:rtl/>
        </w:rPr>
        <w:t xml:space="preserve"> </w:t>
      </w:r>
      <w:r w:rsidRPr="00922FC2">
        <w:rPr>
          <w:rFonts w:ascii="Tahoma" w:hAnsi="Tahoma" w:cs="Tahoma" w:hint="cs"/>
          <w:sz w:val="18"/>
          <w:szCs w:val="18"/>
          <w:rtl/>
        </w:rPr>
        <w:t>נייד:</w:t>
      </w:r>
      <w:r w:rsidRPr="00922FC2">
        <w:rPr>
          <w:rFonts w:ascii="Tahoma" w:hAnsi="Tahoma" w:cs="Tahoma"/>
          <w:sz w:val="18"/>
          <w:szCs w:val="18"/>
          <w:rtl/>
        </w:rPr>
        <w:t xml:space="preserve"> </w:t>
      </w:r>
      <w:r w:rsidRPr="00922FC2">
        <w:rPr>
          <w:rFonts w:ascii="Tahoma" w:hAnsi="Tahoma" w:cs="Tahoma" w:hint="cs"/>
          <w:sz w:val="18"/>
          <w:szCs w:val="18"/>
          <w:rtl/>
        </w:rPr>
        <w:t>לוח</w:t>
      </w:r>
      <w:r w:rsidRPr="00922FC2">
        <w:rPr>
          <w:rFonts w:ascii="Tahoma" w:hAnsi="Tahoma" w:cs="Tahoma"/>
          <w:sz w:val="18"/>
          <w:szCs w:val="18"/>
          <w:rtl/>
        </w:rPr>
        <w:t xml:space="preserve"> </w:t>
      </w:r>
      <w:r w:rsidRPr="00922FC2">
        <w:rPr>
          <w:rFonts w:ascii="Tahoma" w:hAnsi="Tahoma" w:cs="Tahoma" w:hint="cs"/>
          <w:sz w:val="18"/>
          <w:szCs w:val="18"/>
          <w:rtl/>
        </w:rPr>
        <w:t>הזמנים</w:t>
      </w:r>
      <w:r w:rsidRPr="00922FC2">
        <w:rPr>
          <w:rFonts w:ascii="Tahoma" w:hAnsi="Tahoma" w:cs="Tahoma"/>
          <w:sz w:val="18"/>
          <w:szCs w:val="18"/>
          <w:rtl/>
        </w:rPr>
        <w:t xml:space="preserve"> </w:t>
      </w:r>
      <w:r w:rsidRPr="00922FC2">
        <w:rPr>
          <w:rFonts w:ascii="Tahoma" w:hAnsi="Tahoma" w:cs="Tahoma" w:hint="cs"/>
          <w:sz w:val="18"/>
          <w:szCs w:val="18"/>
          <w:rtl/>
        </w:rPr>
        <w:t>של</w:t>
      </w:r>
      <w:r w:rsidRPr="00922FC2">
        <w:rPr>
          <w:rFonts w:ascii="Tahoma" w:hAnsi="Tahoma" w:cs="Tahoma"/>
          <w:sz w:val="18"/>
          <w:szCs w:val="18"/>
          <w:rtl/>
        </w:rPr>
        <w:t xml:space="preserve"> </w:t>
      </w:r>
      <w:r w:rsidRPr="00922FC2">
        <w:rPr>
          <w:rFonts w:ascii="Tahoma" w:hAnsi="Tahoma" w:cs="Tahoma" w:hint="cs"/>
          <w:sz w:val="18"/>
          <w:szCs w:val="18"/>
          <w:rtl/>
        </w:rPr>
        <w:t>הרכבות</w:t>
      </w:r>
      <w:r w:rsidRPr="00922FC2">
        <w:rPr>
          <w:rFonts w:ascii="Tahoma" w:hAnsi="Tahoma" w:cs="Tahoma"/>
          <w:sz w:val="18"/>
          <w:szCs w:val="18"/>
          <w:rtl/>
        </w:rPr>
        <w:t xml:space="preserve"> </w:t>
      </w:r>
      <w:r w:rsidRPr="00922FC2">
        <w:rPr>
          <w:rFonts w:ascii="Tahoma" w:hAnsi="Tahoma" w:cs="Tahoma" w:hint="cs"/>
          <w:sz w:val="18"/>
          <w:szCs w:val="18"/>
          <w:rtl/>
        </w:rPr>
        <w:t>בתקופה שבין דצמבר 2019 לנובמבר 2020 יופעל במתכונת מצומצמת; והפעלת קו מודיעין-ירושלים</w:t>
      </w:r>
      <w:r>
        <w:rPr>
          <w:rFonts w:ascii="Tahoma" w:hAnsi="Tahoma" w:cs="Tahoma"/>
          <w:sz w:val="18"/>
          <w:szCs w:val="18"/>
          <w:vertAlign w:val="superscript"/>
          <w:rtl/>
        </w:rPr>
        <w:footnoteReference w:id="37"/>
      </w:r>
      <w:r w:rsidRPr="00922FC2">
        <w:rPr>
          <w:rFonts w:ascii="Tahoma" w:hAnsi="Tahoma" w:cs="Tahoma" w:hint="cs"/>
          <w:sz w:val="18"/>
          <w:szCs w:val="18"/>
          <w:rtl/>
        </w:rPr>
        <w:t xml:space="preserve"> ותגבור שעות השיא בקו לבית שמש יידחו.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משרד התחבורה טען בתשובתו כי במהלך הדיונים לבחינת הצורך בקרונות, שהתקיימו החל בסוף שנת 2016 ובמהלך שנת 2017 הועלה, כי יציאה למכרז לקרונות דו-קומתיים חדשים המונעים בדיזל הייתה מייתרת את הצורך בהם עקב זמן אספקה ארוך, שאינו עונה על הצורך בקרונות נוספים לשנים 2019 - 2022. הוא הוסיף כי רכש הקרונות בוצע בשיטת ה"סלמי" בשלוש מנות, תהליך המשקף את הקושי בקבלת החלטה לתקצוב ורכישה של ציוד דיזל נוסף. </w:t>
      </w:r>
    </w:p>
    <w:p w:rsidR="00D7165B" w:rsidRPr="00922FC2" w:rsidP="00777950">
      <w:pPr>
        <w:spacing w:line="240" w:lineRule="exact"/>
        <w:ind w:right="2268"/>
        <w:jc w:val="both"/>
        <w:rPr>
          <w:rFonts w:ascii="Tahoma" w:hAnsi="Tahoma" w:cs="Tahoma"/>
          <w:b/>
          <w:bCs/>
          <w:sz w:val="18"/>
          <w:szCs w:val="18"/>
          <w:rtl/>
        </w:rPr>
      </w:pPr>
      <w:r w:rsidRPr="00922FC2">
        <w:rPr>
          <w:rFonts w:ascii="Tahoma" w:hAnsi="Tahoma" w:cs="Tahoma" w:hint="cs"/>
          <w:sz w:val="18"/>
          <w:szCs w:val="18"/>
          <w:rtl/>
        </w:rPr>
        <w:t>משרד התחבורה בחן את בקשת חברת הרכבת לרכש נוסף של קרונות בנובמבר 2017. משרד התחבורה ציין בתשובתו כי תפיסת המשרד היא כי נדרש לתת מענה מיטבי לצורכי הנוסעים גם בעידן של ביצוע שינויים משמעותיים ביותר ברשת המסילתית (חשמול הרכבת). במסגרת תפיסה זו הנחתה מנכ"לית המשרד לבחון רכישת</w:t>
      </w:r>
      <w:r w:rsidR="00777950">
        <w:rPr>
          <w:rFonts w:ascii="Tahoma" w:hAnsi="Tahoma" w:cs="Tahoma" w:hint="cs"/>
          <w:sz w:val="18"/>
          <w:szCs w:val="18"/>
          <w:rtl/>
        </w:rPr>
        <w:t xml:space="preserve"> 88</w:t>
      </w:r>
      <w:r w:rsidRPr="00922FC2">
        <w:rPr>
          <w:rFonts w:ascii="Tahoma" w:hAnsi="Tahoma" w:cs="Tahoma" w:hint="cs"/>
          <w:sz w:val="18"/>
          <w:szCs w:val="18"/>
          <w:rtl/>
        </w:rPr>
        <w:t xml:space="preserve"> קרונות נוספים במנה שישית. בפועל אושרו לרכישה 48 קרונות נוספים בלבד במנה זו כפשרה, לצורך קידום המענה הדחוף שנוצר</w:t>
      </w:r>
      <w:r w:rsidRPr="00922FC2">
        <w:rPr>
          <w:rFonts w:ascii="Tahoma" w:hAnsi="Tahoma" w:cs="Tahoma" w:hint="cs"/>
          <w:b/>
          <w:bCs/>
          <w:sz w:val="18"/>
          <w:szCs w:val="18"/>
          <w:rtl/>
        </w:rPr>
        <w:t xml:space="preserve">. </w:t>
      </w:r>
      <w:r w:rsidRPr="00922FC2">
        <w:rPr>
          <w:rFonts w:ascii="Tahoma" w:hAnsi="Tahoma" w:cs="Tahoma" w:hint="cs"/>
          <w:sz w:val="18"/>
          <w:szCs w:val="18"/>
          <w:rtl/>
        </w:rPr>
        <w:t>בעקבות כך, בדצמבר</w:t>
      </w:r>
      <w:r w:rsidRPr="00922FC2">
        <w:rPr>
          <w:rFonts w:ascii="Tahoma" w:hAnsi="Tahoma" w:cs="Tahoma"/>
          <w:sz w:val="18"/>
          <w:szCs w:val="18"/>
          <w:rtl/>
        </w:rPr>
        <w:t xml:space="preserve"> 2017</w:t>
      </w:r>
      <w:r w:rsidRPr="00922FC2">
        <w:rPr>
          <w:rFonts w:ascii="Tahoma" w:hAnsi="Tahoma" w:cs="Tahoma" w:hint="cs"/>
          <w:sz w:val="18"/>
          <w:szCs w:val="18"/>
          <w:rtl/>
        </w:rPr>
        <w:t>, הזמינה חברת הרכבת 48 קרונות</w:t>
      </w:r>
      <w:r w:rsidRPr="00922FC2">
        <w:rPr>
          <w:rFonts w:ascii="Tahoma" w:hAnsi="Tahoma" w:cs="Tahoma"/>
          <w:sz w:val="18"/>
          <w:szCs w:val="18"/>
          <w:rtl/>
        </w:rPr>
        <w:t>, ומועד אספקתם נקבע לשנים 20</w:t>
      </w:r>
      <w:r w:rsidRPr="00922FC2">
        <w:rPr>
          <w:rFonts w:ascii="Tahoma" w:hAnsi="Tahoma" w:cs="Tahoma" w:hint="cs"/>
          <w:sz w:val="18"/>
          <w:szCs w:val="18"/>
          <w:rtl/>
        </w:rPr>
        <w:t xml:space="preserve">19 </w:t>
      </w:r>
      <w:r w:rsidRPr="00922FC2">
        <w:rPr>
          <w:rFonts w:ascii="Tahoma" w:hAnsi="Tahoma" w:cs="Tahoma"/>
          <w:sz w:val="18"/>
          <w:szCs w:val="18"/>
          <w:rtl/>
        </w:rPr>
        <w:t>-</w:t>
      </w:r>
      <w:r w:rsidRPr="00922FC2">
        <w:rPr>
          <w:rFonts w:ascii="Tahoma" w:hAnsi="Tahoma" w:cs="Tahoma" w:hint="cs"/>
          <w:sz w:val="18"/>
          <w:szCs w:val="18"/>
          <w:rtl/>
        </w:rPr>
        <w:t xml:space="preserve"> </w:t>
      </w:r>
      <w:r w:rsidRPr="00922FC2">
        <w:rPr>
          <w:rFonts w:ascii="Tahoma" w:hAnsi="Tahoma" w:cs="Tahoma"/>
          <w:sz w:val="18"/>
          <w:szCs w:val="18"/>
          <w:rtl/>
        </w:rPr>
        <w:t>20</w:t>
      </w:r>
      <w:r w:rsidRPr="00922FC2">
        <w:rPr>
          <w:rFonts w:ascii="Tahoma" w:hAnsi="Tahoma" w:cs="Tahoma" w:hint="cs"/>
          <w:sz w:val="18"/>
          <w:szCs w:val="18"/>
          <w:rtl/>
        </w:rPr>
        <w:t>20</w:t>
      </w:r>
      <w:r w:rsidRPr="00922FC2">
        <w:rPr>
          <w:rFonts w:ascii="Tahoma" w:hAnsi="Tahoma" w:cs="Tahoma"/>
          <w:sz w:val="18"/>
          <w:szCs w:val="18"/>
          <w:rtl/>
        </w:rPr>
        <w:t>.</w:t>
      </w:r>
    </w:p>
    <w:p w:rsidR="00777950" w:rsidRPr="00922FC2" w:rsidP="000433F7">
      <w:pPr>
        <w:spacing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2340864" cy="4394606"/>
            <wp:effectExtent l="0" t="0" r="2540" b="6350"/>
            <wp:docPr id="16" name="Picture 16" descr="באוקטובר 2015 העריכה חברת הרכבת כי כדי לעמוד בתוכנית התפעולית נדרש רכש של 168 קרונות דו-קומתיים נוספים. &#10;בפועל הוזמנו בין מרץ 2016 לדצמבר 2017 בסה&quot;כ רק 141 קרונות:&#10;במרץ 2016 הוזמנו 60 קרונות, באפריל 2017 הוזמנו 33 קרונות, ובדצמבר 2017 הוזמנו 48 קרו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14089" name="shiluv-10.wmf"/>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40864" cy="4394606"/>
                    </a:xfrm>
                    <a:prstGeom prst="rect">
                      <a:avLst/>
                    </a:prstGeom>
                  </pic:spPr>
                </pic:pic>
              </a:graphicData>
            </a:graphic>
          </wp:inline>
        </w:drawing>
      </w:r>
    </w:p>
    <w:p w:rsidR="00D7165B" w:rsidRPr="00922FC2" w:rsidP="00922FC2">
      <w:pPr>
        <w:spacing w:line="240" w:lineRule="exact"/>
        <w:ind w:right="2268"/>
        <w:jc w:val="both"/>
        <w:rPr>
          <w:rFonts w:ascii="Tahoma" w:hAnsi="Tahoma" w:cs="Tahoma"/>
          <w:b/>
          <w:bCs/>
          <w:sz w:val="18"/>
          <w:szCs w:val="18"/>
          <w:rtl/>
        </w:rPr>
      </w:pPr>
      <w:r w:rsidRPr="00922FC2">
        <w:rPr>
          <w:rFonts w:ascii="Tahoma" w:hAnsi="Tahoma" w:cs="Tahoma" w:hint="cs"/>
          <w:sz w:val="18"/>
          <w:szCs w:val="18"/>
          <w:rtl/>
        </w:rPr>
        <w:t>על פי הדוחות הכספיים (תמציתיים ביניים) של חברת רכבת ישראל בע"מ ליום 30.9.18, החברה</w:t>
      </w:r>
      <w:r w:rsidRPr="00922FC2">
        <w:rPr>
          <w:rFonts w:ascii="Tahoma" w:hAnsi="Tahoma" w:cs="Tahoma"/>
          <w:sz w:val="18"/>
          <w:szCs w:val="18"/>
          <w:rtl/>
        </w:rPr>
        <w:t xml:space="preserve"> הוציאה הזמנה לציוד בטרם קבלת הרשאה להתחייב </w:t>
      </w:r>
      <w:r w:rsidRPr="00922FC2">
        <w:rPr>
          <w:rFonts w:ascii="Tahoma" w:hAnsi="Tahoma" w:cs="Tahoma" w:hint="cs"/>
          <w:sz w:val="18"/>
          <w:szCs w:val="18"/>
          <w:rtl/>
        </w:rPr>
        <w:t>ה</w:t>
      </w:r>
      <w:r w:rsidRPr="00922FC2">
        <w:rPr>
          <w:rFonts w:ascii="Tahoma" w:hAnsi="Tahoma" w:cs="Tahoma"/>
          <w:sz w:val="18"/>
          <w:szCs w:val="18"/>
          <w:rtl/>
        </w:rPr>
        <w:t xml:space="preserve">חתומה על ידי נציגי המדינה. </w:t>
      </w:r>
      <w:r w:rsidRPr="00922FC2">
        <w:rPr>
          <w:rFonts w:ascii="Tahoma" w:hAnsi="Tahoma" w:cs="Tahoma" w:hint="cs"/>
          <w:sz w:val="18"/>
          <w:szCs w:val="18"/>
          <w:rtl/>
        </w:rPr>
        <w:t xml:space="preserve">כמו כן, </w:t>
      </w:r>
      <w:r w:rsidRPr="00922FC2">
        <w:rPr>
          <w:rFonts w:ascii="Tahoma" w:hAnsi="Tahoma" w:cs="Tahoma" w:hint="eastAsia"/>
          <w:sz w:val="18"/>
          <w:szCs w:val="18"/>
          <w:rtl/>
        </w:rPr>
        <w:t>החברה</w:t>
      </w:r>
      <w:r w:rsidRPr="00922FC2">
        <w:rPr>
          <w:rFonts w:ascii="Tahoma" w:hAnsi="Tahoma" w:cs="Tahoma"/>
          <w:sz w:val="18"/>
          <w:szCs w:val="18"/>
          <w:rtl/>
        </w:rPr>
        <w:t xml:space="preserve"> העבירה מקדמה מעודפי המזומנים מהפעילות השוטפת. </w:t>
      </w:r>
      <w:r w:rsidRPr="00922FC2">
        <w:rPr>
          <w:rFonts w:ascii="Tahoma" w:hAnsi="Tahoma" w:cs="Tahoma" w:hint="eastAsia"/>
          <w:sz w:val="18"/>
          <w:szCs w:val="18"/>
          <w:rtl/>
        </w:rPr>
        <w:t>בעקבות</w:t>
      </w:r>
      <w:r w:rsidRPr="00922FC2">
        <w:rPr>
          <w:rFonts w:ascii="Tahoma" w:hAnsi="Tahoma" w:cs="Tahoma"/>
          <w:sz w:val="18"/>
          <w:szCs w:val="18"/>
          <w:rtl/>
        </w:rPr>
        <w:t xml:space="preserve"> </w:t>
      </w:r>
      <w:r w:rsidRPr="00922FC2">
        <w:rPr>
          <w:rFonts w:ascii="Tahoma" w:hAnsi="Tahoma" w:cs="Tahoma" w:hint="eastAsia"/>
          <w:sz w:val="18"/>
          <w:szCs w:val="18"/>
          <w:rtl/>
        </w:rPr>
        <w:t>האמור</w:t>
      </w:r>
      <w:r w:rsidRPr="00922FC2">
        <w:rPr>
          <w:rFonts w:ascii="Tahoma" w:hAnsi="Tahoma" w:cs="Tahoma"/>
          <w:sz w:val="18"/>
          <w:szCs w:val="18"/>
          <w:rtl/>
        </w:rPr>
        <w:t xml:space="preserve"> </w:t>
      </w:r>
      <w:r w:rsidRPr="00922FC2">
        <w:rPr>
          <w:rFonts w:ascii="Tahoma" w:hAnsi="Tahoma" w:cs="Tahoma" w:hint="eastAsia"/>
          <w:sz w:val="18"/>
          <w:szCs w:val="18"/>
          <w:rtl/>
        </w:rPr>
        <w:t>הקים</w:t>
      </w:r>
      <w:r w:rsidRPr="00922FC2">
        <w:rPr>
          <w:rFonts w:ascii="Tahoma" w:hAnsi="Tahoma" w:cs="Tahoma"/>
          <w:sz w:val="18"/>
          <w:szCs w:val="18"/>
          <w:rtl/>
        </w:rPr>
        <w:t xml:space="preserve"> </w:t>
      </w:r>
      <w:r w:rsidRPr="00922FC2">
        <w:rPr>
          <w:rFonts w:ascii="Tahoma" w:hAnsi="Tahoma" w:cs="Tahoma" w:hint="eastAsia"/>
          <w:sz w:val="18"/>
          <w:szCs w:val="18"/>
          <w:rtl/>
        </w:rPr>
        <w:t>הדירקטוריון</w:t>
      </w:r>
      <w:r w:rsidRPr="00922FC2">
        <w:rPr>
          <w:rFonts w:ascii="Tahoma" w:hAnsi="Tahoma" w:cs="Tahoma"/>
          <w:sz w:val="18"/>
          <w:szCs w:val="18"/>
          <w:rtl/>
        </w:rPr>
        <w:t xml:space="preserve"> </w:t>
      </w:r>
      <w:r w:rsidRPr="00922FC2">
        <w:rPr>
          <w:rFonts w:ascii="Tahoma" w:hAnsi="Tahoma" w:cs="Tahoma" w:hint="eastAsia"/>
          <w:sz w:val="18"/>
          <w:szCs w:val="18"/>
          <w:rtl/>
        </w:rPr>
        <w:t>צוות</w:t>
      </w:r>
      <w:r w:rsidRPr="00922FC2">
        <w:rPr>
          <w:rFonts w:ascii="Tahoma" w:hAnsi="Tahoma" w:cs="Tahoma"/>
          <w:sz w:val="18"/>
          <w:szCs w:val="18"/>
          <w:rtl/>
        </w:rPr>
        <w:t xml:space="preserve"> </w:t>
      </w:r>
      <w:r w:rsidRPr="00922FC2">
        <w:rPr>
          <w:rFonts w:ascii="Tahoma" w:hAnsi="Tahoma" w:cs="Tahoma" w:hint="eastAsia"/>
          <w:sz w:val="18"/>
          <w:szCs w:val="18"/>
          <w:rtl/>
        </w:rPr>
        <w:t>בראשות</w:t>
      </w:r>
      <w:r w:rsidRPr="00922FC2">
        <w:rPr>
          <w:rFonts w:ascii="Tahoma" w:hAnsi="Tahoma" w:cs="Tahoma"/>
          <w:sz w:val="18"/>
          <w:szCs w:val="18"/>
          <w:rtl/>
        </w:rPr>
        <w:t xml:space="preserve"> </w:t>
      </w:r>
      <w:r w:rsidRPr="00922FC2">
        <w:rPr>
          <w:rFonts w:ascii="Tahoma" w:hAnsi="Tahoma" w:cs="Tahoma" w:hint="eastAsia"/>
          <w:sz w:val="18"/>
          <w:szCs w:val="18"/>
          <w:rtl/>
        </w:rPr>
        <w:t>יו</w:t>
      </w:r>
      <w:r w:rsidRPr="00922FC2">
        <w:rPr>
          <w:rFonts w:ascii="Tahoma" w:hAnsi="Tahoma" w:cs="Tahoma"/>
          <w:sz w:val="18"/>
          <w:szCs w:val="18"/>
          <w:rtl/>
        </w:rPr>
        <w:t xml:space="preserve">"ר </w:t>
      </w:r>
      <w:r w:rsidRPr="00922FC2">
        <w:rPr>
          <w:rFonts w:ascii="Tahoma" w:hAnsi="Tahoma" w:cs="Tahoma" w:hint="eastAsia"/>
          <w:sz w:val="18"/>
          <w:szCs w:val="18"/>
          <w:rtl/>
        </w:rPr>
        <w:t>הדירקטוריון</w:t>
      </w:r>
      <w:r w:rsidRPr="00922FC2">
        <w:rPr>
          <w:rFonts w:ascii="Tahoma" w:hAnsi="Tahoma" w:cs="Tahoma"/>
          <w:sz w:val="18"/>
          <w:szCs w:val="18"/>
          <w:rtl/>
        </w:rPr>
        <w:t xml:space="preserve"> </w:t>
      </w:r>
      <w:r w:rsidRPr="00922FC2">
        <w:rPr>
          <w:rFonts w:ascii="Tahoma" w:hAnsi="Tahoma" w:cs="Tahoma" w:hint="eastAsia"/>
          <w:sz w:val="18"/>
          <w:szCs w:val="18"/>
          <w:rtl/>
        </w:rPr>
        <w:t>לביצוע</w:t>
      </w:r>
      <w:r w:rsidRPr="00922FC2">
        <w:rPr>
          <w:rFonts w:ascii="Tahoma" w:hAnsi="Tahoma" w:cs="Tahoma"/>
          <w:sz w:val="18"/>
          <w:szCs w:val="18"/>
          <w:rtl/>
        </w:rPr>
        <w:t xml:space="preserve"> תחקיר בנושא. </w:t>
      </w:r>
      <w:r w:rsidRPr="00922FC2">
        <w:rPr>
          <w:rFonts w:ascii="Tahoma" w:hAnsi="Tahoma" w:cs="Tahoma" w:hint="eastAsia"/>
          <w:sz w:val="18"/>
          <w:szCs w:val="18"/>
          <w:rtl/>
        </w:rPr>
        <w:t>הצוות</w:t>
      </w:r>
      <w:r w:rsidRPr="00922FC2">
        <w:rPr>
          <w:rFonts w:ascii="Tahoma" w:hAnsi="Tahoma" w:cs="Tahoma"/>
          <w:sz w:val="18"/>
          <w:szCs w:val="18"/>
          <w:rtl/>
        </w:rPr>
        <w:t xml:space="preserve"> </w:t>
      </w:r>
      <w:r w:rsidRPr="00922FC2">
        <w:rPr>
          <w:rFonts w:ascii="Tahoma" w:hAnsi="Tahoma" w:cs="Tahoma" w:hint="eastAsia"/>
          <w:sz w:val="18"/>
          <w:szCs w:val="18"/>
          <w:rtl/>
        </w:rPr>
        <w:t>המליץ</w:t>
      </w:r>
      <w:r w:rsidRPr="00922FC2">
        <w:rPr>
          <w:rFonts w:ascii="Tahoma" w:hAnsi="Tahoma" w:cs="Tahoma"/>
          <w:sz w:val="18"/>
          <w:szCs w:val="18"/>
          <w:rtl/>
        </w:rPr>
        <w:t xml:space="preserve"> </w:t>
      </w:r>
      <w:r w:rsidRPr="00922FC2">
        <w:rPr>
          <w:rFonts w:ascii="Tahoma" w:hAnsi="Tahoma" w:cs="Tahoma" w:hint="eastAsia"/>
          <w:sz w:val="18"/>
          <w:szCs w:val="18"/>
          <w:rtl/>
        </w:rPr>
        <w:t>על</w:t>
      </w:r>
      <w:r w:rsidRPr="00922FC2">
        <w:rPr>
          <w:rFonts w:ascii="Tahoma" w:hAnsi="Tahoma" w:cs="Tahoma"/>
          <w:sz w:val="18"/>
          <w:szCs w:val="18"/>
          <w:rtl/>
        </w:rPr>
        <w:t xml:space="preserve"> </w:t>
      </w:r>
      <w:r w:rsidRPr="00922FC2">
        <w:rPr>
          <w:rFonts w:ascii="Tahoma" w:hAnsi="Tahoma" w:cs="Tahoma" w:hint="eastAsia"/>
          <w:sz w:val="18"/>
          <w:szCs w:val="18"/>
          <w:rtl/>
        </w:rPr>
        <w:t>מספר</w:t>
      </w:r>
      <w:r w:rsidRPr="00922FC2">
        <w:rPr>
          <w:rFonts w:ascii="Tahoma" w:hAnsi="Tahoma" w:cs="Tahoma"/>
          <w:sz w:val="18"/>
          <w:szCs w:val="18"/>
          <w:rtl/>
        </w:rPr>
        <w:t xml:space="preserve"> </w:t>
      </w:r>
      <w:r w:rsidRPr="00922FC2">
        <w:rPr>
          <w:rFonts w:ascii="Tahoma" w:hAnsi="Tahoma" w:cs="Tahoma" w:hint="eastAsia"/>
          <w:sz w:val="18"/>
          <w:szCs w:val="18"/>
          <w:rtl/>
        </w:rPr>
        <w:t>פעולות</w:t>
      </w:r>
      <w:r w:rsidRPr="00922FC2">
        <w:rPr>
          <w:rFonts w:ascii="Tahoma" w:hAnsi="Tahoma" w:cs="Tahoma"/>
          <w:sz w:val="18"/>
          <w:szCs w:val="18"/>
          <w:rtl/>
        </w:rPr>
        <w:t xml:space="preserve"> </w:t>
      </w:r>
      <w:r w:rsidRPr="00922FC2">
        <w:rPr>
          <w:rFonts w:ascii="Tahoma" w:hAnsi="Tahoma" w:cs="Tahoma" w:hint="eastAsia"/>
          <w:sz w:val="18"/>
          <w:szCs w:val="18"/>
          <w:rtl/>
        </w:rPr>
        <w:t>ובהן</w:t>
      </w:r>
      <w:r w:rsidRPr="00922FC2">
        <w:rPr>
          <w:rFonts w:ascii="Tahoma" w:hAnsi="Tahoma" w:cs="Tahoma"/>
          <w:sz w:val="18"/>
          <w:szCs w:val="18"/>
          <w:rtl/>
        </w:rPr>
        <w:t xml:space="preserve"> </w:t>
      </w:r>
      <w:r w:rsidRPr="00922FC2">
        <w:rPr>
          <w:rFonts w:ascii="Tahoma" w:hAnsi="Tahoma" w:cs="Tahoma" w:hint="eastAsia"/>
          <w:sz w:val="18"/>
          <w:szCs w:val="18"/>
          <w:rtl/>
        </w:rPr>
        <w:t>פעולות</w:t>
      </w:r>
      <w:r w:rsidRPr="00922FC2">
        <w:rPr>
          <w:rFonts w:ascii="Tahoma" w:hAnsi="Tahoma" w:cs="Tahoma"/>
          <w:sz w:val="18"/>
          <w:szCs w:val="18"/>
          <w:rtl/>
        </w:rPr>
        <w:t xml:space="preserve"> </w:t>
      </w:r>
      <w:r w:rsidRPr="00922FC2">
        <w:rPr>
          <w:rFonts w:ascii="Tahoma" w:hAnsi="Tahoma" w:cs="Tahoma" w:hint="eastAsia"/>
          <w:sz w:val="18"/>
          <w:szCs w:val="18"/>
          <w:rtl/>
        </w:rPr>
        <w:t>הנוגעות</w:t>
      </w:r>
      <w:r w:rsidRPr="00922FC2">
        <w:rPr>
          <w:rFonts w:ascii="Tahoma" w:hAnsi="Tahoma" w:cs="Tahoma"/>
          <w:sz w:val="18"/>
          <w:szCs w:val="18"/>
          <w:rtl/>
        </w:rPr>
        <w:t xml:space="preserve"> </w:t>
      </w:r>
      <w:r w:rsidRPr="00922FC2">
        <w:rPr>
          <w:rFonts w:ascii="Tahoma" w:hAnsi="Tahoma" w:cs="Tahoma" w:hint="eastAsia"/>
          <w:sz w:val="18"/>
          <w:szCs w:val="18"/>
          <w:rtl/>
        </w:rPr>
        <w:t>לחיזוק</w:t>
      </w:r>
      <w:r w:rsidRPr="00922FC2">
        <w:rPr>
          <w:rFonts w:ascii="Tahoma" w:hAnsi="Tahoma" w:cs="Tahoma"/>
          <w:sz w:val="18"/>
          <w:szCs w:val="18"/>
          <w:rtl/>
        </w:rPr>
        <w:t xml:space="preserve"> </w:t>
      </w:r>
      <w:r w:rsidRPr="00922FC2">
        <w:rPr>
          <w:rFonts w:ascii="Tahoma" w:hAnsi="Tahoma" w:cs="Tahoma" w:hint="eastAsia"/>
          <w:sz w:val="18"/>
          <w:szCs w:val="18"/>
          <w:rtl/>
        </w:rPr>
        <w:t>הבקרה</w:t>
      </w:r>
      <w:r w:rsidRPr="00922FC2">
        <w:rPr>
          <w:rFonts w:ascii="Tahoma" w:hAnsi="Tahoma" w:cs="Tahoma"/>
          <w:sz w:val="18"/>
          <w:szCs w:val="18"/>
          <w:rtl/>
        </w:rPr>
        <w:t xml:space="preserve"> </w:t>
      </w:r>
      <w:r w:rsidRPr="00922FC2">
        <w:rPr>
          <w:rFonts w:ascii="Tahoma" w:hAnsi="Tahoma" w:cs="Tahoma" w:hint="eastAsia"/>
          <w:sz w:val="18"/>
          <w:szCs w:val="18"/>
          <w:rtl/>
        </w:rPr>
        <w:t>הפנימית</w:t>
      </w:r>
      <w:r w:rsidRPr="00922FC2">
        <w:rPr>
          <w:rFonts w:ascii="Tahoma" w:hAnsi="Tahoma" w:cs="Tahoma"/>
          <w:sz w:val="18"/>
          <w:szCs w:val="18"/>
          <w:rtl/>
        </w:rPr>
        <w:t xml:space="preserve"> </w:t>
      </w:r>
      <w:r w:rsidRPr="00922FC2">
        <w:rPr>
          <w:rFonts w:ascii="Tahoma" w:hAnsi="Tahoma" w:cs="Tahoma" w:hint="eastAsia"/>
          <w:sz w:val="18"/>
          <w:szCs w:val="18"/>
          <w:rtl/>
        </w:rPr>
        <w:t>בחברה</w:t>
      </w:r>
      <w:r w:rsidRPr="00922FC2">
        <w:rPr>
          <w:rFonts w:ascii="Tahoma" w:hAnsi="Tahoma" w:cs="Tahoma"/>
          <w:sz w:val="18"/>
          <w:szCs w:val="18"/>
          <w:rtl/>
        </w:rPr>
        <w:t xml:space="preserve">, </w:t>
      </w:r>
      <w:r w:rsidRPr="00922FC2">
        <w:rPr>
          <w:rFonts w:ascii="Tahoma" w:hAnsi="Tahoma" w:cs="Tahoma" w:hint="eastAsia"/>
          <w:sz w:val="18"/>
          <w:szCs w:val="18"/>
          <w:rtl/>
        </w:rPr>
        <w:t>במטרה</w:t>
      </w:r>
      <w:r w:rsidRPr="00922FC2">
        <w:rPr>
          <w:rFonts w:ascii="Tahoma" w:hAnsi="Tahoma" w:cs="Tahoma"/>
          <w:sz w:val="18"/>
          <w:szCs w:val="18"/>
          <w:rtl/>
        </w:rPr>
        <w:t xml:space="preserve"> </w:t>
      </w:r>
      <w:r w:rsidRPr="00922FC2">
        <w:rPr>
          <w:rFonts w:ascii="Tahoma" w:hAnsi="Tahoma" w:cs="Tahoma" w:hint="eastAsia"/>
          <w:sz w:val="18"/>
          <w:szCs w:val="18"/>
          <w:rtl/>
        </w:rPr>
        <w:t>להבטיח</w:t>
      </w:r>
      <w:r w:rsidRPr="00922FC2">
        <w:rPr>
          <w:rFonts w:ascii="Tahoma" w:hAnsi="Tahoma" w:cs="Tahoma"/>
          <w:sz w:val="18"/>
          <w:szCs w:val="18"/>
          <w:rtl/>
        </w:rPr>
        <w:t xml:space="preserve"> </w:t>
      </w:r>
      <w:r w:rsidRPr="00922FC2">
        <w:rPr>
          <w:rFonts w:ascii="Tahoma" w:hAnsi="Tahoma" w:cs="Tahoma" w:hint="eastAsia"/>
          <w:sz w:val="18"/>
          <w:szCs w:val="18"/>
          <w:rtl/>
        </w:rPr>
        <w:t>כי</w:t>
      </w:r>
      <w:r w:rsidRPr="00922FC2">
        <w:rPr>
          <w:rFonts w:ascii="Tahoma" w:hAnsi="Tahoma" w:cs="Tahoma"/>
          <w:sz w:val="18"/>
          <w:szCs w:val="18"/>
          <w:rtl/>
        </w:rPr>
        <w:t xml:space="preserve"> </w:t>
      </w:r>
      <w:r w:rsidRPr="00922FC2">
        <w:rPr>
          <w:rFonts w:ascii="Tahoma" w:hAnsi="Tahoma" w:cs="Tahoma" w:hint="eastAsia"/>
          <w:sz w:val="18"/>
          <w:szCs w:val="18"/>
          <w:rtl/>
        </w:rPr>
        <w:t>אירוע</w:t>
      </w:r>
      <w:r w:rsidRPr="00922FC2">
        <w:rPr>
          <w:rFonts w:ascii="Tahoma" w:hAnsi="Tahoma" w:cs="Tahoma"/>
          <w:sz w:val="18"/>
          <w:szCs w:val="18"/>
          <w:rtl/>
        </w:rPr>
        <w:t xml:space="preserve"> </w:t>
      </w:r>
      <w:r w:rsidRPr="00922FC2">
        <w:rPr>
          <w:rFonts w:ascii="Tahoma" w:hAnsi="Tahoma" w:cs="Tahoma" w:hint="eastAsia"/>
          <w:sz w:val="18"/>
          <w:szCs w:val="18"/>
          <w:rtl/>
        </w:rPr>
        <w:t>מהסוג</w:t>
      </w:r>
      <w:r w:rsidRPr="00922FC2">
        <w:rPr>
          <w:rFonts w:ascii="Tahoma" w:hAnsi="Tahoma" w:cs="Tahoma"/>
          <w:sz w:val="18"/>
          <w:szCs w:val="18"/>
          <w:rtl/>
        </w:rPr>
        <w:t xml:space="preserve"> </w:t>
      </w:r>
      <w:r w:rsidRPr="00922FC2">
        <w:rPr>
          <w:rFonts w:ascii="Tahoma" w:hAnsi="Tahoma" w:cs="Tahoma" w:hint="eastAsia"/>
          <w:sz w:val="18"/>
          <w:szCs w:val="18"/>
          <w:rtl/>
        </w:rPr>
        <w:t>הנדון</w:t>
      </w:r>
      <w:r w:rsidRPr="00922FC2">
        <w:rPr>
          <w:rFonts w:ascii="Tahoma" w:hAnsi="Tahoma" w:cs="Tahoma"/>
          <w:sz w:val="18"/>
          <w:szCs w:val="18"/>
          <w:rtl/>
        </w:rPr>
        <w:t xml:space="preserve"> </w:t>
      </w:r>
      <w:r w:rsidRPr="00922FC2">
        <w:rPr>
          <w:rFonts w:ascii="Tahoma" w:hAnsi="Tahoma" w:cs="Tahoma" w:hint="eastAsia"/>
          <w:sz w:val="18"/>
          <w:szCs w:val="18"/>
          <w:rtl/>
        </w:rPr>
        <w:t>של</w:t>
      </w:r>
      <w:r w:rsidRPr="00922FC2">
        <w:rPr>
          <w:rFonts w:ascii="Tahoma" w:hAnsi="Tahoma" w:cs="Tahoma"/>
          <w:sz w:val="18"/>
          <w:szCs w:val="18"/>
          <w:rtl/>
        </w:rPr>
        <w:t xml:space="preserve"> </w:t>
      </w:r>
      <w:r w:rsidRPr="00922FC2">
        <w:rPr>
          <w:rFonts w:ascii="Tahoma" w:hAnsi="Tahoma" w:cs="Tahoma" w:hint="eastAsia"/>
          <w:sz w:val="18"/>
          <w:szCs w:val="18"/>
          <w:rtl/>
        </w:rPr>
        <w:t>יציאה</w:t>
      </w:r>
      <w:r w:rsidRPr="00922FC2">
        <w:rPr>
          <w:rFonts w:ascii="Tahoma" w:hAnsi="Tahoma" w:cs="Tahoma"/>
          <w:sz w:val="18"/>
          <w:szCs w:val="18"/>
          <w:rtl/>
        </w:rPr>
        <w:t xml:space="preserve"> </w:t>
      </w:r>
      <w:r w:rsidRPr="00922FC2">
        <w:rPr>
          <w:rFonts w:ascii="Tahoma" w:hAnsi="Tahoma" w:cs="Tahoma" w:hint="eastAsia"/>
          <w:sz w:val="18"/>
          <w:szCs w:val="18"/>
          <w:rtl/>
        </w:rPr>
        <w:t>לרכש</w:t>
      </w:r>
      <w:r w:rsidRPr="00922FC2">
        <w:rPr>
          <w:rFonts w:ascii="Tahoma" w:hAnsi="Tahoma" w:cs="Tahoma"/>
          <w:sz w:val="18"/>
          <w:szCs w:val="18"/>
          <w:rtl/>
        </w:rPr>
        <w:t xml:space="preserve"> </w:t>
      </w:r>
      <w:r w:rsidRPr="00922FC2">
        <w:rPr>
          <w:rFonts w:ascii="Tahoma" w:hAnsi="Tahoma" w:cs="Tahoma" w:hint="eastAsia"/>
          <w:sz w:val="18"/>
          <w:szCs w:val="18"/>
          <w:rtl/>
        </w:rPr>
        <w:t>משמעותי</w:t>
      </w:r>
      <w:r w:rsidRPr="00922FC2">
        <w:rPr>
          <w:rFonts w:ascii="Tahoma" w:hAnsi="Tahoma" w:cs="Tahoma"/>
          <w:sz w:val="18"/>
          <w:szCs w:val="18"/>
          <w:rtl/>
        </w:rPr>
        <w:t xml:space="preserve"> </w:t>
      </w:r>
      <w:r w:rsidRPr="00922FC2">
        <w:rPr>
          <w:rFonts w:ascii="Tahoma" w:hAnsi="Tahoma" w:cs="Tahoma" w:hint="eastAsia"/>
          <w:sz w:val="18"/>
          <w:szCs w:val="18"/>
          <w:rtl/>
        </w:rPr>
        <w:t>ללא</w:t>
      </w:r>
      <w:r w:rsidRPr="00922FC2">
        <w:rPr>
          <w:rFonts w:ascii="Tahoma" w:hAnsi="Tahoma" w:cs="Tahoma"/>
          <w:sz w:val="18"/>
          <w:szCs w:val="18"/>
          <w:rtl/>
        </w:rPr>
        <w:t xml:space="preserve"> </w:t>
      </w:r>
      <w:r w:rsidRPr="00922FC2">
        <w:rPr>
          <w:rFonts w:ascii="Tahoma" w:hAnsi="Tahoma" w:cs="Tahoma" w:hint="eastAsia"/>
          <w:sz w:val="18"/>
          <w:szCs w:val="18"/>
          <w:rtl/>
        </w:rPr>
        <w:t>קבלת</w:t>
      </w:r>
      <w:r w:rsidRPr="00922FC2">
        <w:rPr>
          <w:rFonts w:ascii="Tahoma" w:hAnsi="Tahoma" w:cs="Tahoma"/>
          <w:sz w:val="18"/>
          <w:szCs w:val="18"/>
          <w:rtl/>
        </w:rPr>
        <w:t xml:space="preserve"> </w:t>
      </w:r>
      <w:r w:rsidRPr="00922FC2">
        <w:rPr>
          <w:rFonts w:ascii="Tahoma" w:hAnsi="Tahoma" w:cs="Tahoma" w:hint="eastAsia"/>
          <w:sz w:val="18"/>
          <w:szCs w:val="18"/>
          <w:rtl/>
        </w:rPr>
        <w:t>כל</w:t>
      </w:r>
      <w:r w:rsidRPr="00922FC2">
        <w:rPr>
          <w:rFonts w:ascii="Tahoma" w:hAnsi="Tahoma" w:cs="Tahoma"/>
          <w:sz w:val="18"/>
          <w:szCs w:val="18"/>
          <w:rtl/>
        </w:rPr>
        <w:t xml:space="preserve"> </w:t>
      </w:r>
      <w:r w:rsidRPr="00922FC2">
        <w:rPr>
          <w:rFonts w:ascii="Tahoma" w:hAnsi="Tahoma" w:cs="Tahoma" w:hint="eastAsia"/>
          <w:sz w:val="18"/>
          <w:szCs w:val="18"/>
          <w:rtl/>
        </w:rPr>
        <w:t>האישורים</w:t>
      </w:r>
      <w:r w:rsidRPr="00922FC2">
        <w:rPr>
          <w:rFonts w:ascii="Tahoma" w:hAnsi="Tahoma" w:cs="Tahoma"/>
          <w:sz w:val="18"/>
          <w:szCs w:val="18"/>
          <w:rtl/>
        </w:rPr>
        <w:t xml:space="preserve"> </w:t>
      </w:r>
      <w:r w:rsidRPr="00922FC2">
        <w:rPr>
          <w:rFonts w:ascii="Tahoma" w:hAnsi="Tahoma" w:cs="Tahoma" w:hint="eastAsia"/>
          <w:sz w:val="18"/>
          <w:szCs w:val="18"/>
          <w:rtl/>
        </w:rPr>
        <w:t>הנדרשים</w:t>
      </w:r>
      <w:r w:rsidRPr="00922FC2">
        <w:rPr>
          <w:rFonts w:ascii="Tahoma" w:hAnsi="Tahoma" w:cs="Tahoma"/>
          <w:sz w:val="18"/>
          <w:szCs w:val="18"/>
          <w:rtl/>
        </w:rPr>
        <w:t xml:space="preserve"> </w:t>
      </w:r>
      <w:r w:rsidRPr="00922FC2">
        <w:rPr>
          <w:rFonts w:ascii="Tahoma" w:hAnsi="Tahoma" w:cs="Tahoma" w:hint="eastAsia"/>
          <w:sz w:val="18"/>
          <w:szCs w:val="18"/>
          <w:rtl/>
        </w:rPr>
        <w:t>לא</w:t>
      </w:r>
      <w:r w:rsidRPr="00922FC2">
        <w:rPr>
          <w:rFonts w:ascii="Tahoma" w:hAnsi="Tahoma" w:cs="Tahoma"/>
          <w:sz w:val="18"/>
          <w:szCs w:val="18"/>
          <w:rtl/>
        </w:rPr>
        <w:t xml:space="preserve"> </w:t>
      </w:r>
      <w:r w:rsidRPr="00922FC2">
        <w:rPr>
          <w:rFonts w:ascii="Tahoma" w:hAnsi="Tahoma" w:cs="Tahoma" w:hint="eastAsia"/>
          <w:sz w:val="18"/>
          <w:szCs w:val="18"/>
          <w:rtl/>
        </w:rPr>
        <w:t>יישנה</w:t>
      </w:r>
      <w:r>
        <w:rPr>
          <w:rStyle w:val="FootnoteReference0"/>
          <w:rFonts w:ascii="Tahoma" w:hAnsi="Tahoma" w:cs="Tahoma"/>
          <w:sz w:val="18"/>
          <w:szCs w:val="18"/>
          <w:rtl/>
        </w:rPr>
        <w:footnoteReference w:id="38"/>
      </w:r>
      <w:r w:rsidRPr="00922FC2">
        <w:rPr>
          <w:rFonts w:ascii="Tahoma" w:hAnsi="Tahoma" w:cs="Tahoma" w:hint="cs"/>
          <w:b/>
          <w:bCs/>
          <w:sz w:val="18"/>
          <w:szCs w:val="18"/>
          <w:rtl/>
        </w:rPr>
        <w:t xml:space="preserve">. </w:t>
      </w:r>
    </w:p>
    <w:p w:rsidR="00D7165B" w:rsidRPr="00922FC2" w:rsidP="00922FC2">
      <w:pPr>
        <w:spacing w:line="240" w:lineRule="exact"/>
        <w:ind w:left="-1" w:right="2268"/>
        <w:jc w:val="both"/>
        <w:rPr>
          <w:rFonts w:ascii="Tahoma" w:hAnsi="Tahoma" w:cs="Tahoma"/>
          <w:sz w:val="18"/>
          <w:szCs w:val="18"/>
          <w:rtl/>
        </w:rPr>
      </w:pPr>
      <w:r w:rsidRPr="00922FC2">
        <w:rPr>
          <w:rFonts w:ascii="Tahoma" w:hAnsi="Tahoma" w:cs="Tahoma" w:hint="cs"/>
          <w:sz w:val="18"/>
          <w:szCs w:val="18"/>
          <w:rtl/>
        </w:rPr>
        <w:t>משרד מבקר המדינה בחן את השתנות מספר המושבים בשנים האחרונות. כמות המושבים בשנים האחרונות מוצגת בתרשים 5.</w:t>
      </w:r>
    </w:p>
    <w:p w:rsidR="00D7165B" w:rsidRPr="00777950" w:rsidP="00777950">
      <w:pPr>
        <w:pStyle w:val="tab-name"/>
        <w:rPr>
          <w:b/>
          <w:bCs/>
          <w:rtl/>
        </w:rPr>
      </w:pPr>
      <w:r w:rsidRPr="00922FC2">
        <w:rPr>
          <w:rFonts w:hint="cs"/>
          <w:rtl/>
        </w:rPr>
        <w:t xml:space="preserve">תרשים 5: </w:t>
      </w:r>
      <w:r w:rsidRPr="00777950">
        <w:rPr>
          <w:rFonts w:hint="cs"/>
          <w:b/>
          <w:bCs/>
          <w:rtl/>
        </w:rPr>
        <w:t>מספר המושבים בקרונות הרכבת, 2010 - 2017 (באלפים)</w:t>
      </w:r>
    </w:p>
    <w:p w:rsidR="00777950" w:rsidRPr="00922FC2" w:rsidP="001B3D90">
      <w:pPr>
        <w:spacing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3960000" cy="2556025"/>
            <wp:effectExtent l="0" t="0" r="2540" b="0"/>
            <wp:docPr id="27" name="Picture 27" descr="בשנת 2010 היו בקרונות הרכבת בסך הכול 36,300 מושבים; בשנת 2011 - 37,000 מושבים; בשנת  2012 - 55,200  מושבים; בשנת 2013 55,600 מושבים; בשנת 2014 - 67,500 מושבים; בשנת 2015 - 67,500 מושבים; בשנת 2016 - 67,500 מושבים; ובשנת 2017 - 71,800 מושב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65696" name="shiluv-g-5.wmf"/>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556025"/>
                    </a:xfrm>
                    <a:prstGeom prst="rect">
                      <a:avLst/>
                    </a:prstGeom>
                  </pic:spPr>
                </pic:pic>
              </a:graphicData>
            </a:graphic>
          </wp:inline>
        </w:drawing>
      </w:r>
    </w:p>
    <w:p w:rsidR="00D7165B" w:rsidRPr="00777950" w:rsidP="00777950">
      <w:pPr>
        <w:pStyle w:val="text-source"/>
        <w:jc w:val="both"/>
        <w:rPr>
          <w:rtl/>
        </w:rPr>
      </w:pPr>
      <w:r w:rsidRPr="00777950">
        <w:rPr>
          <w:rFonts w:hint="eastAsia"/>
          <w:rtl/>
        </w:rPr>
        <w:t>על</w:t>
      </w:r>
      <w:r w:rsidRPr="00777950">
        <w:rPr>
          <w:rtl/>
        </w:rPr>
        <w:t xml:space="preserve"> פי </w:t>
      </w:r>
      <w:r w:rsidRPr="00777950">
        <w:rPr>
          <w:rFonts w:hint="eastAsia"/>
          <w:rtl/>
        </w:rPr>
        <w:t>נתוני</w:t>
      </w:r>
      <w:r w:rsidRPr="00777950">
        <w:rPr>
          <w:rtl/>
        </w:rPr>
        <w:t xml:space="preserve"> </w:t>
      </w:r>
      <w:r w:rsidRPr="00777950">
        <w:rPr>
          <w:rFonts w:hint="eastAsia"/>
          <w:rtl/>
        </w:rPr>
        <w:t>למ</w:t>
      </w:r>
      <w:r w:rsidRPr="00777950">
        <w:rPr>
          <w:rtl/>
        </w:rPr>
        <w:t>"ס</w:t>
      </w:r>
      <w:r w:rsidRPr="00777950">
        <w:rPr>
          <w:rtl/>
        </w:rPr>
        <w:t xml:space="preserve"> בעיבוד משרד מבקר המדינה.</w:t>
      </w:r>
    </w:p>
    <w:p w:rsidR="00D7165B" w:rsidRPr="00922FC2" w:rsidP="00C23B28">
      <w:pPr>
        <w:spacing w:after="240" w:line="240" w:lineRule="exact"/>
        <w:ind w:left="-1" w:right="2268"/>
        <w:jc w:val="both"/>
        <w:rPr>
          <w:rFonts w:ascii="Tahoma" w:hAnsi="Tahoma" w:cs="Tahoma"/>
          <w:sz w:val="18"/>
          <w:szCs w:val="18"/>
          <w:rtl/>
        </w:rPr>
      </w:pPr>
      <w:r w:rsidRPr="00922FC2">
        <w:rPr>
          <w:rFonts w:ascii="Tahoma" w:hAnsi="Tahoma" w:cs="Tahoma" w:hint="cs"/>
          <w:sz w:val="18"/>
          <w:szCs w:val="18"/>
          <w:rtl/>
        </w:rPr>
        <w:t xml:space="preserve">ניתן לראות בתרשים 5 שמספר המושבים גדל מכ-37,000 ב-2011 לכ-67,500 ב-2014. אולם משנה זו עד 2016 נותר מספר המושבים ללא שינוי למרות הגידול בביקוש לנסיעות ברכבת (תרשים 2). רק בשנת 2017 גדל מספר המושבים </w:t>
      </w:r>
      <w:r w:rsidR="00C23B28">
        <w:rPr>
          <w:rFonts w:ascii="Tahoma" w:hAnsi="Tahoma" w:cs="Tahoma"/>
          <w:sz w:val="18"/>
          <w:szCs w:val="18"/>
          <w:rtl/>
        </w:rPr>
        <w:br/>
      </w:r>
      <w:r w:rsidRPr="00922FC2">
        <w:rPr>
          <w:rFonts w:ascii="Tahoma" w:hAnsi="Tahoma" w:cs="Tahoma" w:hint="cs"/>
          <w:sz w:val="18"/>
          <w:szCs w:val="18"/>
          <w:rtl/>
        </w:rPr>
        <w:t xml:space="preserve">לכ-71,800. </w:t>
      </w:r>
    </w:p>
    <w:p w:rsidR="00D7165B" w:rsidRPr="007F235D" w:rsidP="008D796B">
      <w:pPr>
        <w:pStyle w:val="RESHET"/>
        <w:rPr>
          <w:rtl/>
        </w:rPr>
      </w:pPr>
      <w:r w:rsidRPr="007F235D">
        <w:rPr>
          <w:rFonts w:hint="cs"/>
          <w:rtl/>
        </w:rPr>
        <w:t xml:space="preserve">התכנון הלקוי של חברת הרכבת במתן מענה לגידול בביקוש של הנסיעות </w:t>
      </w:r>
      <w:r w:rsidRPr="007F235D">
        <w:rPr>
          <w:rFonts w:hint="cs"/>
          <w:spacing w:val="-4"/>
          <w:rtl/>
        </w:rPr>
        <w:t xml:space="preserve">ברכבת אילץ את החברה לרכוש בשנים 2016 - 2017 מחברה א' </w:t>
      </w:r>
      <w:r w:rsidRPr="007F235D">
        <w:rPr>
          <w:spacing w:val="-4"/>
          <w:rtl/>
        </w:rPr>
        <w:t>141</w:t>
      </w:r>
      <w:r w:rsidRPr="007F235D">
        <w:rPr>
          <w:rFonts w:hint="cs"/>
          <w:spacing w:val="-4"/>
          <w:rtl/>
        </w:rPr>
        <w:t xml:space="preserve"> קרונות</w:t>
      </w:r>
      <w:r>
        <w:rPr>
          <w:rStyle w:val="FootnoteReference0"/>
          <w:spacing w:val="-4"/>
          <w:sz w:val="18"/>
          <w:rtl/>
        </w:rPr>
        <w:footnoteReference w:id="39"/>
      </w:r>
      <w:r w:rsidRPr="007F235D">
        <w:rPr>
          <w:rtl/>
        </w:rPr>
        <w:t xml:space="preserve"> </w:t>
      </w:r>
      <w:r w:rsidRPr="007F235D">
        <w:rPr>
          <w:spacing w:val="-4"/>
          <w:rtl/>
        </w:rPr>
        <w:t>בהליך חירום,</w:t>
      </w:r>
      <w:r w:rsidRPr="007F235D">
        <w:rPr>
          <w:rFonts w:hint="cs"/>
          <w:spacing w:val="-4"/>
          <w:rtl/>
        </w:rPr>
        <w:t xml:space="preserve"> </w:t>
      </w:r>
      <w:r w:rsidRPr="007F235D">
        <w:rPr>
          <w:spacing w:val="-4"/>
          <w:rtl/>
        </w:rPr>
        <w:t>שהצריך פטורים והתקשרויות בהליכ</w:t>
      </w:r>
      <w:r w:rsidRPr="007F235D">
        <w:rPr>
          <w:rFonts w:hint="cs"/>
          <w:spacing w:val="-4"/>
          <w:rtl/>
        </w:rPr>
        <w:t>י</w:t>
      </w:r>
      <w:r w:rsidRPr="007F235D">
        <w:rPr>
          <w:spacing w:val="-4"/>
          <w:rtl/>
        </w:rPr>
        <w:t>ם לא תחרותיים</w:t>
      </w:r>
      <w:r>
        <w:rPr>
          <w:spacing w:val="-4"/>
          <w:vertAlign w:val="superscript"/>
          <w:rtl/>
        </w:rPr>
        <w:footnoteReference w:id="40"/>
      </w:r>
      <w:r w:rsidRPr="007F235D">
        <w:rPr>
          <w:rFonts w:hint="cs"/>
          <w:spacing w:val="-4"/>
          <w:rtl/>
        </w:rPr>
        <w:t xml:space="preserve"> ובמנות</w:t>
      </w:r>
      <w:r w:rsidRPr="007F235D">
        <w:rPr>
          <w:rFonts w:hint="cs"/>
          <w:rtl/>
        </w:rPr>
        <w:t xml:space="preserve"> - ב"שיטת הסלמי". הקרונות נרכשו </w:t>
      </w:r>
      <w:r w:rsidRPr="007F235D">
        <w:rPr>
          <w:rtl/>
        </w:rPr>
        <w:t xml:space="preserve">בתצורה טכנית של </w:t>
      </w:r>
      <w:r w:rsidRPr="007F235D">
        <w:rPr>
          <w:rFonts w:hint="cs"/>
          <w:rtl/>
        </w:rPr>
        <w:t>קרונות</w:t>
      </w:r>
      <w:r w:rsidRPr="007F235D">
        <w:rPr>
          <w:rtl/>
        </w:rPr>
        <w:t xml:space="preserve"> ישנים </w:t>
      </w:r>
      <w:r w:rsidRPr="007F235D">
        <w:rPr>
          <w:rFonts w:hint="cs"/>
          <w:rtl/>
        </w:rPr>
        <w:t>שנרכשו</w:t>
      </w:r>
      <w:r w:rsidRPr="007F235D">
        <w:rPr>
          <w:rtl/>
        </w:rPr>
        <w:t xml:space="preserve"> בשנים 200</w:t>
      </w:r>
      <w:r w:rsidRPr="007F235D">
        <w:rPr>
          <w:rFonts w:hint="cs"/>
          <w:rtl/>
        </w:rPr>
        <w:t xml:space="preserve">2 </w:t>
      </w:r>
      <w:r w:rsidRPr="007F235D">
        <w:rPr>
          <w:rtl/>
        </w:rPr>
        <w:t>-</w:t>
      </w:r>
      <w:r w:rsidRPr="007F235D">
        <w:rPr>
          <w:rFonts w:hint="cs"/>
          <w:rtl/>
        </w:rPr>
        <w:t xml:space="preserve"> </w:t>
      </w:r>
      <w:r w:rsidRPr="007F235D">
        <w:rPr>
          <w:rtl/>
        </w:rPr>
        <w:t>200</w:t>
      </w:r>
      <w:r w:rsidRPr="007F235D">
        <w:rPr>
          <w:rFonts w:hint="cs"/>
          <w:rtl/>
        </w:rPr>
        <w:t>6,</w:t>
      </w:r>
      <w:r w:rsidRPr="007F235D">
        <w:rPr>
          <w:rtl/>
        </w:rPr>
        <w:t xml:space="preserve"> </w:t>
      </w:r>
      <w:r w:rsidRPr="007F235D">
        <w:rPr>
          <w:rFonts w:hint="cs"/>
          <w:rtl/>
        </w:rPr>
        <w:t>ובהם הוכנסו כמה שינויים. נוכח העובדה שמועד האספקה של הקרונות עלול להתארך לשנתיים, נדרש תכנון מיטבי של מספר הקרונות הנדרשים ועיתוי הגעתם. פיצול</w:t>
      </w:r>
      <w:r w:rsidRPr="007F235D">
        <w:rPr>
          <w:rtl/>
        </w:rPr>
        <w:t xml:space="preserve"> </w:t>
      </w:r>
      <w:r w:rsidRPr="007F235D">
        <w:rPr>
          <w:rFonts w:hint="cs"/>
          <w:rtl/>
        </w:rPr>
        <w:t>ההזמנות</w:t>
      </w:r>
      <w:r w:rsidRPr="007F235D">
        <w:rPr>
          <w:rtl/>
        </w:rPr>
        <w:t xml:space="preserve"> </w:t>
      </w:r>
      <w:r w:rsidRPr="007F235D">
        <w:rPr>
          <w:rFonts w:hint="cs"/>
          <w:rtl/>
        </w:rPr>
        <w:t>הביא</w:t>
      </w:r>
      <w:r w:rsidRPr="007F235D">
        <w:rPr>
          <w:rtl/>
        </w:rPr>
        <w:t xml:space="preserve"> </w:t>
      </w:r>
      <w:r w:rsidRPr="007F235D">
        <w:rPr>
          <w:rFonts w:hint="cs"/>
          <w:rtl/>
        </w:rPr>
        <w:t>לדחייה</w:t>
      </w:r>
      <w:r w:rsidRPr="007F235D">
        <w:rPr>
          <w:rtl/>
        </w:rPr>
        <w:t xml:space="preserve"> </w:t>
      </w:r>
      <w:r w:rsidRPr="007F235D">
        <w:rPr>
          <w:rFonts w:hint="cs"/>
          <w:rtl/>
        </w:rPr>
        <w:t>במועד</w:t>
      </w:r>
      <w:r w:rsidRPr="007F235D">
        <w:rPr>
          <w:rtl/>
        </w:rPr>
        <w:t xml:space="preserve"> </w:t>
      </w:r>
      <w:r w:rsidRPr="007F235D">
        <w:rPr>
          <w:rFonts w:hint="cs"/>
          <w:rtl/>
        </w:rPr>
        <w:t>אספקתם</w:t>
      </w:r>
      <w:r w:rsidRPr="007F235D">
        <w:rPr>
          <w:rtl/>
        </w:rPr>
        <w:t xml:space="preserve"> </w:t>
      </w:r>
      <w:r w:rsidRPr="007F235D">
        <w:rPr>
          <w:rFonts w:hint="cs"/>
          <w:rtl/>
        </w:rPr>
        <w:t>ולפגיעה</w:t>
      </w:r>
      <w:r w:rsidRPr="007F235D">
        <w:rPr>
          <w:rtl/>
        </w:rPr>
        <w:t xml:space="preserve"> </w:t>
      </w:r>
      <w:r w:rsidRPr="007F235D">
        <w:rPr>
          <w:rFonts w:hint="cs"/>
          <w:rtl/>
        </w:rPr>
        <w:t>בשירות שחברת הרכבת מספקת לנוסעים</w:t>
      </w:r>
      <w:r w:rsidRPr="007F235D">
        <w:rPr>
          <w:rtl/>
        </w:rPr>
        <w:t xml:space="preserve">. </w:t>
      </w:r>
      <w:r w:rsidRPr="007F235D" w:rsidR="008D796B">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5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F0A74" w:rsidRPr="00373C5D" w:rsidP="008D796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356628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7502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F0A74" w:rsidRPr="00881D99" w:rsidP="008D796B">
                            <w:pPr>
                              <w:spacing w:after="0" w:line="240" w:lineRule="auto"/>
                              <w:rPr>
                                <w:color w:val="0B5294"/>
                                <w:spacing w:val="-4"/>
                                <w:sz w:val="24"/>
                                <w:szCs w:val="24"/>
                                <w:rtl/>
                                <w:cs/>
                              </w:rPr>
                            </w:pPr>
                            <w:r w:rsidRPr="008D796B">
                              <w:rPr>
                                <w:rFonts w:cs="Tahoma" w:hint="eastAsia"/>
                                <w:color w:val="0B5294"/>
                                <w:spacing w:val="-4"/>
                                <w:sz w:val="24"/>
                                <w:szCs w:val="24"/>
                                <w:rtl/>
                              </w:rPr>
                              <w:t>התכנון</w:t>
                            </w:r>
                            <w:r w:rsidRPr="008D796B">
                              <w:rPr>
                                <w:rFonts w:cs="Tahoma"/>
                                <w:color w:val="0B5294"/>
                                <w:spacing w:val="-4"/>
                                <w:sz w:val="24"/>
                                <w:szCs w:val="24"/>
                                <w:rtl/>
                              </w:rPr>
                              <w:t xml:space="preserve"> </w:t>
                            </w:r>
                            <w:r w:rsidRPr="008D796B">
                              <w:rPr>
                                <w:rFonts w:cs="Tahoma" w:hint="eastAsia"/>
                                <w:color w:val="0B5294"/>
                                <w:spacing w:val="-4"/>
                                <w:sz w:val="24"/>
                                <w:szCs w:val="24"/>
                                <w:rtl/>
                              </w:rPr>
                              <w:t>הלקוי</w:t>
                            </w:r>
                            <w:r w:rsidRPr="008D796B">
                              <w:rPr>
                                <w:rFonts w:cs="Tahoma"/>
                                <w:color w:val="0B5294"/>
                                <w:spacing w:val="-4"/>
                                <w:sz w:val="24"/>
                                <w:szCs w:val="24"/>
                                <w:rtl/>
                              </w:rPr>
                              <w:t xml:space="preserve"> </w:t>
                            </w:r>
                            <w:r w:rsidRPr="008D796B">
                              <w:rPr>
                                <w:rFonts w:cs="Tahoma" w:hint="eastAsia"/>
                                <w:color w:val="0B5294"/>
                                <w:spacing w:val="-4"/>
                                <w:sz w:val="24"/>
                                <w:szCs w:val="24"/>
                                <w:rtl/>
                              </w:rPr>
                              <w:t>של</w:t>
                            </w:r>
                            <w:r w:rsidRPr="008D796B">
                              <w:rPr>
                                <w:rFonts w:cs="Tahoma"/>
                                <w:color w:val="0B5294"/>
                                <w:spacing w:val="-4"/>
                                <w:sz w:val="24"/>
                                <w:szCs w:val="24"/>
                                <w:rtl/>
                              </w:rPr>
                              <w:t xml:space="preserve"> </w:t>
                            </w:r>
                            <w:r w:rsidRPr="008D796B">
                              <w:rPr>
                                <w:rFonts w:cs="Tahoma" w:hint="eastAsia"/>
                                <w:color w:val="0B5294"/>
                                <w:spacing w:val="-4"/>
                                <w:sz w:val="24"/>
                                <w:szCs w:val="24"/>
                                <w:rtl/>
                              </w:rPr>
                              <w:t>חברת</w:t>
                            </w:r>
                            <w:r w:rsidRPr="008D796B">
                              <w:rPr>
                                <w:rFonts w:cs="Tahoma"/>
                                <w:color w:val="0B5294"/>
                                <w:spacing w:val="-4"/>
                                <w:sz w:val="24"/>
                                <w:szCs w:val="24"/>
                                <w:rtl/>
                              </w:rPr>
                              <w:t xml:space="preserve"> </w:t>
                            </w:r>
                            <w:r w:rsidRPr="008D796B">
                              <w:rPr>
                                <w:rFonts w:cs="Tahoma" w:hint="eastAsia"/>
                                <w:color w:val="0B5294"/>
                                <w:spacing w:val="-4"/>
                                <w:sz w:val="24"/>
                                <w:szCs w:val="24"/>
                                <w:rtl/>
                              </w:rPr>
                              <w:t>הרכבת</w:t>
                            </w:r>
                            <w:r w:rsidRPr="008D796B">
                              <w:rPr>
                                <w:rFonts w:cs="Tahoma"/>
                                <w:color w:val="0B5294"/>
                                <w:spacing w:val="-4"/>
                                <w:sz w:val="24"/>
                                <w:szCs w:val="24"/>
                                <w:rtl/>
                              </w:rPr>
                              <w:t xml:space="preserve"> </w:t>
                            </w:r>
                            <w:r w:rsidRPr="008D796B">
                              <w:rPr>
                                <w:rFonts w:cs="Tahoma" w:hint="eastAsia"/>
                                <w:color w:val="0B5294"/>
                                <w:spacing w:val="-4"/>
                                <w:sz w:val="24"/>
                                <w:szCs w:val="24"/>
                                <w:rtl/>
                              </w:rPr>
                              <w:t>בכל</w:t>
                            </w:r>
                            <w:r w:rsidRPr="008D796B">
                              <w:rPr>
                                <w:rFonts w:cs="Tahoma"/>
                                <w:color w:val="0B5294"/>
                                <w:spacing w:val="-4"/>
                                <w:sz w:val="24"/>
                                <w:szCs w:val="24"/>
                                <w:rtl/>
                              </w:rPr>
                              <w:t xml:space="preserve"> </w:t>
                            </w:r>
                            <w:r w:rsidRPr="008D796B">
                              <w:rPr>
                                <w:rFonts w:cs="Tahoma" w:hint="eastAsia"/>
                                <w:color w:val="0B5294"/>
                                <w:spacing w:val="-4"/>
                                <w:sz w:val="24"/>
                                <w:szCs w:val="24"/>
                                <w:rtl/>
                              </w:rPr>
                              <w:t>הנוגע</w:t>
                            </w:r>
                            <w:r w:rsidRPr="008D796B">
                              <w:rPr>
                                <w:rFonts w:cs="Tahoma"/>
                                <w:color w:val="0B5294"/>
                                <w:spacing w:val="-4"/>
                                <w:sz w:val="24"/>
                                <w:szCs w:val="24"/>
                                <w:rtl/>
                              </w:rPr>
                              <w:t xml:space="preserve"> </w:t>
                            </w:r>
                            <w:r w:rsidRPr="008D796B">
                              <w:rPr>
                                <w:rFonts w:cs="Tahoma" w:hint="eastAsia"/>
                                <w:color w:val="0B5294"/>
                                <w:spacing w:val="-4"/>
                                <w:sz w:val="24"/>
                                <w:szCs w:val="24"/>
                                <w:rtl/>
                              </w:rPr>
                              <w:t>למענה</w:t>
                            </w:r>
                            <w:r w:rsidRPr="008D796B">
                              <w:rPr>
                                <w:rFonts w:cs="Tahoma"/>
                                <w:color w:val="0B5294"/>
                                <w:spacing w:val="-4"/>
                                <w:sz w:val="24"/>
                                <w:szCs w:val="24"/>
                                <w:rtl/>
                              </w:rPr>
                              <w:t xml:space="preserve"> </w:t>
                            </w:r>
                            <w:r w:rsidRPr="008D796B">
                              <w:rPr>
                                <w:rFonts w:cs="Tahoma" w:hint="eastAsia"/>
                                <w:color w:val="0B5294"/>
                                <w:spacing w:val="-4"/>
                                <w:sz w:val="24"/>
                                <w:szCs w:val="24"/>
                                <w:rtl/>
                              </w:rPr>
                              <w:t>לגידול</w:t>
                            </w:r>
                            <w:r w:rsidRPr="008D796B">
                              <w:rPr>
                                <w:rFonts w:cs="Tahoma"/>
                                <w:color w:val="0B5294"/>
                                <w:spacing w:val="-4"/>
                                <w:sz w:val="24"/>
                                <w:szCs w:val="24"/>
                                <w:rtl/>
                              </w:rPr>
                              <w:t xml:space="preserve"> </w:t>
                            </w:r>
                            <w:r w:rsidRPr="008D796B">
                              <w:rPr>
                                <w:rFonts w:cs="Tahoma" w:hint="eastAsia"/>
                                <w:color w:val="0B5294"/>
                                <w:spacing w:val="-4"/>
                                <w:sz w:val="24"/>
                                <w:szCs w:val="24"/>
                                <w:rtl/>
                              </w:rPr>
                              <w:t>בביקוש</w:t>
                            </w:r>
                            <w:r w:rsidRPr="008D796B">
                              <w:rPr>
                                <w:rFonts w:cs="Tahoma"/>
                                <w:color w:val="0B5294"/>
                                <w:spacing w:val="-4"/>
                                <w:sz w:val="24"/>
                                <w:szCs w:val="24"/>
                                <w:rtl/>
                              </w:rPr>
                              <w:t xml:space="preserve"> </w:t>
                            </w:r>
                            <w:r w:rsidRPr="008D796B">
                              <w:rPr>
                                <w:rFonts w:cs="Tahoma" w:hint="eastAsia"/>
                                <w:color w:val="0B5294"/>
                                <w:spacing w:val="-4"/>
                                <w:sz w:val="24"/>
                                <w:szCs w:val="24"/>
                                <w:rtl/>
                              </w:rPr>
                              <w:t>לנסיעות</w:t>
                            </w:r>
                            <w:r w:rsidRPr="008D796B">
                              <w:rPr>
                                <w:rFonts w:cs="Tahoma"/>
                                <w:color w:val="0B5294"/>
                                <w:spacing w:val="-4"/>
                                <w:sz w:val="24"/>
                                <w:szCs w:val="24"/>
                                <w:rtl/>
                              </w:rPr>
                              <w:t xml:space="preserve"> </w:t>
                            </w:r>
                            <w:r w:rsidRPr="008D796B">
                              <w:rPr>
                                <w:rFonts w:cs="Tahoma" w:hint="eastAsia"/>
                                <w:color w:val="0B5294"/>
                                <w:spacing w:val="-4"/>
                                <w:sz w:val="24"/>
                                <w:szCs w:val="24"/>
                                <w:rtl/>
                              </w:rPr>
                              <w:t>ברכבת</w:t>
                            </w:r>
                            <w:r w:rsidRPr="008D796B">
                              <w:rPr>
                                <w:rFonts w:cs="Tahoma"/>
                                <w:color w:val="0B5294"/>
                                <w:spacing w:val="-4"/>
                                <w:sz w:val="24"/>
                                <w:szCs w:val="24"/>
                                <w:rtl/>
                              </w:rPr>
                              <w:t xml:space="preserve"> </w:t>
                            </w:r>
                            <w:r w:rsidRPr="008D796B">
                              <w:rPr>
                                <w:rFonts w:cs="Tahoma" w:hint="eastAsia"/>
                                <w:color w:val="0B5294"/>
                                <w:spacing w:val="-4"/>
                                <w:sz w:val="24"/>
                                <w:szCs w:val="24"/>
                                <w:rtl/>
                              </w:rPr>
                              <w:t>אילץ</w:t>
                            </w:r>
                            <w:r w:rsidRPr="008D796B">
                              <w:rPr>
                                <w:rFonts w:cs="Tahoma"/>
                                <w:color w:val="0B5294"/>
                                <w:spacing w:val="-4"/>
                                <w:sz w:val="24"/>
                                <w:szCs w:val="24"/>
                                <w:rtl/>
                              </w:rPr>
                              <w:t xml:space="preserve"> </w:t>
                            </w:r>
                            <w:r w:rsidRPr="008D796B">
                              <w:rPr>
                                <w:rFonts w:cs="Tahoma" w:hint="eastAsia"/>
                                <w:color w:val="0B5294"/>
                                <w:spacing w:val="-4"/>
                                <w:sz w:val="24"/>
                                <w:szCs w:val="24"/>
                                <w:rtl/>
                              </w:rPr>
                              <w:t>את</w:t>
                            </w:r>
                            <w:r w:rsidRPr="008D796B">
                              <w:rPr>
                                <w:rFonts w:cs="Tahoma"/>
                                <w:color w:val="0B5294"/>
                                <w:spacing w:val="-4"/>
                                <w:sz w:val="24"/>
                                <w:szCs w:val="24"/>
                                <w:rtl/>
                              </w:rPr>
                              <w:t xml:space="preserve"> </w:t>
                            </w:r>
                            <w:r w:rsidRPr="008D796B">
                              <w:rPr>
                                <w:rFonts w:cs="Tahoma" w:hint="eastAsia"/>
                                <w:color w:val="0B5294"/>
                                <w:spacing w:val="-4"/>
                                <w:sz w:val="24"/>
                                <w:szCs w:val="24"/>
                                <w:rtl/>
                              </w:rPr>
                              <w:t>החברה</w:t>
                            </w:r>
                            <w:r w:rsidRPr="008D796B">
                              <w:rPr>
                                <w:rFonts w:cs="Tahoma"/>
                                <w:color w:val="0B5294"/>
                                <w:spacing w:val="-4"/>
                                <w:sz w:val="24"/>
                                <w:szCs w:val="24"/>
                                <w:rtl/>
                              </w:rPr>
                              <w:t xml:space="preserve"> </w:t>
                            </w:r>
                            <w:r w:rsidRPr="008D796B">
                              <w:rPr>
                                <w:rFonts w:cs="Tahoma" w:hint="eastAsia"/>
                                <w:color w:val="0B5294"/>
                                <w:spacing w:val="-4"/>
                                <w:sz w:val="24"/>
                                <w:szCs w:val="24"/>
                                <w:rtl/>
                              </w:rPr>
                              <w:t>לרכוש</w:t>
                            </w:r>
                            <w:r w:rsidRPr="008D796B">
                              <w:rPr>
                                <w:rFonts w:cs="Tahoma"/>
                                <w:color w:val="0B5294"/>
                                <w:spacing w:val="-4"/>
                                <w:sz w:val="24"/>
                                <w:szCs w:val="24"/>
                                <w:rtl/>
                              </w:rPr>
                              <w:t xml:space="preserve"> </w:t>
                            </w:r>
                            <w:r w:rsidRPr="008D796B">
                              <w:rPr>
                                <w:rFonts w:cs="Tahoma" w:hint="eastAsia"/>
                                <w:color w:val="0B5294"/>
                                <w:spacing w:val="-4"/>
                                <w:sz w:val="24"/>
                                <w:szCs w:val="24"/>
                                <w:rtl/>
                              </w:rPr>
                              <w:t>בשנים</w:t>
                            </w:r>
                            <w:r w:rsidRPr="008D796B">
                              <w:rPr>
                                <w:rFonts w:cs="Tahoma"/>
                                <w:color w:val="0B5294"/>
                                <w:spacing w:val="-4"/>
                                <w:sz w:val="24"/>
                                <w:szCs w:val="24"/>
                                <w:rtl/>
                              </w:rPr>
                              <w:t xml:space="preserve"> 2016 - 2017 </w:t>
                            </w:r>
                            <w:r w:rsidRPr="008D796B">
                              <w:rPr>
                                <w:rFonts w:cs="Tahoma" w:hint="eastAsia"/>
                                <w:color w:val="0B5294"/>
                                <w:spacing w:val="-4"/>
                                <w:sz w:val="24"/>
                                <w:szCs w:val="24"/>
                                <w:rtl/>
                              </w:rPr>
                              <w:t>מחברה</w:t>
                            </w:r>
                            <w:r w:rsidRPr="008D796B">
                              <w:rPr>
                                <w:rFonts w:cs="Tahoma"/>
                                <w:color w:val="0B5294"/>
                                <w:spacing w:val="-4"/>
                                <w:sz w:val="24"/>
                                <w:szCs w:val="24"/>
                                <w:rtl/>
                              </w:rPr>
                              <w:t xml:space="preserve"> </w:t>
                            </w:r>
                            <w:r w:rsidRPr="008D796B">
                              <w:rPr>
                                <w:rFonts w:cs="Tahoma" w:hint="eastAsia"/>
                                <w:color w:val="0B5294"/>
                                <w:spacing w:val="-4"/>
                                <w:sz w:val="24"/>
                                <w:szCs w:val="24"/>
                                <w:rtl/>
                              </w:rPr>
                              <w:t>א</w:t>
                            </w:r>
                            <w:r w:rsidRPr="008D796B">
                              <w:rPr>
                                <w:rFonts w:cs="Tahoma"/>
                                <w:color w:val="0B5294"/>
                                <w:spacing w:val="-4"/>
                                <w:sz w:val="24"/>
                                <w:szCs w:val="24"/>
                                <w:rtl/>
                              </w:rPr>
                              <w:t xml:space="preserve">' 141 </w:t>
                            </w:r>
                            <w:r w:rsidRPr="008D796B">
                              <w:rPr>
                                <w:rFonts w:cs="Tahoma" w:hint="eastAsia"/>
                                <w:color w:val="0B5294"/>
                                <w:spacing w:val="-4"/>
                                <w:sz w:val="24"/>
                                <w:szCs w:val="24"/>
                                <w:rtl/>
                              </w:rPr>
                              <w:t>קרונות</w:t>
                            </w:r>
                            <w:r w:rsidRPr="008D796B">
                              <w:rPr>
                                <w:rFonts w:cs="Tahoma"/>
                                <w:color w:val="0B5294"/>
                                <w:spacing w:val="-4"/>
                                <w:sz w:val="24"/>
                                <w:szCs w:val="24"/>
                                <w:rtl/>
                              </w:rPr>
                              <w:t xml:space="preserve"> </w:t>
                            </w:r>
                            <w:r w:rsidRPr="008D796B">
                              <w:rPr>
                                <w:rFonts w:cs="Tahoma" w:hint="eastAsia"/>
                                <w:color w:val="0B5294"/>
                                <w:spacing w:val="-4"/>
                                <w:sz w:val="24"/>
                                <w:szCs w:val="24"/>
                                <w:rtl/>
                              </w:rPr>
                              <w:t>בהליך</w:t>
                            </w:r>
                            <w:r w:rsidRPr="008D796B">
                              <w:rPr>
                                <w:rFonts w:cs="Tahoma"/>
                                <w:color w:val="0B5294"/>
                                <w:spacing w:val="-4"/>
                                <w:sz w:val="24"/>
                                <w:szCs w:val="24"/>
                                <w:rtl/>
                              </w:rPr>
                              <w:t xml:space="preserve"> </w:t>
                            </w:r>
                            <w:r w:rsidRPr="008D796B">
                              <w:rPr>
                                <w:rFonts w:cs="Tahoma" w:hint="eastAsia"/>
                                <w:color w:val="0B5294"/>
                                <w:spacing w:val="-4"/>
                                <w:sz w:val="24"/>
                                <w:szCs w:val="24"/>
                                <w:rtl/>
                              </w:rPr>
                              <w:t>חירום</w:t>
                            </w:r>
                            <w:r w:rsidRPr="008D796B">
                              <w:rPr>
                                <w:rFonts w:cs="Tahoma"/>
                                <w:color w:val="0B5294"/>
                                <w:spacing w:val="-4"/>
                                <w:sz w:val="24"/>
                                <w:szCs w:val="24"/>
                                <w:rtl/>
                              </w:rPr>
                              <w:t xml:space="preserve">, </w:t>
                            </w:r>
                            <w:r w:rsidRPr="008D796B">
                              <w:rPr>
                                <w:rFonts w:cs="Tahoma" w:hint="eastAsia"/>
                                <w:color w:val="0B5294"/>
                                <w:spacing w:val="-4"/>
                                <w:sz w:val="24"/>
                                <w:szCs w:val="24"/>
                                <w:rtl/>
                              </w:rPr>
                              <w:t>שהצריך</w:t>
                            </w:r>
                            <w:r w:rsidRPr="008D796B">
                              <w:rPr>
                                <w:rFonts w:cs="Tahoma"/>
                                <w:color w:val="0B5294"/>
                                <w:spacing w:val="-4"/>
                                <w:sz w:val="24"/>
                                <w:szCs w:val="24"/>
                                <w:rtl/>
                              </w:rPr>
                              <w:t xml:space="preserve"> </w:t>
                            </w:r>
                            <w:r w:rsidRPr="008D796B">
                              <w:rPr>
                                <w:rFonts w:cs="Tahoma" w:hint="eastAsia"/>
                                <w:color w:val="0B5294"/>
                                <w:spacing w:val="-4"/>
                                <w:sz w:val="24"/>
                                <w:szCs w:val="24"/>
                                <w:rtl/>
                              </w:rPr>
                              <w:t>פטורים</w:t>
                            </w:r>
                            <w:r w:rsidRPr="008D796B">
                              <w:rPr>
                                <w:rFonts w:cs="Tahoma"/>
                                <w:color w:val="0B5294"/>
                                <w:spacing w:val="-4"/>
                                <w:sz w:val="24"/>
                                <w:szCs w:val="24"/>
                                <w:rtl/>
                              </w:rPr>
                              <w:t xml:space="preserve"> </w:t>
                            </w:r>
                            <w:r w:rsidRPr="008D796B">
                              <w:rPr>
                                <w:rFonts w:cs="Tahoma" w:hint="eastAsia"/>
                                <w:color w:val="0B5294"/>
                                <w:spacing w:val="-4"/>
                                <w:sz w:val="24"/>
                                <w:szCs w:val="24"/>
                                <w:rtl/>
                              </w:rPr>
                              <w:t>והתקשרויות</w:t>
                            </w:r>
                            <w:r w:rsidRPr="008D796B">
                              <w:rPr>
                                <w:rFonts w:cs="Tahoma"/>
                                <w:color w:val="0B5294"/>
                                <w:spacing w:val="-4"/>
                                <w:sz w:val="24"/>
                                <w:szCs w:val="24"/>
                                <w:rtl/>
                              </w:rPr>
                              <w:t xml:space="preserve"> </w:t>
                            </w:r>
                            <w:r w:rsidRPr="008D796B">
                              <w:rPr>
                                <w:rFonts w:cs="Tahoma" w:hint="eastAsia"/>
                                <w:color w:val="0B5294"/>
                                <w:spacing w:val="-4"/>
                                <w:sz w:val="24"/>
                                <w:szCs w:val="24"/>
                                <w:rtl/>
                              </w:rPr>
                              <w:t>בהליכים</w:t>
                            </w:r>
                            <w:r w:rsidRPr="008D796B">
                              <w:rPr>
                                <w:rFonts w:cs="Tahoma"/>
                                <w:color w:val="0B5294"/>
                                <w:spacing w:val="-4"/>
                                <w:sz w:val="24"/>
                                <w:szCs w:val="24"/>
                                <w:rtl/>
                              </w:rPr>
                              <w:t xml:space="preserve"> </w:t>
                            </w:r>
                            <w:r w:rsidRPr="008D796B">
                              <w:rPr>
                                <w:rFonts w:cs="Tahoma" w:hint="eastAsia"/>
                                <w:color w:val="0B5294"/>
                                <w:spacing w:val="-4"/>
                                <w:sz w:val="24"/>
                                <w:szCs w:val="24"/>
                                <w:rtl/>
                              </w:rPr>
                              <w:t>לא</w:t>
                            </w:r>
                            <w:r w:rsidRPr="008D796B">
                              <w:rPr>
                                <w:rFonts w:cs="Tahoma"/>
                                <w:color w:val="0B5294"/>
                                <w:spacing w:val="-4"/>
                                <w:sz w:val="24"/>
                                <w:szCs w:val="24"/>
                                <w:rtl/>
                              </w:rPr>
                              <w:t xml:space="preserve"> </w:t>
                            </w:r>
                            <w:r w:rsidRPr="008D796B">
                              <w:rPr>
                                <w:rFonts w:cs="Tahoma" w:hint="eastAsia"/>
                                <w:color w:val="0B5294"/>
                                <w:spacing w:val="-4"/>
                                <w:sz w:val="24"/>
                                <w:szCs w:val="24"/>
                                <w:rtl/>
                              </w:rPr>
                              <w:t>תחרותיים</w:t>
                            </w:r>
                            <w:r w:rsidRPr="008D796B">
                              <w:rPr>
                                <w:rFonts w:cs="Tahoma"/>
                                <w:color w:val="0B5294"/>
                                <w:spacing w:val="-4"/>
                                <w:sz w:val="24"/>
                                <w:szCs w:val="24"/>
                                <w:rtl/>
                              </w:rPr>
                              <w:t xml:space="preserve"> </w:t>
                            </w:r>
                            <w:r w:rsidRPr="008D796B">
                              <w:rPr>
                                <w:rFonts w:cs="Tahoma" w:hint="eastAsia"/>
                                <w:color w:val="0B5294"/>
                                <w:spacing w:val="-4"/>
                                <w:sz w:val="24"/>
                                <w:szCs w:val="24"/>
                                <w:rtl/>
                              </w:rPr>
                              <w:t>ובמנות</w:t>
                            </w:r>
                            <w:r w:rsidRPr="008D796B">
                              <w:rPr>
                                <w:rFonts w:cs="Tahoma"/>
                                <w:color w:val="0B5294"/>
                                <w:spacing w:val="-4"/>
                                <w:sz w:val="24"/>
                                <w:szCs w:val="24"/>
                                <w:rtl/>
                              </w:rPr>
                              <w:t xml:space="preserve"> - </w:t>
                            </w:r>
                            <w:r w:rsidRPr="008D796B">
                              <w:rPr>
                                <w:rFonts w:cs="Tahoma" w:hint="eastAsia"/>
                                <w:color w:val="0B5294"/>
                                <w:spacing w:val="-4"/>
                                <w:sz w:val="24"/>
                                <w:szCs w:val="24"/>
                                <w:rtl/>
                              </w:rPr>
                              <w:t>ב</w:t>
                            </w:r>
                            <w:r w:rsidRPr="008D796B">
                              <w:rPr>
                                <w:rFonts w:cs="Tahoma"/>
                                <w:color w:val="0B5294"/>
                                <w:spacing w:val="-4"/>
                                <w:sz w:val="24"/>
                                <w:szCs w:val="24"/>
                                <w:rtl/>
                              </w:rPr>
                              <w:t>"</w:t>
                            </w:r>
                            <w:r w:rsidRPr="008D796B">
                              <w:rPr>
                                <w:rFonts w:cs="Tahoma" w:hint="eastAsia"/>
                                <w:color w:val="0B5294"/>
                                <w:spacing w:val="-4"/>
                                <w:sz w:val="24"/>
                                <w:szCs w:val="24"/>
                                <w:rtl/>
                              </w:rPr>
                              <w:t>שיטת</w:t>
                            </w:r>
                            <w:r w:rsidRPr="008D796B">
                              <w:rPr>
                                <w:rFonts w:cs="Tahoma"/>
                                <w:color w:val="0B5294"/>
                                <w:spacing w:val="-4"/>
                                <w:sz w:val="24"/>
                                <w:szCs w:val="24"/>
                                <w:rtl/>
                              </w:rPr>
                              <w:t xml:space="preserve"> </w:t>
                            </w:r>
                            <w:r w:rsidRPr="008D796B">
                              <w:rPr>
                                <w:rFonts w:cs="Tahoma" w:hint="eastAsia"/>
                                <w:color w:val="0B5294"/>
                                <w:spacing w:val="-4"/>
                                <w:sz w:val="24"/>
                                <w:szCs w:val="24"/>
                                <w:rtl/>
                              </w:rPr>
                              <w:t>הסלמי</w:t>
                            </w:r>
                            <w:r w:rsidRPr="008D796B">
                              <w:rPr>
                                <w:rFonts w:cs="Tahoma"/>
                                <w:color w:val="0B5294"/>
                                <w:spacing w:val="-4"/>
                                <w:sz w:val="24"/>
                                <w:szCs w:val="24"/>
                                <w:rtl/>
                              </w:rPr>
                              <w:t>"</w:t>
                            </w:r>
                          </w:p>
                          <w:p w:rsidR="00CF0A74" w:rsidRPr="00373C5D" w:rsidP="008D796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56238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9937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CF0A74" w:rsidRPr="00373C5D" w:rsidP="008D796B">
                      <w:pPr>
                        <w:spacing w:line="240" w:lineRule="atLeast"/>
                        <w:rPr>
                          <w:rFonts w:cs="Tahoma"/>
                          <w:b/>
                          <w:bCs/>
                          <w:color w:val="0B5294"/>
                          <w:sz w:val="48"/>
                          <w:szCs w:val="48"/>
                          <w:rtl/>
                        </w:rPr>
                      </w:pPr>
                      <w:drawing>
                        <wp:inline distT="0" distB="0" distL="0" distR="0">
                          <wp:extent cx="311150" cy="256800"/>
                          <wp:effectExtent l="0" t="0" r="0" b="0"/>
                          <wp:docPr id="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6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F0A74" w:rsidRPr="00881D99" w:rsidP="008D796B">
                      <w:pPr>
                        <w:spacing w:after="0" w:line="240" w:lineRule="auto"/>
                        <w:rPr>
                          <w:color w:val="0B5294"/>
                          <w:spacing w:val="-4"/>
                          <w:sz w:val="24"/>
                          <w:szCs w:val="24"/>
                          <w:rtl/>
                          <w:cs/>
                        </w:rPr>
                      </w:pPr>
                      <w:r w:rsidRPr="008D796B">
                        <w:rPr>
                          <w:rFonts w:cs="Tahoma" w:hint="eastAsia"/>
                          <w:color w:val="0B5294"/>
                          <w:spacing w:val="-4"/>
                          <w:sz w:val="24"/>
                          <w:szCs w:val="24"/>
                          <w:rtl/>
                        </w:rPr>
                        <w:t>התכנון</w:t>
                      </w:r>
                      <w:r w:rsidRPr="008D796B">
                        <w:rPr>
                          <w:rFonts w:cs="Tahoma"/>
                          <w:color w:val="0B5294"/>
                          <w:spacing w:val="-4"/>
                          <w:sz w:val="24"/>
                          <w:szCs w:val="24"/>
                          <w:rtl/>
                        </w:rPr>
                        <w:t xml:space="preserve"> </w:t>
                      </w:r>
                      <w:r w:rsidRPr="008D796B">
                        <w:rPr>
                          <w:rFonts w:cs="Tahoma" w:hint="eastAsia"/>
                          <w:color w:val="0B5294"/>
                          <w:spacing w:val="-4"/>
                          <w:sz w:val="24"/>
                          <w:szCs w:val="24"/>
                          <w:rtl/>
                        </w:rPr>
                        <w:t>הלקוי</w:t>
                      </w:r>
                      <w:r w:rsidRPr="008D796B">
                        <w:rPr>
                          <w:rFonts w:cs="Tahoma"/>
                          <w:color w:val="0B5294"/>
                          <w:spacing w:val="-4"/>
                          <w:sz w:val="24"/>
                          <w:szCs w:val="24"/>
                          <w:rtl/>
                        </w:rPr>
                        <w:t xml:space="preserve"> </w:t>
                      </w:r>
                      <w:r w:rsidRPr="008D796B">
                        <w:rPr>
                          <w:rFonts w:cs="Tahoma" w:hint="eastAsia"/>
                          <w:color w:val="0B5294"/>
                          <w:spacing w:val="-4"/>
                          <w:sz w:val="24"/>
                          <w:szCs w:val="24"/>
                          <w:rtl/>
                        </w:rPr>
                        <w:t>של</w:t>
                      </w:r>
                      <w:r w:rsidRPr="008D796B">
                        <w:rPr>
                          <w:rFonts w:cs="Tahoma"/>
                          <w:color w:val="0B5294"/>
                          <w:spacing w:val="-4"/>
                          <w:sz w:val="24"/>
                          <w:szCs w:val="24"/>
                          <w:rtl/>
                        </w:rPr>
                        <w:t xml:space="preserve"> </w:t>
                      </w:r>
                      <w:r w:rsidRPr="008D796B">
                        <w:rPr>
                          <w:rFonts w:cs="Tahoma" w:hint="eastAsia"/>
                          <w:color w:val="0B5294"/>
                          <w:spacing w:val="-4"/>
                          <w:sz w:val="24"/>
                          <w:szCs w:val="24"/>
                          <w:rtl/>
                        </w:rPr>
                        <w:t>חברת</w:t>
                      </w:r>
                      <w:r w:rsidRPr="008D796B">
                        <w:rPr>
                          <w:rFonts w:cs="Tahoma"/>
                          <w:color w:val="0B5294"/>
                          <w:spacing w:val="-4"/>
                          <w:sz w:val="24"/>
                          <w:szCs w:val="24"/>
                          <w:rtl/>
                        </w:rPr>
                        <w:t xml:space="preserve"> </w:t>
                      </w:r>
                      <w:r w:rsidRPr="008D796B">
                        <w:rPr>
                          <w:rFonts w:cs="Tahoma" w:hint="eastAsia"/>
                          <w:color w:val="0B5294"/>
                          <w:spacing w:val="-4"/>
                          <w:sz w:val="24"/>
                          <w:szCs w:val="24"/>
                          <w:rtl/>
                        </w:rPr>
                        <w:t>הרכבת</w:t>
                      </w:r>
                      <w:r w:rsidRPr="008D796B">
                        <w:rPr>
                          <w:rFonts w:cs="Tahoma"/>
                          <w:color w:val="0B5294"/>
                          <w:spacing w:val="-4"/>
                          <w:sz w:val="24"/>
                          <w:szCs w:val="24"/>
                          <w:rtl/>
                        </w:rPr>
                        <w:t xml:space="preserve"> </w:t>
                      </w:r>
                      <w:r w:rsidRPr="008D796B">
                        <w:rPr>
                          <w:rFonts w:cs="Tahoma" w:hint="eastAsia"/>
                          <w:color w:val="0B5294"/>
                          <w:spacing w:val="-4"/>
                          <w:sz w:val="24"/>
                          <w:szCs w:val="24"/>
                          <w:rtl/>
                        </w:rPr>
                        <w:t>בכל</w:t>
                      </w:r>
                      <w:r w:rsidRPr="008D796B">
                        <w:rPr>
                          <w:rFonts w:cs="Tahoma"/>
                          <w:color w:val="0B5294"/>
                          <w:spacing w:val="-4"/>
                          <w:sz w:val="24"/>
                          <w:szCs w:val="24"/>
                          <w:rtl/>
                        </w:rPr>
                        <w:t xml:space="preserve"> </w:t>
                      </w:r>
                      <w:r w:rsidRPr="008D796B">
                        <w:rPr>
                          <w:rFonts w:cs="Tahoma" w:hint="eastAsia"/>
                          <w:color w:val="0B5294"/>
                          <w:spacing w:val="-4"/>
                          <w:sz w:val="24"/>
                          <w:szCs w:val="24"/>
                          <w:rtl/>
                        </w:rPr>
                        <w:t>הנוגע</w:t>
                      </w:r>
                      <w:r w:rsidRPr="008D796B">
                        <w:rPr>
                          <w:rFonts w:cs="Tahoma"/>
                          <w:color w:val="0B5294"/>
                          <w:spacing w:val="-4"/>
                          <w:sz w:val="24"/>
                          <w:szCs w:val="24"/>
                          <w:rtl/>
                        </w:rPr>
                        <w:t xml:space="preserve"> </w:t>
                      </w:r>
                      <w:r w:rsidRPr="008D796B">
                        <w:rPr>
                          <w:rFonts w:cs="Tahoma" w:hint="eastAsia"/>
                          <w:color w:val="0B5294"/>
                          <w:spacing w:val="-4"/>
                          <w:sz w:val="24"/>
                          <w:szCs w:val="24"/>
                          <w:rtl/>
                        </w:rPr>
                        <w:t>למענה</w:t>
                      </w:r>
                      <w:r w:rsidRPr="008D796B">
                        <w:rPr>
                          <w:rFonts w:cs="Tahoma"/>
                          <w:color w:val="0B5294"/>
                          <w:spacing w:val="-4"/>
                          <w:sz w:val="24"/>
                          <w:szCs w:val="24"/>
                          <w:rtl/>
                        </w:rPr>
                        <w:t xml:space="preserve"> </w:t>
                      </w:r>
                      <w:r w:rsidRPr="008D796B">
                        <w:rPr>
                          <w:rFonts w:cs="Tahoma" w:hint="eastAsia"/>
                          <w:color w:val="0B5294"/>
                          <w:spacing w:val="-4"/>
                          <w:sz w:val="24"/>
                          <w:szCs w:val="24"/>
                          <w:rtl/>
                        </w:rPr>
                        <w:t>לגידול</w:t>
                      </w:r>
                      <w:r w:rsidRPr="008D796B">
                        <w:rPr>
                          <w:rFonts w:cs="Tahoma"/>
                          <w:color w:val="0B5294"/>
                          <w:spacing w:val="-4"/>
                          <w:sz w:val="24"/>
                          <w:szCs w:val="24"/>
                          <w:rtl/>
                        </w:rPr>
                        <w:t xml:space="preserve"> </w:t>
                      </w:r>
                      <w:r w:rsidRPr="008D796B">
                        <w:rPr>
                          <w:rFonts w:cs="Tahoma" w:hint="eastAsia"/>
                          <w:color w:val="0B5294"/>
                          <w:spacing w:val="-4"/>
                          <w:sz w:val="24"/>
                          <w:szCs w:val="24"/>
                          <w:rtl/>
                        </w:rPr>
                        <w:t>בביקוש</w:t>
                      </w:r>
                      <w:r w:rsidRPr="008D796B">
                        <w:rPr>
                          <w:rFonts w:cs="Tahoma"/>
                          <w:color w:val="0B5294"/>
                          <w:spacing w:val="-4"/>
                          <w:sz w:val="24"/>
                          <w:szCs w:val="24"/>
                          <w:rtl/>
                        </w:rPr>
                        <w:t xml:space="preserve"> </w:t>
                      </w:r>
                      <w:r w:rsidRPr="008D796B">
                        <w:rPr>
                          <w:rFonts w:cs="Tahoma" w:hint="eastAsia"/>
                          <w:color w:val="0B5294"/>
                          <w:spacing w:val="-4"/>
                          <w:sz w:val="24"/>
                          <w:szCs w:val="24"/>
                          <w:rtl/>
                        </w:rPr>
                        <w:t>לנסיעות</w:t>
                      </w:r>
                      <w:r w:rsidRPr="008D796B">
                        <w:rPr>
                          <w:rFonts w:cs="Tahoma"/>
                          <w:color w:val="0B5294"/>
                          <w:spacing w:val="-4"/>
                          <w:sz w:val="24"/>
                          <w:szCs w:val="24"/>
                          <w:rtl/>
                        </w:rPr>
                        <w:t xml:space="preserve"> </w:t>
                      </w:r>
                      <w:r w:rsidRPr="008D796B">
                        <w:rPr>
                          <w:rFonts w:cs="Tahoma" w:hint="eastAsia"/>
                          <w:color w:val="0B5294"/>
                          <w:spacing w:val="-4"/>
                          <w:sz w:val="24"/>
                          <w:szCs w:val="24"/>
                          <w:rtl/>
                        </w:rPr>
                        <w:t>ברכבת</w:t>
                      </w:r>
                      <w:r w:rsidRPr="008D796B">
                        <w:rPr>
                          <w:rFonts w:cs="Tahoma"/>
                          <w:color w:val="0B5294"/>
                          <w:spacing w:val="-4"/>
                          <w:sz w:val="24"/>
                          <w:szCs w:val="24"/>
                          <w:rtl/>
                        </w:rPr>
                        <w:t xml:space="preserve"> </w:t>
                      </w:r>
                      <w:r w:rsidRPr="008D796B">
                        <w:rPr>
                          <w:rFonts w:cs="Tahoma" w:hint="eastAsia"/>
                          <w:color w:val="0B5294"/>
                          <w:spacing w:val="-4"/>
                          <w:sz w:val="24"/>
                          <w:szCs w:val="24"/>
                          <w:rtl/>
                        </w:rPr>
                        <w:t>אילץ</w:t>
                      </w:r>
                      <w:r w:rsidRPr="008D796B">
                        <w:rPr>
                          <w:rFonts w:cs="Tahoma"/>
                          <w:color w:val="0B5294"/>
                          <w:spacing w:val="-4"/>
                          <w:sz w:val="24"/>
                          <w:szCs w:val="24"/>
                          <w:rtl/>
                        </w:rPr>
                        <w:t xml:space="preserve"> </w:t>
                      </w:r>
                      <w:r w:rsidRPr="008D796B">
                        <w:rPr>
                          <w:rFonts w:cs="Tahoma" w:hint="eastAsia"/>
                          <w:color w:val="0B5294"/>
                          <w:spacing w:val="-4"/>
                          <w:sz w:val="24"/>
                          <w:szCs w:val="24"/>
                          <w:rtl/>
                        </w:rPr>
                        <w:t>את</w:t>
                      </w:r>
                      <w:r w:rsidRPr="008D796B">
                        <w:rPr>
                          <w:rFonts w:cs="Tahoma"/>
                          <w:color w:val="0B5294"/>
                          <w:spacing w:val="-4"/>
                          <w:sz w:val="24"/>
                          <w:szCs w:val="24"/>
                          <w:rtl/>
                        </w:rPr>
                        <w:t xml:space="preserve"> </w:t>
                      </w:r>
                      <w:r w:rsidRPr="008D796B">
                        <w:rPr>
                          <w:rFonts w:cs="Tahoma" w:hint="eastAsia"/>
                          <w:color w:val="0B5294"/>
                          <w:spacing w:val="-4"/>
                          <w:sz w:val="24"/>
                          <w:szCs w:val="24"/>
                          <w:rtl/>
                        </w:rPr>
                        <w:t>החברה</w:t>
                      </w:r>
                      <w:r w:rsidRPr="008D796B">
                        <w:rPr>
                          <w:rFonts w:cs="Tahoma"/>
                          <w:color w:val="0B5294"/>
                          <w:spacing w:val="-4"/>
                          <w:sz w:val="24"/>
                          <w:szCs w:val="24"/>
                          <w:rtl/>
                        </w:rPr>
                        <w:t xml:space="preserve"> </w:t>
                      </w:r>
                      <w:r w:rsidRPr="008D796B">
                        <w:rPr>
                          <w:rFonts w:cs="Tahoma" w:hint="eastAsia"/>
                          <w:color w:val="0B5294"/>
                          <w:spacing w:val="-4"/>
                          <w:sz w:val="24"/>
                          <w:szCs w:val="24"/>
                          <w:rtl/>
                        </w:rPr>
                        <w:t>לרכוש</w:t>
                      </w:r>
                      <w:r w:rsidRPr="008D796B">
                        <w:rPr>
                          <w:rFonts w:cs="Tahoma"/>
                          <w:color w:val="0B5294"/>
                          <w:spacing w:val="-4"/>
                          <w:sz w:val="24"/>
                          <w:szCs w:val="24"/>
                          <w:rtl/>
                        </w:rPr>
                        <w:t xml:space="preserve"> </w:t>
                      </w:r>
                      <w:r w:rsidRPr="008D796B">
                        <w:rPr>
                          <w:rFonts w:cs="Tahoma" w:hint="eastAsia"/>
                          <w:color w:val="0B5294"/>
                          <w:spacing w:val="-4"/>
                          <w:sz w:val="24"/>
                          <w:szCs w:val="24"/>
                          <w:rtl/>
                        </w:rPr>
                        <w:t>בשנים</w:t>
                      </w:r>
                      <w:r w:rsidRPr="008D796B">
                        <w:rPr>
                          <w:rFonts w:cs="Tahoma"/>
                          <w:color w:val="0B5294"/>
                          <w:spacing w:val="-4"/>
                          <w:sz w:val="24"/>
                          <w:szCs w:val="24"/>
                          <w:rtl/>
                        </w:rPr>
                        <w:t xml:space="preserve"> 2016 - 2017 </w:t>
                      </w:r>
                      <w:r w:rsidRPr="008D796B">
                        <w:rPr>
                          <w:rFonts w:cs="Tahoma" w:hint="eastAsia"/>
                          <w:color w:val="0B5294"/>
                          <w:spacing w:val="-4"/>
                          <w:sz w:val="24"/>
                          <w:szCs w:val="24"/>
                          <w:rtl/>
                        </w:rPr>
                        <w:t>מחברה</w:t>
                      </w:r>
                      <w:r w:rsidRPr="008D796B">
                        <w:rPr>
                          <w:rFonts w:cs="Tahoma"/>
                          <w:color w:val="0B5294"/>
                          <w:spacing w:val="-4"/>
                          <w:sz w:val="24"/>
                          <w:szCs w:val="24"/>
                          <w:rtl/>
                        </w:rPr>
                        <w:t xml:space="preserve"> </w:t>
                      </w:r>
                      <w:r w:rsidRPr="008D796B">
                        <w:rPr>
                          <w:rFonts w:cs="Tahoma" w:hint="eastAsia"/>
                          <w:color w:val="0B5294"/>
                          <w:spacing w:val="-4"/>
                          <w:sz w:val="24"/>
                          <w:szCs w:val="24"/>
                          <w:rtl/>
                        </w:rPr>
                        <w:t>א</w:t>
                      </w:r>
                      <w:r w:rsidRPr="008D796B">
                        <w:rPr>
                          <w:rFonts w:cs="Tahoma"/>
                          <w:color w:val="0B5294"/>
                          <w:spacing w:val="-4"/>
                          <w:sz w:val="24"/>
                          <w:szCs w:val="24"/>
                          <w:rtl/>
                        </w:rPr>
                        <w:t xml:space="preserve">' 141 </w:t>
                      </w:r>
                      <w:r w:rsidRPr="008D796B">
                        <w:rPr>
                          <w:rFonts w:cs="Tahoma" w:hint="eastAsia"/>
                          <w:color w:val="0B5294"/>
                          <w:spacing w:val="-4"/>
                          <w:sz w:val="24"/>
                          <w:szCs w:val="24"/>
                          <w:rtl/>
                        </w:rPr>
                        <w:t>קרונות</w:t>
                      </w:r>
                      <w:r w:rsidRPr="008D796B">
                        <w:rPr>
                          <w:rFonts w:cs="Tahoma"/>
                          <w:color w:val="0B5294"/>
                          <w:spacing w:val="-4"/>
                          <w:sz w:val="24"/>
                          <w:szCs w:val="24"/>
                          <w:rtl/>
                        </w:rPr>
                        <w:t xml:space="preserve"> </w:t>
                      </w:r>
                      <w:r w:rsidRPr="008D796B">
                        <w:rPr>
                          <w:rFonts w:cs="Tahoma" w:hint="eastAsia"/>
                          <w:color w:val="0B5294"/>
                          <w:spacing w:val="-4"/>
                          <w:sz w:val="24"/>
                          <w:szCs w:val="24"/>
                          <w:rtl/>
                        </w:rPr>
                        <w:t>בהליך</w:t>
                      </w:r>
                      <w:r w:rsidRPr="008D796B">
                        <w:rPr>
                          <w:rFonts w:cs="Tahoma"/>
                          <w:color w:val="0B5294"/>
                          <w:spacing w:val="-4"/>
                          <w:sz w:val="24"/>
                          <w:szCs w:val="24"/>
                          <w:rtl/>
                        </w:rPr>
                        <w:t xml:space="preserve"> </w:t>
                      </w:r>
                      <w:r w:rsidRPr="008D796B">
                        <w:rPr>
                          <w:rFonts w:cs="Tahoma" w:hint="eastAsia"/>
                          <w:color w:val="0B5294"/>
                          <w:spacing w:val="-4"/>
                          <w:sz w:val="24"/>
                          <w:szCs w:val="24"/>
                          <w:rtl/>
                        </w:rPr>
                        <w:t>חירום</w:t>
                      </w:r>
                      <w:r w:rsidRPr="008D796B">
                        <w:rPr>
                          <w:rFonts w:cs="Tahoma"/>
                          <w:color w:val="0B5294"/>
                          <w:spacing w:val="-4"/>
                          <w:sz w:val="24"/>
                          <w:szCs w:val="24"/>
                          <w:rtl/>
                        </w:rPr>
                        <w:t xml:space="preserve">, </w:t>
                      </w:r>
                      <w:r w:rsidRPr="008D796B">
                        <w:rPr>
                          <w:rFonts w:cs="Tahoma" w:hint="eastAsia"/>
                          <w:color w:val="0B5294"/>
                          <w:spacing w:val="-4"/>
                          <w:sz w:val="24"/>
                          <w:szCs w:val="24"/>
                          <w:rtl/>
                        </w:rPr>
                        <w:t>שהצריך</w:t>
                      </w:r>
                      <w:r w:rsidRPr="008D796B">
                        <w:rPr>
                          <w:rFonts w:cs="Tahoma"/>
                          <w:color w:val="0B5294"/>
                          <w:spacing w:val="-4"/>
                          <w:sz w:val="24"/>
                          <w:szCs w:val="24"/>
                          <w:rtl/>
                        </w:rPr>
                        <w:t xml:space="preserve"> </w:t>
                      </w:r>
                      <w:r w:rsidRPr="008D796B">
                        <w:rPr>
                          <w:rFonts w:cs="Tahoma" w:hint="eastAsia"/>
                          <w:color w:val="0B5294"/>
                          <w:spacing w:val="-4"/>
                          <w:sz w:val="24"/>
                          <w:szCs w:val="24"/>
                          <w:rtl/>
                        </w:rPr>
                        <w:t>פטורים</w:t>
                      </w:r>
                      <w:r w:rsidRPr="008D796B">
                        <w:rPr>
                          <w:rFonts w:cs="Tahoma"/>
                          <w:color w:val="0B5294"/>
                          <w:spacing w:val="-4"/>
                          <w:sz w:val="24"/>
                          <w:szCs w:val="24"/>
                          <w:rtl/>
                        </w:rPr>
                        <w:t xml:space="preserve"> </w:t>
                      </w:r>
                      <w:r w:rsidRPr="008D796B">
                        <w:rPr>
                          <w:rFonts w:cs="Tahoma" w:hint="eastAsia"/>
                          <w:color w:val="0B5294"/>
                          <w:spacing w:val="-4"/>
                          <w:sz w:val="24"/>
                          <w:szCs w:val="24"/>
                          <w:rtl/>
                        </w:rPr>
                        <w:t>והתקשרויות</w:t>
                      </w:r>
                      <w:r w:rsidRPr="008D796B">
                        <w:rPr>
                          <w:rFonts w:cs="Tahoma"/>
                          <w:color w:val="0B5294"/>
                          <w:spacing w:val="-4"/>
                          <w:sz w:val="24"/>
                          <w:szCs w:val="24"/>
                          <w:rtl/>
                        </w:rPr>
                        <w:t xml:space="preserve"> </w:t>
                      </w:r>
                      <w:r w:rsidRPr="008D796B">
                        <w:rPr>
                          <w:rFonts w:cs="Tahoma" w:hint="eastAsia"/>
                          <w:color w:val="0B5294"/>
                          <w:spacing w:val="-4"/>
                          <w:sz w:val="24"/>
                          <w:szCs w:val="24"/>
                          <w:rtl/>
                        </w:rPr>
                        <w:t>בהליכים</w:t>
                      </w:r>
                      <w:r w:rsidRPr="008D796B">
                        <w:rPr>
                          <w:rFonts w:cs="Tahoma"/>
                          <w:color w:val="0B5294"/>
                          <w:spacing w:val="-4"/>
                          <w:sz w:val="24"/>
                          <w:szCs w:val="24"/>
                          <w:rtl/>
                        </w:rPr>
                        <w:t xml:space="preserve"> </w:t>
                      </w:r>
                      <w:r w:rsidRPr="008D796B">
                        <w:rPr>
                          <w:rFonts w:cs="Tahoma" w:hint="eastAsia"/>
                          <w:color w:val="0B5294"/>
                          <w:spacing w:val="-4"/>
                          <w:sz w:val="24"/>
                          <w:szCs w:val="24"/>
                          <w:rtl/>
                        </w:rPr>
                        <w:t>לא</w:t>
                      </w:r>
                      <w:r w:rsidRPr="008D796B">
                        <w:rPr>
                          <w:rFonts w:cs="Tahoma"/>
                          <w:color w:val="0B5294"/>
                          <w:spacing w:val="-4"/>
                          <w:sz w:val="24"/>
                          <w:szCs w:val="24"/>
                          <w:rtl/>
                        </w:rPr>
                        <w:t xml:space="preserve"> </w:t>
                      </w:r>
                      <w:r w:rsidRPr="008D796B">
                        <w:rPr>
                          <w:rFonts w:cs="Tahoma" w:hint="eastAsia"/>
                          <w:color w:val="0B5294"/>
                          <w:spacing w:val="-4"/>
                          <w:sz w:val="24"/>
                          <w:szCs w:val="24"/>
                          <w:rtl/>
                        </w:rPr>
                        <w:t>תחרותיים</w:t>
                      </w:r>
                      <w:r w:rsidRPr="008D796B">
                        <w:rPr>
                          <w:rFonts w:cs="Tahoma"/>
                          <w:color w:val="0B5294"/>
                          <w:spacing w:val="-4"/>
                          <w:sz w:val="24"/>
                          <w:szCs w:val="24"/>
                          <w:rtl/>
                        </w:rPr>
                        <w:t xml:space="preserve"> </w:t>
                      </w:r>
                      <w:r w:rsidRPr="008D796B">
                        <w:rPr>
                          <w:rFonts w:cs="Tahoma" w:hint="eastAsia"/>
                          <w:color w:val="0B5294"/>
                          <w:spacing w:val="-4"/>
                          <w:sz w:val="24"/>
                          <w:szCs w:val="24"/>
                          <w:rtl/>
                        </w:rPr>
                        <w:t>ובמנות</w:t>
                      </w:r>
                      <w:r w:rsidRPr="008D796B">
                        <w:rPr>
                          <w:rFonts w:cs="Tahoma"/>
                          <w:color w:val="0B5294"/>
                          <w:spacing w:val="-4"/>
                          <w:sz w:val="24"/>
                          <w:szCs w:val="24"/>
                          <w:rtl/>
                        </w:rPr>
                        <w:t xml:space="preserve"> - </w:t>
                      </w:r>
                      <w:r w:rsidRPr="008D796B">
                        <w:rPr>
                          <w:rFonts w:cs="Tahoma" w:hint="eastAsia"/>
                          <w:color w:val="0B5294"/>
                          <w:spacing w:val="-4"/>
                          <w:sz w:val="24"/>
                          <w:szCs w:val="24"/>
                          <w:rtl/>
                        </w:rPr>
                        <w:t>ב</w:t>
                      </w:r>
                      <w:r w:rsidRPr="008D796B">
                        <w:rPr>
                          <w:rFonts w:cs="Tahoma"/>
                          <w:color w:val="0B5294"/>
                          <w:spacing w:val="-4"/>
                          <w:sz w:val="24"/>
                          <w:szCs w:val="24"/>
                          <w:rtl/>
                        </w:rPr>
                        <w:t>"</w:t>
                      </w:r>
                      <w:r w:rsidRPr="008D796B">
                        <w:rPr>
                          <w:rFonts w:cs="Tahoma" w:hint="eastAsia"/>
                          <w:color w:val="0B5294"/>
                          <w:spacing w:val="-4"/>
                          <w:sz w:val="24"/>
                          <w:szCs w:val="24"/>
                          <w:rtl/>
                        </w:rPr>
                        <w:t>שיטת</w:t>
                      </w:r>
                      <w:r w:rsidRPr="008D796B">
                        <w:rPr>
                          <w:rFonts w:cs="Tahoma"/>
                          <w:color w:val="0B5294"/>
                          <w:spacing w:val="-4"/>
                          <w:sz w:val="24"/>
                          <w:szCs w:val="24"/>
                          <w:rtl/>
                        </w:rPr>
                        <w:t xml:space="preserve"> </w:t>
                      </w:r>
                      <w:r w:rsidRPr="008D796B">
                        <w:rPr>
                          <w:rFonts w:cs="Tahoma" w:hint="eastAsia"/>
                          <w:color w:val="0B5294"/>
                          <w:spacing w:val="-4"/>
                          <w:sz w:val="24"/>
                          <w:szCs w:val="24"/>
                          <w:rtl/>
                        </w:rPr>
                        <w:t>הסלמי</w:t>
                      </w:r>
                      <w:r w:rsidRPr="008D796B">
                        <w:rPr>
                          <w:rFonts w:cs="Tahoma"/>
                          <w:color w:val="0B5294"/>
                          <w:spacing w:val="-4"/>
                          <w:sz w:val="24"/>
                          <w:szCs w:val="24"/>
                          <w:rtl/>
                        </w:rPr>
                        <w:t>"</w:t>
                      </w:r>
                    </w:p>
                    <w:p w:rsidR="00CF0A74" w:rsidRPr="00373C5D" w:rsidP="008D796B">
                      <w:pPr>
                        <w:spacing w:before="120" w:after="0" w:line="240" w:lineRule="atLeast"/>
                        <w:rPr>
                          <w:rFonts w:cs="Tahoma"/>
                          <w:b/>
                          <w:bCs/>
                          <w:color w:val="0B5294"/>
                          <w:sz w:val="48"/>
                          <w:szCs w:val="48"/>
                          <w:rtl/>
                        </w:rPr>
                      </w:pPr>
                      <w:drawing>
                        <wp:inline distT="0" distB="0" distL="0" distR="0">
                          <wp:extent cx="288000" cy="31337"/>
                          <wp:effectExtent l="0" t="0" r="0" b="6985"/>
                          <wp:docPr id="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6530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165B" w:rsidRPr="0025516C" w:rsidP="00C23B28">
      <w:pPr>
        <w:pStyle w:val="RESHET"/>
        <w:rPr>
          <w:rtl/>
        </w:rPr>
      </w:pPr>
      <w:r w:rsidRPr="0025516C">
        <w:rPr>
          <w:rFonts w:hint="cs"/>
          <w:rtl/>
        </w:rPr>
        <w:t xml:space="preserve">על חברת הרכבת לבחון עיתית את השינויים בתחזיות, להפיק לקחים מהליכי הרכש בשנים האחרונות, להתארגן לטווח ארוך ולזהות ככל שניתן בשלבים מוקדמים יותר את צורכי רכישת הציוד הנייד וכן גורמים אחרים, כגון איחורים ופיגורים בהשלמת </w:t>
      </w:r>
      <w:r w:rsidRPr="0025516C">
        <w:rPr>
          <w:rFonts w:hint="cs"/>
          <w:rtl/>
        </w:rPr>
        <w:t>תוכניות</w:t>
      </w:r>
      <w:r w:rsidRPr="0025516C">
        <w:rPr>
          <w:rFonts w:hint="cs"/>
          <w:rtl/>
        </w:rPr>
        <w:t xml:space="preserve"> העבודה, כולל איחורים בהשלמת חשמול הרכב</w:t>
      </w:r>
      <w:r w:rsidRPr="0025516C">
        <w:rPr>
          <w:rFonts w:hint="cs"/>
          <w:spacing w:val="-18"/>
          <w:rtl/>
        </w:rPr>
        <w:t>ת</w:t>
      </w:r>
      <w:r>
        <w:rPr>
          <w:rStyle w:val="FootnoteReference0"/>
          <w:sz w:val="18"/>
          <w:rtl/>
        </w:rPr>
        <w:footnoteReference w:id="41"/>
      </w:r>
      <w:r w:rsidRPr="0025516C">
        <w:rPr>
          <w:rFonts w:hint="cs"/>
          <w:rtl/>
        </w:rPr>
        <w:t xml:space="preserve">, זאת במטרה </w:t>
      </w:r>
      <w:r w:rsidRPr="0025516C">
        <w:rPr>
          <w:rtl/>
        </w:rPr>
        <w:t>להביא</w:t>
      </w:r>
      <w:r w:rsidRPr="0025516C">
        <w:rPr>
          <w:rFonts w:hint="cs"/>
          <w:rtl/>
        </w:rPr>
        <w:t xml:space="preserve"> לאספקת הציוד הנייד הנדרש ולהבטיח התנהלות תקינה בתחום הרכש ומתן שירות </w:t>
      </w:r>
      <w:r w:rsidRPr="0025516C">
        <w:rPr>
          <w:rtl/>
        </w:rPr>
        <w:t xml:space="preserve">מיטבי </w:t>
      </w:r>
      <w:r w:rsidRPr="0025516C">
        <w:rPr>
          <w:rFonts w:hint="cs"/>
          <w:rtl/>
        </w:rPr>
        <w:t>לנוסעים. על משרדי התחבורה והאוצר לסייע לחברת הרכבת כדי להבטיח השגת מטרות אלו</w:t>
      </w:r>
      <w:r>
        <w:rPr>
          <w:rStyle w:val="FootnoteReference0"/>
          <w:sz w:val="18"/>
          <w:rtl/>
        </w:rPr>
        <w:footnoteReference w:id="42"/>
      </w:r>
      <w:r w:rsidRPr="0025516C">
        <w:rPr>
          <w:rFonts w:hint="cs"/>
          <w:rtl/>
        </w:rPr>
        <w:t>.</w:t>
      </w:r>
    </w:p>
    <w:p w:rsidR="00D7165B" w:rsidRPr="00922FC2" w:rsidP="00C23B28">
      <w:pPr>
        <w:spacing w:before="180" w:line="240" w:lineRule="exact"/>
        <w:ind w:right="2268"/>
        <w:jc w:val="both"/>
        <w:rPr>
          <w:rFonts w:ascii="Tahoma" w:hAnsi="Tahoma" w:cs="Tahoma"/>
          <w:sz w:val="18"/>
          <w:szCs w:val="18"/>
          <w:rtl/>
        </w:rPr>
      </w:pPr>
      <w:r w:rsidRPr="00922FC2">
        <w:rPr>
          <w:rFonts w:ascii="Tahoma" w:hAnsi="Tahoma" w:cs="Tahoma" w:hint="cs"/>
          <w:sz w:val="18"/>
          <w:szCs w:val="18"/>
          <w:rtl/>
        </w:rPr>
        <w:t xml:space="preserve">משרד התחבורה הודיע למשרד מבקר המדינה בתשובה נוספת בנובמבר 2018 (להלן - תשובה נוספת של משרד התחבורה) כי ועדה משותפת של חברת הרכבת, משרד התחבורה, אגף התקציבים במשרד האוצר </w:t>
      </w:r>
      <w:r w:rsidRPr="00922FC2">
        <w:rPr>
          <w:rFonts w:ascii="Tahoma" w:hAnsi="Tahoma" w:cs="Tahoma" w:hint="cs"/>
          <w:sz w:val="18"/>
          <w:szCs w:val="18"/>
          <w:rtl/>
        </w:rPr>
        <w:t>והחשכ"ל</w:t>
      </w:r>
      <w:r w:rsidRPr="00922FC2">
        <w:rPr>
          <w:rFonts w:ascii="Tahoma" w:hAnsi="Tahoma" w:cs="Tahoma" w:hint="cs"/>
          <w:sz w:val="18"/>
          <w:szCs w:val="18"/>
          <w:rtl/>
        </w:rPr>
        <w:t xml:space="preserve"> עמלה עם חברת ייעוץ על עבודת מטה בנושא ההצטיידות, ועבודת מטה זו תושלם בתחילת הרבעון הראשון של שנת 2019.</w:t>
      </w:r>
    </w:p>
    <w:p w:rsidR="00D7165B" w:rsidRPr="00922FC2" w:rsidP="00922FC2">
      <w:pPr>
        <w:spacing w:line="240" w:lineRule="exact"/>
        <w:ind w:right="2268"/>
        <w:jc w:val="both"/>
        <w:rPr>
          <w:rFonts w:ascii="Tahoma" w:hAnsi="Tahoma" w:cs="Tahoma"/>
          <w:sz w:val="18"/>
          <w:szCs w:val="18"/>
          <w:rtl/>
        </w:rPr>
      </w:pPr>
    </w:p>
    <w:p w:rsidR="00D7165B" w:rsidRPr="00F038A3" w:rsidP="00922FC2">
      <w:pPr>
        <w:pStyle w:val="KOT5"/>
        <w:rPr>
          <w:rtl/>
        </w:rPr>
      </w:pPr>
      <w:r w:rsidRPr="00F038A3">
        <w:rPr>
          <w:rFonts w:hint="cs"/>
          <w:rtl/>
        </w:rPr>
        <w:t xml:space="preserve">היעדר תשתית מתאימה להגדלת תדירות הרכבות באזור המרכז </w:t>
      </w:r>
    </w:p>
    <w:p w:rsidR="00D7165B" w:rsidRPr="00F038A3" w:rsidP="00922FC2">
      <w:pPr>
        <w:pStyle w:val="KOT6"/>
        <w:rPr>
          <w:rtl/>
        </w:rPr>
      </w:pPr>
      <w:r w:rsidRPr="00F038A3">
        <w:rPr>
          <w:rFonts w:hint="cs"/>
          <w:rtl/>
        </w:rPr>
        <w:t>עיכובים</w:t>
      </w:r>
      <w:r w:rsidRPr="00F038A3">
        <w:rPr>
          <w:rtl/>
        </w:rPr>
        <w:t xml:space="preserve"> ניכרים בהשלמת תכנון המסילה הרביעית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מרבית קווי הרכבת עוברים במרכז הארץ, ב"מסדרון (ציר) </w:t>
      </w:r>
      <w:r w:rsidRPr="00922FC2">
        <w:rPr>
          <w:rFonts w:ascii="Tahoma" w:hAnsi="Tahoma" w:cs="Tahoma" w:hint="cs"/>
          <w:sz w:val="18"/>
          <w:szCs w:val="18"/>
          <w:rtl/>
        </w:rPr>
        <w:t>האיילון</w:t>
      </w:r>
      <w:r w:rsidRPr="00922FC2">
        <w:rPr>
          <w:rFonts w:ascii="Tahoma" w:hAnsi="Tahoma" w:cs="Tahoma" w:hint="cs"/>
          <w:sz w:val="18"/>
          <w:szCs w:val="18"/>
          <w:rtl/>
        </w:rPr>
        <w:t>"</w:t>
      </w:r>
      <w:r>
        <w:rPr>
          <w:rFonts w:ascii="Tahoma" w:hAnsi="Tahoma" w:cs="Tahoma"/>
          <w:sz w:val="18"/>
          <w:szCs w:val="18"/>
          <w:vertAlign w:val="superscript"/>
          <w:rtl/>
        </w:rPr>
        <w:footnoteReference w:id="43"/>
      </w:r>
      <w:r w:rsidRPr="00922FC2">
        <w:rPr>
          <w:rFonts w:ascii="Tahoma" w:hAnsi="Tahoma" w:cs="Tahoma" w:hint="cs"/>
          <w:sz w:val="18"/>
          <w:szCs w:val="18"/>
          <w:rtl/>
        </w:rPr>
        <w:t>, וקיבולת הרכבות בו היא 14 רכבות לשעה לכיוון. בציר שלוש מסילות: שתיים מהן מקבילות, אחת צפונה ואחת דרומה; במסילה השלישית מתבצעת תנועת רכבות בשני הכיוונים (בין תל אביב לראשון לציון-מערב, לאשדוד ולאשקלון), ולכן קיימת בה מגבלה של ארבע רכבות בשעה בכל כיוון. נוסף על כך, הפעלת רכבות בשני כיווני נסיעה מנוגדים על גבי מסילה אחת מקשה על התפעול, משום שהיא מקטינה את יכולת ההתאוששות עקב תקלות בשל השפעתה על תפעול כל הרכבות בקו ("אפקט דומינו").</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 הוספת רכבות וקווים הגדילה את מספר הרכבות </w:t>
      </w:r>
      <w:r w:rsidRPr="00922FC2">
        <w:rPr>
          <w:rFonts w:ascii="Tahoma" w:hAnsi="Tahoma" w:cs="Tahoma"/>
          <w:sz w:val="18"/>
          <w:szCs w:val="18"/>
          <w:rtl/>
        </w:rPr>
        <w:t xml:space="preserve">בשעות </w:t>
      </w:r>
      <w:r w:rsidRPr="00922FC2">
        <w:rPr>
          <w:rFonts w:ascii="Tahoma" w:hAnsi="Tahoma" w:cs="Tahoma" w:hint="cs"/>
          <w:sz w:val="18"/>
          <w:szCs w:val="18"/>
          <w:rtl/>
        </w:rPr>
        <w:t xml:space="preserve">השיא, ואולם הוספת קווים נוספים, המתוכננת בשנים הבאות, תגדיל את מספר הרכבות שיעברו בציר </w:t>
      </w:r>
      <w:r w:rsidRPr="00922FC2">
        <w:rPr>
          <w:rFonts w:ascii="Tahoma" w:hAnsi="Tahoma" w:cs="Tahoma" w:hint="cs"/>
          <w:sz w:val="18"/>
          <w:szCs w:val="18"/>
          <w:rtl/>
        </w:rPr>
        <w:t>האיילון</w:t>
      </w:r>
      <w:r w:rsidRPr="00922FC2">
        <w:rPr>
          <w:rFonts w:ascii="Tahoma" w:hAnsi="Tahoma" w:cs="Tahoma" w:hint="cs"/>
          <w:sz w:val="18"/>
          <w:szCs w:val="18"/>
          <w:rtl/>
        </w:rPr>
        <w:t xml:space="preserve"> בשעות השיא מעבר לקיבולת שלו, דבר העשוי להוביל להמתנת רכבות לפינוי הציר - ובשל כך להארכת זמן הנסיעה. לכן החלו כבר ב-</w:t>
      </w:r>
      <w:r w:rsidRPr="00922FC2">
        <w:rPr>
          <w:rFonts w:ascii="Tahoma" w:hAnsi="Tahoma" w:cs="Tahoma"/>
          <w:sz w:val="18"/>
          <w:szCs w:val="18"/>
          <w:rtl/>
        </w:rPr>
        <w:t>2002</w:t>
      </w:r>
      <w:r w:rsidRPr="00922FC2">
        <w:rPr>
          <w:rFonts w:ascii="Tahoma" w:hAnsi="Tahoma" w:cs="Tahoma" w:hint="cs"/>
          <w:sz w:val="18"/>
          <w:szCs w:val="18"/>
          <w:rtl/>
        </w:rPr>
        <w:t xml:space="preserve"> הליכי תכנון להקמת מסילה רביעית לאורך ציר </w:t>
      </w:r>
      <w:r w:rsidRPr="00922FC2">
        <w:rPr>
          <w:rFonts w:ascii="Tahoma" w:hAnsi="Tahoma" w:cs="Tahoma" w:hint="cs"/>
          <w:sz w:val="18"/>
          <w:szCs w:val="18"/>
          <w:rtl/>
        </w:rPr>
        <w:t>האיילון</w:t>
      </w:r>
      <w:r>
        <w:rPr>
          <w:rFonts w:ascii="Tahoma" w:hAnsi="Tahoma" w:cs="Tahoma"/>
          <w:sz w:val="18"/>
          <w:szCs w:val="18"/>
          <w:vertAlign w:val="superscript"/>
          <w:rtl/>
        </w:rPr>
        <w:footnoteReference w:id="44"/>
      </w:r>
      <w:r w:rsidRPr="00922FC2">
        <w:rPr>
          <w:rFonts w:ascii="Tahoma" w:hAnsi="Tahoma" w:cs="Tahoma" w:hint="cs"/>
          <w:sz w:val="18"/>
          <w:szCs w:val="18"/>
          <w:rtl/>
        </w:rPr>
        <w:t>. מפה 1 להלן מתארת את שלוש המסילות והתוואי למסילה הרביעית (התוואי הירוק מצד ימין).</w:t>
      </w:r>
    </w:p>
    <w:p w:rsidR="00D7165B" w:rsidRPr="00C23B28" w:rsidP="00C23B28">
      <w:pPr>
        <w:pStyle w:val="tab-name"/>
        <w:rPr>
          <w:b/>
          <w:bCs/>
          <w:noProof/>
          <w:rtl/>
        </w:rPr>
      </w:pPr>
      <w:r w:rsidRPr="00922FC2">
        <w:rPr>
          <w:rFonts w:hint="cs"/>
          <w:rtl/>
        </w:rPr>
        <w:t xml:space="preserve">מפה 1 : </w:t>
      </w:r>
      <w:r w:rsidRPr="00C23B28">
        <w:rPr>
          <w:rFonts w:hint="cs"/>
          <w:b/>
          <w:bCs/>
          <w:rtl/>
        </w:rPr>
        <w:t>מסילות הרכבת לאורך ציר איילון</w:t>
      </w:r>
    </w:p>
    <w:p w:rsidR="00D7165B" w:rsidRPr="00922FC2" w:rsidP="001B3D9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5790565"/>
            <wp:effectExtent l="0" t="0" r="0" b="635"/>
            <wp:docPr id="37" name="Picture 37" descr="שרטוט המסילות הקיימות והמתוכננות מתחנת רכבת האוניברסיטה בתל אביב עד לוד.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82337" name="map-1.jpg"/>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5400040" cy="5790565"/>
                    </a:xfrm>
                    <a:prstGeom prst="rect">
                      <a:avLst/>
                    </a:prstGeom>
                  </pic:spPr>
                </pic:pic>
              </a:graphicData>
            </a:graphic>
          </wp:inline>
        </w:drawing>
      </w:r>
    </w:p>
    <w:p w:rsidR="00D7165B" w:rsidRPr="00FD00F8" w:rsidP="00FD00F8">
      <w:pPr>
        <w:pStyle w:val="text-source"/>
        <w:jc w:val="both"/>
        <w:rPr>
          <w:rtl/>
        </w:rPr>
      </w:pPr>
      <w:r w:rsidRPr="00FD00F8">
        <w:rPr>
          <w:rFonts w:hint="eastAsia"/>
          <w:rtl/>
        </w:rPr>
        <w:t>המקור</w:t>
      </w:r>
      <w:r w:rsidRPr="00FD00F8">
        <w:rPr>
          <w:rtl/>
        </w:rPr>
        <w:t xml:space="preserve">: </w:t>
      </w:r>
      <w:r w:rsidRPr="00FD00F8">
        <w:rPr>
          <w:rFonts w:hint="eastAsia"/>
          <w:rtl/>
        </w:rPr>
        <w:t>חברת</w:t>
      </w:r>
      <w:r w:rsidRPr="00FD00F8">
        <w:rPr>
          <w:rtl/>
        </w:rPr>
        <w:t xml:space="preserve"> נתיבי ישראל - החברה הלאומית לתשתיות תחבורה בע"מ.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ביוני 2007 הכריזו ראש הממשלה ושרי האוצר והפנים דאז על פרויקט זה כפרויקט תשתית לאומי (תת"ל 33). במסגרת </w:t>
      </w:r>
      <w:r w:rsidRPr="00922FC2">
        <w:rPr>
          <w:rFonts w:ascii="Tahoma" w:hAnsi="Tahoma" w:cs="Tahoma" w:hint="cs"/>
          <w:sz w:val="18"/>
          <w:szCs w:val="18"/>
          <w:rtl/>
        </w:rPr>
        <w:t>תוכנית</w:t>
      </w:r>
      <w:r w:rsidRPr="00922FC2">
        <w:rPr>
          <w:rFonts w:ascii="Tahoma" w:hAnsi="Tahoma" w:cs="Tahoma" w:hint="cs"/>
          <w:sz w:val="18"/>
          <w:szCs w:val="18"/>
          <w:rtl/>
        </w:rPr>
        <w:t xml:space="preserve"> נתיבי ישראל הטילה </w:t>
      </w:r>
      <w:r w:rsidRPr="00922FC2">
        <w:rPr>
          <w:rFonts w:ascii="Tahoma" w:hAnsi="Tahoma" w:cs="Tahoma" w:hint="cs"/>
          <w:sz w:val="18"/>
          <w:szCs w:val="18"/>
          <w:rtl/>
        </w:rPr>
        <w:t xml:space="preserve">הממשלה על משרד התחבורה בפברואר 2010 לקדם תכנון סטטוטורי של המסילה הרביעית בהליך שלא יימשך יותר מ-16 חודשים. בדצמבר 2011 הגישה חברת בקרה למשרדי התחבורה והאוצר דוח, ובו ציינה כי הקמת המסילה הרביעית היא קרוב לוודאי המרכיב הגדול ביותר הנוגע לפיתוח תשתית התחבורה במרחב תל אביב רבתי, ויישומה ישפיע על כל אמצעי התחבורה באזור. </w:t>
      </w:r>
    </w:p>
    <w:p w:rsidR="00D7165B" w:rsidP="00922FC2">
      <w:pPr>
        <w:spacing w:line="240" w:lineRule="exact"/>
        <w:ind w:right="2268"/>
        <w:jc w:val="both"/>
        <w:rPr>
          <w:rFonts w:ascii="Tahoma" w:hAnsi="Tahoma" w:cs="Tahoma"/>
          <w:sz w:val="18"/>
          <w:szCs w:val="18"/>
        </w:rPr>
      </w:pPr>
      <w:r w:rsidRPr="00922FC2">
        <w:rPr>
          <w:rFonts w:ascii="Tahoma" w:hAnsi="Tahoma" w:cs="Tahoma" w:hint="cs"/>
          <w:sz w:val="18"/>
          <w:szCs w:val="18"/>
          <w:rtl/>
        </w:rPr>
        <w:t>בפברואר 2014 הודיעה חברת הרכבת למשרד מבקר המדינה</w:t>
      </w:r>
      <w:r>
        <w:rPr>
          <w:rStyle w:val="FootnoteReference0"/>
          <w:rFonts w:ascii="Tahoma" w:hAnsi="Tahoma" w:cs="Tahoma"/>
          <w:sz w:val="18"/>
          <w:szCs w:val="18"/>
          <w:rtl/>
        </w:rPr>
        <w:footnoteReference w:id="45"/>
      </w:r>
      <w:r w:rsidRPr="00922FC2">
        <w:rPr>
          <w:rFonts w:ascii="Tahoma" w:hAnsi="Tahoma" w:cs="Tahoma" w:hint="cs"/>
          <w:sz w:val="18"/>
          <w:szCs w:val="18"/>
          <w:rtl/>
        </w:rPr>
        <w:t xml:space="preserve"> כי אי-ביצוע התוכנית להקמת המסילה הרביעית, בד בבד עם הגברת תדירות הרכבות בציר תל אביב-שפירים, ובייחוד עם פתיחת קטעי מסילה חדשים על פי </w:t>
      </w:r>
      <w:r w:rsidRPr="00922FC2">
        <w:rPr>
          <w:rFonts w:ascii="Tahoma" w:hAnsi="Tahoma" w:cs="Tahoma" w:hint="cs"/>
          <w:sz w:val="18"/>
          <w:szCs w:val="18"/>
          <w:rtl/>
        </w:rPr>
        <w:t>תוכניות</w:t>
      </w:r>
      <w:r w:rsidRPr="00922FC2">
        <w:rPr>
          <w:rFonts w:ascii="Tahoma" w:hAnsi="Tahoma" w:cs="Tahoma" w:hint="cs"/>
          <w:sz w:val="18"/>
          <w:szCs w:val="18"/>
          <w:rtl/>
        </w:rPr>
        <w:t xml:space="preserve"> הפיתוח, פוגע פגיעה ניכרת בטיב השירות לנוסע. מבקר המדינה העיר בעבר כמה פעמים על הפיגורים בהקמת המסילה הרביעית - לאחרונה בדוח על חשמול הרכבת</w:t>
      </w:r>
      <w:r>
        <w:rPr>
          <w:rFonts w:ascii="Tahoma" w:hAnsi="Tahoma" w:cs="Tahoma"/>
          <w:sz w:val="18"/>
          <w:szCs w:val="18"/>
          <w:vertAlign w:val="superscript"/>
          <w:rtl/>
        </w:rPr>
        <w:footnoteReference w:id="46"/>
      </w:r>
      <w:r w:rsidRPr="00922FC2">
        <w:rPr>
          <w:rFonts w:ascii="Tahoma" w:hAnsi="Tahoma" w:cs="Tahoma" w:hint="cs"/>
          <w:sz w:val="18"/>
          <w:szCs w:val="18"/>
          <w:rtl/>
        </w:rPr>
        <w:t>. להלן הסיבות העיקריות לעיכובים בקידום המסילה הרביעית:</w:t>
      </w:r>
    </w:p>
    <w:p w:rsidR="0025516C" w:rsidRPr="00922FC2" w:rsidP="00922FC2">
      <w:pPr>
        <w:spacing w:line="240" w:lineRule="exact"/>
        <w:ind w:right="2268"/>
        <w:jc w:val="both"/>
        <w:rPr>
          <w:rFonts w:ascii="Tahoma" w:hAnsi="Tahoma" w:cs="Tahoma"/>
          <w:sz w:val="18"/>
          <w:szCs w:val="18"/>
          <w:rtl/>
        </w:rPr>
      </w:pPr>
    </w:p>
    <w:p w:rsidR="00D7165B" w:rsidRPr="00F038A3" w:rsidP="0025516C">
      <w:pPr>
        <w:pStyle w:val="KOT7"/>
        <w:ind w:left="340" w:hanging="340"/>
        <w:rPr>
          <w:rtl/>
        </w:rPr>
      </w:pPr>
      <w:r>
        <w:rPr>
          <w:rFonts w:hint="cs"/>
          <w:rtl/>
        </w:rPr>
        <w:t>1.</w:t>
      </w:r>
      <w:r>
        <w:rPr>
          <w:rtl/>
        </w:rPr>
        <w:tab/>
      </w:r>
      <w:r w:rsidRPr="00F038A3">
        <w:rPr>
          <w:rFonts w:hint="cs"/>
          <w:rtl/>
        </w:rPr>
        <w:t>עיכובים בגלל העברת קידום המסילה הרביעית בין חברות ממשלתיות</w:t>
      </w:r>
    </w:p>
    <w:p w:rsidR="00D7165B" w:rsidRPr="00922FC2" w:rsidP="00922FC2">
      <w:pPr>
        <w:spacing w:line="240" w:lineRule="exact"/>
        <w:ind w:left="312" w:right="2268"/>
        <w:jc w:val="both"/>
        <w:rPr>
          <w:rFonts w:ascii="Tahoma" w:hAnsi="Tahoma" w:cs="Tahoma"/>
          <w:sz w:val="18"/>
          <w:szCs w:val="18"/>
          <w:rtl/>
        </w:rPr>
      </w:pPr>
      <w:r w:rsidRPr="00922FC2">
        <w:rPr>
          <w:rFonts w:ascii="Tahoma" w:hAnsi="Tahoma" w:cs="Tahoma" w:hint="cs"/>
          <w:sz w:val="18"/>
          <w:szCs w:val="18"/>
          <w:rtl/>
        </w:rPr>
        <w:t xml:space="preserve">משרד התחבורה מינה ביוני 2010 את חברת נתיבי איילון לאחראית מטעמו לקידום התכנון המפורט. באפריל 2012 העביר משרד התחבורה את האחריות לקידום הפרויקט לחברת </w:t>
      </w:r>
      <w:r w:rsidRPr="00922FC2">
        <w:rPr>
          <w:rFonts w:ascii="Tahoma" w:hAnsi="Tahoma" w:cs="Tahoma" w:hint="cs"/>
          <w:sz w:val="18"/>
          <w:szCs w:val="18"/>
          <w:rtl/>
        </w:rPr>
        <w:t>נת"י</w:t>
      </w:r>
      <w:r w:rsidRPr="00922FC2">
        <w:rPr>
          <w:rFonts w:ascii="Tahoma" w:hAnsi="Tahoma" w:cs="Tahoma" w:hint="cs"/>
          <w:sz w:val="18"/>
          <w:szCs w:val="18"/>
          <w:rtl/>
        </w:rPr>
        <w:t xml:space="preserve">, ואולם ההסכם להעברת התכנון מחברת נתיבי איילון </w:t>
      </w:r>
      <w:r w:rsidRPr="00922FC2">
        <w:rPr>
          <w:rFonts w:ascii="Tahoma" w:hAnsi="Tahoma" w:cs="Tahoma" w:hint="cs"/>
          <w:sz w:val="18"/>
          <w:szCs w:val="18"/>
          <w:rtl/>
        </w:rPr>
        <w:t>לנת"י</w:t>
      </w:r>
      <w:r w:rsidRPr="00922FC2">
        <w:rPr>
          <w:rFonts w:ascii="Tahoma" w:hAnsi="Tahoma" w:cs="Tahoma" w:hint="cs"/>
          <w:sz w:val="18"/>
          <w:szCs w:val="18"/>
          <w:rtl/>
        </w:rPr>
        <w:t xml:space="preserve"> נחתם רק בסוף אפריל 2013 ונכנס לתוקף ב-1.6.13. יצוין כי משרד התחבורה הודי</w:t>
      </w:r>
      <w:r w:rsidRPr="00922FC2">
        <w:rPr>
          <w:rFonts w:ascii="Tahoma" w:hAnsi="Tahoma" w:cs="Tahoma" w:hint="eastAsia"/>
          <w:sz w:val="18"/>
          <w:szCs w:val="18"/>
          <w:rtl/>
        </w:rPr>
        <w:t>ע</w:t>
      </w:r>
      <w:r w:rsidRPr="00922FC2">
        <w:rPr>
          <w:rFonts w:ascii="Tahoma" w:hAnsi="Tahoma" w:cs="Tahoma" w:hint="cs"/>
          <w:sz w:val="18"/>
          <w:szCs w:val="18"/>
          <w:rtl/>
        </w:rPr>
        <w:t xml:space="preserve"> בתשובתו כי תכנון הפרויקט התחיל בחברת נתיבי איילון והועבר </w:t>
      </w:r>
      <w:r w:rsidRPr="00922FC2">
        <w:rPr>
          <w:rFonts w:ascii="Tahoma" w:hAnsi="Tahoma" w:cs="Tahoma" w:hint="cs"/>
          <w:sz w:val="18"/>
          <w:szCs w:val="18"/>
          <w:rtl/>
        </w:rPr>
        <w:t>לנת"י</w:t>
      </w:r>
      <w:r w:rsidRPr="00922FC2">
        <w:rPr>
          <w:rFonts w:ascii="Tahoma" w:hAnsi="Tahoma" w:cs="Tahoma" w:hint="cs"/>
          <w:sz w:val="18"/>
          <w:szCs w:val="18"/>
          <w:rtl/>
        </w:rPr>
        <w:t xml:space="preserve"> "לצורך האצת התהליך".</w:t>
      </w:r>
    </w:p>
    <w:p w:rsidR="00D7165B" w:rsidP="00922FC2">
      <w:pPr>
        <w:spacing w:line="240" w:lineRule="exact"/>
        <w:ind w:left="312" w:right="2268"/>
        <w:jc w:val="both"/>
        <w:rPr>
          <w:rFonts w:ascii="Tahoma" w:hAnsi="Tahoma" w:cs="Tahoma"/>
          <w:sz w:val="18"/>
          <w:szCs w:val="18"/>
          <w:rtl/>
        </w:rPr>
      </w:pPr>
      <w:r w:rsidRPr="00922FC2">
        <w:rPr>
          <w:rFonts w:ascii="Tahoma" w:hAnsi="Tahoma" w:cs="Tahoma" w:hint="cs"/>
          <w:sz w:val="18"/>
          <w:szCs w:val="18"/>
          <w:rtl/>
        </w:rPr>
        <w:t>ות"ל ציינה בתשובתה למשרד מבקר המדינה מיוני 2018 (להלן - תשובת ות"ל), כי שנים רבות של עיכובים נגרמו בגלל החלטת משרד התחבורה והממשלה להעביר בכל פעם את קידום התוכנית לידי גוף אחר. כל שינוי גרם לעיכובים ביורוקרטיים מתמשכים. בעקבות כך, חלפו ארבע</w:t>
      </w:r>
      <w:r w:rsidRPr="00922FC2">
        <w:rPr>
          <w:rFonts w:ascii="Tahoma" w:hAnsi="Tahoma" w:cs="Tahoma"/>
          <w:sz w:val="18"/>
          <w:szCs w:val="18"/>
          <w:rtl/>
        </w:rPr>
        <w:t xml:space="preserve"> שנים עד שיזם התכנית (העדכני) הגיש </w:t>
      </w:r>
      <w:r w:rsidRPr="00922FC2">
        <w:rPr>
          <w:rFonts w:ascii="Tahoma" w:hAnsi="Tahoma" w:cs="Tahoma"/>
          <w:sz w:val="18"/>
          <w:szCs w:val="18"/>
          <w:rtl/>
        </w:rPr>
        <w:t>ת</w:t>
      </w:r>
      <w:r w:rsidRPr="00922FC2">
        <w:rPr>
          <w:rFonts w:ascii="Tahoma" w:hAnsi="Tahoma" w:cs="Tahoma" w:hint="cs"/>
          <w:sz w:val="18"/>
          <w:szCs w:val="18"/>
          <w:rtl/>
        </w:rPr>
        <w:t>ו</w:t>
      </w:r>
      <w:r w:rsidRPr="00922FC2">
        <w:rPr>
          <w:rFonts w:ascii="Tahoma" w:hAnsi="Tahoma" w:cs="Tahoma"/>
          <w:sz w:val="18"/>
          <w:szCs w:val="18"/>
          <w:rtl/>
        </w:rPr>
        <w:t>כנית</w:t>
      </w:r>
      <w:r w:rsidRPr="00922FC2">
        <w:rPr>
          <w:rFonts w:ascii="Tahoma" w:hAnsi="Tahoma" w:cs="Tahoma"/>
          <w:sz w:val="18"/>
          <w:szCs w:val="18"/>
          <w:rtl/>
        </w:rPr>
        <w:t xml:space="preserve"> לבדיקה תכנונית מוקדמת</w:t>
      </w:r>
      <w:r w:rsidRPr="00922FC2">
        <w:rPr>
          <w:rFonts w:ascii="Tahoma" w:hAnsi="Tahoma" w:cs="Tahoma" w:hint="cs"/>
          <w:sz w:val="18"/>
          <w:szCs w:val="18"/>
          <w:rtl/>
        </w:rPr>
        <w:t xml:space="preserve">. </w:t>
      </w:r>
    </w:p>
    <w:p w:rsidR="0025516C" w:rsidRPr="00922FC2" w:rsidP="00922FC2">
      <w:pPr>
        <w:spacing w:line="240" w:lineRule="exact"/>
        <w:ind w:left="312" w:right="2268"/>
        <w:jc w:val="both"/>
        <w:rPr>
          <w:rFonts w:ascii="Tahoma" w:hAnsi="Tahoma" w:cs="Tahoma"/>
          <w:sz w:val="18"/>
          <w:szCs w:val="18"/>
          <w:rtl/>
        </w:rPr>
      </w:pPr>
    </w:p>
    <w:p w:rsidR="00D7165B" w:rsidRPr="00BC248D" w:rsidP="00922FC2">
      <w:pPr>
        <w:pStyle w:val="KOT7"/>
        <w:rPr>
          <w:rtl/>
        </w:rPr>
      </w:pPr>
      <w:r>
        <w:rPr>
          <w:rFonts w:hint="cs"/>
          <w:rtl/>
        </w:rPr>
        <w:t>2.</w:t>
      </w:r>
      <w:r>
        <w:rPr>
          <w:rtl/>
        </w:rPr>
        <w:tab/>
      </w:r>
      <w:r w:rsidRPr="00BC248D">
        <w:rPr>
          <w:rFonts w:hint="cs"/>
          <w:rtl/>
        </w:rPr>
        <w:t>עיכובים במתן מענה לבעיית הניקוז של נחל איילון</w:t>
      </w:r>
    </w:p>
    <w:p w:rsidR="00D7165B" w:rsidRPr="00922FC2" w:rsidP="00922FC2">
      <w:pPr>
        <w:spacing w:line="240" w:lineRule="exact"/>
        <w:ind w:left="312" w:right="2268"/>
        <w:jc w:val="both"/>
        <w:rPr>
          <w:rFonts w:ascii="Tahoma" w:eastAsia="Times New Roman" w:hAnsi="Tahoma" w:cs="Tahoma"/>
          <w:sz w:val="18"/>
          <w:szCs w:val="18"/>
        </w:rPr>
      </w:pPr>
      <w:r w:rsidRPr="00922FC2">
        <w:rPr>
          <w:rFonts w:ascii="Tahoma" w:hAnsi="Tahoma" w:cs="Tahoma" w:hint="cs"/>
          <w:sz w:val="18"/>
          <w:szCs w:val="18"/>
          <w:rtl/>
        </w:rPr>
        <w:t xml:space="preserve">כדי להוסיף את המסילה הרביעית לצד שלוש המסילות הקיימות, נדרשת </w:t>
      </w:r>
      <w:r w:rsidRPr="00922FC2">
        <w:rPr>
          <w:rFonts w:ascii="Tahoma" w:eastAsia="Times New Roman" w:hAnsi="Tahoma" w:cs="Tahoma" w:hint="cs"/>
          <w:sz w:val="18"/>
          <w:szCs w:val="18"/>
          <w:rtl/>
        </w:rPr>
        <w:t xml:space="preserve">הצרה של תעלת </w:t>
      </w:r>
      <w:r w:rsidRPr="00922FC2">
        <w:rPr>
          <w:rFonts w:ascii="Tahoma" w:eastAsia="Times New Roman" w:hAnsi="Tahoma" w:cs="Tahoma" w:hint="cs"/>
          <w:sz w:val="18"/>
          <w:szCs w:val="18"/>
          <w:rtl/>
        </w:rPr>
        <w:t>האיילון</w:t>
      </w:r>
      <w:r w:rsidRPr="00922FC2">
        <w:rPr>
          <w:rFonts w:ascii="Tahoma" w:eastAsia="Times New Roman" w:hAnsi="Tahoma" w:cs="Tahoma" w:hint="cs"/>
          <w:sz w:val="18"/>
          <w:szCs w:val="18"/>
          <w:rtl/>
        </w:rPr>
        <w:t xml:space="preserve"> </w:t>
      </w:r>
      <w:r w:rsidRPr="00922FC2">
        <w:rPr>
          <w:rFonts w:ascii="Tahoma" w:hAnsi="Tahoma" w:cs="Tahoma" w:hint="cs"/>
          <w:sz w:val="18"/>
          <w:szCs w:val="18"/>
          <w:rtl/>
        </w:rPr>
        <w:t xml:space="preserve">ומציאת פתרון לבעיית הניקוז של נחל איילון, העובר בסמיכות למסילות הרכבת, באמצעות ריסון או השהיה או איגום של המים במעלה הנחל או במורדו, או באמצעות מוֹבָל ניקוז לים. להלן תמונה של אזור המסילה הרביעית המתוכננת ועומסי התנועה הקיימים. </w:t>
      </w:r>
    </w:p>
    <w:p w:rsidR="00D7165B" w:rsidRPr="0025516C" w:rsidP="0025516C">
      <w:pPr>
        <w:pStyle w:val="tab-name"/>
        <w:rPr>
          <w:b/>
          <w:bCs/>
          <w:rtl/>
        </w:rPr>
      </w:pPr>
      <w:r w:rsidRPr="00922FC2">
        <w:rPr>
          <w:rFonts w:hint="cs"/>
          <w:rtl/>
        </w:rPr>
        <w:t xml:space="preserve">תמונה 1: </w:t>
      </w:r>
      <w:r w:rsidRPr="0025516C">
        <w:rPr>
          <w:rFonts w:hint="cs"/>
          <w:b/>
          <w:bCs/>
          <w:rtl/>
        </w:rPr>
        <w:t xml:space="preserve">תוואי המסילה הרביעית המתוכננת ונחל איילון, באזור מחלף קיבוץ גלויות </w:t>
      </w:r>
    </w:p>
    <w:p w:rsidR="0025516C" w:rsidRPr="00922FC2" w:rsidP="001B3D90">
      <w:pPr>
        <w:spacing w:line="240" w:lineRule="atLeast"/>
        <w:jc w:val="both"/>
        <w:rPr>
          <w:rFonts w:ascii="Tahoma" w:hAnsi="Tahoma" w:cs="Tahoma"/>
          <w:b/>
          <w:bCs/>
          <w:sz w:val="18"/>
          <w:szCs w:val="18"/>
        </w:rPr>
      </w:pPr>
      <w:r>
        <w:rPr>
          <w:rFonts w:ascii="Tahoma" w:hAnsi="Tahoma" w:cs="Tahoma"/>
          <w:b/>
          <w:bCs/>
          <w:noProof/>
          <w:sz w:val="18"/>
          <w:szCs w:val="18"/>
        </w:rPr>
        <w:drawing>
          <wp:inline distT="0" distB="0" distL="0" distR="0">
            <wp:extent cx="3960000" cy="2095950"/>
            <wp:effectExtent l="0" t="0" r="2540" b="0"/>
            <wp:docPr id="5" name="Picture 5" descr="תוואי המסילה הרביעית המתוכננת משמאל לשלוש המסילות הקיימות באזור מחלף קיבוץ גלו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5699" name="pic-1.jpg"/>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3960000" cy="2095950"/>
                    </a:xfrm>
                    <a:prstGeom prst="rect">
                      <a:avLst/>
                    </a:prstGeom>
                  </pic:spPr>
                </pic:pic>
              </a:graphicData>
            </a:graphic>
          </wp:inline>
        </w:drawing>
      </w:r>
    </w:p>
    <w:p w:rsidR="00D7165B" w:rsidRPr="00922FC2" w:rsidP="0025516C">
      <w:pPr>
        <w:pStyle w:val="text-source"/>
        <w:rPr>
          <w:rtl/>
        </w:rPr>
      </w:pPr>
      <w:r w:rsidRPr="00922FC2">
        <w:rPr>
          <w:rFonts w:hint="eastAsia"/>
          <w:rtl/>
        </w:rPr>
        <w:t>המקור</w:t>
      </w:r>
      <w:r w:rsidRPr="00922FC2">
        <w:rPr>
          <w:rtl/>
        </w:rPr>
        <w:t xml:space="preserve">: </w:t>
      </w:r>
      <w:r w:rsidRPr="00922FC2">
        <w:rPr>
          <w:rFonts w:hint="eastAsia"/>
          <w:rtl/>
        </w:rPr>
        <w:t>חברת</w:t>
      </w:r>
      <w:r w:rsidRPr="00922FC2">
        <w:rPr>
          <w:rtl/>
        </w:rPr>
        <w:t xml:space="preserve"> </w:t>
      </w:r>
      <w:r w:rsidRPr="00922FC2">
        <w:rPr>
          <w:rFonts w:hint="eastAsia"/>
          <w:rtl/>
        </w:rPr>
        <w:t>נתיבי</w:t>
      </w:r>
      <w:r w:rsidRPr="00922FC2">
        <w:rPr>
          <w:rtl/>
        </w:rPr>
        <w:t xml:space="preserve"> </w:t>
      </w:r>
      <w:r w:rsidRPr="00922FC2">
        <w:rPr>
          <w:rFonts w:hint="eastAsia"/>
          <w:rtl/>
        </w:rPr>
        <w:t>ישראל</w:t>
      </w:r>
      <w:r w:rsidRPr="00922FC2">
        <w:rPr>
          <w:rtl/>
        </w:rPr>
        <w:t xml:space="preserve"> - החברה הלאומית לתשתיות תחבורה בע"מ.</w:t>
      </w:r>
    </w:p>
    <w:p w:rsidR="00D7165B" w:rsidRPr="00922FC2" w:rsidP="007F235D">
      <w:pPr>
        <w:spacing w:line="240" w:lineRule="exact"/>
        <w:ind w:left="340" w:right="2268"/>
        <w:jc w:val="both"/>
        <w:rPr>
          <w:rFonts w:ascii="Tahoma" w:hAnsi="Tahoma" w:cs="Tahoma"/>
          <w:sz w:val="18"/>
          <w:szCs w:val="18"/>
          <w:rtl/>
        </w:rPr>
      </w:pPr>
      <w:r w:rsidRPr="00922FC2">
        <w:rPr>
          <w:rFonts w:ascii="Tahoma" w:hAnsi="Tahoma" w:cs="Tahoma" w:hint="cs"/>
          <w:sz w:val="18"/>
          <w:szCs w:val="18"/>
          <w:rtl/>
        </w:rPr>
        <w:t xml:space="preserve">ניתן לראות מהתמונה, שצולמה מכיוון צפון לכיוון דרום, כי כדי לאפשר הוספת מסילה רביעית (משמאל לשלוש המסילות הקיימות) יש לפעול תחילה להצרת תעלת איילון ולדאוג לבעיית ניקוז המים בנחל איילון. חברת נתיבי איילון בע"מ ולאחר מכן </w:t>
      </w:r>
      <w:r w:rsidRPr="00922FC2">
        <w:rPr>
          <w:rFonts w:ascii="Tahoma" w:hAnsi="Tahoma" w:cs="Tahoma" w:hint="cs"/>
          <w:sz w:val="18"/>
          <w:szCs w:val="18"/>
          <w:rtl/>
        </w:rPr>
        <w:t>נת"י</w:t>
      </w:r>
      <w:r w:rsidRPr="00922FC2">
        <w:rPr>
          <w:rFonts w:ascii="Tahoma" w:hAnsi="Tahoma" w:cs="Tahoma" w:hint="cs"/>
          <w:sz w:val="18"/>
          <w:szCs w:val="18"/>
          <w:rtl/>
        </w:rPr>
        <w:t xml:space="preserve"> קידמו הצעות לפתרון בעיית הניקוז </w:t>
      </w:r>
      <w:r w:rsidRPr="00922FC2">
        <w:rPr>
          <w:rFonts w:ascii="Tahoma" w:hAnsi="Tahoma" w:cs="Tahoma" w:hint="cs"/>
          <w:sz w:val="18"/>
          <w:szCs w:val="18"/>
          <w:rtl/>
        </w:rPr>
        <w:t>בוות"ל</w:t>
      </w:r>
      <w:r w:rsidRPr="00922FC2">
        <w:rPr>
          <w:rFonts w:ascii="Tahoma" w:hAnsi="Tahoma" w:cs="Tahoma" w:hint="cs"/>
          <w:sz w:val="18"/>
          <w:szCs w:val="18"/>
          <w:rtl/>
        </w:rPr>
        <w:t xml:space="preserve"> במשך יותר מחמש שנים, ממרץ 2012.</w:t>
      </w:r>
    </w:p>
    <w:p w:rsidR="00D7165B" w:rsidRPr="00922FC2" w:rsidP="007F235D">
      <w:pPr>
        <w:spacing w:line="240" w:lineRule="exact"/>
        <w:ind w:left="340" w:right="2268"/>
        <w:jc w:val="both"/>
        <w:rPr>
          <w:rFonts w:ascii="Tahoma" w:hAnsi="Tahoma" w:cs="Tahoma"/>
          <w:sz w:val="18"/>
          <w:szCs w:val="18"/>
          <w:rtl/>
        </w:rPr>
      </w:pPr>
      <w:r w:rsidRPr="00922FC2">
        <w:rPr>
          <w:rFonts w:ascii="Tahoma" w:hAnsi="Tahoma" w:cs="Tahoma" w:hint="cs"/>
          <w:sz w:val="18"/>
          <w:szCs w:val="18"/>
          <w:rtl/>
        </w:rPr>
        <w:t xml:space="preserve"> ות"ל בחרה להתוות את המסילה הרביעית במפלס הקרקע הנוכחי, הן מאחר שאילוצי השטח לא </w:t>
      </w:r>
      <w:r w:rsidRPr="00922FC2">
        <w:rPr>
          <w:rFonts w:ascii="Tahoma" w:hAnsi="Tahoma" w:cs="Tahoma" w:hint="cs"/>
          <w:sz w:val="18"/>
          <w:szCs w:val="18"/>
          <w:rtl/>
        </w:rPr>
        <w:t>איפשרו</w:t>
      </w:r>
      <w:r w:rsidRPr="00922FC2">
        <w:rPr>
          <w:rFonts w:ascii="Tahoma" w:hAnsi="Tahoma" w:cs="Tahoma" w:hint="cs"/>
          <w:sz w:val="18"/>
          <w:szCs w:val="18"/>
          <w:rtl/>
        </w:rPr>
        <w:t xml:space="preserve"> להרחיב את רצועת הדרך והן מאחר שקיבולת התנועה בנתיבי איילון אינה מאפשרת ביטול נתיבי נסיעה לכלי רכב. הוועדה החליטה כי המסילה תוקם מעל חלק מתעלת </w:t>
      </w:r>
      <w:r w:rsidRPr="00922FC2">
        <w:rPr>
          <w:rFonts w:ascii="Tahoma" w:hAnsi="Tahoma" w:cs="Tahoma" w:hint="cs"/>
          <w:sz w:val="18"/>
          <w:szCs w:val="18"/>
          <w:rtl/>
        </w:rPr>
        <w:t>האיילון</w:t>
      </w:r>
      <w:r w:rsidRPr="00922FC2">
        <w:rPr>
          <w:rFonts w:ascii="Tahoma" w:hAnsi="Tahoma" w:cs="Tahoma" w:hint="cs"/>
          <w:sz w:val="18"/>
          <w:szCs w:val="18"/>
          <w:rtl/>
        </w:rPr>
        <w:t>. הקמת המסילה תצר את חתך התעלה ותפחית את כושר הספיקה שלה. בתמונה להלן מתוארת הדמיית המסילה הרביעית:</w:t>
      </w:r>
    </w:p>
    <w:p w:rsidR="00D7165B" w:rsidRPr="00917183" w:rsidP="00917183">
      <w:pPr>
        <w:pStyle w:val="tab-name"/>
        <w:rPr>
          <w:b/>
          <w:bCs/>
          <w:rtl/>
        </w:rPr>
      </w:pPr>
      <w:r w:rsidRPr="00922FC2">
        <w:rPr>
          <w:rFonts w:hint="cs"/>
          <w:rtl/>
        </w:rPr>
        <w:t>תמונה</w:t>
      </w:r>
      <w:r w:rsidRPr="00922FC2">
        <w:rPr>
          <w:rtl/>
        </w:rPr>
        <w:t xml:space="preserve"> </w:t>
      </w:r>
      <w:r w:rsidRPr="00922FC2">
        <w:rPr>
          <w:rFonts w:hint="cs"/>
          <w:rtl/>
        </w:rPr>
        <w:t>2:</w:t>
      </w:r>
      <w:r w:rsidRPr="00922FC2">
        <w:rPr>
          <w:rtl/>
        </w:rPr>
        <w:t xml:space="preserve"> </w:t>
      </w:r>
      <w:r w:rsidRPr="00917183">
        <w:rPr>
          <w:b/>
          <w:bCs/>
          <w:rtl/>
        </w:rPr>
        <w:t>מסילה רביעית באיילון</w:t>
      </w:r>
      <w:r w:rsidRPr="00917183">
        <w:rPr>
          <w:rFonts w:hint="cs"/>
          <w:b/>
          <w:bCs/>
          <w:rtl/>
        </w:rPr>
        <w:t xml:space="preserve"> </w:t>
      </w:r>
      <w:r w:rsidRPr="00917183">
        <w:rPr>
          <w:b/>
          <w:bCs/>
          <w:rtl/>
        </w:rPr>
        <w:t xml:space="preserve">- צילום </w:t>
      </w:r>
      <w:r w:rsidRPr="00917183">
        <w:rPr>
          <w:rFonts w:hint="cs"/>
          <w:b/>
          <w:bCs/>
          <w:rtl/>
        </w:rPr>
        <w:t xml:space="preserve">(מדרום לצפון) </w:t>
      </w:r>
      <w:r w:rsidRPr="00917183">
        <w:rPr>
          <w:b/>
          <w:bCs/>
          <w:rtl/>
        </w:rPr>
        <w:t>והדמיית ארבע מסילות</w:t>
      </w:r>
    </w:p>
    <w:p w:rsidR="00917183" w:rsidRPr="00922FC2" w:rsidP="006D0136">
      <w:pPr>
        <w:spacing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3600450" cy="2295525"/>
            <wp:effectExtent l="0" t="0" r="0" b="9525"/>
            <wp:docPr id="6" name="Picture 6" descr="תוכן התמונה ברור מן הטקס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35024" name="pic-2.jpg"/>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3600450" cy="2295525"/>
                    </a:xfrm>
                    <a:prstGeom prst="rect">
                      <a:avLst/>
                    </a:prstGeom>
                  </pic:spPr>
                </pic:pic>
              </a:graphicData>
            </a:graphic>
          </wp:inline>
        </w:drawing>
      </w:r>
      <w:bookmarkStart w:id="5" w:name="_GoBack"/>
      <w:bookmarkEnd w:id="5"/>
    </w:p>
    <w:p w:rsidR="00D7165B" w:rsidRPr="00922FC2" w:rsidP="00917183">
      <w:pPr>
        <w:pStyle w:val="text-source"/>
        <w:rPr>
          <w:rtl/>
        </w:rPr>
      </w:pPr>
      <w:r w:rsidRPr="00922FC2">
        <w:rPr>
          <w:rFonts w:hint="eastAsia"/>
          <w:rtl/>
        </w:rPr>
        <w:t>המקור</w:t>
      </w:r>
      <w:r w:rsidRPr="00922FC2">
        <w:rPr>
          <w:rtl/>
        </w:rPr>
        <w:t xml:space="preserve">: </w:t>
      </w:r>
      <w:r w:rsidRPr="00922FC2">
        <w:rPr>
          <w:rFonts w:hint="eastAsia"/>
          <w:rtl/>
        </w:rPr>
        <w:t>ות</w:t>
      </w:r>
      <w:r w:rsidRPr="00922FC2">
        <w:rPr>
          <w:rtl/>
        </w:rPr>
        <w:t xml:space="preserve">"ל, </w:t>
      </w:r>
      <w:r w:rsidRPr="00917183">
        <w:rPr>
          <w:rFonts w:hint="eastAsia"/>
          <w:b/>
          <w:bCs/>
          <w:rtl/>
        </w:rPr>
        <w:t>סיכום</w:t>
      </w:r>
      <w:r w:rsidRPr="00917183">
        <w:rPr>
          <w:b/>
          <w:bCs/>
          <w:rtl/>
        </w:rPr>
        <w:t xml:space="preserve"> </w:t>
      </w:r>
      <w:r w:rsidRPr="00917183">
        <w:rPr>
          <w:rFonts w:hint="eastAsia"/>
          <w:b/>
          <w:bCs/>
          <w:rtl/>
        </w:rPr>
        <w:t>הפעילות</w:t>
      </w:r>
      <w:r w:rsidRPr="00917183">
        <w:rPr>
          <w:b/>
          <w:bCs/>
          <w:rtl/>
        </w:rPr>
        <w:t xml:space="preserve"> </w:t>
      </w:r>
      <w:r w:rsidRPr="00917183">
        <w:rPr>
          <w:rFonts w:hint="eastAsia"/>
          <w:b/>
          <w:bCs/>
          <w:rtl/>
        </w:rPr>
        <w:t>לשנת</w:t>
      </w:r>
      <w:r w:rsidRPr="00917183">
        <w:rPr>
          <w:b/>
          <w:bCs/>
          <w:rtl/>
        </w:rPr>
        <w:t xml:space="preserve"> 2017</w:t>
      </w:r>
      <w:r w:rsidRPr="00922FC2">
        <w:rPr>
          <w:rtl/>
        </w:rPr>
        <w:t xml:space="preserve">. </w:t>
      </w:r>
    </w:p>
    <w:p w:rsidR="00D7165B" w:rsidRPr="00922FC2" w:rsidP="007F235D">
      <w:pPr>
        <w:spacing w:line="240" w:lineRule="exact"/>
        <w:ind w:left="340" w:right="2268"/>
        <w:jc w:val="both"/>
        <w:rPr>
          <w:rFonts w:ascii="Tahoma" w:hAnsi="Tahoma" w:cs="Tahoma"/>
          <w:sz w:val="18"/>
          <w:szCs w:val="18"/>
          <w:rtl/>
        </w:rPr>
      </w:pPr>
      <w:r w:rsidRPr="00922FC2">
        <w:rPr>
          <w:rFonts w:ascii="Tahoma" w:hAnsi="Tahoma" w:cs="Tahoma" w:hint="cs"/>
          <w:sz w:val="18"/>
          <w:szCs w:val="18"/>
          <w:rtl/>
        </w:rPr>
        <w:t>ניתן לראות בתמונה 2, שצולמה מדרום לצפון</w:t>
      </w:r>
      <w:r w:rsidRPr="00922FC2">
        <w:rPr>
          <w:rFonts w:ascii="Tahoma" w:hAnsi="Tahoma" w:cs="Tahoma"/>
          <w:sz w:val="18"/>
          <w:szCs w:val="18"/>
          <w:rtl/>
        </w:rPr>
        <w:t xml:space="preserve">, </w:t>
      </w:r>
      <w:r w:rsidRPr="00922FC2">
        <w:rPr>
          <w:rFonts w:ascii="Tahoma" w:hAnsi="Tahoma" w:cs="Tahoma" w:hint="eastAsia"/>
          <w:sz w:val="18"/>
          <w:szCs w:val="18"/>
          <w:rtl/>
        </w:rPr>
        <w:t>הדמיה</w:t>
      </w:r>
      <w:r w:rsidRPr="00922FC2">
        <w:rPr>
          <w:rFonts w:ascii="Tahoma" w:hAnsi="Tahoma" w:cs="Tahoma" w:hint="cs"/>
          <w:sz w:val="18"/>
          <w:szCs w:val="18"/>
          <w:rtl/>
        </w:rPr>
        <w:t xml:space="preserve"> של המסילה הרביעית מימין לשלוש המסילות הקיימות.</w:t>
      </w:r>
    </w:p>
    <w:p w:rsidR="00D7165B" w:rsidRPr="00922FC2" w:rsidP="007F235D">
      <w:pPr>
        <w:spacing w:line="240" w:lineRule="exact"/>
        <w:ind w:left="340" w:right="2268"/>
        <w:jc w:val="both"/>
        <w:rPr>
          <w:rFonts w:ascii="Tahoma" w:hAnsi="Tahoma" w:cs="Tahoma"/>
          <w:sz w:val="18"/>
          <w:szCs w:val="18"/>
          <w:rtl/>
        </w:rPr>
      </w:pPr>
      <w:r w:rsidRPr="00922FC2">
        <w:rPr>
          <w:rFonts w:ascii="Tahoma" w:hAnsi="Tahoma" w:cs="Tahoma" w:hint="cs"/>
          <w:sz w:val="18"/>
          <w:szCs w:val="18"/>
          <w:rtl/>
        </w:rPr>
        <w:t>ות</w:t>
      </w:r>
      <w:r w:rsidRPr="00922FC2">
        <w:rPr>
          <w:rFonts w:ascii="Tahoma" w:hAnsi="Tahoma" w:cs="Tahoma"/>
          <w:sz w:val="18"/>
          <w:szCs w:val="18"/>
          <w:rtl/>
        </w:rPr>
        <w:t>"ל ציינה בתשובתה כי הת</w:t>
      </w:r>
      <w:r w:rsidRPr="00922FC2">
        <w:rPr>
          <w:rFonts w:ascii="Tahoma" w:hAnsi="Tahoma" w:cs="Tahoma" w:hint="cs"/>
          <w:sz w:val="18"/>
          <w:szCs w:val="18"/>
          <w:rtl/>
        </w:rPr>
        <w:t>ו</w:t>
      </w:r>
      <w:r w:rsidRPr="00922FC2">
        <w:rPr>
          <w:rFonts w:ascii="Tahoma" w:hAnsi="Tahoma" w:cs="Tahoma"/>
          <w:sz w:val="18"/>
          <w:szCs w:val="18"/>
          <w:rtl/>
        </w:rPr>
        <w:t>כנית למסילה הוכרזה בשנת 2007 כמקשה אחת עם פתרון מרכיבי ריסון הנגר</w:t>
      </w:r>
      <w:r w:rsidRPr="00922FC2">
        <w:rPr>
          <w:rFonts w:ascii="Tahoma" w:hAnsi="Tahoma" w:cs="Tahoma" w:hint="cs"/>
          <w:sz w:val="18"/>
          <w:szCs w:val="18"/>
          <w:rtl/>
        </w:rPr>
        <w:t>,</w:t>
      </w:r>
      <w:r w:rsidRPr="00922FC2">
        <w:rPr>
          <w:rFonts w:ascii="Tahoma" w:hAnsi="Tahoma" w:cs="Tahoma"/>
          <w:sz w:val="18"/>
          <w:szCs w:val="18"/>
          <w:rtl/>
        </w:rPr>
        <w:t xml:space="preserve"> מתוך הבנה כי לא ניתן לבצע את המסילה, להצר את התעלה ולהקטין בה את ספיקות המים מבלי לתת מענה לנגר באגן </w:t>
      </w:r>
      <w:r w:rsidRPr="00922FC2">
        <w:rPr>
          <w:rFonts w:ascii="Tahoma" w:hAnsi="Tahoma" w:cs="Tahoma"/>
          <w:sz w:val="18"/>
          <w:szCs w:val="18"/>
          <w:rtl/>
        </w:rPr>
        <w:t>האיילון</w:t>
      </w:r>
      <w:r w:rsidRPr="00922FC2">
        <w:rPr>
          <w:rFonts w:ascii="Tahoma" w:hAnsi="Tahoma" w:cs="Tahoma"/>
          <w:sz w:val="18"/>
          <w:szCs w:val="18"/>
          <w:rtl/>
        </w:rPr>
        <w:t xml:space="preserve">. </w:t>
      </w:r>
    </w:p>
    <w:p w:rsidR="00D7165B" w:rsidRPr="00922FC2" w:rsidP="007F235D">
      <w:pPr>
        <w:spacing w:line="240" w:lineRule="exact"/>
        <w:ind w:left="340" w:right="2268"/>
        <w:jc w:val="both"/>
        <w:rPr>
          <w:rFonts w:ascii="Tahoma" w:hAnsi="Tahoma" w:cs="Tahoma"/>
          <w:sz w:val="18"/>
          <w:szCs w:val="18"/>
          <w:rtl/>
        </w:rPr>
      </w:pPr>
      <w:r w:rsidRPr="00922FC2">
        <w:rPr>
          <w:rFonts w:ascii="Tahoma" w:hAnsi="Tahoma" w:cs="Tahoma" w:hint="cs"/>
          <w:sz w:val="18"/>
          <w:szCs w:val="18"/>
          <w:rtl/>
        </w:rPr>
        <w:t>נת"י</w:t>
      </w:r>
      <w:r w:rsidRPr="00922FC2">
        <w:rPr>
          <w:rFonts w:ascii="Tahoma" w:hAnsi="Tahoma" w:cs="Tahoma" w:hint="cs"/>
          <w:sz w:val="18"/>
          <w:szCs w:val="18"/>
          <w:rtl/>
        </w:rPr>
        <w:t xml:space="preserve"> ציינה בתשובתה למשרד מבקר המדינה ממאי 2018 (להלן - תשובת </w:t>
      </w:r>
      <w:r w:rsidRPr="00922FC2">
        <w:rPr>
          <w:rFonts w:ascii="Tahoma" w:hAnsi="Tahoma" w:cs="Tahoma" w:hint="cs"/>
          <w:sz w:val="18"/>
          <w:szCs w:val="18"/>
          <w:rtl/>
        </w:rPr>
        <w:t>נת"י</w:t>
      </w:r>
      <w:r w:rsidRPr="00922FC2">
        <w:rPr>
          <w:rFonts w:ascii="Tahoma" w:hAnsi="Tahoma" w:cs="Tahoma" w:hint="cs"/>
          <w:sz w:val="18"/>
          <w:szCs w:val="18"/>
          <w:rtl/>
        </w:rPr>
        <w:t>) כי בשנים 2013 - 2016 נדון נושא הניקוז בפורום מיוחד, ותכנון המסילה הרביעית הורחב וכלל גם מציאת פתרונות לניקוז אגן נחל איילון ורוב שטח מרכז הארץ. הדיונים בפורום, אשר כלל גורמי תכנון נוספים, גרמו לעיכובים משמעותיים בקידום המסילה ופתרונות הניקוז הנדרשים עבורה.</w:t>
      </w:r>
    </w:p>
    <w:p w:rsidR="00D7165B" w:rsidRPr="00922FC2" w:rsidP="00922FC2">
      <w:pPr>
        <w:spacing w:line="240" w:lineRule="exact"/>
        <w:ind w:right="2268"/>
        <w:jc w:val="both"/>
        <w:rPr>
          <w:rFonts w:ascii="Tahoma" w:hAnsi="Tahoma" w:cs="Tahoma"/>
          <w:sz w:val="18"/>
          <w:szCs w:val="18"/>
          <w:rtl/>
        </w:rPr>
      </w:pPr>
    </w:p>
    <w:p w:rsidR="00D7165B" w:rsidRPr="00F038A3" w:rsidP="00917183">
      <w:pPr>
        <w:pStyle w:val="KOT7"/>
        <w:ind w:left="340" w:hanging="340"/>
        <w:rPr>
          <w:rtl/>
        </w:rPr>
      </w:pPr>
      <w:r>
        <w:rPr>
          <w:rFonts w:hint="cs"/>
          <w:rtl/>
        </w:rPr>
        <w:t>3.</w:t>
      </w:r>
      <w:r>
        <w:rPr>
          <w:rtl/>
        </w:rPr>
        <w:tab/>
      </w:r>
      <w:r w:rsidRPr="00F038A3">
        <w:rPr>
          <w:rFonts w:hint="cs"/>
          <w:rtl/>
        </w:rPr>
        <w:t xml:space="preserve">עיכובים בביצוע הנחיות </w:t>
      </w:r>
      <w:r w:rsidRPr="00F038A3">
        <w:rPr>
          <w:rFonts w:hint="cs"/>
          <w:rtl/>
        </w:rPr>
        <w:t>ה</w:t>
      </w:r>
      <w:r>
        <w:rPr>
          <w:rFonts w:hint="cs"/>
          <w:rtl/>
        </w:rPr>
        <w:t>ו</w:t>
      </w:r>
      <w:r w:rsidRPr="00F038A3">
        <w:rPr>
          <w:rFonts w:hint="cs"/>
          <w:rtl/>
        </w:rPr>
        <w:t>ות"ל</w:t>
      </w:r>
      <w:r w:rsidRPr="00F038A3">
        <w:rPr>
          <w:rFonts w:hint="cs"/>
          <w:rtl/>
        </w:rPr>
        <w:t xml:space="preserve"> לקידום פתרונות ניקוז המים בנחל איילון </w:t>
      </w:r>
    </w:p>
    <w:p w:rsidR="00D7165B" w:rsidRPr="00922FC2" w:rsidP="00922FC2">
      <w:pPr>
        <w:spacing w:line="240" w:lineRule="exact"/>
        <w:ind w:left="312" w:right="2268"/>
        <w:jc w:val="both"/>
        <w:rPr>
          <w:rFonts w:ascii="Tahoma" w:hAnsi="Tahoma" w:cs="Tahoma"/>
          <w:sz w:val="18"/>
          <w:szCs w:val="18"/>
          <w:rtl/>
        </w:rPr>
      </w:pPr>
      <w:r w:rsidRPr="00922FC2">
        <w:rPr>
          <w:rFonts w:ascii="Tahoma" w:hAnsi="Tahoma" w:cs="Tahoma" w:hint="cs"/>
          <w:sz w:val="18"/>
          <w:szCs w:val="18"/>
          <w:rtl/>
        </w:rPr>
        <w:t xml:space="preserve">להערכת ות"ל, התוכנית להקמת מסילה רביעית צריכה להבטיח ביצוע </w:t>
      </w:r>
      <w:r w:rsidRPr="00922FC2">
        <w:rPr>
          <w:rFonts w:ascii="Tahoma" w:hAnsi="Tahoma" w:cs="Tahoma"/>
          <w:sz w:val="18"/>
          <w:szCs w:val="18"/>
          <w:rtl/>
        </w:rPr>
        <w:t>פתרון ניקוזי</w:t>
      </w:r>
      <w:r w:rsidRPr="00922FC2">
        <w:rPr>
          <w:rFonts w:ascii="Tahoma" w:hAnsi="Tahoma" w:cs="Tahoma" w:hint="cs"/>
          <w:sz w:val="18"/>
          <w:szCs w:val="18"/>
          <w:rtl/>
        </w:rPr>
        <w:t>,</w:t>
      </w:r>
      <w:r w:rsidRPr="00922FC2">
        <w:rPr>
          <w:rFonts w:ascii="Tahoma" w:hAnsi="Tahoma" w:cs="Tahoma"/>
          <w:sz w:val="18"/>
          <w:szCs w:val="18"/>
          <w:rtl/>
        </w:rPr>
        <w:t xml:space="preserve"> </w:t>
      </w:r>
      <w:r w:rsidRPr="00922FC2">
        <w:rPr>
          <w:rFonts w:ascii="Tahoma" w:hAnsi="Tahoma" w:cs="Tahoma" w:hint="cs"/>
          <w:sz w:val="18"/>
          <w:szCs w:val="18"/>
          <w:rtl/>
        </w:rPr>
        <w:t>אף על פי שאין הדבר ב</w:t>
      </w:r>
      <w:r w:rsidRPr="00922FC2">
        <w:rPr>
          <w:rFonts w:ascii="Tahoma" w:hAnsi="Tahoma" w:cs="Tahoma"/>
          <w:sz w:val="18"/>
          <w:szCs w:val="18"/>
          <w:rtl/>
        </w:rPr>
        <w:t>אחריותה הישיר</w:t>
      </w:r>
      <w:r w:rsidRPr="00922FC2">
        <w:rPr>
          <w:rFonts w:ascii="Tahoma" w:hAnsi="Tahoma" w:cs="Tahoma" w:hint="cs"/>
          <w:sz w:val="18"/>
          <w:szCs w:val="18"/>
          <w:rtl/>
        </w:rPr>
        <w:t>ה</w:t>
      </w:r>
      <w:r w:rsidRPr="00922FC2">
        <w:rPr>
          <w:rFonts w:ascii="Tahoma" w:hAnsi="Tahoma" w:cs="Tahoma"/>
          <w:sz w:val="18"/>
          <w:szCs w:val="18"/>
          <w:rtl/>
        </w:rPr>
        <w:t xml:space="preserve"> של </w:t>
      </w:r>
      <w:r w:rsidRPr="00922FC2">
        <w:rPr>
          <w:rFonts w:ascii="Tahoma" w:hAnsi="Tahoma" w:cs="Tahoma"/>
          <w:sz w:val="18"/>
          <w:szCs w:val="18"/>
          <w:rtl/>
        </w:rPr>
        <w:t>נת"י</w:t>
      </w:r>
      <w:r w:rsidRPr="00922FC2">
        <w:rPr>
          <w:rFonts w:ascii="Tahoma" w:hAnsi="Tahoma" w:cs="Tahoma"/>
          <w:sz w:val="18"/>
          <w:szCs w:val="18"/>
          <w:rtl/>
        </w:rPr>
        <w:t xml:space="preserve">, </w:t>
      </w:r>
      <w:r w:rsidRPr="00922FC2">
        <w:rPr>
          <w:rFonts w:ascii="Tahoma" w:hAnsi="Tahoma" w:cs="Tahoma" w:hint="cs"/>
          <w:sz w:val="18"/>
          <w:szCs w:val="18"/>
          <w:rtl/>
        </w:rPr>
        <w:t xml:space="preserve">שכן </w:t>
      </w:r>
      <w:r w:rsidRPr="00922FC2">
        <w:rPr>
          <w:rFonts w:ascii="Tahoma" w:hAnsi="Tahoma" w:cs="Tahoma"/>
          <w:sz w:val="18"/>
          <w:szCs w:val="18"/>
          <w:rtl/>
        </w:rPr>
        <w:t>הקמתה</w:t>
      </w:r>
      <w:r w:rsidRPr="00922FC2">
        <w:rPr>
          <w:rFonts w:ascii="Tahoma" w:hAnsi="Tahoma" w:cs="Tahoma" w:hint="cs"/>
          <w:sz w:val="18"/>
          <w:szCs w:val="18"/>
          <w:rtl/>
        </w:rPr>
        <w:t xml:space="preserve"> של המסילה והכללת השטחים המיועדים לאיגום והחדרה במסגרת תת"ל 33א משלימה יבטיחו את מעמדם של המסילה ושל פתרון הניקוז כתוכנית ארצית. </w:t>
      </w:r>
    </w:p>
    <w:p w:rsidR="00D7165B" w:rsidRPr="00922FC2" w:rsidP="00922FC2">
      <w:pPr>
        <w:spacing w:line="240" w:lineRule="exact"/>
        <w:ind w:left="312" w:right="2268"/>
        <w:jc w:val="both"/>
        <w:rPr>
          <w:rFonts w:ascii="Tahoma" w:hAnsi="Tahoma" w:cs="Tahoma"/>
          <w:sz w:val="18"/>
          <w:szCs w:val="18"/>
          <w:rtl/>
        </w:rPr>
      </w:pPr>
      <w:r w:rsidRPr="00922FC2">
        <w:rPr>
          <w:rFonts w:ascii="Tahoma" w:hAnsi="Tahoma" w:cs="Tahoma" w:hint="cs"/>
          <w:sz w:val="18"/>
          <w:szCs w:val="18"/>
          <w:rtl/>
        </w:rPr>
        <w:t>נת"י</w:t>
      </w:r>
      <w:r w:rsidRPr="00922FC2">
        <w:rPr>
          <w:rFonts w:ascii="Tahoma" w:hAnsi="Tahoma" w:cs="Tahoma" w:hint="cs"/>
          <w:sz w:val="18"/>
          <w:szCs w:val="18"/>
          <w:rtl/>
        </w:rPr>
        <w:t xml:space="preserve"> ומשרד התחבורה גרסו כי אין צורך כלל בהגשת </w:t>
      </w:r>
      <w:r w:rsidRPr="00922FC2">
        <w:rPr>
          <w:rFonts w:ascii="Tahoma" w:hAnsi="Tahoma" w:cs="Tahoma" w:hint="cs"/>
          <w:sz w:val="18"/>
          <w:szCs w:val="18"/>
          <w:rtl/>
        </w:rPr>
        <w:t>תוכנית</w:t>
      </w:r>
      <w:r w:rsidRPr="00922FC2">
        <w:rPr>
          <w:rFonts w:ascii="Tahoma" w:hAnsi="Tahoma" w:cs="Tahoma" w:hint="cs"/>
          <w:sz w:val="18"/>
          <w:szCs w:val="18"/>
          <w:rtl/>
        </w:rPr>
        <w:t xml:space="preserve"> משלימה, כי שטחי האיגום כבר מעוגנים בתוכניות מאושרות אחרות. ות"ל היא מוסד תכנון, הן בהנחיה והן ברמת התיאום. ות"ל חלקה על עמדה זו ולהערכתה הפתרונות שקידמה </w:t>
      </w:r>
      <w:r w:rsidRPr="00922FC2">
        <w:rPr>
          <w:rFonts w:ascii="Tahoma" w:hAnsi="Tahoma" w:cs="Tahoma" w:hint="cs"/>
          <w:sz w:val="18"/>
          <w:szCs w:val="18"/>
          <w:rtl/>
        </w:rPr>
        <w:t>נת"י</w:t>
      </w:r>
      <w:r w:rsidRPr="00922FC2">
        <w:rPr>
          <w:rFonts w:ascii="Tahoma" w:hAnsi="Tahoma" w:cs="Tahoma" w:hint="cs"/>
          <w:sz w:val="18"/>
          <w:szCs w:val="18"/>
          <w:rtl/>
        </w:rPr>
        <w:t xml:space="preserve"> לניהול הנגר באגן </w:t>
      </w:r>
      <w:r w:rsidRPr="00922FC2">
        <w:rPr>
          <w:rFonts w:ascii="Tahoma" w:hAnsi="Tahoma" w:cs="Tahoma" w:hint="cs"/>
          <w:sz w:val="18"/>
          <w:szCs w:val="18"/>
          <w:rtl/>
        </w:rPr>
        <w:t>האיילון</w:t>
      </w:r>
      <w:r w:rsidRPr="00922FC2">
        <w:rPr>
          <w:rFonts w:ascii="Tahoma" w:hAnsi="Tahoma" w:cs="Tahoma" w:hint="cs"/>
          <w:sz w:val="18"/>
          <w:szCs w:val="18"/>
          <w:rtl/>
        </w:rPr>
        <w:t xml:space="preserve"> אינם מספקים, גם בג"ץ </w:t>
      </w:r>
      <w:r w:rsidRPr="00917183">
        <w:rPr>
          <w:rFonts w:ascii="Tahoma" w:hAnsi="Tahoma" w:cs="Tahoma" w:hint="cs"/>
          <w:spacing w:val="-4"/>
          <w:sz w:val="18"/>
          <w:szCs w:val="18"/>
          <w:rtl/>
        </w:rPr>
        <w:t>גרס</w:t>
      </w:r>
      <w:r>
        <w:rPr>
          <w:rStyle w:val="FootnoteReference0"/>
          <w:rFonts w:ascii="Tahoma" w:hAnsi="Tahoma" w:cs="Tahoma"/>
          <w:spacing w:val="-4"/>
          <w:sz w:val="18"/>
          <w:szCs w:val="18"/>
          <w:rtl/>
        </w:rPr>
        <w:footnoteReference w:id="47"/>
      </w:r>
      <w:r w:rsidRPr="00917183">
        <w:rPr>
          <w:rFonts w:ascii="Tahoma" w:hAnsi="Tahoma" w:cs="Tahoma" w:hint="cs"/>
          <w:spacing w:val="-4"/>
          <w:sz w:val="18"/>
          <w:szCs w:val="18"/>
          <w:rtl/>
        </w:rPr>
        <w:t xml:space="preserve"> כי ות"ל היא הגוף התכנוני המקצועי וכי אין מקום להתערבותו בעבודתה</w:t>
      </w:r>
      <w:r w:rsidRPr="00922FC2">
        <w:rPr>
          <w:rFonts w:ascii="Tahoma" w:hAnsi="Tahoma" w:cs="Tahoma" w:hint="cs"/>
          <w:sz w:val="18"/>
          <w:szCs w:val="18"/>
          <w:rtl/>
        </w:rPr>
        <w:t xml:space="preserve"> המקצועית. ות"ל הורתה </w:t>
      </w:r>
      <w:r w:rsidRPr="00922FC2">
        <w:rPr>
          <w:rFonts w:ascii="Tahoma" w:hAnsi="Tahoma" w:cs="Tahoma" w:hint="cs"/>
          <w:sz w:val="18"/>
          <w:szCs w:val="18"/>
          <w:rtl/>
        </w:rPr>
        <w:t>לנת"י</w:t>
      </w:r>
      <w:r w:rsidRPr="00922FC2">
        <w:rPr>
          <w:rFonts w:ascii="Tahoma" w:hAnsi="Tahoma" w:cs="Tahoma" w:hint="cs"/>
          <w:sz w:val="18"/>
          <w:szCs w:val="18"/>
          <w:rtl/>
        </w:rPr>
        <w:t xml:space="preserve"> בדצמבר 2016 להגיש </w:t>
      </w:r>
      <w:r w:rsidRPr="00922FC2">
        <w:rPr>
          <w:rFonts w:ascii="Tahoma" w:hAnsi="Tahoma" w:cs="Tahoma" w:hint="cs"/>
          <w:sz w:val="18"/>
          <w:szCs w:val="18"/>
          <w:rtl/>
        </w:rPr>
        <w:t>תוכנית</w:t>
      </w:r>
      <w:r w:rsidRPr="00922FC2">
        <w:rPr>
          <w:rFonts w:ascii="Tahoma" w:hAnsi="Tahoma" w:cs="Tahoma" w:hint="cs"/>
          <w:sz w:val="18"/>
          <w:szCs w:val="18"/>
          <w:rtl/>
        </w:rPr>
        <w:t xml:space="preserve"> משלימה בתוך שנה להסדרת בעיית הניקוז בפתרון כולל. </w:t>
      </w:r>
    </w:p>
    <w:p w:rsidR="00D7165B" w:rsidRPr="00922FC2" w:rsidP="00922FC2">
      <w:pPr>
        <w:spacing w:line="240" w:lineRule="exact"/>
        <w:ind w:left="312" w:right="2268"/>
        <w:jc w:val="both"/>
        <w:rPr>
          <w:rFonts w:ascii="Tahoma" w:hAnsi="Tahoma" w:cs="Tahoma"/>
          <w:sz w:val="18"/>
          <w:szCs w:val="18"/>
          <w:rtl/>
        </w:rPr>
      </w:pPr>
      <w:r w:rsidRPr="00922FC2">
        <w:rPr>
          <w:rFonts w:ascii="Tahoma" w:hAnsi="Tahoma" w:cs="Tahoma" w:hint="cs"/>
          <w:sz w:val="18"/>
          <w:szCs w:val="18"/>
          <w:rtl/>
        </w:rPr>
        <w:t xml:space="preserve">באפריל 2018 אישרה ות"ל את תת"ל 33 להקמת התכנית למסילה </w:t>
      </w:r>
      <w:r w:rsidRPr="00917183">
        <w:rPr>
          <w:rFonts w:ascii="Tahoma" w:hAnsi="Tahoma" w:cs="Tahoma" w:hint="cs"/>
          <w:spacing w:val="-4"/>
          <w:sz w:val="18"/>
          <w:szCs w:val="18"/>
          <w:rtl/>
        </w:rPr>
        <w:t>הרביעית</w:t>
      </w:r>
      <w:r>
        <w:rPr>
          <w:rFonts w:ascii="Tahoma" w:hAnsi="Tahoma" w:cs="Tahoma"/>
          <w:spacing w:val="-4"/>
          <w:sz w:val="18"/>
          <w:szCs w:val="18"/>
          <w:vertAlign w:val="superscript"/>
          <w:rtl/>
        </w:rPr>
        <w:footnoteReference w:id="48"/>
      </w:r>
      <w:r w:rsidRPr="00917183">
        <w:rPr>
          <w:rFonts w:ascii="Tahoma" w:hAnsi="Tahoma" w:cs="Tahoma" w:hint="cs"/>
          <w:spacing w:val="-4"/>
          <w:sz w:val="18"/>
          <w:szCs w:val="18"/>
          <w:rtl/>
        </w:rPr>
        <w:t>, כדי לסייע בפתרון בעיית הניקוז</w:t>
      </w:r>
      <w:r>
        <w:rPr>
          <w:rFonts w:ascii="Tahoma" w:hAnsi="Tahoma" w:cs="Tahoma"/>
          <w:spacing w:val="-4"/>
          <w:sz w:val="18"/>
          <w:szCs w:val="18"/>
          <w:vertAlign w:val="superscript"/>
          <w:rtl/>
        </w:rPr>
        <w:footnoteReference w:id="49"/>
      </w:r>
      <w:r w:rsidRPr="00917183">
        <w:rPr>
          <w:rFonts w:ascii="Tahoma" w:hAnsi="Tahoma" w:cs="Tahoma" w:hint="cs"/>
          <w:spacing w:val="-4"/>
          <w:sz w:val="18"/>
          <w:szCs w:val="18"/>
          <w:rtl/>
        </w:rPr>
        <w:t>. ביוני 2018 אישרה הממשלה</w:t>
      </w:r>
      <w:r>
        <w:rPr>
          <w:rFonts w:ascii="Tahoma" w:hAnsi="Tahoma" w:cs="Tahoma"/>
          <w:spacing w:val="-4"/>
          <w:sz w:val="18"/>
          <w:szCs w:val="18"/>
          <w:vertAlign w:val="superscript"/>
          <w:rtl/>
        </w:rPr>
        <w:footnoteReference w:id="50"/>
      </w:r>
      <w:r w:rsidRPr="00922FC2">
        <w:rPr>
          <w:rFonts w:ascii="Tahoma" w:hAnsi="Tahoma" w:cs="Tahoma" w:hint="cs"/>
          <w:sz w:val="18"/>
          <w:szCs w:val="18"/>
          <w:rtl/>
        </w:rPr>
        <w:t xml:space="preserve"> את </w:t>
      </w:r>
      <w:r w:rsidRPr="00922FC2">
        <w:rPr>
          <w:rFonts w:ascii="Tahoma" w:hAnsi="Tahoma" w:cs="Tahoma" w:hint="cs"/>
          <w:sz w:val="18"/>
          <w:szCs w:val="18"/>
          <w:rtl/>
        </w:rPr>
        <w:t>תוכנית</w:t>
      </w:r>
      <w:r w:rsidRPr="00922FC2">
        <w:rPr>
          <w:rFonts w:ascii="Tahoma" w:hAnsi="Tahoma" w:cs="Tahoma" w:hint="cs"/>
          <w:sz w:val="18"/>
          <w:szCs w:val="18"/>
          <w:rtl/>
        </w:rPr>
        <w:t xml:space="preserve"> המתאר הארצית למסילה הרביעית באיילון בקטע תל אביב מרכז - לוד, תת"ל 33. </w:t>
      </w:r>
    </w:p>
    <w:p w:rsidR="00D7165B" w:rsidRPr="00922FC2" w:rsidP="00917183">
      <w:pPr>
        <w:spacing w:after="240" w:line="240" w:lineRule="exact"/>
        <w:ind w:left="312" w:right="2268"/>
        <w:jc w:val="both"/>
        <w:rPr>
          <w:rFonts w:ascii="Tahoma" w:hAnsi="Tahoma" w:cs="Tahoma"/>
          <w:sz w:val="18"/>
          <w:szCs w:val="18"/>
          <w:rtl/>
        </w:rPr>
      </w:pPr>
      <w:r w:rsidRPr="00922FC2">
        <w:rPr>
          <w:rFonts w:ascii="Tahoma" w:hAnsi="Tahoma" w:cs="Tahoma" w:hint="cs"/>
          <w:sz w:val="18"/>
          <w:szCs w:val="18"/>
          <w:rtl/>
        </w:rPr>
        <w:t>נת"י</w:t>
      </w:r>
      <w:r w:rsidRPr="00922FC2">
        <w:rPr>
          <w:rFonts w:ascii="Tahoma" w:hAnsi="Tahoma" w:cs="Tahoma" w:hint="cs"/>
          <w:sz w:val="18"/>
          <w:szCs w:val="18"/>
          <w:rtl/>
        </w:rPr>
        <w:t xml:space="preserve"> העריכה כי הקמת המסילה הרביעית תארך כשבע שנים מיום אישור התוכנית, ואולי אף יותר, שכן ביצוע העבודות עשוי לחייב השבתת תנועת הרכבות באיילון לפרקים ו/או עבודה בימי מנוחה.</w:t>
      </w:r>
      <w:r w:rsidRPr="00922FC2">
        <w:rPr>
          <w:rFonts w:ascii="Tahoma" w:hAnsi="Tahoma" w:cs="Tahoma"/>
          <w:sz w:val="18"/>
          <w:szCs w:val="18"/>
          <w:rtl/>
        </w:rPr>
        <w:t xml:space="preserve"> </w:t>
      </w:r>
      <w:r w:rsidRPr="00922FC2">
        <w:rPr>
          <w:rFonts w:ascii="Tahoma" w:hAnsi="Tahoma" w:cs="Tahoma" w:hint="cs"/>
          <w:sz w:val="18"/>
          <w:szCs w:val="18"/>
          <w:rtl/>
        </w:rPr>
        <w:t xml:space="preserve">משרד התחבורה ציין בתשובתו כי ביצוע המסילה הרביעית צפוי להיות מורכב מכיוון שנדרש לעבוד בסמוך למסילה פעילה באזור עמוס מאוד בתל-אביב. עוד ציין משרד התחבורה בתשובתו הנוספת כי הוא פועל לקידום המסילה הרביעית ומתקצב את </w:t>
      </w:r>
      <w:r w:rsidRPr="00922FC2">
        <w:rPr>
          <w:rFonts w:ascii="Tahoma" w:hAnsi="Tahoma" w:cs="Tahoma" w:hint="cs"/>
          <w:sz w:val="18"/>
          <w:szCs w:val="18"/>
          <w:rtl/>
        </w:rPr>
        <w:t>נת"י</w:t>
      </w:r>
      <w:r w:rsidRPr="00922FC2">
        <w:rPr>
          <w:rFonts w:ascii="Tahoma" w:hAnsi="Tahoma" w:cs="Tahoma" w:hint="cs"/>
          <w:sz w:val="18"/>
          <w:szCs w:val="18"/>
          <w:rtl/>
        </w:rPr>
        <w:t xml:space="preserve"> לביצוע עבודות קידומי זמינות עבור הפקעות ופינוי השטח על מנת לקדם את הפרויקט במהירות האפשרית, ולשם כך אושרה הרשאה תקציבית בסך של כ-700 מיליון ש"ח. </w:t>
      </w:r>
    </w:p>
    <w:p w:rsidR="00D7165B" w:rsidRPr="00922FC2" w:rsidP="00917183">
      <w:pPr>
        <w:pStyle w:val="RESHET"/>
        <w:rPr>
          <w:rtl/>
        </w:rPr>
      </w:pPr>
      <w:r w:rsidRPr="00922FC2">
        <w:rPr>
          <w:rFonts w:hint="eastAsia"/>
          <w:rtl/>
        </w:rPr>
        <w:t>בדיקת</w:t>
      </w:r>
      <w:r w:rsidRPr="00922FC2">
        <w:rPr>
          <w:rtl/>
        </w:rPr>
        <w:t xml:space="preserve"> </w:t>
      </w:r>
      <w:r w:rsidRPr="00922FC2">
        <w:rPr>
          <w:rFonts w:hint="eastAsia"/>
          <w:rtl/>
        </w:rPr>
        <w:t>משרד</w:t>
      </w:r>
      <w:r w:rsidRPr="00922FC2">
        <w:rPr>
          <w:rtl/>
        </w:rPr>
        <w:t xml:space="preserve"> </w:t>
      </w:r>
      <w:r w:rsidRPr="00922FC2">
        <w:rPr>
          <w:rFonts w:hint="eastAsia"/>
          <w:rtl/>
        </w:rPr>
        <w:t>מבקר</w:t>
      </w:r>
      <w:r w:rsidRPr="00922FC2">
        <w:rPr>
          <w:rtl/>
        </w:rPr>
        <w:t xml:space="preserve"> </w:t>
      </w:r>
      <w:r w:rsidRPr="00922FC2">
        <w:rPr>
          <w:rFonts w:hint="eastAsia"/>
          <w:rtl/>
        </w:rPr>
        <w:t>המדינה</w:t>
      </w:r>
      <w:r w:rsidRPr="00922FC2">
        <w:rPr>
          <w:rtl/>
        </w:rPr>
        <w:t xml:space="preserve"> </w:t>
      </w:r>
      <w:r w:rsidRPr="00922FC2">
        <w:rPr>
          <w:rFonts w:hint="eastAsia"/>
          <w:rtl/>
        </w:rPr>
        <w:t>העלתה</w:t>
      </w:r>
      <w:r w:rsidRPr="00922FC2">
        <w:rPr>
          <w:rFonts w:hint="cs"/>
          <w:rtl/>
        </w:rPr>
        <w:t xml:space="preserve"> שהשלמת פרויקט המסילה הרביעית, </w:t>
      </w:r>
      <w:r w:rsidRPr="00922FC2">
        <w:rPr>
          <w:rFonts w:hint="eastAsia"/>
          <w:rtl/>
        </w:rPr>
        <w:t>שאמור</w:t>
      </w:r>
      <w:r w:rsidRPr="00922FC2">
        <w:rPr>
          <w:rtl/>
        </w:rPr>
        <w:t xml:space="preserve"> </w:t>
      </w:r>
      <w:r w:rsidRPr="00922FC2">
        <w:rPr>
          <w:rFonts w:hint="eastAsia"/>
          <w:rtl/>
        </w:rPr>
        <w:t>לסייע</w:t>
      </w:r>
      <w:r w:rsidRPr="00922FC2">
        <w:rPr>
          <w:rtl/>
        </w:rPr>
        <w:t xml:space="preserve"> </w:t>
      </w:r>
      <w:r w:rsidRPr="00922FC2">
        <w:rPr>
          <w:rFonts w:hint="eastAsia"/>
          <w:rtl/>
        </w:rPr>
        <w:t>רבות</w:t>
      </w:r>
      <w:r w:rsidRPr="00922FC2">
        <w:rPr>
          <w:rtl/>
        </w:rPr>
        <w:t xml:space="preserve"> </w:t>
      </w:r>
      <w:r w:rsidRPr="00922FC2">
        <w:rPr>
          <w:rFonts w:hint="eastAsia"/>
          <w:rtl/>
        </w:rPr>
        <w:t>לקידום</w:t>
      </w:r>
      <w:r w:rsidRPr="00922FC2">
        <w:rPr>
          <w:rtl/>
        </w:rPr>
        <w:t xml:space="preserve"> </w:t>
      </w:r>
      <w:r w:rsidRPr="00922FC2">
        <w:rPr>
          <w:rFonts w:hint="eastAsia"/>
          <w:rtl/>
        </w:rPr>
        <w:t>התח</w:t>
      </w:r>
      <w:r w:rsidRPr="00922FC2">
        <w:rPr>
          <w:rtl/>
        </w:rPr>
        <w:t>"</w:t>
      </w:r>
      <w:r w:rsidRPr="00922FC2">
        <w:rPr>
          <w:rFonts w:hint="eastAsia"/>
          <w:rtl/>
        </w:rPr>
        <w:t>צ</w:t>
      </w:r>
      <w:r w:rsidRPr="00922FC2">
        <w:rPr>
          <w:rtl/>
        </w:rPr>
        <w:t xml:space="preserve"> </w:t>
      </w:r>
      <w:r w:rsidRPr="00922FC2">
        <w:rPr>
          <w:rFonts w:hint="eastAsia"/>
          <w:rtl/>
        </w:rPr>
        <w:t>ופעילות</w:t>
      </w:r>
      <w:r w:rsidRPr="00922FC2">
        <w:rPr>
          <w:rtl/>
        </w:rPr>
        <w:t xml:space="preserve"> </w:t>
      </w:r>
      <w:r w:rsidRPr="00922FC2">
        <w:rPr>
          <w:rFonts w:hint="eastAsia"/>
          <w:rtl/>
        </w:rPr>
        <w:t>הרכבת</w:t>
      </w:r>
      <w:r w:rsidRPr="00922FC2">
        <w:rPr>
          <w:rFonts w:hint="cs"/>
          <w:rtl/>
        </w:rPr>
        <w:t>,</w:t>
      </w:r>
      <w:r w:rsidRPr="00922FC2">
        <w:rPr>
          <w:rtl/>
        </w:rPr>
        <w:t xml:space="preserve"> </w:t>
      </w:r>
      <w:r w:rsidRPr="00922FC2">
        <w:rPr>
          <w:rFonts w:hint="cs"/>
          <w:rtl/>
        </w:rPr>
        <w:t xml:space="preserve">נדחתה במשך שנים רבות מכמה סיבות: </w:t>
      </w:r>
      <w:r w:rsidRPr="00922FC2">
        <w:rPr>
          <w:rFonts w:hint="eastAsia"/>
          <w:rtl/>
        </w:rPr>
        <w:t>העברת</w:t>
      </w:r>
      <w:r w:rsidRPr="00922FC2">
        <w:rPr>
          <w:rtl/>
        </w:rPr>
        <w:t xml:space="preserve"> </w:t>
      </w:r>
      <w:r w:rsidRPr="00922FC2">
        <w:rPr>
          <w:rFonts w:hint="cs"/>
          <w:rtl/>
        </w:rPr>
        <w:t xml:space="preserve">תכנון </w:t>
      </w:r>
      <w:r w:rsidRPr="00922FC2">
        <w:rPr>
          <w:rtl/>
        </w:rPr>
        <w:t xml:space="preserve">המסילה </w:t>
      </w:r>
      <w:r w:rsidRPr="00922FC2">
        <w:rPr>
          <w:rFonts w:hint="cs"/>
          <w:rtl/>
        </w:rPr>
        <w:t xml:space="preserve">בין חברות ממשלתיות הכפופות למשרד התחבורה; עיכובים </w:t>
      </w:r>
      <w:r w:rsidRPr="00922FC2">
        <w:rPr>
          <w:rFonts w:hint="eastAsia"/>
          <w:rtl/>
        </w:rPr>
        <w:t>של</w:t>
      </w:r>
      <w:r w:rsidRPr="00922FC2">
        <w:rPr>
          <w:rtl/>
        </w:rPr>
        <w:t xml:space="preserve"> </w:t>
      </w:r>
      <w:r w:rsidRPr="00922FC2">
        <w:rPr>
          <w:rFonts w:hint="eastAsia"/>
          <w:rtl/>
        </w:rPr>
        <w:t>משרד</w:t>
      </w:r>
      <w:r w:rsidRPr="00922FC2">
        <w:rPr>
          <w:rtl/>
        </w:rPr>
        <w:t xml:space="preserve"> </w:t>
      </w:r>
      <w:r w:rsidRPr="00922FC2">
        <w:rPr>
          <w:rFonts w:hint="eastAsia"/>
          <w:rtl/>
        </w:rPr>
        <w:t>התחבורה</w:t>
      </w:r>
      <w:r w:rsidRPr="00922FC2">
        <w:rPr>
          <w:rFonts w:hint="cs"/>
          <w:rtl/>
        </w:rPr>
        <w:t xml:space="preserve"> </w:t>
      </w:r>
      <w:r w:rsidRPr="00922FC2">
        <w:rPr>
          <w:rFonts w:hint="eastAsia"/>
          <w:rtl/>
        </w:rPr>
        <w:t>וחברות</w:t>
      </w:r>
      <w:r w:rsidRPr="00922FC2">
        <w:rPr>
          <w:rtl/>
        </w:rPr>
        <w:t xml:space="preserve"> </w:t>
      </w:r>
      <w:r w:rsidRPr="00922FC2">
        <w:rPr>
          <w:rFonts w:hint="cs"/>
          <w:rtl/>
        </w:rPr>
        <w:t xml:space="preserve">ממשלתיות </w:t>
      </w:r>
      <w:r w:rsidRPr="00922FC2">
        <w:rPr>
          <w:rFonts w:hint="eastAsia"/>
          <w:rtl/>
        </w:rPr>
        <w:t>הכפופות</w:t>
      </w:r>
      <w:r w:rsidRPr="00922FC2">
        <w:rPr>
          <w:rtl/>
        </w:rPr>
        <w:t xml:space="preserve"> </w:t>
      </w:r>
      <w:r w:rsidRPr="00922FC2">
        <w:rPr>
          <w:rFonts w:hint="eastAsia"/>
          <w:rtl/>
        </w:rPr>
        <w:t>לו</w:t>
      </w:r>
      <w:r w:rsidRPr="00922FC2">
        <w:rPr>
          <w:rtl/>
        </w:rPr>
        <w:t xml:space="preserve"> </w:t>
      </w:r>
      <w:r w:rsidRPr="00922FC2">
        <w:rPr>
          <w:rFonts w:hint="cs"/>
          <w:rtl/>
        </w:rPr>
        <w:t>ב</w:t>
      </w:r>
      <w:r w:rsidRPr="00922FC2">
        <w:rPr>
          <w:rtl/>
        </w:rPr>
        <w:t xml:space="preserve">מתן מענה </w:t>
      </w:r>
      <w:r w:rsidRPr="00922FC2">
        <w:rPr>
          <w:rFonts w:hint="eastAsia"/>
          <w:rtl/>
        </w:rPr>
        <w:t>ל</w:t>
      </w:r>
      <w:r w:rsidRPr="00922FC2">
        <w:rPr>
          <w:rFonts w:hint="cs"/>
          <w:rtl/>
        </w:rPr>
        <w:t>קידום פתרונות ל</w:t>
      </w:r>
      <w:r w:rsidRPr="00922FC2">
        <w:rPr>
          <w:rFonts w:hint="eastAsia"/>
          <w:rtl/>
        </w:rPr>
        <w:t>בעיית</w:t>
      </w:r>
      <w:r w:rsidRPr="00922FC2">
        <w:rPr>
          <w:rtl/>
        </w:rPr>
        <w:t xml:space="preserve"> </w:t>
      </w:r>
      <w:r w:rsidRPr="00922FC2">
        <w:rPr>
          <w:rFonts w:hint="eastAsia"/>
          <w:rtl/>
        </w:rPr>
        <w:t>הניקוז</w:t>
      </w:r>
      <w:r w:rsidRPr="00922FC2">
        <w:rPr>
          <w:rtl/>
        </w:rPr>
        <w:t xml:space="preserve"> </w:t>
      </w:r>
      <w:r w:rsidRPr="00922FC2">
        <w:rPr>
          <w:rFonts w:hint="eastAsia"/>
          <w:rtl/>
        </w:rPr>
        <w:t>של</w:t>
      </w:r>
      <w:r w:rsidRPr="00922FC2">
        <w:rPr>
          <w:rtl/>
        </w:rPr>
        <w:t xml:space="preserve"> </w:t>
      </w:r>
      <w:r w:rsidRPr="00922FC2">
        <w:rPr>
          <w:rFonts w:hint="eastAsia"/>
          <w:rtl/>
        </w:rPr>
        <w:t>נחל</w:t>
      </w:r>
      <w:r w:rsidRPr="00922FC2">
        <w:rPr>
          <w:rtl/>
        </w:rPr>
        <w:t xml:space="preserve"> </w:t>
      </w:r>
      <w:r w:rsidRPr="00922FC2">
        <w:rPr>
          <w:rFonts w:hint="eastAsia"/>
          <w:rtl/>
        </w:rPr>
        <w:t>איילון</w:t>
      </w:r>
      <w:r w:rsidRPr="00922FC2">
        <w:rPr>
          <w:rtl/>
        </w:rPr>
        <w:t xml:space="preserve"> במשך שנים רבות</w:t>
      </w:r>
      <w:r w:rsidRPr="00922FC2">
        <w:rPr>
          <w:rFonts w:hint="cs"/>
          <w:rtl/>
        </w:rPr>
        <w:t xml:space="preserve"> על פי הנחיות </w:t>
      </w:r>
      <w:r w:rsidRPr="00922FC2">
        <w:rPr>
          <w:rFonts w:hint="cs"/>
          <w:rtl/>
        </w:rPr>
        <w:t>הוות"ל</w:t>
      </w:r>
      <w:r w:rsidRPr="00922FC2">
        <w:rPr>
          <w:rFonts w:hint="cs"/>
          <w:rtl/>
        </w:rPr>
        <w:t>.</w:t>
      </w:r>
    </w:p>
    <w:p w:rsidR="00917183" w:rsidRPr="00922FC2" w:rsidP="00766DAE">
      <w:pPr>
        <w:spacing w:after="240"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5398618" cy="3813048"/>
            <wp:effectExtent l="0" t="0" r="0" b="0"/>
            <wp:docPr id="18" name="Picture 18" descr="התהליכים לקידום המסילה הרביעית נמשכו 16 שנים:&#10;בשנת 2002 התקבלה ההחלטה על תכנון המסילה הרביעית. &#10;בשנת 2007 הוגדרה המסילה פרויקט תשתית לאומי.&#10;בשנת 2010 החליטה הממשלה כי התכנון יסתיים בתוך 18 חודשים.&#10;בשנת 2018  התקבל אישור התכנון הסופי על ידי הממשלה. &#10;שנת 2026 היא השנה המתוכננת להשלמת הקמת המסי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82387" name="time-3.wmf"/>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8618" cy="3813048"/>
                    </a:xfrm>
                    <a:prstGeom prst="rect">
                      <a:avLst/>
                    </a:prstGeom>
                  </pic:spPr>
                </pic:pic>
              </a:graphicData>
            </a:graphic>
          </wp:inline>
        </w:drawing>
      </w:r>
    </w:p>
    <w:p w:rsidR="00D7165B" w:rsidRPr="00922FC2" w:rsidP="00766DAE">
      <w:pPr>
        <w:pStyle w:val="RESHET"/>
        <w:rPr>
          <w:rtl/>
        </w:rPr>
      </w:pPr>
      <w:r w:rsidRPr="00922FC2">
        <w:rPr>
          <w:rFonts w:hint="cs"/>
          <w:rtl/>
        </w:rPr>
        <w:t xml:space="preserve">משרד מבקר המדינה מעיר למשרד התחבורה כי כבר ב-2002 הוחלט על תכנון המסילה הרביעית, ובשל חשיבותה הגדולה לקידום תנועת הרכבות בציר </w:t>
      </w:r>
      <w:r w:rsidRPr="00922FC2">
        <w:rPr>
          <w:rFonts w:hint="cs"/>
          <w:rtl/>
        </w:rPr>
        <w:t>האיילון</w:t>
      </w:r>
      <w:r w:rsidRPr="00922FC2">
        <w:rPr>
          <w:rFonts w:hint="cs"/>
          <w:rtl/>
        </w:rPr>
        <w:t xml:space="preserve"> היא הוגדרה </w:t>
      </w:r>
      <w:r w:rsidRPr="00922FC2">
        <w:rPr>
          <w:rFonts w:hint="eastAsia"/>
          <w:rtl/>
        </w:rPr>
        <w:t>כפרויקט</w:t>
      </w:r>
      <w:r w:rsidRPr="00922FC2">
        <w:rPr>
          <w:rtl/>
        </w:rPr>
        <w:t xml:space="preserve"> </w:t>
      </w:r>
      <w:r w:rsidRPr="00922FC2">
        <w:rPr>
          <w:rFonts w:hint="eastAsia"/>
          <w:rtl/>
        </w:rPr>
        <w:t>תשתית</w:t>
      </w:r>
      <w:r w:rsidRPr="00922FC2">
        <w:rPr>
          <w:rtl/>
        </w:rPr>
        <w:t xml:space="preserve"> </w:t>
      </w:r>
      <w:r w:rsidRPr="00922FC2">
        <w:rPr>
          <w:rFonts w:hint="eastAsia"/>
          <w:rtl/>
        </w:rPr>
        <w:t>לאומי</w:t>
      </w:r>
      <w:r w:rsidRPr="00922FC2">
        <w:rPr>
          <w:rFonts w:hint="cs"/>
          <w:rtl/>
        </w:rPr>
        <w:t xml:space="preserve"> ב-2007. באותה שנה קבעה מליאת </w:t>
      </w:r>
      <w:r w:rsidRPr="00922FC2">
        <w:rPr>
          <w:rFonts w:hint="cs"/>
          <w:rtl/>
        </w:rPr>
        <w:t>הוות"ל</w:t>
      </w:r>
      <w:r w:rsidRPr="00922FC2">
        <w:rPr>
          <w:rFonts w:hint="cs"/>
          <w:rtl/>
        </w:rPr>
        <w:t xml:space="preserve"> את הצורך בפתרון משולב של ניקוז נחל איילון והקמת המסילה</w:t>
      </w:r>
      <w:r w:rsidRPr="00922FC2">
        <w:rPr>
          <w:rtl/>
        </w:rPr>
        <w:t>,</w:t>
      </w:r>
      <w:r w:rsidRPr="00922FC2">
        <w:rPr>
          <w:rFonts w:hint="cs"/>
          <w:rtl/>
        </w:rPr>
        <w:t xml:space="preserve"> וב-2010 קבעה הממשלה כי תכנונה יסתיים בתוך 18 חודשים. למרות כל זאת,</w:t>
      </w:r>
      <w:r w:rsidRPr="00922FC2">
        <w:rPr>
          <w:rtl/>
        </w:rPr>
        <w:t xml:space="preserve"> תכנונה הסופי אושר רק </w:t>
      </w:r>
      <w:r w:rsidRPr="00922FC2">
        <w:rPr>
          <w:rFonts w:hint="cs"/>
          <w:rtl/>
        </w:rPr>
        <w:t>ב-2018, לא פחות מ</w:t>
      </w:r>
      <w:r w:rsidRPr="00922FC2">
        <w:rPr>
          <w:rtl/>
        </w:rPr>
        <w:t>-1</w:t>
      </w:r>
      <w:r w:rsidRPr="00922FC2">
        <w:rPr>
          <w:rFonts w:hint="cs"/>
          <w:rtl/>
        </w:rPr>
        <w:t>6</w:t>
      </w:r>
      <w:r w:rsidRPr="00922FC2">
        <w:rPr>
          <w:rtl/>
        </w:rPr>
        <w:t xml:space="preserve"> שנים</w:t>
      </w:r>
      <w:r w:rsidRPr="00922FC2">
        <w:rPr>
          <w:rFonts w:hint="cs"/>
          <w:rtl/>
        </w:rPr>
        <w:t xml:space="preserve"> לאחר קבלת ההחלטה. </w:t>
      </w:r>
      <w:r w:rsidRPr="00922FC2">
        <w:rPr>
          <w:rtl/>
        </w:rPr>
        <w:t xml:space="preserve">דבר זה </w:t>
      </w:r>
      <w:r w:rsidRPr="00922FC2">
        <w:rPr>
          <w:rFonts w:hint="cs"/>
          <w:rtl/>
        </w:rPr>
        <w:t>הוא בגדר</w:t>
      </w:r>
      <w:r w:rsidRPr="00922FC2">
        <w:rPr>
          <w:rtl/>
        </w:rPr>
        <w:t xml:space="preserve"> "תעודת עניות" </w:t>
      </w:r>
      <w:r w:rsidRPr="00922FC2">
        <w:rPr>
          <w:rFonts w:hint="cs"/>
          <w:rtl/>
        </w:rPr>
        <w:t xml:space="preserve">להתמשכות </w:t>
      </w:r>
      <w:r w:rsidRPr="00922FC2">
        <w:rPr>
          <w:rFonts w:hint="eastAsia"/>
          <w:rtl/>
        </w:rPr>
        <w:t>תהליכי</w:t>
      </w:r>
      <w:r w:rsidRPr="00922FC2">
        <w:rPr>
          <w:rFonts w:hint="cs"/>
          <w:rtl/>
        </w:rPr>
        <w:t xml:space="preserve"> התכנון של </w:t>
      </w:r>
      <w:r w:rsidRPr="00922FC2">
        <w:rPr>
          <w:rFonts w:hint="cs"/>
          <w:rtl/>
        </w:rPr>
        <w:t>פרויקטי</w:t>
      </w:r>
      <w:r w:rsidRPr="00922FC2">
        <w:rPr>
          <w:rFonts w:hint="cs"/>
          <w:rtl/>
        </w:rPr>
        <w:t xml:space="preserve"> תשת</w:t>
      </w:r>
      <w:r w:rsidRPr="00922FC2">
        <w:rPr>
          <w:rFonts w:hint="eastAsia"/>
          <w:rtl/>
        </w:rPr>
        <w:t>יות</w:t>
      </w:r>
      <w:r w:rsidRPr="00922FC2">
        <w:rPr>
          <w:rtl/>
        </w:rPr>
        <w:t xml:space="preserve"> </w:t>
      </w:r>
      <w:r w:rsidRPr="00922FC2">
        <w:rPr>
          <w:rFonts w:hint="eastAsia"/>
          <w:rtl/>
        </w:rPr>
        <w:t>לאומי</w:t>
      </w:r>
      <w:r w:rsidRPr="00922FC2">
        <w:rPr>
          <w:rFonts w:hint="cs"/>
          <w:rtl/>
        </w:rPr>
        <w:t>ות</w:t>
      </w:r>
      <w:r w:rsidRPr="00922FC2">
        <w:rPr>
          <w:rtl/>
        </w:rPr>
        <w:t xml:space="preserve"> </w:t>
      </w:r>
      <w:r w:rsidRPr="00922FC2">
        <w:rPr>
          <w:rFonts w:hint="cs"/>
          <w:rtl/>
        </w:rPr>
        <w:t xml:space="preserve">שבאחריות משרד התחבורה, ומצייר תמונה עגומה של התמשכות תהליכי התכנון בכלל בישראל. </w:t>
      </w:r>
    </w:p>
    <w:p w:rsidR="00D7165B" w:rsidRPr="00922FC2" w:rsidP="00766DAE">
      <w:pPr>
        <w:spacing w:before="180" w:after="240" w:line="240" w:lineRule="exact"/>
        <w:ind w:right="2268"/>
        <w:jc w:val="both"/>
        <w:rPr>
          <w:rFonts w:ascii="Tahoma" w:hAnsi="Tahoma" w:cs="Tahoma"/>
          <w:sz w:val="18"/>
          <w:szCs w:val="18"/>
          <w:rtl/>
        </w:rPr>
      </w:pPr>
      <w:r w:rsidRPr="00922FC2">
        <w:rPr>
          <w:rFonts w:ascii="Tahoma" w:hAnsi="Tahoma" w:cs="Tahoma" w:hint="cs"/>
          <w:sz w:val="18"/>
          <w:szCs w:val="18"/>
          <w:rtl/>
        </w:rPr>
        <w:t xml:space="preserve">משרד התחבורה הודיע בתשובתו הנוספת כי עלות הפרויקט מוערכת בכ-4.5 מיליארד ש"ח, והצפי לסיום הפרויקט הוא הרבעון האחרון של שנת 2026. יצוין כי העמידה בתוכנית האסטרטגית של הרכבת לשנת 2040, כרוכה בהשלמת כמה פרויקטים חשובים עד שנת 2030, ובהם הוספת שתי מסילות במסדרון </w:t>
      </w:r>
      <w:r w:rsidRPr="00922FC2">
        <w:rPr>
          <w:rFonts w:ascii="Tahoma" w:hAnsi="Tahoma" w:cs="Tahoma" w:hint="cs"/>
          <w:sz w:val="18"/>
          <w:szCs w:val="18"/>
          <w:rtl/>
        </w:rPr>
        <w:t>האיילון</w:t>
      </w:r>
      <w:r w:rsidRPr="00922FC2">
        <w:rPr>
          <w:rFonts w:ascii="Tahoma" w:hAnsi="Tahoma" w:cs="Tahoma" w:hint="cs"/>
          <w:sz w:val="18"/>
          <w:szCs w:val="18"/>
          <w:rtl/>
        </w:rPr>
        <w:t xml:space="preserve"> נוסף על הארבע שיהיו עד אז. </w:t>
      </w:r>
    </w:p>
    <w:p w:rsidR="00D7165B" w:rsidRPr="00922FC2" w:rsidP="00766DAE">
      <w:pPr>
        <w:pStyle w:val="RESHET"/>
        <w:rPr>
          <w:rtl/>
        </w:rPr>
      </w:pPr>
      <w:r w:rsidRPr="00922FC2">
        <w:rPr>
          <w:rtl/>
        </w:rPr>
        <w:t xml:space="preserve">על משרד התחבורה </w:t>
      </w:r>
      <w:r w:rsidRPr="00922FC2">
        <w:rPr>
          <w:rFonts w:hint="eastAsia"/>
          <w:rtl/>
        </w:rPr>
        <w:t>וה</w:t>
      </w:r>
      <w:r w:rsidRPr="00922FC2">
        <w:rPr>
          <w:rFonts w:hint="cs"/>
          <w:rtl/>
        </w:rPr>
        <w:t>ו</w:t>
      </w:r>
      <w:r w:rsidRPr="00922FC2">
        <w:rPr>
          <w:rFonts w:hint="eastAsia"/>
          <w:rtl/>
        </w:rPr>
        <w:t>ות</w:t>
      </w:r>
      <w:r w:rsidRPr="00922FC2">
        <w:rPr>
          <w:rtl/>
        </w:rPr>
        <w:t>"ל</w:t>
      </w:r>
      <w:r w:rsidRPr="00922FC2">
        <w:rPr>
          <w:rtl/>
        </w:rPr>
        <w:t xml:space="preserve"> להפיק לקחים מהתמשכות התהליכים על מנת למנוע הישנות של התנהלות כושלת כזו ביחס לפרויקטים לאומיים בעתיד</w:t>
      </w:r>
      <w:r w:rsidRPr="00922FC2">
        <w:rPr>
          <w:rFonts w:hint="cs"/>
          <w:rtl/>
        </w:rPr>
        <w:t>. כמו כן, על משרד התחבורה לפעול ל</w:t>
      </w:r>
      <w:r w:rsidRPr="00922FC2">
        <w:rPr>
          <w:rtl/>
        </w:rPr>
        <w:t>השלמת הקמת המסילה הרביעית</w:t>
      </w:r>
      <w:r w:rsidRPr="00922FC2">
        <w:rPr>
          <w:rFonts w:hint="cs"/>
          <w:rtl/>
        </w:rPr>
        <w:t xml:space="preserve"> בהקדם האפשרי</w:t>
      </w:r>
      <w:r w:rsidRPr="00922FC2">
        <w:rPr>
          <w:rtl/>
        </w:rPr>
        <w:t xml:space="preserve">, במטרה להבטיח ניצול יעיל של רשת המסילות </w:t>
      </w:r>
      <w:r w:rsidRPr="00922FC2">
        <w:rPr>
          <w:rFonts w:hint="cs"/>
          <w:rtl/>
        </w:rPr>
        <w:t xml:space="preserve">להפעלת </w:t>
      </w:r>
      <w:r w:rsidRPr="00922FC2">
        <w:rPr>
          <w:rtl/>
        </w:rPr>
        <w:t xml:space="preserve">קווי הרכבת, הן הקיימים </w:t>
      </w:r>
      <w:r w:rsidRPr="00922FC2">
        <w:rPr>
          <w:rFonts w:hint="cs"/>
          <w:rtl/>
        </w:rPr>
        <w:t>ו</w:t>
      </w:r>
      <w:r w:rsidRPr="00922FC2">
        <w:rPr>
          <w:rtl/>
        </w:rPr>
        <w:t>הן המתוכננים</w:t>
      </w:r>
      <w:r w:rsidRPr="00922FC2">
        <w:rPr>
          <w:rFonts w:hint="cs"/>
          <w:rtl/>
        </w:rPr>
        <w:t xml:space="preserve">, וכדי לאפשר גידול בהיקף ניכר של תנועת הרכבות בציר </w:t>
      </w:r>
      <w:r w:rsidRPr="00922FC2">
        <w:rPr>
          <w:rFonts w:hint="cs"/>
          <w:rtl/>
        </w:rPr>
        <w:t>האיילון</w:t>
      </w:r>
      <w:r w:rsidRPr="00922FC2">
        <w:rPr>
          <w:rFonts w:hint="cs"/>
          <w:rtl/>
        </w:rPr>
        <w:t xml:space="preserve"> בפרט וברשת הארצית בכלל </w:t>
      </w:r>
      <w:r w:rsidRPr="00922FC2">
        <w:rPr>
          <w:rFonts w:hint="cs"/>
          <w:rtl/>
        </w:rPr>
        <w:t>תח</w:t>
      </w:r>
      <w:r w:rsidRPr="00922FC2">
        <w:rPr>
          <w:rtl/>
        </w:rPr>
        <w:t>"</w:t>
      </w:r>
      <w:r w:rsidRPr="00922FC2">
        <w:rPr>
          <w:rFonts w:hint="cs"/>
          <w:rtl/>
        </w:rPr>
        <w:t>צ</w:t>
      </w:r>
      <w:r w:rsidRPr="00922FC2">
        <w:rPr>
          <w:rtl/>
        </w:rPr>
        <w:t>.</w:t>
      </w:r>
      <w:r w:rsidRPr="00922FC2">
        <w:rPr>
          <w:rFonts w:hint="cs"/>
          <w:rtl/>
        </w:rPr>
        <w:t xml:space="preserve"> נוכח האפשרות שהעבודות על הקמת המסילה הרביעית עשויות לחייב השבתה של תנועת הרכבות באיילון ו/או עבודה בימי מנוחה, על משרד התחבורה, חברת הרכבת </w:t>
      </w:r>
      <w:r w:rsidRPr="00922FC2">
        <w:rPr>
          <w:rFonts w:hint="cs"/>
          <w:rtl/>
        </w:rPr>
        <w:t>ונת"י</w:t>
      </w:r>
      <w:r w:rsidRPr="00922FC2">
        <w:rPr>
          <w:rFonts w:hint="cs"/>
          <w:rtl/>
        </w:rPr>
        <w:t xml:space="preserve"> לתכנן בעוד מועד את העבודות ולוחות הזמנים בהתחשב במכלול האילוצים. כמו כן, נוכח העיכובים הרבים והמתמשכים בתכנון וביצוע המסילה הרביעית, על חברת הרכבת לעדכן כבר כעת את התכנית האסטרטגית ולהציב בה יעדים ריאליים ביחס לכמות המסילות במסדרון איילון עד שנת 2030. </w:t>
      </w:r>
    </w:p>
    <w:p w:rsidR="00D7165B" w:rsidRPr="00922FC2" w:rsidP="00922FC2">
      <w:pPr>
        <w:spacing w:line="240" w:lineRule="exact"/>
        <w:ind w:right="2268"/>
        <w:jc w:val="both"/>
        <w:rPr>
          <w:rFonts w:ascii="Tahoma" w:hAnsi="Tahoma" w:cs="Tahoma"/>
          <w:sz w:val="18"/>
          <w:szCs w:val="18"/>
          <w:rtl/>
        </w:rPr>
      </w:pPr>
    </w:p>
    <w:p w:rsidR="00D7165B" w:rsidRPr="00F038A3" w:rsidP="00922FC2">
      <w:pPr>
        <w:pStyle w:val="KOT6"/>
        <w:rPr>
          <w:rtl/>
        </w:rPr>
      </w:pPr>
      <w:r w:rsidRPr="00F038A3">
        <w:rPr>
          <w:rFonts w:hint="cs"/>
          <w:rtl/>
        </w:rPr>
        <w:t xml:space="preserve">השפעות דחיית הקמת המסילה הרביעית על הוספת רכבות ועצירה בתחנות </w:t>
      </w:r>
    </w:p>
    <w:p w:rsidR="00D7165B" w:rsidRPr="00922FC2" w:rsidP="00922FC2">
      <w:pPr>
        <w:spacing w:line="240" w:lineRule="exact"/>
        <w:ind w:left="-1" w:right="2268"/>
        <w:jc w:val="both"/>
        <w:rPr>
          <w:rFonts w:ascii="Tahoma" w:hAnsi="Tahoma" w:cs="Tahoma"/>
          <w:sz w:val="18"/>
          <w:szCs w:val="18"/>
          <w:rtl/>
        </w:rPr>
      </w:pPr>
      <w:r w:rsidRPr="00922FC2">
        <w:rPr>
          <w:rFonts w:ascii="Tahoma" w:hAnsi="Tahoma" w:cs="Tahoma" w:hint="cs"/>
          <w:sz w:val="18"/>
          <w:szCs w:val="18"/>
          <w:rtl/>
        </w:rPr>
        <w:t>בעקבות תחילת העבודות להקמת הרכבת הקלה בתל אביב והריסת גשר "מעריב", אשר החמירו את גודש התנועה באזור תל אביב, ובמטרה להקל על תושבי בת ים וחולון, הנחה משרד התחבורה ב-2015 כי הרכבות מדרום הארץ יעצרו גם בתחנות בערים אלו</w:t>
      </w:r>
      <w:r>
        <w:rPr>
          <w:rFonts w:ascii="Tahoma" w:hAnsi="Tahoma" w:cs="Tahoma"/>
          <w:sz w:val="18"/>
          <w:szCs w:val="18"/>
          <w:vertAlign w:val="superscript"/>
          <w:rtl/>
        </w:rPr>
        <w:footnoteReference w:id="51"/>
      </w:r>
      <w:r w:rsidRPr="00922FC2">
        <w:rPr>
          <w:rFonts w:ascii="Tahoma" w:hAnsi="Tahoma" w:cs="Tahoma" w:hint="cs"/>
          <w:sz w:val="18"/>
          <w:szCs w:val="18"/>
          <w:rtl/>
        </w:rPr>
        <w:t xml:space="preserve">. העצירות גרמו להארכת זמן הנסיעה הכולל לנוסעים מהדרום, אשר חלקם קבעו את מקום מגוריהם ועבודתם בהתאם למשך הנסיעה היומית ברכבת. מסילה רביעית הייתה מגדילה את הקיבולת הכללית ומאפשרת להוסיף קווים ולתת שירות טוב יותר למספר רב יותר של נוסעים.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למשרד מבקר המדינה הגיעו תלונות בנושא זה, ומחאות דומות העלו תושבים מאזור הדרום לפני חברת הרכבת. בדיקה שערכו חברת הרכבת ומשרד התחבורה העלתה כי העצירה בתחנות בת ים וחולון מאריכה את משך הנסיעה של קווי הדרום בכשמונה דקות. בדיון שנערך בנושא זה בדירקטוריון חברת הרכבת ציין מנכ"ל החברה כי בדיקה שנערכה העלתה כי אי-עצירה בתחנות בת ים וחולון תפגע בכ-6,500 נוסעים (כ-1,500 נוסעים מהדרום היורדים בתחנות אלו וכ-5,000 נוסעים מבת ים וחולון שפניהם לתל אביב). </w:t>
      </w:r>
    </w:p>
    <w:p w:rsidR="00D7165B" w:rsidRPr="00922FC2" w:rsidP="00766DAE">
      <w:pPr>
        <w:spacing w:after="240" w:line="240" w:lineRule="exact"/>
        <w:ind w:right="2268"/>
        <w:jc w:val="both"/>
        <w:rPr>
          <w:rFonts w:ascii="Tahoma" w:hAnsi="Tahoma" w:cs="Tahoma"/>
          <w:sz w:val="18"/>
          <w:szCs w:val="18"/>
          <w:rtl/>
        </w:rPr>
      </w:pPr>
      <w:r w:rsidRPr="00922FC2">
        <w:rPr>
          <w:rFonts w:ascii="Tahoma" w:hAnsi="Tahoma" w:cs="Tahoma" w:hint="cs"/>
          <w:sz w:val="18"/>
          <w:szCs w:val="18"/>
          <w:rtl/>
        </w:rPr>
        <w:t xml:space="preserve">מנכ"ל חברת הרכבת הוסיף בדיון כי נוכח היעדר ציוד נייד והיעדר האפשרות להוסיף רכבת </w:t>
      </w:r>
      <w:r w:rsidRPr="00922FC2">
        <w:rPr>
          <w:rFonts w:ascii="Tahoma" w:hAnsi="Tahoma" w:cs="Tahoma" w:hint="cs"/>
          <w:sz w:val="18"/>
          <w:szCs w:val="18"/>
          <w:rtl/>
        </w:rPr>
        <w:t>ו"סלוט</w:t>
      </w:r>
      <w:r w:rsidRPr="00922FC2">
        <w:rPr>
          <w:rFonts w:ascii="Tahoma" w:hAnsi="Tahoma" w:cs="Tahoma" w:hint="cs"/>
          <w:sz w:val="18"/>
          <w:szCs w:val="18"/>
          <w:rtl/>
        </w:rPr>
        <w:t>"</w:t>
      </w:r>
      <w:r>
        <w:rPr>
          <w:rFonts w:ascii="Tahoma" w:hAnsi="Tahoma" w:cs="Tahoma"/>
          <w:sz w:val="18"/>
          <w:szCs w:val="18"/>
          <w:vertAlign w:val="superscript"/>
          <w:rtl/>
        </w:rPr>
        <w:footnoteReference w:id="52"/>
      </w:r>
      <w:r w:rsidRPr="00922FC2">
        <w:rPr>
          <w:rFonts w:ascii="Tahoma" w:hAnsi="Tahoma" w:cs="Tahoma" w:hint="cs"/>
          <w:sz w:val="18"/>
          <w:szCs w:val="18"/>
          <w:rtl/>
        </w:rPr>
        <w:t xml:space="preserve"> מעבר בציר איילון, אזי שינוי זמן הכניסה של רכבת מבאר שבע לתל אביב יגרום לכך שרכבות אחרות לא יוכלו להיכנס ויידרש שינוי בלוח הזמנים הארצי. </w:t>
      </w:r>
    </w:p>
    <w:p w:rsidR="00D7165B" w:rsidRPr="00922FC2" w:rsidP="00766DAE">
      <w:pPr>
        <w:pStyle w:val="RESHET"/>
        <w:rPr>
          <w:rtl/>
        </w:rPr>
      </w:pPr>
      <w:r w:rsidRPr="00922FC2">
        <w:rPr>
          <w:rFonts w:hint="cs"/>
          <w:rtl/>
        </w:rPr>
        <w:t xml:space="preserve">במועד סיום הביקורת, בתשובתו הנוספת מנובמבר 2018, צפה משרד התחבורה דחייה נוספת במועד השלמת הקמת המסילה הרביעית, לרבעון האחרון של שנת 2026. הדחייה פוגעת באפשרויות הרכבת להוסיף קווים ורכבות, לעצירה בתחנות, ולשפר את השירות לנוסעים המגיעים לתחנות תל אביב - הן מהפריפריה, בעיקר מהדרום, והן ממטרופולין תל אביב. </w:t>
      </w:r>
    </w:p>
    <w:p w:rsidR="00D7165B" w:rsidRPr="00922FC2" w:rsidP="00922FC2">
      <w:pPr>
        <w:spacing w:line="240" w:lineRule="exact"/>
        <w:ind w:right="2268"/>
        <w:jc w:val="both"/>
        <w:rPr>
          <w:rFonts w:ascii="Tahoma" w:hAnsi="Tahoma" w:cs="Tahoma"/>
          <w:sz w:val="18"/>
          <w:szCs w:val="18"/>
        </w:rPr>
      </w:pPr>
    </w:p>
    <w:p w:rsidR="00D7165B" w:rsidRPr="00F038A3" w:rsidP="00922FC2">
      <w:pPr>
        <w:pStyle w:val="KOT6"/>
        <w:rPr>
          <w:rtl/>
        </w:rPr>
      </w:pPr>
      <w:r w:rsidRPr="00F038A3">
        <w:rPr>
          <w:rFonts w:hint="cs"/>
          <w:rtl/>
        </w:rPr>
        <w:t>עיכובים בשילוב מערכת האיתות החדשה</w:t>
      </w:r>
    </w:p>
    <w:p w:rsidR="00D7165B" w:rsidRPr="00922FC2" w:rsidP="00766DAE">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חברת הרכבת רכשה מערכת בקרת איתות ובטיחות חדשה לרכבות (מערכת </w:t>
      </w:r>
      <w:r w:rsidRPr="00922FC2">
        <w:rPr>
          <w:rFonts w:ascii="Tahoma" w:hAnsi="Tahoma" w:cs="Tahoma"/>
          <w:sz w:val="18"/>
          <w:szCs w:val="18"/>
        </w:rPr>
        <w:t>ETCS</w:t>
      </w:r>
      <w:r>
        <w:rPr>
          <w:rFonts w:ascii="Tahoma" w:hAnsi="Tahoma" w:cs="Tahoma"/>
          <w:sz w:val="18"/>
          <w:szCs w:val="18"/>
          <w:vertAlign w:val="superscript"/>
          <w:rtl/>
        </w:rPr>
        <w:footnoteReference w:id="53"/>
      </w:r>
      <w:r w:rsidRPr="00922FC2">
        <w:rPr>
          <w:rFonts w:ascii="Tahoma" w:hAnsi="Tahoma" w:cs="Tahoma" w:hint="cs"/>
          <w:sz w:val="18"/>
          <w:szCs w:val="18"/>
          <w:rtl/>
        </w:rPr>
        <w:t>) במטרה להגביר את רמת הבטיחות של תנועת הרכבות. תועלת לוואי של</w:t>
      </w:r>
      <w:r w:rsidRPr="00922FC2">
        <w:rPr>
          <w:rFonts w:ascii="Tahoma" w:hAnsi="Tahoma" w:cs="Tahoma" w:hint="cs"/>
          <w:b/>
          <w:bCs/>
          <w:sz w:val="18"/>
          <w:szCs w:val="18"/>
          <w:rtl/>
        </w:rPr>
        <w:t xml:space="preserve"> </w:t>
      </w:r>
      <w:r w:rsidRPr="00922FC2">
        <w:rPr>
          <w:rFonts w:ascii="Tahoma" w:hAnsi="Tahoma" w:cs="Tahoma" w:hint="cs"/>
          <w:sz w:val="18"/>
          <w:szCs w:val="18"/>
          <w:rtl/>
        </w:rPr>
        <w:t xml:space="preserve">המערכת החדשה היא האפשרות לנצל טוב יותר את רשת המסילות ולהגדיל את קיבולת הרכבות ל-17 רכבות בשעה לכיוון ציר איילון. ולהיות פתרון לטווח הבינוני זאת עד הקמת המסילה הרביעית, שתאפשר להגדיל את קיבולת הרכבות הכוללת ל-20 רכבות בשעה לכיוון אחד. </w:t>
      </w:r>
    </w:p>
    <w:p w:rsidR="00D7165B" w:rsidRPr="00922FC2" w:rsidP="00922FC2">
      <w:pPr>
        <w:spacing w:line="240" w:lineRule="exact"/>
        <w:ind w:left="-1" w:right="2268"/>
        <w:jc w:val="both"/>
        <w:rPr>
          <w:rFonts w:ascii="Tahoma" w:hAnsi="Tahoma" w:cs="Tahoma"/>
          <w:sz w:val="18"/>
          <w:szCs w:val="18"/>
          <w:rtl/>
        </w:rPr>
      </w:pPr>
      <w:r w:rsidRPr="00922FC2">
        <w:rPr>
          <w:rFonts w:ascii="Tahoma" w:hAnsi="Tahoma" w:cs="Tahoma" w:hint="cs"/>
          <w:sz w:val="18"/>
          <w:szCs w:val="18"/>
          <w:rtl/>
        </w:rPr>
        <w:t xml:space="preserve">יישום מערכת האיתות, יסייע רק באופן זמני וחלקי להגדלת תדירות הרכבות בציר איילון, זאת נוכח העובדה שבמקביל להגדלת תדירות הרכבות, מתכננת חברת הרכבת גם להוסיף קווי נוסעים חדשים ולהגדיל את תדירות הקווים הקיימים. הוספת הקווים האלה תשפיע על תדירות הרכבות הנוכחית: תדירות הרכבות לבני ברק, לפתח תקווה ולראש העין תרד לשתי רכבות לשעה לכיוון אחד, לעומת ארבע רכבות כיום. יש לציין, כי הגדלת קיבולת הרכבות בציר והקטנת מרווחי הזמן ביניהן, תקשה על יכולת ההפעלה של רשת הרכבות גם במקרים של עיכובים קלים כתוצאה מאיחורים, צפיפות וכדומה.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גם בפרויקט זה חלו עיכובים. חברת הרכבת עדכנה בספטמבר 2017 את לוחות הזמנים לשילוב מערכת האיתות. הדחיות בלוחות הזמנים בין התכנית התפעולית של הרכבת שהוכנה בינואר 2016 והתכנית התפעולית של ספטמבר 2017 מוצגות בלוח 2 להלן. </w:t>
      </w:r>
    </w:p>
    <w:p w:rsidR="00766DAE">
      <w:pPr>
        <w:bidi w:val="0"/>
        <w:rPr>
          <w:rFonts w:ascii="Tahoma" w:hAnsi="Tahoma" w:cs="Tahoma"/>
          <w:color w:val="0B5294" w:themeColor="accent1" w:themeShade="BF"/>
          <w:sz w:val="18"/>
          <w:szCs w:val="18"/>
          <w:rtl/>
        </w:rPr>
      </w:pPr>
      <w:r>
        <w:rPr>
          <w:rtl/>
        </w:rPr>
        <w:br w:type="page"/>
      </w:r>
    </w:p>
    <w:p w:rsidR="00D7165B" w:rsidRPr="00766DAE" w:rsidP="00766DAE">
      <w:pPr>
        <w:pStyle w:val="tab-name"/>
        <w:rPr>
          <w:b/>
          <w:bCs/>
          <w:rtl/>
        </w:rPr>
      </w:pPr>
      <w:r w:rsidRPr="00922FC2">
        <w:rPr>
          <w:rFonts w:hint="cs"/>
          <w:rtl/>
        </w:rPr>
        <w:t xml:space="preserve">לוח 2: </w:t>
      </w:r>
      <w:r w:rsidRPr="00766DAE">
        <w:rPr>
          <w:rFonts w:hint="cs"/>
          <w:b/>
          <w:bCs/>
          <w:rtl/>
        </w:rPr>
        <w:t>לוחות</w:t>
      </w:r>
      <w:r w:rsidRPr="00766DAE">
        <w:rPr>
          <w:b/>
          <w:bCs/>
          <w:rtl/>
        </w:rPr>
        <w:t xml:space="preserve"> </w:t>
      </w:r>
      <w:r w:rsidRPr="00766DAE">
        <w:rPr>
          <w:rFonts w:hint="cs"/>
          <w:b/>
          <w:bCs/>
          <w:rtl/>
        </w:rPr>
        <w:t>הזמנים</w:t>
      </w:r>
      <w:r w:rsidRPr="00766DAE">
        <w:rPr>
          <w:b/>
          <w:bCs/>
          <w:rtl/>
        </w:rPr>
        <w:t xml:space="preserve"> </w:t>
      </w:r>
      <w:r w:rsidRPr="00766DAE">
        <w:rPr>
          <w:rFonts w:hint="cs"/>
          <w:b/>
          <w:bCs/>
          <w:rtl/>
        </w:rPr>
        <w:t>לשילוב</w:t>
      </w:r>
      <w:r w:rsidRPr="00766DAE">
        <w:rPr>
          <w:b/>
          <w:bCs/>
          <w:rtl/>
        </w:rPr>
        <w:t xml:space="preserve"> </w:t>
      </w:r>
      <w:r w:rsidRPr="00766DAE">
        <w:rPr>
          <w:rFonts w:hint="cs"/>
          <w:b/>
          <w:bCs/>
          <w:rtl/>
        </w:rPr>
        <w:t>מערכת</w:t>
      </w:r>
      <w:r w:rsidRPr="00766DAE">
        <w:rPr>
          <w:b/>
          <w:bCs/>
          <w:rtl/>
        </w:rPr>
        <w:t xml:space="preserve"> </w:t>
      </w:r>
      <w:r w:rsidRPr="00766DAE">
        <w:rPr>
          <w:rFonts w:hint="cs"/>
          <w:b/>
          <w:bCs/>
          <w:rtl/>
        </w:rPr>
        <w:t>האיתות</w:t>
      </w:r>
      <w:r w:rsidRPr="00766DAE">
        <w:rPr>
          <w:b/>
          <w:bCs/>
          <w:rtl/>
        </w:rPr>
        <w:t xml:space="preserve"> </w:t>
      </w:r>
      <w:r w:rsidRPr="00766DAE">
        <w:rPr>
          <w:rFonts w:hint="cs"/>
          <w:b/>
          <w:bCs/>
          <w:rtl/>
        </w:rPr>
        <w:t>ברשת</w:t>
      </w:r>
      <w:r w:rsidRPr="00766DAE">
        <w:rPr>
          <w:b/>
          <w:bCs/>
          <w:rtl/>
        </w:rPr>
        <w:t xml:space="preserve"> </w:t>
      </w:r>
      <w:r w:rsidRPr="00766DAE">
        <w:rPr>
          <w:rFonts w:hint="cs"/>
          <w:b/>
          <w:bCs/>
          <w:rtl/>
        </w:rPr>
        <w:t>הרכבות</w:t>
      </w:r>
      <w:r w:rsidRPr="00766DAE">
        <w:rPr>
          <w:b/>
          <w:bCs/>
          <w:rtl/>
        </w:rPr>
        <w:t xml:space="preserve"> </w:t>
      </w:r>
      <w:r w:rsidRPr="00766DAE">
        <w:rPr>
          <w:rFonts w:hint="cs"/>
          <w:b/>
          <w:bCs/>
          <w:rtl/>
        </w:rPr>
        <w:t>הארצית, בתכניות תפעוליות מ-2016 ומ-2017</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5437"/>
        <w:gridCol w:w="1010"/>
        <w:gridCol w:w="1420"/>
        <w:gridCol w:w="638"/>
      </w:tblGrid>
      <w:tr w:rsidTr="00766DAE">
        <w:tblPrEx>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rHeight w:val="557"/>
          <w:tblHeader/>
        </w:trPr>
        <w:tc>
          <w:tcPr>
            <w:tcW w:w="0" w:type="auto"/>
            <w:tcBorders>
              <w:top w:val="single" w:sz="8" w:space="0" w:color="auto"/>
              <w:bottom w:val="single" w:sz="8" w:space="0" w:color="auto"/>
            </w:tcBorders>
            <w:shd w:val="clear" w:color="auto" w:fill="CEEAF5"/>
            <w:noWrap/>
            <w:vAlign w:val="bottom"/>
            <w:hideMark/>
          </w:tcPr>
          <w:p w:rsidR="00D7165B" w:rsidRPr="00766DAE" w:rsidP="00766DAE">
            <w:pPr>
              <w:tabs>
                <w:tab w:val="left" w:pos="1148"/>
              </w:tabs>
              <w:spacing w:before="40" w:after="40" w:line="280" w:lineRule="exact"/>
              <w:rPr>
                <w:rFonts w:ascii="Tahoma" w:hAnsi="Tahoma" w:cs="Tahoma"/>
                <w:b/>
                <w:bCs/>
                <w:sz w:val="16"/>
                <w:szCs w:val="16"/>
              </w:rPr>
            </w:pPr>
          </w:p>
        </w:tc>
        <w:tc>
          <w:tcPr>
            <w:tcW w:w="0" w:type="auto"/>
            <w:tcBorders>
              <w:top w:val="single" w:sz="8" w:space="0" w:color="auto"/>
              <w:bottom w:val="single" w:sz="8" w:space="0" w:color="auto"/>
            </w:tcBorders>
            <w:shd w:val="clear" w:color="auto" w:fill="CEEAF5"/>
            <w:vAlign w:val="bottom"/>
            <w:hideMark/>
          </w:tcPr>
          <w:p w:rsidR="00D7165B" w:rsidRPr="00766DAE" w:rsidP="00766DAE">
            <w:pPr>
              <w:tabs>
                <w:tab w:val="left" w:pos="1148"/>
              </w:tabs>
              <w:spacing w:before="40" w:after="40" w:line="280" w:lineRule="exact"/>
              <w:rPr>
                <w:rFonts w:ascii="Tahoma" w:hAnsi="Tahoma" w:cs="Tahoma"/>
                <w:b/>
                <w:bCs/>
                <w:sz w:val="16"/>
                <w:szCs w:val="16"/>
              </w:rPr>
            </w:pPr>
            <w:r w:rsidRPr="00766DAE">
              <w:rPr>
                <w:rFonts w:ascii="Tahoma" w:hAnsi="Tahoma" w:cs="Tahoma" w:hint="cs"/>
                <w:b/>
                <w:bCs/>
                <w:sz w:val="16"/>
                <w:szCs w:val="16"/>
                <w:rtl/>
              </w:rPr>
              <w:t xml:space="preserve">על פי </w:t>
            </w:r>
            <w:r w:rsidR="00766DAE">
              <w:rPr>
                <w:rFonts w:ascii="Tahoma" w:hAnsi="Tahoma" w:cs="Tahoma"/>
                <w:b/>
                <w:bCs/>
                <w:sz w:val="16"/>
                <w:szCs w:val="16"/>
                <w:rtl/>
              </w:rPr>
              <w:br/>
            </w:r>
            <w:r w:rsidRPr="00766DAE">
              <w:rPr>
                <w:rFonts w:ascii="Tahoma" w:hAnsi="Tahoma" w:cs="Tahoma" w:hint="cs"/>
                <w:b/>
                <w:bCs/>
                <w:sz w:val="16"/>
                <w:szCs w:val="16"/>
                <w:rtl/>
              </w:rPr>
              <w:t>ה</w:t>
            </w:r>
            <w:r w:rsidRPr="00766DAE">
              <w:rPr>
                <w:rFonts w:ascii="Tahoma" w:hAnsi="Tahoma" w:cs="Tahoma" w:hint="eastAsia"/>
                <w:b/>
                <w:bCs/>
                <w:sz w:val="16"/>
                <w:szCs w:val="16"/>
                <w:rtl/>
              </w:rPr>
              <w:t>תוכנית</w:t>
            </w:r>
            <w:r w:rsidRPr="00766DAE">
              <w:rPr>
                <w:rFonts w:ascii="Tahoma" w:hAnsi="Tahoma" w:cs="Tahoma"/>
                <w:b/>
                <w:bCs/>
                <w:sz w:val="16"/>
                <w:szCs w:val="16"/>
                <w:rtl/>
              </w:rPr>
              <w:t xml:space="preserve"> </w:t>
            </w:r>
            <w:r w:rsidR="00766DAE">
              <w:rPr>
                <w:rFonts w:ascii="Tahoma" w:hAnsi="Tahoma" w:cs="Tahoma" w:hint="cs"/>
                <w:b/>
                <w:bCs/>
                <w:sz w:val="16"/>
                <w:szCs w:val="16"/>
                <w:rtl/>
              </w:rPr>
              <w:br/>
            </w:r>
            <w:r w:rsidRPr="00766DAE">
              <w:rPr>
                <w:rFonts w:ascii="Tahoma" w:hAnsi="Tahoma" w:cs="Tahoma" w:hint="cs"/>
                <w:b/>
                <w:bCs/>
                <w:sz w:val="16"/>
                <w:szCs w:val="16"/>
                <w:rtl/>
              </w:rPr>
              <w:t>ה</w:t>
            </w:r>
            <w:r w:rsidRPr="00766DAE">
              <w:rPr>
                <w:rFonts w:ascii="Tahoma" w:hAnsi="Tahoma" w:cs="Tahoma"/>
                <w:b/>
                <w:bCs/>
                <w:sz w:val="16"/>
                <w:szCs w:val="16"/>
                <w:rtl/>
              </w:rPr>
              <w:t xml:space="preserve">תפעולית </w:t>
            </w:r>
            <w:r w:rsidR="00766DAE">
              <w:rPr>
                <w:rFonts w:ascii="Tahoma" w:hAnsi="Tahoma" w:cs="Tahoma" w:hint="cs"/>
                <w:b/>
                <w:bCs/>
                <w:sz w:val="16"/>
                <w:szCs w:val="16"/>
                <w:rtl/>
              </w:rPr>
              <w:br/>
            </w:r>
            <w:r w:rsidRPr="00766DAE">
              <w:rPr>
                <w:rFonts w:ascii="Tahoma" w:hAnsi="Tahoma" w:cs="Tahoma"/>
                <w:b/>
                <w:bCs/>
                <w:sz w:val="16"/>
                <w:szCs w:val="16"/>
                <w:rtl/>
              </w:rPr>
              <w:t xml:space="preserve">מינואר </w:t>
            </w:r>
            <w:r w:rsidR="00766DAE">
              <w:rPr>
                <w:rFonts w:ascii="Tahoma" w:hAnsi="Tahoma" w:cs="Tahoma" w:hint="cs"/>
                <w:b/>
                <w:bCs/>
                <w:sz w:val="16"/>
                <w:szCs w:val="16"/>
                <w:rtl/>
              </w:rPr>
              <w:br/>
            </w:r>
            <w:r w:rsidRPr="00766DAE">
              <w:rPr>
                <w:rFonts w:ascii="Tahoma" w:hAnsi="Tahoma" w:cs="Tahoma"/>
                <w:b/>
                <w:bCs/>
                <w:sz w:val="16"/>
                <w:szCs w:val="16"/>
                <w:rtl/>
              </w:rPr>
              <w:t>2016*</w:t>
            </w:r>
          </w:p>
        </w:tc>
        <w:tc>
          <w:tcPr>
            <w:tcW w:w="0" w:type="auto"/>
            <w:tcBorders>
              <w:top w:val="single" w:sz="8" w:space="0" w:color="auto"/>
              <w:bottom w:val="single" w:sz="8" w:space="0" w:color="auto"/>
            </w:tcBorders>
            <w:shd w:val="clear" w:color="auto" w:fill="CEEAF5"/>
            <w:vAlign w:val="bottom"/>
            <w:hideMark/>
          </w:tcPr>
          <w:p w:rsidR="00D7165B" w:rsidRPr="00766DAE" w:rsidP="00766DAE">
            <w:pPr>
              <w:tabs>
                <w:tab w:val="left" w:pos="1148"/>
              </w:tabs>
              <w:spacing w:before="40" w:after="40" w:line="280" w:lineRule="exact"/>
              <w:rPr>
                <w:rFonts w:ascii="Tahoma" w:hAnsi="Tahoma" w:cs="Tahoma"/>
                <w:b/>
                <w:bCs/>
                <w:sz w:val="16"/>
                <w:szCs w:val="16"/>
              </w:rPr>
            </w:pPr>
            <w:r w:rsidRPr="00766DAE">
              <w:rPr>
                <w:rFonts w:ascii="Tahoma" w:hAnsi="Tahoma" w:cs="Tahoma" w:hint="cs"/>
                <w:b/>
                <w:bCs/>
                <w:sz w:val="16"/>
                <w:szCs w:val="16"/>
                <w:rtl/>
              </w:rPr>
              <w:t xml:space="preserve">על פי </w:t>
            </w:r>
            <w:r w:rsidR="00766DAE">
              <w:rPr>
                <w:rFonts w:ascii="Tahoma" w:hAnsi="Tahoma" w:cs="Tahoma"/>
                <w:b/>
                <w:bCs/>
                <w:sz w:val="16"/>
                <w:szCs w:val="16"/>
                <w:rtl/>
              </w:rPr>
              <w:br/>
            </w:r>
            <w:r w:rsidRPr="00766DAE">
              <w:rPr>
                <w:rFonts w:ascii="Tahoma" w:hAnsi="Tahoma" w:cs="Tahoma" w:hint="cs"/>
                <w:b/>
                <w:bCs/>
                <w:sz w:val="16"/>
                <w:szCs w:val="16"/>
                <w:rtl/>
              </w:rPr>
              <w:t>ה</w:t>
            </w:r>
            <w:r w:rsidRPr="00766DAE">
              <w:rPr>
                <w:rFonts w:ascii="Tahoma" w:hAnsi="Tahoma" w:cs="Tahoma" w:hint="eastAsia"/>
                <w:b/>
                <w:bCs/>
                <w:sz w:val="16"/>
                <w:szCs w:val="16"/>
                <w:rtl/>
              </w:rPr>
              <w:t>תוכנית</w:t>
            </w:r>
            <w:r w:rsidRPr="00766DAE">
              <w:rPr>
                <w:rFonts w:ascii="Tahoma" w:hAnsi="Tahoma" w:cs="Tahoma"/>
                <w:b/>
                <w:bCs/>
                <w:sz w:val="16"/>
                <w:szCs w:val="16"/>
                <w:rtl/>
              </w:rPr>
              <w:t xml:space="preserve"> </w:t>
            </w:r>
            <w:r w:rsidR="00766DAE">
              <w:rPr>
                <w:rFonts w:ascii="Tahoma" w:hAnsi="Tahoma" w:cs="Tahoma" w:hint="cs"/>
                <w:b/>
                <w:bCs/>
                <w:sz w:val="16"/>
                <w:szCs w:val="16"/>
                <w:rtl/>
              </w:rPr>
              <w:br/>
            </w:r>
            <w:r w:rsidRPr="00766DAE">
              <w:rPr>
                <w:rFonts w:ascii="Tahoma" w:hAnsi="Tahoma" w:cs="Tahoma" w:hint="cs"/>
                <w:b/>
                <w:bCs/>
                <w:sz w:val="16"/>
                <w:szCs w:val="16"/>
                <w:rtl/>
              </w:rPr>
              <w:t>ה</w:t>
            </w:r>
            <w:r w:rsidRPr="00766DAE">
              <w:rPr>
                <w:rFonts w:ascii="Tahoma" w:hAnsi="Tahoma" w:cs="Tahoma"/>
                <w:b/>
                <w:bCs/>
                <w:sz w:val="16"/>
                <w:szCs w:val="16"/>
                <w:rtl/>
              </w:rPr>
              <w:t xml:space="preserve">תפעולית </w:t>
            </w:r>
            <w:r w:rsidR="00766DAE">
              <w:rPr>
                <w:rFonts w:ascii="Tahoma" w:hAnsi="Tahoma" w:cs="Tahoma" w:hint="cs"/>
                <w:b/>
                <w:bCs/>
                <w:sz w:val="16"/>
                <w:szCs w:val="16"/>
                <w:rtl/>
              </w:rPr>
              <w:br/>
            </w:r>
            <w:r w:rsidRPr="00766DAE">
              <w:rPr>
                <w:rFonts w:ascii="Tahoma" w:hAnsi="Tahoma" w:cs="Tahoma"/>
                <w:b/>
                <w:bCs/>
                <w:sz w:val="16"/>
                <w:szCs w:val="16"/>
                <w:rtl/>
              </w:rPr>
              <w:t xml:space="preserve">מספטמבר </w:t>
            </w:r>
            <w:r w:rsidR="00766DAE">
              <w:rPr>
                <w:rFonts w:ascii="Tahoma" w:hAnsi="Tahoma" w:cs="Tahoma" w:hint="cs"/>
                <w:b/>
                <w:bCs/>
                <w:sz w:val="16"/>
                <w:szCs w:val="16"/>
                <w:rtl/>
              </w:rPr>
              <w:br/>
            </w:r>
            <w:r w:rsidRPr="00766DAE">
              <w:rPr>
                <w:rFonts w:ascii="Tahoma" w:hAnsi="Tahoma" w:cs="Tahoma"/>
                <w:b/>
                <w:bCs/>
                <w:sz w:val="16"/>
                <w:szCs w:val="16"/>
                <w:rtl/>
              </w:rPr>
              <w:t>2017**</w:t>
            </w:r>
          </w:p>
        </w:tc>
        <w:tc>
          <w:tcPr>
            <w:tcW w:w="0" w:type="auto"/>
            <w:tcBorders>
              <w:top w:val="single" w:sz="8" w:space="0" w:color="auto"/>
              <w:bottom w:val="single" w:sz="8" w:space="0" w:color="auto"/>
            </w:tcBorders>
            <w:shd w:val="clear" w:color="auto" w:fill="CEEAF5"/>
            <w:noWrap/>
            <w:vAlign w:val="bottom"/>
            <w:hideMark/>
          </w:tcPr>
          <w:p w:rsidR="00D7165B" w:rsidRPr="00766DAE" w:rsidP="00766DAE">
            <w:pPr>
              <w:tabs>
                <w:tab w:val="left" w:pos="1148"/>
              </w:tabs>
              <w:spacing w:before="40" w:after="40" w:line="280" w:lineRule="exact"/>
              <w:rPr>
                <w:rFonts w:ascii="Tahoma" w:hAnsi="Tahoma" w:cs="Tahoma"/>
                <w:b/>
                <w:bCs/>
                <w:sz w:val="16"/>
                <w:szCs w:val="16"/>
              </w:rPr>
            </w:pPr>
            <w:r w:rsidRPr="00766DAE">
              <w:rPr>
                <w:rFonts w:ascii="Tahoma" w:hAnsi="Tahoma" w:cs="Tahoma"/>
                <w:b/>
                <w:bCs/>
                <w:sz w:val="16"/>
                <w:szCs w:val="16"/>
                <w:rtl/>
              </w:rPr>
              <w:t xml:space="preserve">חודשי </w:t>
            </w:r>
            <w:r w:rsidR="00766DAE">
              <w:rPr>
                <w:rFonts w:ascii="Tahoma" w:hAnsi="Tahoma" w:cs="Tahoma" w:hint="cs"/>
                <w:b/>
                <w:bCs/>
                <w:sz w:val="16"/>
                <w:szCs w:val="16"/>
                <w:rtl/>
              </w:rPr>
              <w:br/>
            </w:r>
            <w:r w:rsidRPr="00766DAE">
              <w:rPr>
                <w:rFonts w:ascii="Tahoma" w:hAnsi="Tahoma" w:cs="Tahoma"/>
                <w:b/>
                <w:bCs/>
                <w:sz w:val="16"/>
                <w:szCs w:val="16"/>
                <w:rtl/>
              </w:rPr>
              <w:t>איחור</w:t>
            </w:r>
          </w:p>
        </w:tc>
      </w:tr>
      <w:tr w:rsidTr="00766DAE">
        <w:tblPrEx>
          <w:tblW w:w="8505" w:type="dxa"/>
          <w:tblCellMar>
            <w:left w:w="57" w:type="dxa"/>
            <w:right w:w="57" w:type="dxa"/>
          </w:tblCellMar>
          <w:tblLook w:val="04A0"/>
        </w:tblPrEx>
        <w:trPr>
          <w:trHeight w:val="300"/>
        </w:trPr>
        <w:tc>
          <w:tcPr>
            <w:tcW w:w="0" w:type="auto"/>
            <w:tcBorders>
              <w:top w:val="single" w:sz="8" w:space="0" w:color="auto"/>
            </w:tcBorders>
            <w:noWrap/>
            <w:hideMark/>
          </w:tcPr>
          <w:p w:rsidR="00D7165B" w:rsidRPr="00766DAE" w:rsidP="00766DAE">
            <w:pPr>
              <w:tabs>
                <w:tab w:val="left" w:pos="1148"/>
              </w:tabs>
              <w:spacing w:before="40" w:after="40" w:line="280" w:lineRule="exact"/>
              <w:rPr>
                <w:rFonts w:ascii="Tahoma" w:hAnsi="Tahoma" w:cs="Tahoma"/>
                <w:b/>
                <w:bCs/>
                <w:sz w:val="16"/>
                <w:szCs w:val="16"/>
              </w:rPr>
            </w:pPr>
            <w:r w:rsidRPr="00766DAE">
              <w:rPr>
                <w:rFonts w:ascii="Tahoma" w:hAnsi="Tahoma" w:cs="Tahoma"/>
                <w:b/>
                <w:bCs/>
                <w:sz w:val="16"/>
                <w:szCs w:val="16"/>
                <w:rtl/>
              </w:rPr>
              <w:t>חלוקת קטעים באיתות*</w:t>
            </w:r>
          </w:p>
        </w:tc>
        <w:tc>
          <w:tcPr>
            <w:tcW w:w="0" w:type="auto"/>
            <w:tcBorders>
              <w:top w:val="single" w:sz="8" w:space="0" w:color="auto"/>
            </w:tcBorders>
            <w:noWrap/>
            <w:hideMark/>
          </w:tcPr>
          <w:p w:rsidR="00D7165B" w:rsidRPr="00766DAE" w:rsidP="00766DAE">
            <w:pPr>
              <w:tabs>
                <w:tab w:val="left" w:pos="1148"/>
              </w:tabs>
              <w:spacing w:before="40" w:after="40" w:line="280" w:lineRule="exact"/>
              <w:rPr>
                <w:rFonts w:ascii="Tahoma" w:hAnsi="Tahoma" w:cs="Tahoma"/>
                <w:sz w:val="16"/>
                <w:szCs w:val="16"/>
              </w:rPr>
            </w:pPr>
          </w:p>
        </w:tc>
        <w:tc>
          <w:tcPr>
            <w:tcW w:w="0" w:type="auto"/>
            <w:tcBorders>
              <w:top w:val="single" w:sz="8" w:space="0" w:color="auto"/>
            </w:tcBorders>
            <w:noWrap/>
            <w:hideMark/>
          </w:tcPr>
          <w:p w:rsidR="00D7165B" w:rsidRPr="00766DAE" w:rsidP="00766DAE">
            <w:pPr>
              <w:tabs>
                <w:tab w:val="left" w:pos="1148"/>
              </w:tabs>
              <w:spacing w:before="40" w:after="40" w:line="280" w:lineRule="exact"/>
              <w:rPr>
                <w:rFonts w:ascii="Tahoma" w:hAnsi="Tahoma" w:cs="Tahoma"/>
                <w:sz w:val="16"/>
                <w:szCs w:val="16"/>
              </w:rPr>
            </w:pPr>
          </w:p>
        </w:tc>
        <w:tc>
          <w:tcPr>
            <w:tcW w:w="0" w:type="auto"/>
            <w:tcBorders>
              <w:top w:val="single" w:sz="8" w:space="0" w:color="auto"/>
            </w:tcBorders>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 </w:t>
            </w:r>
          </w:p>
        </w:tc>
      </w:tr>
      <w:tr w:rsidTr="00766DAE">
        <w:tblPrEx>
          <w:tblW w:w="8505" w:type="dxa"/>
          <w:tblCellMar>
            <w:left w:w="57" w:type="dxa"/>
            <w:right w:w="57" w:type="dxa"/>
          </w:tblCellMar>
          <w:tblLook w:val="04A0"/>
        </w:tblPrEx>
        <w:trPr>
          <w:trHeight w:val="285"/>
        </w:trPr>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קריית מוצקין - חוצות המפרץ</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tl/>
              </w:rPr>
            </w:pPr>
            <w:r w:rsidRPr="00766DAE">
              <w:rPr>
                <w:rFonts w:ascii="Tahoma" w:hAnsi="Tahoma" w:cs="Tahoma"/>
                <w:sz w:val="16"/>
                <w:szCs w:val="16"/>
                <w:rtl/>
              </w:rPr>
              <w:t>03/12/2016</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29/04/2017</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5</w:t>
            </w:r>
          </w:p>
        </w:tc>
      </w:tr>
      <w:tr w:rsidTr="00766DAE">
        <w:tblPrEx>
          <w:tblW w:w="8505" w:type="dxa"/>
          <w:tblCellMar>
            <w:left w:w="57" w:type="dxa"/>
            <w:right w:w="57" w:type="dxa"/>
          </w:tblCellMar>
          <w:tblLook w:val="04A0"/>
        </w:tblPrEx>
        <w:trPr>
          <w:trHeight w:val="285"/>
        </w:trPr>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חיפה בת גלים - חיפה חוף הכרמל</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29/07/2017</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24/02/2018</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7</w:t>
            </w:r>
          </w:p>
        </w:tc>
      </w:tr>
      <w:tr w:rsidTr="00766DAE">
        <w:tblPrEx>
          <w:tblW w:w="8505" w:type="dxa"/>
          <w:tblCellMar>
            <w:left w:w="57" w:type="dxa"/>
            <w:right w:w="57" w:type="dxa"/>
          </w:tblCellMar>
          <w:tblLook w:val="04A0"/>
        </w:tblPrEx>
        <w:trPr>
          <w:trHeight w:val="285"/>
        </w:trPr>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שפיים-הרצלייה</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26/05/2018</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24/02/2018</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Pr>
                <w:rFonts w:ascii="Tahoma" w:hAnsi="Tahoma" w:cs="Tahoma" w:hint="cs"/>
                <w:sz w:val="16"/>
                <w:szCs w:val="16"/>
                <w:rtl/>
              </w:rPr>
              <w:t>3-</w:t>
            </w:r>
          </w:p>
        </w:tc>
      </w:tr>
      <w:tr w:rsidTr="00766DAE">
        <w:tblPrEx>
          <w:tblW w:w="8505" w:type="dxa"/>
          <w:tblCellMar>
            <w:left w:w="57" w:type="dxa"/>
            <w:right w:w="57" w:type="dxa"/>
          </w:tblCellMar>
          <w:tblLook w:val="04A0"/>
        </w:tblPrEx>
        <w:trPr>
          <w:trHeight w:val="285"/>
        </w:trPr>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באר שבע צפון - באר שבע מרכז</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29/04/2017</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tl/>
              </w:rPr>
            </w:pPr>
            <w:r w:rsidRPr="00766DAE">
              <w:rPr>
                <w:rFonts w:ascii="Tahoma" w:hAnsi="Tahoma" w:cs="Tahoma"/>
                <w:sz w:val="16"/>
                <w:szCs w:val="16"/>
                <w:rtl/>
              </w:rPr>
              <w:t>מאי 2018***</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12</w:t>
            </w:r>
          </w:p>
        </w:tc>
      </w:tr>
      <w:tr w:rsidTr="00766DAE">
        <w:tblPrEx>
          <w:tblW w:w="8505" w:type="dxa"/>
          <w:tblCellMar>
            <w:left w:w="57" w:type="dxa"/>
            <w:right w:w="57" w:type="dxa"/>
          </w:tblCellMar>
          <w:tblLook w:val="04A0"/>
        </w:tblPrEx>
        <w:trPr>
          <w:trHeight w:val="285"/>
        </w:trPr>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ויתקין-נתניה</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25/08/2018</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21/03/2020</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19</w:t>
            </w:r>
          </w:p>
        </w:tc>
      </w:tr>
      <w:tr w:rsidTr="00766DAE">
        <w:tblPrEx>
          <w:tblW w:w="8505" w:type="dxa"/>
          <w:tblCellMar>
            <w:left w:w="57" w:type="dxa"/>
            <w:right w:w="57" w:type="dxa"/>
          </w:tblCellMar>
          <w:tblLook w:val="04A0"/>
        </w:tblPrEx>
        <w:trPr>
          <w:trHeight w:val="285"/>
        </w:trPr>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צומת רמז - חדרה</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16/03/2019</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21/03/2020</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12</w:t>
            </w:r>
          </w:p>
        </w:tc>
      </w:tr>
      <w:tr w:rsidTr="00766DAE">
        <w:tblPrEx>
          <w:tblW w:w="8505" w:type="dxa"/>
          <w:tblCellMar>
            <w:left w:w="57" w:type="dxa"/>
            <w:right w:w="57" w:type="dxa"/>
          </w:tblCellMar>
          <w:tblLook w:val="04A0"/>
        </w:tblPrEx>
        <w:trPr>
          <w:trHeight w:val="300"/>
        </w:trPr>
        <w:tc>
          <w:tcPr>
            <w:tcW w:w="0" w:type="auto"/>
            <w:noWrap/>
            <w:hideMark/>
          </w:tcPr>
          <w:p w:rsidR="00D7165B" w:rsidRPr="00766DAE" w:rsidP="00766DAE">
            <w:pPr>
              <w:tabs>
                <w:tab w:val="left" w:pos="1148"/>
              </w:tabs>
              <w:spacing w:before="40" w:after="40" w:line="280" w:lineRule="exact"/>
              <w:rPr>
                <w:rFonts w:ascii="Tahoma" w:hAnsi="Tahoma" w:cs="Tahoma"/>
                <w:b/>
                <w:bCs/>
                <w:sz w:val="16"/>
                <w:szCs w:val="16"/>
              </w:rPr>
            </w:pPr>
            <w:r w:rsidRPr="00766DAE">
              <w:rPr>
                <w:rFonts w:ascii="Tahoma" w:hAnsi="Tahoma" w:cs="Tahoma"/>
                <w:b/>
                <w:bCs/>
                <w:sz w:val="16"/>
                <w:szCs w:val="16"/>
                <w:rtl/>
              </w:rPr>
              <w:t>יישום מערכת ה-</w:t>
            </w:r>
            <w:r w:rsidRPr="00766DAE">
              <w:rPr>
                <w:rFonts w:ascii="Tahoma" w:hAnsi="Tahoma" w:cs="Tahoma"/>
                <w:b/>
                <w:bCs/>
                <w:sz w:val="16"/>
                <w:szCs w:val="16"/>
              </w:rPr>
              <w:t>ETCS</w:t>
            </w:r>
            <w:r w:rsidRPr="00766DAE">
              <w:rPr>
                <w:rFonts w:ascii="Tahoma" w:hAnsi="Tahoma" w:cs="Tahoma"/>
                <w:b/>
                <w:bCs/>
                <w:sz w:val="16"/>
                <w:szCs w:val="16"/>
                <w:rtl/>
              </w:rPr>
              <w:t xml:space="preserve"> ברשת הארצית</w:t>
            </w:r>
          </w:p>
        </w:tc>
        <w:tc>
          <w:tcPr>
            <w:tcW w:w="0" w:type="auto"/>
            <w:hideMark/>
          </w:tcPr>
          <w:p w:rsidR="00D7165B" w:rsidRPr="00766DAE" w:rsidP="00766DAE">
            <w:pPr>
              <w:tabs>
                <w:tab w:val="left" w:pos="1148"/>
              </w:tabs>
              <w:spacing w:before="40" w:after="40" w:line="280" w:lineRule="exact"/>
              <w:rPr>
                <w:rFonts w:ascii="Tahoma" w:hAnsi="Tahoma" w:cs="Tahoma"/>
                <w:sz w:val="16"/>
                <w:szCs w:val="16"/>
              </w:rPr>
            </w:pPr>
          </w:p>
        </w:tc>
        <w:tc>
          <w:tcPr>
            <w:tcW w:w="0" w:type="auto"/>
            <w:hideMark/>
          </w:tcPr>
          <w:p w:rsidR="00D7165B" w:rsidRPr="00766DAE" w:rsidP="00766DAE">
            <w:pPr>
              <w:tabs>
                <w:tab w:val="left" w:pos="1148"/>
              </w:tabs>
              <w:spacing w:before="40" w:after="40" w:line="280" w:lineRule="exact"/>
              <w:rPr>
                <w:rFonts w:ascii="Tahoma" w:hAnsi="Tahoma" w:cs="Tahoma"/>
                <w:sz w:val="16"/>
                <w:szCs w:val="16"/>
              </w:rPr>
            </w:pP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 </w:t>
            </w:r>
          </w:p>
        </w:tc>
      </w:tr>
      <w:tr w:rsidTr="00766DAE">
        <w:tblPrEx>
          <w:tblW w:w="8505" w:type="dxa"/>
          <w:tblCellMar>
            <w:left w:w="57" w:type="dxa"/>
            <w:right w:w="57" w:type="dxa"/>
          </w:tblCellMar>
          <w:tblLook w:val="04A0"/>
        </w:tblPrEx>
        <w:trPr>
          <w:trHeight w:val="285"/>
        </w:trPr>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 xml:space="preserve">סיום התקנת תשתיות </w:t>
            </w:r>
            <w:r w:rsidRPr="00766DAE">
              <w:rPr>
                <w:rFonts w:ascii="Tahoma" w:hAnsi="Tahoma" w:cs="Tahoma"/>
                <w:sz w:val="16"/>
                <w:szCs w:val="16"/>
              </w:rPr>
              <w:t>ETCS</w:t>
            </w:r>
            <w:r w:rsidRPr="00766DAE">
              <w:rPr>
                <w:rFonts w:ascii="Tahoma" w:hAnsi="Tahoma" w:cs="Tahoma"/>
                <w:sz w:val="16"/>
                <w:szCs w:val="16"/>
                <w:rtl/>
              </w:rPr>
              <w:t xml:space="preserve"> בקטע </w:t>
            </w:r>
            <w:r w:rsidRPr="00766DAE">
              <w:rPr>
                <w:rFonts w:ascii="Tahoma" w:hAnsi="Tahoma" w:cs="Tahoma" w:hint="eastAsia"/>
                <w:sz w:val="16"/>
                <w:szCs w:val="16"/>
                <w:rtl/>
              </w:rPr>
              <w:t>תחנת</w:t>
            </w:r>
            <w:r w:rsidRPr="00766DAE">
              <w:rPr>
                <w:rFonts w:ascii="Tahoma" w:hAnsi="Tahoma" w:cs="Tahoma"/>
                <w:sz w:val="16"/>
                <w:szCs w:val="16"/>
                <w:rtl/>
              </w:rPr>
              <w:t xml:space="preserve"> נבון </w:t>
            </w:r>
            <w:r w:rsidRPr="00766DAE">
              <w:rPr>
                <w:rFonts w:ascii="Tahoma" w:hAnsi="Tahoma" w:cs="Tahoma" w:hint="eastAsia"/>
                <w:sz w:val="16"/>
                <w:szCs w:val="16"/>
                <w:rtl/>
              </w:rPr>
              <w:t>ירושלים</w:t>
            </w:r>
            <w:r w:rsidRPr="00766DAE">
              <w:rPr>
                <w:rFonts w:ascii="Tahoma" w:hAnsi="Tahoma" w:cs="Tahoma"/>
                <w:sz w:val="16"/>
                <w:szCs w:val="16"/>
                <w:rtl/>
              </w:rPr>
              <w:t xml:space="preserve">-לוד/תחנות </w:t>
            </w:r>
            <w:r w:rsidR="00766DAE">
              <w:rPr>
                <w:rFonts w:ascii="Tahoma" w:hAnsi="Tahoma" w:cs="Tahoma" w:hint="cs"/>
                <w:sz w:val="16"/>
                <w:szCs w:val="16"/>
                <w:rtl/>
              </w:rPr>
              <w:br/>
            </w:r>
            <w:r w:rsidRPr="00766DAE">
              <w:rPr>
                <w:rFonts w:ascii="Tahoma" w:hAnsi="Tahoma" w:cs="Tahoma"/>
                <w:sz w:val="16"/>
                <w:szCs w:val="16"/>
                <w:rtl/>
              </w:rPr>
              <w:t>תל אביב-הרצלייה</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ינואר 2019</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פברואר 2020***</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13</w:t>
            </w:r>
          </w:p>
        </w:tc>
      </w:tr>
      <w:tr w:rsidTr="00766DAE">
        <w:tblPrEx>
          <w:tblW w:w="8505" w:type="dxa"/>
          <w:tblCellMar>
            <w:left w:w="57" w:type="dxa"/>
            <w:right w:w="57" w:type="dxa"/>
          </w:tblCellMar>
          <w:tblLook w:val="04A0"/>
        </w:tblPrEx>
        <w:trPr>
          <w:trHeight w:val="570"/>
        </w:trPr>
        <w:tc>
          <w:tcPr>
            <w:tcW w:w="0" w:type="auto"/>
            <w:hideMark/>
          </w:tcPr>
          <w:p w:rsidR="00D7165B" w:rsidRPr="00766DAE" w:rsidP="007F235D">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 xml:space="preserve">הסבות כלל תאי הניהוג ל- </w:t>
            </w:r>
            <w:r w:rsidRPr="00766DAE">
              <w:rPr>
                <w:rFonts w:ascii="Tahoma" w:hAnsi="Tahoma" w:cs="Tahoma"/>
                <w:sz w:val="16"/>
                <w:szCs w:val="16"/>
              </w:rPr>
              <w:t>ERTMS</w:t>
            </w:r>
            <w:r w:rsidR="007F235D">
              <w:rPr>
                <w:rFonts w:ascii="Tahoma" w:hAnsi="Tahoma" w:cs="Tahoma" w:hint="cs"/>
                <w:sz w:val="16"/>
                <w:szCs w:val="16"/>
                <w:rtl/>
              </w:rPr>
              <w:t>****</w:t>
            </w:r>
            <w:r w:rsidRPr="00766DAE">
              <w:rPr>
                <w:rFonts w:ascii="Tahoma" w:hAnsi="Tahoma" w:cs="Tahoma"/>
                <w:sz w:val="16"/>
                <w:szCs w:val="16"/>
                <w:rtl/>
              </w:rPr>
              <w:t xml:space="preserve"> והפעלת רכבות </w:t>
            </w:r>
            <w:r w:rsidR="00766DAE">
              <w:rPr>
                <w:rFonts w:ascii="Tahoma" w:hAnsi="Tahoma" w:cs="Tahoma" w:hint="cs"/>
                <w:sz w:val="16"/>
                <w:szCs w:val="16"/>
                <w:rtl/>
              </w:rPr>
              <w:br/>
            </w:r>
            <w:r w:rsidRPr="00766DAE">
              <w:rPr>
                <w:rFonts w:ascii="Tahoma" w:hAnsi="Tahoma" w:cs="Tahoma"/>
                <w:sz w:val="16"/>
                <w:szCs w:val="16"/>
                <w:rtl/>
              </w:rPr>
              <w:t xml:space="preserve">באמצעות </w:t>
            </w:r>
            <w:r w:rsidRPr="00766DAE">
              <w:rPr>
                <w:rFonts w:ascii="Tahoma" w:hAnsi="Tahoma" w:cs="Tahoma"/>
                <w:sz w:val="16"/>
                <w:szCs w:val="16"/>
              </w:rPr>
              <w:t>ETCS</w:t>
            </w:r>
            <w:r w:rsidRPr="00766DAE">
              <w:rPr>
                <w:rFonts w:ascii="Tahoma" w:hAnsi="Tahoma" w:cs="Tahoma"/>
                <w:sz w:val="16"/>
                <w:szCs w:val="16"/>
                <w:rtl/>
              </w:rPr>
              <w:t xml:space="preserve"> רמה 2, בקטע הרצלי</w:t>
            </w:r>
            <w:r w:rsidRPr="00766DAE">
              <w:rPr>
                <w:rFonts w:ascii="Tahoma" w:hAnsi="Tahoma" w:cs="Tahoma" w:hint="eastAsia"/>
                <w:sz w:val="16"/>
                <w:szCs w:val="16"/>
                <w:rtl/>
              </w:rPr>
              <w:t>י</w:t>
            </w:r>
            <w:r w:rsidRPr="00766DAE">
              <w:rPr>
                <w:rFonts w:ascii="Tahoma" w:hAnsi="Tahoma" w:cs="Tahoma"/>
                <w:sz w:val="16"/>
                <w:szCs w:val="16"/>
                <w:rtl/>
              </w:rPr>
              <w:t>ה-תל אביב-</w:t>
            </w:r>
            <w:r w:rsidRPr="00766DAE">
              <w:rPr>
                <w:rFonts w:ascii="Tahoma" w:hAnsi="Tahoma" w:cs="Tahoma" w:hint="eastAsia"/>
                <w:sz w:val="16"/>
                <w:szCs w:val="16"/>
                <w:rtl/>
              </w:rPr>
              <w:t>תחנת</w:t>
            </w:r>
            <w:r w:rsidRPr="00766DAE">
              <w:rPr>
                <w:rFonts w:ascii="Tahoma" w:hAnsi="Tahoma" w:cs="Tahoma"/>
                <w:sz w:val="16"/>
                <w:szCs w:val="16"/>
                <w:rtl/>
              </w:rPr>
              <w:t xml:space="preserve"> נבון בירושלים </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מרץ 2019</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יולי 2021</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28</w:t>
            </w:r>
          </w:p>
        </w:tc>
      </w:tr>
      <w:tr w:rsidTr="00766DAE">
        <w:tblPrEx>
          <w:tblW w:w="8505" w:type="dxa"/>
          <w:tblCellMar>
            <w:left w:w="57" w:type="dxa"/>
            <w:right w:w="57" w:type="dxa"/>
          </w:tblCellMar>
          <w:tblLook w:val="04A0"/>
        </w:tblPrEx>
        <w:trPr>
          <w:trHeight w:val="285"/>
        </w:trPr>
        <w:tc>
          <w:tcPr>
            <w:tcW w:w="0" w:type="auto"/>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 xml:space="preserve">סיום התקנת תשתיות </w:t>
            </w:r>
            <w:r w:rsidRPr="00766DAE">
              <w:rPr>
                <w:rFonts w:ascii="Tahoma" w:hAnsi="Tahoma" w:cs="Tahoma"/>
                <w:sz w:val="16"/>
                <w:szCs w:val="16"/>
              </w:rPr>
              <w:t>ETCS</w:t>
            </w:r>
            <w:r w:rsidRPr="00766DAE">
              <w:rPr>
                <w:rFonts w:ascii="Tahoma" w:hAnsi="Tahoma" w:cs="Tahoma"/>
                <w:sz w:val="16"/>
                <w:szCs w:val="16"/>
                <w:rtl/>
              </w:rPr>
              <w:t xml:space="preserve"> בתשתית המסילות צפונית לתל אביב</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פברואר 2023</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 </w:t>
            </w:r>
          </w:p>
        </w:tc>
      </w:tr>
      <w:tr w:rsidTr="00766DAE">
        <w:tblPrEx>
          <w:tblW w:w="8505" w:type="dxa"/>
          <w:tblCellMar>
            <w:left w:w="57" w:type="dxa"/>
            <w:right w:w="57" w:type="dxa"/>
          </w:tblCellMar>
          <w:tblLook w:val="04A0"/>
        </w:tblPrEx>
        <w:trPr>
          <w:trHeight w:val="285"/>
        </w:trPr>
        <w:tc>
          <w:tcPr>
            <w:tcW w:w="0" w:type="auto"/>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 xml:space="preserve">סיום התקנת תשתיות </w:t>
            </w:r>
            <w:r w:rsidRPr="00766DAE">
              <w:rPr>
                <w:rFonts w:ascii="Tahoma" w:hAnsi="Tahoma" w:cs="Tahoma"/>
                <w:sz w:val="16"/>
                <w:szCs w:val="16"/>
              </w:rPr>
              <w:t>ETCS</w:t>
            </w:r>
            <w:r w:rsidRPr="00766DAE">
              <w:rPr>
                <w:rFonts w:ascii="Tahoma" w:hAnsi="Tahoma" w:cs="Tahoma"/>
                <w:sz w:val="16"/>
                <w:szCs w:val="16"/>
                <w:rtl/>
              </w:rPr>
              <w:t xml:space="preserve"> בתשתית המסילות דרומית לתל אביב</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אוגוסט 2023</w:t>
            </w:r>
          </w:p>
        </w:tc>
        <w:tc>
          <w:tcPr>
            <w:tcW w:w="0" w:type="auto"/>
            <w:noWrap/>
            <w:hideMark/>
          </w:tcPr>
          <w:p w:rsidR="00D7165B" w:rsidRPr="00766DAE" w:rsidP="00766DAE">
            <w:pPr>
              <w:tabs>
                <w:tab w:val="left" w:pos="1148"/>
              </w:tabs>
              <w:spacing w:before="40" w:after="40" w:line="280" w:lineRule="exact"/>
              <w:rPr>
                <w:rFonts w:ascii="Tahoma" w:hAnsi="Tahoma" w:cs="Tahoma"/>
                <w:sz w:val="16"/>
                <w:szCs w:val="16"/>
              </w:rPr>
            </w:pPr>
            <w:r w:rsidRPr="00766DAE">
              <w:rPr>
                <w:rFonts w:ascii="Tahoma" w:hAnsi="Tahoma" w:cs="Tahoma"/>
                <w:sz w:val="16"/>
                <w:szCs w:val="16"/>
                <w:rtl/>
              </w:rPr>
              <w:t> </w:t>
            </w:r>
          </w:p>
        </w:tc>
      </w:tr>
    </w:tbl>
    <w:p w:rsidR="00D7165B" w:rsidRPr="00766DAE" w:rsidP="00766DAE">
      <w:pPr>
        <w:pStyle w:val="text-source"/>
        <w:spacing w:after="0"/>
        <w:jc w:val="both"/>
        <w:rPr>
          <w:rtl/>
        </w:rPr>
      </w:pPr>
      <w:r w:rsidRPr="00766DAE">
        <w:rPr>
          <w:rFonts w:hint="eastAsia"/>
          <w:rtl/>
        </w:rPr>
        <w:t>על</w:t>
      </w:r>
      <w:r w:rsidRPr="00766DAE">
        <w:rPr>
          <w:rtl/>
        </w:rPr>
        <w:t xml:space="preserve"> </w:t>
      </w:r>
      <w:r w:rsidRPr="00766DAE">
        <w:rPr>
          <w:rFonts w:hint="eastAsia"/>
          <w:rtl/>
        </w:rPr>
        <w:t>פי</w:t>
      </w:r>
      <w:r w:rsidRPr="00766DAE">
        <w:rPr>
          <w:rtl/>
        </w:rPr>
        <w:t xml:space="preserve"> נתוני </w:t>
      </w:r>
      <w:r w:rsidRPr="00766DAE">
        <w:rPr>
          <w:rFonts w:hint="eastAsia"/>
          <w:rtl/>
        </w:rPr>
        <w:t>חברת</w:t>
      </w:r>
      <w:r w:rsidRPr="00766DAE">
        <w:rPr>
          <w:rtl/>
        </w:rPr>
        <w:t xml:space="preserve"> הרכבת - </w:t>
      </w:r>
      <w:r w:rsidRPr="00766DAE">
        <w:rPr>
          <w:rFonts w:hint="eastAsia"/>
          <w:rtl/>
        </w:rPr>
        <w:t>התוכני</w:t>
      </w:r>
      <w:r w:rsidRPr="00766DAE">
        <w:rPr>
          <w:rFonts w:hint="cs"/>
          <w:rtl/>
        </w:rPr>
        <w:t>ו</w:t>
      </w:r>
      <w:r w:rsidRPr="00766DAE">
        <w:rPr>
          <w:rFonts w:hint="eastAsia"/>
          <w:rtl/>
        </w:rPr>
        <w:t>ת</w:t>
      </w:r>
      <w:r w:rsidRPr="00766DAE">
        <w:rPr>
          <w:rtl/>
        </w:rPr>
        <w:t xml:space="preserve"> </w:t>
      </w:r>
      <w:r w:rsidRPr="00766DAE">
        <w:rPr>
          <w:rFonts w:hint="eastAsia"/>
          <w:rtl/>
        </w:rPr>
        <w:t>התפעולי</w:t>
      </w:r>
      <w:r w:rsidRPr="00766DAE">
        <w:rPr>
          <w:rFonts w:hint="cs"/>
          <w:rtl/>
        </w:rPr>
        <w:t>ו</w:t>
      </w:r>
      <w:r w:rsidRPr="00766DAE">
        <w:rPr>
          <w:rFonts w:hint="eastAsia"/>
          <w:rtl/>
        </w:rPr>
        <w:t>ת</w:t>
      </w:r>
      <w:r w:rsidRPr="00766DAE">
        <w:rPr>
          <w:rtl/>
        </w:rPr>
        <w:t xml:space="preserve"> </w:t>
      </w:r>
      <w:r w:rsidRPr="00766DAE">
        <w:rPr>
          <w:rFonts w:hint="eastAsia"/>
          <w:rtl/>
        </w:rPr>
        <w:t>מינואר</w:t>
      </w:r>
      <w:r w:rsidRPr="00766DAE">
        <w:rPr>
          <w:rtl/>
        </w:rPr>
        <w:t xml:space="preserve"> 2016 </w:t>
      </w:r>
      <w:r w:rsidRPr="00766DAE">
        <w:rPr>
          <w:rFonts w:hint="eastAsia"/>
          <w:rtl/>
        </w:rPr>
        <w:t>ומספטמבר</w:t>
      </w:r>
      <w:r w:rsidRPr="00766DAE">
        <w:rPr>
          <w:rtl/>
        </w:rPr>
        <w:t xml:space="preserve"> 2017, </w:t>
      </w:r>
      <w:r w:rsidRPr="00766DAE">
        <w:rPr>
          <w:rFonts w:hint="eastAsia"/>
          <w:rtl/>
        </w:rPr>
        <w:t>בעיבוד</w:t>
      </w:r>
      <w:r w:rsidRPr="00766DAE">
        <w:rPr>
          <w:rtl/>
        </w:rPr>
        <w:t xml:space="preserve"> </w:t>
      </w:r>
      <w:r w:rsidRPr="00766DAE">
        <w:rPr>
          <w:rFonts w:hint="eastAsia"/>
          <w:rtl/>
        </w:rPr>
        <w:t>משרד</w:t>
      </w:r>
      <w:r w:rsidRPr="00766DAE">
        <w:rPr>
          <w:rtl/>
        </w:rPr>
        <w:t xml:space="preserve"> </w:t>
      </w:r>
      <w:r w:rsidRPr="00766DAE">
        <w:rPr>
          <w:rFonts w:hint="eastAsia"/>
          <w:rtl/>
        </w:rPr>
        <w:t>מבקר</w:t>
      </w:r>
      <w:r w:rsidRPr="00766DAE">
        <w:rPr>
          <w:rtl/>
        </w:rPr>
        <w:t xml:space="preserve"> </w:t>
      </w:r>
      <w:r w:rsidRPr="00766DAE">
        <w:rPr>
          <w:rFonts w:hint="eastAsia"/>
          <w:rtl/>
        </w:rPr>
        <w:t>המדינה</w:t>
      </w:r>
      <w:r w:rsidRPr="00766DAE">
        <w:rPr>
          <w:rtl/>
        </w:rPr>
        <w:t>.</w:t>
      </w:r>
    </w:p>
    <w:p w:rsidR="00D7165B" w:rsidRPr="00766DAE" w:rsidP="007F235D">
      <w:pPr>
        <w:pStyle w:val="text-source"/>
        <w:spacing w:before="0" w:after="0"/>
        <w:ind w:left="567" w:hanging="567"/>
        <w:jc w:val="both"/>
      </w:pPr>
      <w:r w:rsidRPr="00766DAE">
        <w:rPr>
          <w:rtl/>
        </w:rPr>
        <w:t xml:space="preserve">* </w:t>
      </w:r>
      <w:r w:rsidRPr="00766DAE">
        <w:rPr>
          <w:rtl/>
        </w:rPr>
        <w:tab/>
        <w:t xml:space="preserve">הנתונים לחלוקת קטעים באיתות מבוססים על נתונים מפברואר 2015. הנתונים ליישום מערכת </w:t>
      </w:r>
      <w:r w:rsidRPr="00766DAE">
        <w:t>ETCS</w:t>
      </w:r>
      <w:r w:rsidRPr="00766DAE">
        <w:rPr>
          <w:rtl/>
        </w:rPr>
        <w:t xml:space="preserve"> ברשת הארצית מבוססים על נתונים מיולי 2015.</w:t>
      </w:r>
    </w:p>
    <w:p w:rsidR="00D7165B" w:rsidRPr="00766DAE" w:rsidP="007F235D">
      <w:pPr>
        <w:pStyle w:val="text-source"/>
        <w:spacing w:before="0" w:after="0"/>
        <w:ind w:left="567" w:hanging="567"/>
        <w:jc w:val="both"/>
        <w:rPr>
          <w:rtl/>
        </w:rPr>
      </w:pPr>
      <w:r w:rsidRPr="00766DAE">
        <w:rPr>
          <w:rtl/>
        </w:rPr>
        <w:t xml:space="preserve">** </w:t>
      </w:r>
      <w:r w:rsidRPr="00766DAE">
        <w:rPr>
          <w:rtl/>
        </w:rPr>
        <w:tab/>
        <w:t xml:space="preserve">הנתונים לחלוקת קטעים באיתות מבוססים על נתונים מפברואר 2017. הנתונים ליישום מערכת </w:t>
      </w:r>
      <w:r w:rsidRPr="00766DAE">
        <w:t>ETCS</w:t>
      </w:r>
      <w:r w:rsidRPr="00766DAE">
        <w:rPr>
          <w:rtl/>
        </w:rPr>
        <w:t xml:space="preserve"> ברשת הארצית מבוססים על נתונים ממרץ 2017.</w:t>
      </w:r>
    </w:p>
    <w:p w:rsidR="00D7165B" w:rsidP="007F235D">
      <w:pPr>
        <w:pStyle w:val="text-source"/>
        <w:spacing w:before="0" w:after="0"/>
        <w:ind w:left="567" w:hanging="567"/>
        <w:jc w:val="both"/>
        <w:rPr>
          <w:rtl/>
        </w:rPr>
      </w:pPr>
      <w:r w:rsidRPr="00766DAE">
        <w:rPr>
          <w:rtl/>
        </w:rPr>
        <w:t xml:space="preserve">*** </w:t>
      </w:r>
      <w:r w:rsidRPr="00766DAE">
        <w:rPr>
          <w:rtl/>
        </w:rPr>
        <w:tab/>
      </w:r>
      <w:r w:rsidRPr="00766DAE">
        <w:rPr>
          <w:rFonts w:hint="eastAsia"/>
          <w:rtl/>
        </w:rPr>
        <w:t>עדכון</w:t>
      </w:r>
      <w:r w:rsidRPr="00766DAE">
        <w:rPr>
          <w:rtl/>
        </w:rPr>
        <w:t xml:space="preserve"> </w:t>
      </w:r>
      <w:r w:rsidRPr="00766DAE">
        <w:rPr>
          <w:rFonts w:hint="eastAsia"/>
          <w:rtl/>
        </w:rPr>
        <w:t>מיולי</w:t>
      </w:r>
      <w:r w:rsidRPr="00766DAE">
        <w:rPr>
          <w:rtl/>
        </w:rPr>
        <w:t xml:space="preserve"> 2017.</w:t>
      </w:r>
    </w:p>
    <w:p w:rsidR="007F235D" w:rsidRPr="007F235D" w:rsidP="007F235D">
      <w:pPr>
        <w:pStyle w:val="text-source"/>
        <w:spacing w:before="0"/>
        <w:ind w:left="567" w:hanging="567"/>
        <w:jc w:val="both"/>
        <w:rPr>
          <w:rtl/>
        </w:rPr>
      </w:pPr>
      <w:r>
        <w:rPr>
          <w:rFonts w:hint="cs"/>
          <w:rtl/>
        </w:rPr>
        <w:t>****</w:t>
      </w:r>
      <w:r>
        <w:rPr>
          <w:rFonts w:hint="cs"/>
          <w:rtl/>
        </w:rPr>
        <w:tab/>
      </w:r>
      <w:r w:rsidRPr="008C7273">
        <w:t>European Railway Traffic Management System</w:t>
      </w:r>
      <w:r w:rsidRPr="008C7273">
        <w:rPr>
          <w:rFonts w:hint="cs"/>
          <w:rtl/>
        </w:rPr>
        <w:t xml:space="preserve">. המערכת מאפשרת לחבר את מערכת האיתות הנייחת לציוד הנייד של הרכבת דרך רדיו </w:t>
      </w:r>
      <w:r w:rsidRPr="008C7273">
        <w:rPr>
          <w:rFonts w:hint="cs"/>
        </w:rPr>
        <w:t>GSMR</w:t>
      </w:r>
      <w:r w:rsidRPr="008C7273">
        <w:rPr>
          <w:rFonts w:hint="cs"/>
          <w:rtl/>
        </w:rPr>
        <w:t>.</w:t>
      </w:r>
    </w:p>
    <w:p w:rsidR="00D7165B" w:rsidRPr="00134F3B" w:rsidP="007F235D">
      <w:pPr>
        <w:pStyle w:val="RESHET"/>
        <w:rPr>
          <w:rtl/>
        </w:rPr>
      </w:pPr>
      <w:r w:rsidRPr="00134F3B">
        <w:rPr>
          <w:rFonts w:hint="cs"/>
          <w:rtl/>
        </w:rPr>
        <w:t>מהלוח עולה בין השאר, כי שילוב מערכת האיתות החדשה ברכבת נדחה ב-28 חודשים והיא צפויה להתחיל לפעול רק ביולי 2021</w:t>
      </w:r>
      <w:r>
        <w:rPr>
          <w:vertAlign w:val="superscript"/>
          <w:rtl/>
        </w:rPr>
        <w:footnoteReference w:id="54"/>
      </w:r>
      <w:r w:rsidRPr="00134F3B">
        <w:rPr>
          <w:rFonts w:hint="cs"/>
          <w:rtl/>
        </w:rPr>
        <w:t>, בקטע הרצלייה-תל אביב-ירושלים, למרות שתוכננה להתחיל לפעול כבר במרץ 2019</w:t>
      </w:r>
      <w:r>
        <w:rPr>
          <w:vertAlign w:val="superscript"/>
          <w:rtl/>
        </w:rPr>
        <w:footnoteReference w:id="55"/>
      </w:r>
      <w:r w:rsidRPr="00134F3B">
        <w:rPr>
          <w:rFonts w:hint="cs"/>
          <w:rtl/>
        </w:rPr>
        <w:t>.</w:t>
      </w:r>
    </w:p>
    <w:p w:rsidR="00D7165B" w:rsidRPr="00922FC2" w:rsidP="00134F3B">
      <w:pPr>
        <w:spacing w:before="180" w:after="240" w:line="240" w:lineRule="exact"/>
        <w:ind w:right="2268"/>
        <w:jc w:val="both"/>
        <w:rPr>
          <w:rFonts w:ascii="Tahoma" w:hAnsi="Tahoma" w:cs="Tahoma"/>
          <w:b/>
          <w:bCs/>
          <w:sz w:val="18"/>
          <w:szCs w:val="18"/>
          <w:rtl/>
        </w:rPr>
      </w:pPr>
      <w:r w:rsidRPr="00922FC2">
        <w:rPr>
          <w:rFonts w:ascii="Tahoma" w:hAnsi="Tahoma" w:cs="Tahoma" w:hint="cs"/>
          <w:sz w:val="18"/>
          <w:szCs w:val="18"/>
          <w:rtl/>
        </w:rPr>
        <w:t>חברת הרכבת ציינה בתשובתה למשרד מבקר המדינה כי התוכנית התפעולית שהכינה לשנת 2016 להפעלת המערכת החדשה התבססה על הערכה ראשונית של קידום הפרויקט בטרם קבלת האישורים הנדרשים מהממשלה. היא הוסיפה כי</w:t>
      </w:r>
      <w:r w:rsidRPr="00922FC2">
        <w:rPr>
          <w:rFonts w:ascii="Tahoma" w:hAnsi="Tahoma" w:cs="Tahoma"/>
          <w:sz w:val="18"/>
          <w:szCs w:val="18"/>
          <w:rtl/>
        </w:rPr>
        <w:t xml:space="preserve"> "בימים </w:t>
      </w:r>
      <w:r w:rsidRPr="00922FC2">
        <w:rPr>
          <w:rFonts w:ascii="Tahoma" w:hAnsi="Tahoma" w:cs="Tahoma" w:hint="cs"/>
          <w:sz w:val="18"/>
          <w:szCs w:val="18"/>
          <w:rtl/>
        </w:rPr>
        <w:t>הקרובים</w:t>
      </w:r>
      <w:r w:rsidRPr="00922FC2">
        <w:rPr>
          <w:rFonts w:ascii="Tahoma" w:hAnsi="Tahoma" w:cs="Tahoma"/>
          <w:sz w:val="18"/>
          <w:szCs w:val="18"/>
          <w:rtl/>
        </w:rPr>
        <w:t xml:space="preserve"> </w:t>
      </w:r>
      <w:r w:rsidRPr="00922FC2">
        <w:rPr>
          <w:rFonts w:ascii="Tahoma" w:hAnsi="Tahoma" w:cs="Tahoma" w:hint="cs"/>
          <w:sz w:val="18"/>
          <w:szCs w:val="18"/>
          <w:rtl/>
        </w:rPr>
        <w:t>צפוי</w:t>
      </w:r>
      <w:r w:rsidRPr="00922FC2">
        <w:rPr>
          <w:rFonts w:ascii="Tahoma" w:hAnsi="Tahoma" w:cs="Tahoma"/>
          <w:sz w:val="18"/>
          <w:szCs w:val="18"/>
          <w:rtl/>
        </w:rPr>
        <w:t xml:space="preserve"> </w:t>
      </w:r>
      <w:r w:rsidRPr="00922FC2">
        <w:rPr>
          <w:rFonts w:ascii="Tahoma" w:hAnsi="Tahoma" w:cs="Tahoma" w:hint="cs"/>
          <w:sz w:val="18"/>
          <w:szCs w:val="18"/>
          <w:rtl/>
        </w:rPr>
        <w:t>לצאת</w:t>
      </w:r>
      <w:r w:rsidRPr="00922FC2">
        <w:rPr>
          <w:rFonts w:ascii="Tahoma" w:hAnsi="Tahoma" w:cs="Tahoma"/>
          <w:sz w:val="18"/>
          <w:szCs w:val="18"/>
          <w:rtl/>
        </w:rPr>
        <w:t xml:space="preserve"> </w:t>
      </w:r>
      <w:r w:rsidRPr="00922FC2">
        <w:rPr>
          <w:rFonts w:ascii="Tahoma" w:hAnsi="Tahoma" w:cs="Tahoma" w:hint="cs"/>
          <w:sz w:val="18"/>
          <w:szCs w:val="18"/>
          <w:rtl/>
        </w:rPr>
        <w:t>לספק</w:t>
      </w:r>
      <w:r w:rsidRPr="00922FC2">
        <w:rPr>
          <w:rFonts w:ascii="Tahoma" w:hAnsi="Tahoma" w:cs="Tahoma"/>
          <w:sz w:val="18"/>
          <w:szCs w:val="18"/>
          <w:rtl/>
        </w:rPr>
        <w:t xml:space="preserve"> </w:t>
      </w:r>
      <w:r w:rsidRPr="00922FC2">
        <w:rPr>
          <w:rFonts w:ascii="Tahoma" w:hAnsi="Tahoma" w:cs="Tahoma" w:hint="cs"/>
          <w:sz w:val="18"/>
          <w:szCs w:val="18"/>
          <w:rtl/>
        </w:rPr>
        <w:t>צו</w:t>
      </w:r>
      <w:r w:rsidRPr="00922FC2">
        <w:rPr>
          <w:rFonts w:ascii="Tahoma" w:hAnsi="Tahoma" w:cs="Tahoma"/>
          <w:sz w:val="18"/>
          <w:szCs w:val="18"/>
          <w:rtl/>
        </w:rPr>
        <w:t xml:space="preserve"> </w:t>
      </w:r>
      <w:r w:rsidRPr="00922FC2">
        <w:rPr>
          <w:rFonts w:ascii="Tahoma" w:hAnsi="Tahoma" w:cs="Tahoma" w:hint="cs"/>
          <w:sz w:val="18"/>
          <w:szCs w:val="18"/>
          <w:rtl/>
        </w:rPr>
        <w:t>התחלת</w:t>
      </w:r>
      <w:r w:rsidRPr="00922FC2">
        <w:rPr>
          <w:rFonts w:ascii="Tahoma" w:hAnsi="Tahoma" w:cs="Tahoma"/>
          <w:sz w:val="18"/>
          <w:szCs w:val="18"/>
          <w:rtl/>
        </w:rPr>
        <w:t xml:space="preserve"> </w:t>
      </w:r>
      <w:r w:rsidRPr="00922FC2">
        <w:rPr>
          <w:rFonts w:ascii="Tahoma" w:hAnsi="Tahoma" w:cs="Tahoma" w:hint="cs"/>
          <w:sz w:val="18"/>
          <w:szCs w:val="18"/>
          <w:rtl/>
        </w:rPr>
        <w:t>עבודה</w:t>
      </w:r>
      <w:r w:rsidRPr="00922FC2">
        <w:rPr>
          <w:rFonts w:ascii="Tahoma" w:hAnsi="Tahoma" w:cs="Tahoma"/>
          <w:sz w:val="18"/>
          <w:szCs w:val="18"/>
          <w:rtl/>
        </w:rPr>
        <w:t>".</w:t>
      </w:r>
    </w:p>
    <w:p w:rsidR="00D7165B" w:rsidRPr="00134F3B" w:rsidP="00134F3B">
      <w:pPr>
        <w:pStyle w:val="RESHET"/>
        <w:rPr>
          <w:rtl/>
        </w:rPr>
      </w:pPr>
      <w:r w:rsidRPr="00134F3B">
        <w:rPr>
          <w:rFonts w:hint="cs"/>
          <w:rtl/>
        </w:rPr>
        <w:t>המערכת טרם הופעלה במועד סיום הביקורת. דחיית מועד הפעלת המערכת הביאה גם לדחיית יכולתה של חברת הרכבת להגדיל את מספר הרכבות העוברות דרך מטרופולין תל אביב ואת תדירותן ולצמצם בכך את הפגיעה שירות לנוסעים. יצוין שגם לאחר שילוב מערכת האיתות החדשה, נתוני התפוסה של מספר הנוסעים ברכבת, עדיין צפויים להיות גבוהים מ-100% בכמה מהקווים העוברים באזור תל אביב</w:t>
      </w:r>
      <w:r>
        <w:rPr>
          <w:vertAlign w:val="superscript"/>
          <w:rtl/>
        </w:rPr>
        <w:footnoteReference w:id="56"/>
      </w:r>
      <w:r w:rsidRPr="00134F3B">
        <w:rPr>
          <w:rFonts w:hint="cs"/>
          <w:rtl/>
        </w:rPr>
        <w:t xml:space="preserve">. </w:t>
      </w:r>
    </w:p>
    <w:p w:rsidR="00D7165B" w:rsidRPr="00922FC2" w:rsidP="00922FC2">
      <w:pPr>
        <w:spacing w:line="240" w:lineRule="exact"/>
        <w:ind w:right="2268"/>
        <w:jc w:val="both"/>
        <w:rPr>
          <w:rFonts w:ascii="Tahoma" w:hAnsi="Tahoma" w:cs="Tahoma"/>
          <w:sz w:val="18"/>
          <w:szCs w:val="18"/>
          <w:rtl/>
        </w:rPr>
      </w:pPr>
    </w:p>
    <w:p w:rsidR="00D7165B" w:rsidRPr="00F038A3" w:rsidP="00922FC2">
      <w:pPr>
        <w:pStyle w:val="KOT6"/>
        <w:rPr>
          <w:rtl/>
        </w:rPr>
      </w:pPr>
      <w:r w:rsidRPr="00F038A3">
        <w:rPr>
          <w:rFonts w:hint="cs"/>
          <w:rtl/>
        </w:rPr>
        <w:t>עיכובים בחלוקת הקטעים באיתות</w:t>
      </w:r>
    </w:p>
    <w:p w:rsidR="00D7165B" w:rsidRPr="00922FC2" w:rsidP="00134F3B">
      <w:pPr>
        <w:spacing w:after="240" w:line="240" w:lineRule="exact"/>
        <w:ind w:right="2268"/>
        <w:jc w:val="both"/>
        <w:rPr>
          <w:rFonts w:ascii="Tahoma" w:hAnsi="Tahoma" w:cs="Tahoma"/>
          <w:sz w:val="18"/>
          <w:szCs w:val="18"/>
          <w:rtl/>
        </w:rPr>
      </w:pPr>
      <w:r w:rsidRPr="00134F3B">
        <w:rPr>
          <w:rFonts w:ascii="Tahoma" w:hAnsi="Tahoma" w:cs="Tahoma" w:hint="cs"/>
          <w:spacing w:val="-2"/>
          <w:sz w:val="18"/>
          <w:szCs w:val="18"/>
          <w:rtl/>
        </w:rPr>
        <w:t>במטרה להגדיל את תדירות הרכבות נדרש לחלק את מערכת האיתות</w:t>
      </w:r>
      <w:r>
        <w:rPr>
          <w:rFonts w:ascii="Tahoma" w:hAnsi="Tahoma" w:cs="Tahoma"/>
          <w:spacing w:val="-2"/>
          <w:sz w:val="18"/>
          <w:szCs w:val="18"/>
          <w:vertAlign w:val="superscript"/>
          <w:rtl/>
        </w:rPr>
        <w:footnoteReference w:id="57"/>
      </w:r>
      <w:r w:rsidRPr="00134F3B">
        <w:rPr>
          <w:rFonts w:ascii="Tahoma" w:hAnsi="Tahoma" w:cs="Tahoma" w:hint="cs"/>
          <w:spacing w:val="-2"/>
          <w:sz w:val="18"/>
          <w:szCs w:val="18"/>
          <w:rtl/>
        </w:rPr>
        <w:t xml:space="preserve"> לקטעים</w:t>
      </w:r>
      <w:r w:rsidRPr="00922FC2">
        <w:rPr>
          <w:rFonts w:ascii="Tahoma" w:hAnsi="Tahoma" w:cs="Tahoma" w:hint="cs"/>
          <w:sz w:val="18"/>
          <w:szCs w:val="18"/>
          <w:rtl/>
        </w:rPr>
        <w:t xml:space="preserve"> רבים יותר, ולהקטין את קטע המסילה שבין שני מתקני איתות ("</w:t>
      </w:r>
      <w:r w:rsidRPr="00922FC2">
        <w:rPr>
          <w:rFonts w:ascii="Tahoma" w:hAnsi="Tahoma" w:cs="Tahoma" w:hint="cs"/>
          <w:sz w:val="18"/>
          <w:szCs w:val="18"/>
          <w:rtl/>
        </w:rPr>
        <w:t>סימנאורים</w:t>
      </w:r>
      <w:r w:rsidRPr="00922FC2">
        <w:rPr>
          <w:rFonts w:ascii="Tahoma" w:hAnsi="Tahoma" w:cs="Tahoma" w:hint="cs"/>
          <w:sz w:val="18"/>
          <w:szCs w:val="18"/>
          <w:rtl/>
        </w:rPr>
        <w:t>")</w:t>
      </w:r>
      <w:r>
        <w:rPr>
          <w:rStyle w:val="FootnoteReference0"/>
          <w:rFonts w:ascii="Tahoma" w:hAnsi="Tahoma" w:cs="Tahoma"/>
          <w:sz w:val="18"/>
          <w:szCs w:val="18"/>
          <w:rtl/>
        </w:rPr>
        <w:footnoteReference w:id="58"/>
      </w:r>
      <w:r w:rsidRPr="00922FC2">
        <w:rPr>
          <w:rFonts w:ascii="Tahoma" w:hAnsi="Tahoma" w:cs="Tahoma" w:hint="cs"/>
          <w:sz w:val="18"/>
          <w:szCs w:val="18"/>
          <w:rtl/>
        </w:rPr>
        <w:t>.</w:t>
      </w:r>
    </w:p>
    <w:p w:rsidR="00D7165B" w:rsidRPr="00922FC2" w:rsidP="00134F3B">
      <w:pPr>
        <w:pStyle w:val="RESHET"/>
        <w:rPr>
          <w:rtl/>
        </w:rPr>
      </w:pPr>
      <w:r w:rsidRPr="00922FC2">
        <w:rPr>
          <w:rFonts w:hint="cs"/>
          <w:rtl/>
        </w:rPr>
        <w:t xml:space="preserve">על אף החשיבות בחלוקת הקטעים באיתות לתפעול רכבות בצורה יעילה וגמישה נדחתה חלוקת הקטעים, לעיתים לתקופות ממושכות: חלוקת הקטע ויתקין-נתניה נדחתה ביותר משנה וחצי. כמו כן, חלוקת הקטע באר שבע צפון-באר שבע מרכז וחלוקת הקטע צומת רמז-חדרה נדחו </w:t>
      </w:r>
      <w:r w:rsidRPr="00922FC2">
        <w:rPr>
          <w:rFonts w:hint="cs"/>
          <w:rtl/>
        </w:rPr>
        <w:t>בכשנה</w:t>
      </w:r>
      <w:r w:rsidRPr="00922FC2">
        <w:rPr>
          <w:rFonts w:hint="cs"/>
          <w:rtl/>
        </w:rPr>
        <w:t xml:space="preserve"> אחת כל אחד. </w:t>
      </w:r>
    </w:p>
    <w:p w:rsidR="00D7165B" w:rsidRPr="00922FC2" w:rsidP="00134F3B">
      <w:pPr>
        <w:spacing w:before="180" w:after="240" w:line="240" w:lineRule="exact"/>
        <w:ind w:right="2268"/>
        <w:jc w:val="both"/>
        <w:rPr>
          <w:rFonts w:ascii="Tahoma" w:hAnsi="Tahoma" w:cs="Tahoma"/>
          <w:sz w:val="18"/>
          <w:szCs w:val="18"/>
          <w:rtl/>
        </w:rPr>
      </w:pPr>
      <w:r w:rsidRPr="00922FC2">
        <w:rPr>
          <w:rFonts w:ascii="Tahoma" w:hAnsi="Tahoma" w:cs="Tahoma" w:hint="cs"/>
          <w:sz w:val="18"/>
          <w:szCs w:val="18"/>
          <w:rtl/>
        </w:rPr>
        <w:t xml:space="preserve">חברת הרכבת כתבה בתשובתה למשרד מבקר המדינה כי הפרויקט מורכב, כרוך בעבודה בסמוך למסילה הפעילה ועליה, ועבודה זו מבוצעת רובה ככולה בחלונות זמן קצרים שבהם מושבתת תנועת הרכבות (סופי שבוע). </w:t>
      </w:r>
    </w:p>
    <w:p w:rsidR="00D7165B" w:rsidRPr="00922FC2" w:rsidP="007F235D">
      <w:pPr>
        <w:pStyle w:val="RESHET"/>
        <w:rPr>
          <w:rtl/>
        </w:rPr>
      </w:pPr>
      <w:r w:rsidRPr="00922FC2">
        <w:rPr>
          <w:rFonts w:hint="cs"/>
          <w:rtl/>
        </w:rPr>
        <w:t xml:space="preserve">משרד מבקר המדינה מעיר לחברת הרכבת כי אילוצים אלה היו ידועים לה מראש והיה עליה לכלול אילוצים מסוג זה אותם בעת תכנון התוכניות התפעוליות שלה. </w:t>
      </w:r>
    </w:p>
    <w:p w:rsidR="00D7165B" w:rsidRPr="00922FC2" w:rsidP="00922FC2">
      <w:pPr>
        <w:spacing w:line="240" w:lineRule="exact"/>
        <w:ind w:right="2268"/>
        <w:jc w:val="both"/>
        <w:rPr>
          <w:rFonts w:ascii="Tahoma" w:hAnsi="Tahoma" w:cs="Tahoma"/>
          <w:sz w:val="18"/>
          <w:szCs w:val="18"/>
          <w:rtl/>
        </w:rPr>
      </w:pPr>
    </w:p>
    <w:p w:rsidR="00D7165B" w:rsidP="00922FC2">
      <w:pPr>
        <w:pStyle w:val="KOT5"/>
        <w:rPr>
          <w:rtl/>
        </w:rPr>
      </w:pPr>
      <w:r w:rsidRPr="00F038A3">
        <w:rPr>
          <w:rFonts w:hint="cs"/>
          <w:rtl/>
        </w:rPr>
        <w:t>ה</w:t>
      </w:r>
      <w:r>
        <w:rPr>
          <w:rFonts w:hint="cs"/>
          <w:rtl/>
        </w:rPr>
        <w:t>י</w:t>
      </w:r>
      <w:r w:rsidRPr="00F038A3">
        <w:rPr>
          <w:rFonts w:hint="cs"/>
          <w:rtl/>
        </w:rPr>
        <w:t xml:space="preserve">עדר הפרדה מפלסית בקו נעמן-כרמיאל </w:t>
      </w:r>
    </w:p>
    <w:p w:rsidR="00D7165B" w:rsidRPr="00F038A3" w:rsidP="00922FC2">
      <w:pPr>
        <w:pStyle w:val="KOT6"/>
        <w:rPr>
          <w:rtl/>
        </w:rPr>
      </w:pPr>
      <w:r w:rsidRPr="00F038A3">
        <w:rPr>
          <w:rFonts w:hint="cs"/>
          <w:rtl/>
        </w:rPr>
        <w:t>עיכובים בהליכי תכנון ההפרדה המפלסית</w:t>
      </w:r>
    </w:p>
    <w:p w:rsidR="00D7165B" w:rsidRPr="00922FC2" w:rsidP="00922FC2">
      <w:pPr>
        <w:spacing w:line="240" w:lineRule="exact"/>
        <w:ind w:left="-2" w:right="2268"/>
        <w:jc w:val="both"/>
        <w:rPr>
          <w:rFonts w:ascii="Tahoma" w:hAnsi="Tahoma" w:cs="Tahoma"/>
          <w:sz w:val="18"/>
          <w:szCs w:val="18"/>
          <w:rtl/>
        </w:rPr>
      </w:pPr>
      <w:r w:rsidRPr="00922FC2">
        <w:rPr>
          <w:rFonts w:ascii="Tahoma" w:hAnsi="Tahoma" w:cs="Tahoma" w:hint="cs"/>
          <w:sz w:val="18"/>
          <w:szCs w:val="18"/>
          <w:rtl/>
        </w:rPr>
        <w:t xml:space="preserve">במפגש מסילה-דרך (חד-מפלסי) קיימים סיכונים בטיחותיים, והפעלתו גורמת </w:t>
      </w:r>
      <w:r w:rsidRPr="00134F3B">
        <w:rPr>
          <w:rFonts w:ascii="Tahoma" w:hAnsi="Tahoma" w:cs="Tahoma" w:hint="cs"/>
          <w:spacing w:val="-4"/>
          <w:sz w:val="18"/>
          <w:szCs w:val="18"/>
          <w:rtl/>
        </w:rPr>
        <w:t>להפסדים כלכליים למשק</w:t>
      </w:r>
      <w:r>
        <w:rPr>
          <w:rFonts w:ascii="Tahoma" w:hAnsi="Tahoma" w:cs="Tahoma"/>
          <w:spacing w:val="-4"/>
          <w:sz w:val="18"/>
          <w:szCs w:val="18"/>
          <w:vertAlign w:val="superscript"/>
          <w:rtl/>
        </w:rPr>
        <w:footnoteReference w:id="59"/>
      </w:r>
      <w:r w:rsidRPr="00134F3B">
        <w:rPr>
          <w:rFonts w:ascii="Tahoma" w:hAnsi="Tahoma" w:cs="Tahoma" w:hint="cs"/>
          <w:spacing w:val="-4"/>
          <w:sz w:val="18"/>
          <w:szCs w:val="18"/>
          <w:rtl/>
        </w:rPr>
        <w:t>. המדינה השקיעה מאות מיליוני ש"ח בצמצום מספרם,</w:t>
      </w:r>
      <w:r w:rsidRPr="00922FC2">
        <w:rPr>
          <w:rFonts w:ascii="Tahoma" w:hAnsi="Tahoma" w:cs="Tahoma" w:hint="cs"/>
          <w:sz w:val="18"/>
          <w:szCs w:val="18"/>
          <w:rtl/>
        </w:rPr>
        <w:t xml:space="preserve"> בביצוע הפרדות מפלסיות במפגשים</w:t>
      </w:r>
      <w:r>
        <w:rPr>
          <w:rFonts w:ascii="Tahoma" w:hAnsi="Tahoma" w:cs="Tahoma"/>
          <w:sz w:val="18"/>
          <w:szCs w:val="18"/>
          <w:vertAlign w:val="superscript"/>
          <w:rtl/>
        </w:rPr>
        <w:footnoteReference w:id="60"/>
      </w:r>
      <w:r w:rsidRPr="00922FC2">
        <w:rPr>
          <w:rFonts w:ascii="Tahoma" w:hAnsi="Tahoma" w:cs="Tahoma" w:hint="cs"/>
          <w:sz w:val="18"/>
          <w:szCs w:val="18"/>
          <w:rtl/>
        </w:rPr>
        <w:t>, בתחזוקת המפגשים הקיימים וצמצום הסיכונים מהם</w:t>
      </w:r>
      <w:r>
        <w:rPr>
          <w:rFonts w:ascii="Tahoma" w:hAnsi="Tahoma" w:cs="Tahoma"/>
          <w:sz w:val="18"/>
          <w:szCs w:val="18"/>
          <w:vertAlign w:val="superscript"/>
          <w:rtl/>
        </w:rPr>
        <w:footnoteReference w:id="61"/>
      </w:r>
      <w:r w:rsidRPr="00922FC2">
        <w:rPr>
          <w:rFonts w:ascii="Tahoma" w:hAnsi="Tahoma" w:cs="Tahoma" w:hint="cs"/>
          <w:sz w:val="18"/>
          <w:szCs w:val="18"/>
          <w:rtl/>
        </w:rPr>
        <w:t xml:space="preserve"> .</w:t>
      </w:r>
    </w:p>
    <w:p w:rsidR="00D7165B" w:rsidRPr="00922FC2" w:rsidP="00922FC2">
      <w:pPr>
        <w:spacing w:line="240" w:lineRule="exact"/>
        <w:ind w:left="-2" w:right="2268"/>
        <w:jc w:val="both"/>
        <w:rPr>
          <w:rFonts w:ascii="Tahoma" w:hAnsi="Tahoma" w:cs="Tahoma"/>
          <w:sz w:val="18"/>
          <w:szCs w:val="18"/>
          <w:rtl/>
        </w:rPr>
      </w:pPr>
      <w:r w:rsidRPr="00922FC2">
        <w:rPr>
          <w:rFonts w:ascii="Tahoma" w:hAnsi="Tahoma" w:cs="Tahoma" w:hint="cs"/>
          <w:sz w:val="18"/>
          <w:szCs w:val="18"/>
          <w:rtl/>
        </w:rPr>
        <w:t xml:space="preserve">בפברואר 2010 החליטה הממשלה במסגרת </w:t>
      </w:r>
      <w:r w:rsidRPr="00922FC2">
        <w:rPr>
          <w:rFonts w:ascii="Tahoma" w:hAnsi="Tahoma" w:cs="Tahoma" w:hint="cs"/>
          <w:sz w:val="18"/>
          <w:szCs w:val="18"/>
          <w:rtl/>
        </w:rPr>
        <w:t>תוכנית</w:t>
      </w:r>
      <w:r w:rsidRPr="00922FC2">
        <w:rPr>
          <w:rFonts w:ascii="Tahoma" w:hAnsi="Tahoma" w:cs="Tahoma" w:hint="cs"/>
          <w:sz w:val="18"/>
          <w:szCs w:val="18"/>
          <w:rtl/>
        </w:rPr>
        <w:t xml:space="preserve"> נתיבי ישראל כי קו נעמן-כרמיאל יוקם על ידי חברת </w:t>
      </w:r>
      <w:r w:rsidRPr="00922FC2">
        <w:rPr>
          <w:rFonts w:ascii="Tahoma" w:hAnsi="Tahoma" w:cs="Tahoma" w:hint="cs"/>
          <w:sz w:val="18"/>
          <w:szCs w:val="18"/>
          <w:rtl/>
        </w:rPr>
        <w:t>נת"י</w:t>
      </w:r>
      <w:r w:rsidRPr="00922FC2">
        <w:rPr>
          <w:rFonts w:ascii="Tahoma" w:hAnsi="Tahoma" w:cs="Tahoma" w:hint="cs"/>
          <w:sz w:val="18"/>
          <w:szCs w:val="18"/>
          <w:rtl/>
        </w:rPr>
        <w:t xml:space="preserve">. בעקבות כך פעלה </w:t>
      </w:r>
      <w:r w:rsidRPr="00922FC2">
        <w:rPr>
          <w:rFonts w:ascii="Tahoma" w:hAnsi="Tahoma" w:cs="Tahoma" w:hint="cs"/>
          <w:sz w:val="18"/>
          <w:szCs w:val="18"/>
          <w:rtl/>
        </w:rPr>
        <w:t>נת"י</w:t>
      </w:r>
      <w:r w:rsidRPr="00922FC2">
        <w:rPr>
          <w:rFonts w:ascii="Tahoma" w:hAnsi="Tahoma" w:cs="Tahoma" w:hint="cs"/>
          <w:sz w:val="18"/>
          <w:szCs w:val="18"/>
          <w:rtl/>
        </w:rPr>
        <w:t xml:space="preserve"> להשלמת תכנון הקו והמשיכה את התהליכים הסטטוטוריים </w:t>
      </w:r>
      <w:r w:rsidRPr="00922FC2">
        <w:rPr>
          <w:rFonts w:ascii="Tahoma" w:hAnsi="Tahoma" w:cs="Tahoma" w:hint="cs"/>
          <w:sz w:val="18"/>
          <w:szCs w:val="18"/>
          <w:rtl/>
        </w:rPr>
        <w:t>בוות"ל</w:t>
      </w:r>
      <w:r w:rsidRPr="00922FC2">
        <w:rPr>
          <w:rFonts w:ascii="Tahoma" w:hAnsi="Tahoma" w:cs="Tahoma" w:hint="cs"/>
          <w:sz w:val="18"/>
          <w:szCs w:val="18"/>
          <w:rtl/>
        </w:rPr>
        <w:t xml:space="preserve"> לקידום התוכנית, לרבות ההפרדה המפלסית.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במקביל להקמת המסילה משדרגת </w:t>
      </w:r>
      <w:r w:rsidRPr="00922FC2">
        <w:rPr>
          <w:rFonts w:ascii="Tahoma" w:hAnsi="Tahoma" w:cs="Tahoma" w:hint="cs"/>
          <w:sz w:val="18"/>
          <w:szCs w:val="18"/>
          <w:rtl/>
        </w:rPr>
        <w:t>נת"י</w:t>
      </w:r>
      <w:r w:rsidRPr="00922FC2">
        <w:rPr>
          <w:rFonts w:ascii="Tahoma" w:hAnsi="Tahoma" w:cs="Tahoma" w:hint="cs"/>
          <w:sz w:val="18"/>
          <w:szCs w:val="18"/>
          <w:rtl/>
        </w:rPr>
        <w:t xml:space="preserve"> את כביש 85 באזור עכו-כרמיאל. הקמת המסילה מחייבת, מבחינה בטיחותית ותחבורתית, יצירת הפרדה מפלסית במפגש עם הכביש, ולצורך כך תכננה </w:t>
      </w:r>
      <w:r w:rsidRPr="00922FC2">
        <w:rPr>
          <w:rFonts w:ascii="Tahoma" w:hAnsi="Tahoma" w:cs="Tahoma" w:hint="cs"/>
          <w:sz w:val="18"/>
          <w:szCs w:val="18"/>
          <w:rtl/>
        </w:rPr>
        <w:t>נת"י</w:t>
      </w:r>
      <w:r w:rsidRPr="00922FC2">
        <w:rPr>
          <w:rFonts w:ascii="Tahoma" w:hAnsi="Tahoma" w:cs="Tahoma" w:hint="cs"/>
          <w:sz w:val="18"/>
          <w:szCs w:val="18"/>
          <w:rtl/>
        </w:rPr>
        <w:t xml:space="preserve"> מחלף חדש שבו הפרדה מפלסית (מפגש 300). הקמת המחלף דורשת ביטול צומת קיים המוביל ליישוב </w:t>
      </w:r>
      <w:r w:rsidRPr="00922FC2">
        <w:rPr>
          <w:rFonts w:ascii="Tahoma" w:hAnsi="Tahoma" w:cs="Tahoma" w:hint="cs"/>
          <w:sz w:val="18"/>
          <w:szCs w:val="18"/>
          <w:rtl/>
        </w:rPr>
        <w:t>בענה</w:t>
      </w:r>
      <w:r w:rsidRPr="00922FC2">
        <w:rPr>
          <w:rFonts w:ascii="Tahoma" w:hAnsi="Tahoma" w:cs="Tahoma" w:hint="cs"/>
          <w:sz w:val="18"/>
          <w:szCs w:val="18"/>
          <w:rtl/>
        </w:rPr>
        <w:t xml:space="preserve">.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נוכח התמשכות הליכי התכנון, </w:t>
      </w:r>
      <w:r w:rsidRPr="00922FC2">
        <w:rPr>
          <w:rFonts w:ascii="Tahoma" w:hAnsi="Tahoma" w:cs="Tahoma" w:hint="eastAsia"/>
          <w:sz w:val="18"/>
          <w:szCs w:val="18"/>
          <w:rtl/>
        </w:rPr>
        <w:t>ב</w:t>
      </w:r>
      <w:r w:rsidRPr="00922FC2">
        <w:rPr>
          <w:rFonts w:ascii="Tahoma" w:hAnsi="Tahoma" w:cs="Tahoma" w:hint="cs"/>
          <w:sz w:val="18"/>
          <w:szCs w:val="18"/>
          <w:rtl/>
        </w:rPr>
        <w:t>מאי</w:t>
      </w:r>
      <w:r w:rsidRPr="00922FC2">
        <w:rPr>
          <w:rFonts w:ascii="Tahoma" w:hAnsi="Tahoma" w:cs="Tahoma"/>
          <w:sz w:val="18"/>
          <w:szCs w:val="18"/>
          <w:rtl/>
        </w:rPr>
        <w:t xml:space="preserve"> 2014</w:t>
      </w:r>
      <w:r w:rsidRPr="00922FC2">
        <w:rPr>
          <w:rFonts w:ascii="Tahoma" w:hAnsi="Tahoma" w:cs="Tahoma" w:hint="cs"/>
          <w:sz w:val="18"/>
          <w:szCs w:val="18"/>
          <w:rtl/>
        </w:rPr>
        <w:t xml:space="preserve"> אישרה ועדת היגוי להפרדות מפלסיות ומפגשים במשרד התחבורה לחברת </w:t>
      </w:r>
      <w:r w:rsidRPr="00922FC2">
        <w:rPr>
          <w:rFonts w:ascii="Tahoma" w:hAnsi="Tahoma" w:cs="Tahoma" w:hint="cs"/>
          <w:sz w:val="18"/>
          <w:szCs w:val="18"/>
          <w:rtl/>
        </w:rPr>
        <w:t>נת"י</w:t>
      </w:r>
      <w:r w:rsidRPr="00922FC2">
        <w:rPr>
          <w:rFonts w:ascii="Tahoma" w:hAnsi="Tahoma" w:cs="Tahoma" w:hint="cs"/>
          <w:sz w:val="18"/>
          <w:szCs w:val="18"/>
          <w:rtl/>
        </w:rPr>
        <w:t>, כי אם לא תסתיים ההפרדה המפלסית במועדה, יופעל מפגש זמני של כביש 784 עם מסילת נעמן-כרמיאל לתקופה של שנה, בכפוף למילוי דרישות הבטיחות של חברת הרכבת.</w:t>
      </w:r>
    </w:p>
    <w:p w:rsidR="00D7165B" w:rsidRPr="00E11C80" w:rsidP="00922FC2">
      <w:pPr>
        <w:spacing w:line="240" w:lineRule="exact"/>
        <w:ind w:left="-2" w:right="2268"/>
        <w:jc w:val="both"/>
        <w:rPr>
          <w:rFonts w:ascii="Tahoma" w:hAnsi="Tahoma" w:cs="Tahoma"/>
          <w:sz w:val="18"/>
          <w:szCs w:val="18"/>
          <w:rtl/>
        </w:rPr>
      </w:pPr>
      <w:r w:rsidRPr="00E11C80">
        <w:rPr>
          <w:rFonts w:ascii="Tahoma" w:hAnsi="Tahoma" w:cs="Tahoma" w:hint="cs"/>
          <w:sz w:val="18"/>
          <w:szCs w:val="18"/>
          <w:rtl/>
        </w:rPr>
        <w:t>לאחר הכנת התוכנית ולאחר שהושלם הליך ההתנגדויות היא הועברה בנובמבר 2014 לאישור הממשלה. ביוני 2015 אישרה ועדת השרים לענייני תכנון, בנייה ומקרקעין</w:t>
      </w:r>
      <w:r>
        <w:rPr>
          <w:rFonts w:ascii="Tahoma" w:hAnsi="Tahoma" w:cs="Tahoma"/>
          <w:sz w:val="18"/>
          <w:szCs w:val="18"/>
          <w:vertAlign w:val="superscript"/>
          <w:rtl/>
        </w:rPr>
        <w:footnoteReference w:id="62"/>
      </w:r>
      <w:r w:rsidRPr="00E11C80">
        <w:rPr>
          <w:rFonts w:ascii="Tahoma" w:hAnsi="Tahoma" w:cs="Tahoma" w:hint="cs"/>
          <w:sz w:val="18"/>
          <w:szCs w:val="18"/>
          <w:rtl/>
        </w:rPr>
        <w:t xml:space="preserve"> </w:t>
      </w:r>
      <w:r w:rsidRPr="00E11C80">
        <w:rPr>
          <w:rFonts w:ascii="Tahoma" w:hAnsi="Tahoma" w:cs="Tahoma" w:hint="cs"/>
          <w:sz w:val="18"/>
          <w:szCs w:val="18"/>
          <w:rtl/>
        </w:rPr>
        <w:t>תוכנית</w:t>
      </w:r>
      <w:r w:rsidRPr="00E11C80">
        <w:rPr>
          <w:rFonts w:ascii="Tahoma" w:hAnsi="Tahoma" w:cs="Tahoma" w:hint="cs"/>
          <w:sz w:val="18"/>
          <w:szCs w:val="18"/>
          <w:rtl/>
        </w:rPr>
        <w:t xml:space="preserve"> שכללה הקמת מחלף חדש ובו הפרדה מפלסית. בדצמבר 2015, בעקבות ההחלטה, הגישה המועצה המקומית </w:t>
      </w:r>
      <w:r w:rsidRPr="00E11C80">
        <w:rPr>
          <w:rFonts w:ascii="Tahoma" w:hAnsi="Tahoma" w:cs="Tahoma" w:hint="cs"/>
          <w:sz w:val="18"/>
          <w:szCs w:val="18"/>
          <w:rtl/>
        </w:rPr>
        <w:t>בענה</w:t>
      </w:r>
      <w:r w:rsidRPr="00E11C80">
        <w:rPr>
          <w:rFonts w:ascii="Tahoma" w:hAnsi="Tahoma" w:cs="Tahoma" w:hint="cs"/>
          <w:sz w:val="18"/>
          <w:szCs w:val="18"/>
          <w:rtl/>
        </w:rPr>
        <w:t xml:space="preserve"> עתירה</w:t>
      </w:r>
      <w:r w:rsidRPr="00E11C80">
        <w:rPr>
          <w:rFonts w:ascii="Tahoma" w:hAnsi="Tahoma" w:cs="Tahoma"/>
          <w:sz w:val="18"/>
          <w:szCs w:val="18"/>
          <w:rtl/>
        </w:rPr>
        <w:t xml:space="preserve"> </w:t>
      </w:r>
      <w:r w:rsidRPr="00E11C80">
        <w:rPr>
          <w:rFonts w:ascii="Tahoma" w:hAnsi="Tahoma" w:cs="Tahoma" w:hint="cs"/>
          <w:sz w:val="18"/>
          <w:szCs w:val="18"/>
          <w:rtl/>
        </w:rPr>
        <w:t>לבג"ץ למתן</w:t>
      </w:r>
      <w:r w:rsidRPr="00E11C80">
        <w:rPr>
          <w:rFonts w:ascii="Tahoma" w:hAnsi="Tahoma" w:cs="Tahoma"/>
          <w:sz w:val="18"/>
          <w:szCs w:val="18"/>
          <w:rtl/>
        </w:rPr>
        <w:t xml:space="preserve"> </w:t>
      </w:r>
      <w:r w:rsidRPr="00E11C80">
        <w:rPr>
          <w:rFonts w:ascii="Tahoma" w:hAnsi="Tahoma" w:cs="Tahoma" w:hint="cs"/>
          <w:spacing w:val="-6"/>
          <w:sz w:val="18"/>
          <w:szCs w:val="18"/>
          <w:rtl/>
        </w:rPr>
        <w:t>צו</w:t>
      </w:r>
      <w:r w:rsidRPr="00E11C80">
        <w:rPr>
          <w:rFonts w:ascii="Tahoma" w:hAnsi="Tahoma" w:cs="Tahoma"/>
          <w:spacing w:val="-6"/>
          <w:sz w:val="18"/>
          <w:szCs w:val="18"/>
          <w:rtl/>
        </w:rPr>
        <w:t xml:space="preserve"> </w:t>
      </w:r>
      <w:r w:rsidRPr="00E11C80">
        <w:rPr>
          <w:rFonts w:ascii="Tahoma" w:hAnsi="Tahoma" w:cs="Tahoma" w:hint="cs"/>
          <w:spacing w:val="-6"/>
          <w:sz w:val="18"/>
          <w:szCs w:val="18"/>
          <w:rtl/>
        </w:rPr>
        <w:t>על</w:t>
      </w:r>
      <w:r w:rsidRPr="00E11C80">
        <w:rPr>
          <w:rFonts w:ascii="Tahoma" w:hAnsi="Tahoma" w:cs="Tahoma"/>
          <w:spacing w:val="-6"/>
          <w:sz w:val="18"/>
          <w:szCs w:val="18"/>
          <w:rtl/>
        </w:rPr>
        <w:t xml:space="preserve"> </w:t>
      </w:r>
      <w:r w:rsidRPr="00E11C80">
        <w:rPr>
          <w:rFonts w:ascii="Tahoma" w:hAnsi="Tahoma" w:cs="Tahoma" w:hint="cs"/>
          <w:spacing w:val="-6"/>
          <w:sz w:val="18"/>
          <w:szCs w:val="18"/>
          <w:rtl/>
        </w:rPr>
        <w:t>תנאי</w:t>
      </w:r>
      <w:r w:rsidRPr="00E11C80">
        <w:rPr>
          <w:rFonts w:ascii="Tahoma" w:hAnsi="Tahoma" w:cs="Tahoma"/>
          <w:spacing w:val="-6"/>
          <w:sz w:val="18"/>
          <w:szCs w:val="18"/>
          <w:rtl/>
        </w:rPr>
        <w:t xml:space="preserve"> </w:t>
      </w:r>
      <w:r w:rsidRPr="00E11C80">
        <w:rPr>
          <w:rFonts w:ascii="Tahoma" w:hAnsi="Tahoma" w:cs="Tahoma" w:hint="cs"/>
          <w:spacing w:val="-6"/>
          <w:sz w:val="18"/>
          <w:szCs w:val="18"/>
          <w:rtl/>
        </w:rPr>
        <w:t>ולמתן</w:t>
      </w:r>
      <w:r w:rsidRPr="00E11C80">
        <w:rPr>
          <w:rFonts w:ascii="Tahoma" w:hAnsi="Tahoma" w:cs="Tahoma"/>
          <w:spacing w:val="-6"/>
          <w:sz w:val="18"/>
          <w:szCs w:val="18"/>
          <w:rtl/>
        </w:rPr>
        <w:t xml:space="preserve"> </w:t>
      </w:r>
      <w:r w:rsidRPr="00E11C80">
        <w:rPr>
          <w:rFonts w:ascii="Tahoma" w:hAnsi="Tahoma" w:cs="Tahoma" w:hint="cs"/>
          <w:spacing w:val="-6"/>
          <w:sz w:val="18"/>
          <w:szCs w:val="18"/>
          <w:rtl/>
        </w:rPr>
        <w:t>צו</w:t>
      </w:r>
      <w:r w:rsidRPr="00E11C80">
        <w:rPr>
          <w:rFonts w:ascii="Tahoma" w:hAnsi="Tahoma" w:cs="Tahoma"/>
          <w:spacing w:val="-6"/>
          <w:sz w:val="18"/>
          <w:szCs w:val="18"/>
          <w:rtl/>
        </w:rPr>
        <w:t xml:space="preserve"> </w:t>
      </w:r>
      <w:r w:rsidRPr="00E11C80">
        <w:rPr>
          <w:rFonts w:ascii="Tahoma" w:hAnsi="Tahoma" w:cs="Tahoma" w:hint="cs"/>
          <w:spacing w:val="-6"/>
          <w:sz w:val="18"/>
          <w:szCs w:val="18"/>
          <w:rtl/>
        </w:rPr>
        <w:t>ביניים כנגד</w:t>
      </w:r>
      <w:r w:rsidRPr="00E11C80">
        <w:rPr>
          <w:rFonts w:ascii="Tahoma" w:hAnsi="Tahoma" w:cs="Tahoma"/>
          <w:spacing w:val="-6"/>
          <w:sz w:val="18"/>
          <w:szCs w:val="18"/>
          <w:rtl/>
        </w:rPr>
        <w:t xml:space="preserve"> </w:t>
      </w:r>
      <w:r w:rsidRPr="00E11C80">
        <w:rPr>
          <w:rFonts w:ascii="Tahoma" w:hAnsi="Tahoma" w:cs="Tahoma" w:hint="cs"/>
          <w:spacing w:val="-6"/>
          <w:sz w:val="18"/>
          <w:szCs w:val="18"/>
          <w:rtl/>
        </w:rPr>
        <w:t>ההחלטה</w:t>
      </w:r>
      <w:r>
        <w:rPr>
          <w:rFonts w:ascii="Tahoma" w:hAnsi="Tahoma" w:cs="Tahoma"/>
          <w:spacing w:val="-6"/>
          <w:sz w:val="18"/>
          <w:szCs w:val="18"/>
          <w:vertAlign w:val="superscript"/>
          <w:rtl/>
        </w:rPr>
        <w:footnoteReference w:id="63"/>
      </w:r>
      <w:r w:rsidRPr="00E11C80">
        <w:rPr>
          <w:rFonts w:ascii="Tahoma" w:hAnsi="Tahoma" w:cs="Tahoma" w:hint="cs"/>
          <w:spacing w:val="-6"/>
          <w:sz w:val="18"/>
          <w:szCs w:val="18"/>
          <w:rtl/>
        </w:rPr>
        <w:t>. בג"ץ דחה בדצמבר 2016 את העתירה.</w:t>
      </w:r>
      <w:r w:rsidRPr="00E11C80">
        <w:rPr>
          <w:rFonts w:ascii="Tahoma" w:hAnsi="Tahoma" w:cs="Tahoma" w:hint="cs"/>
          <w:sz w:val="18"/>
          <w:szCs w:val="18"/>
          <w:rtl/>
        </w:rPr>
        <w:t xml:space="preserve"> במהלך תקופת הדיונים, לא קודם תכנון המפגש </w:t>
      </w:r>
      <w:r w:rsidRPr="00E11C80">
        <w:rPr>
          <w:rFonts w:ascii="Tahoma" w:hAnsi="Tahoma" w:cs="Tahoma" w:hint="cs"/>
          <w:sz w:val="18"/>
          <w:szCs w:val="18"/>
          <w:rtl/>
        </w:rPr>
        <w:t>ונת"י</w:t>
      </w:r>
      <w:r w:rsidRPr="00E11C80">
        <w:rPr>
          <w:rFonts w:ascii="Tahoma" w:hAnsi="Tahoma" w:cs="Tahoma" w:hint="cs"/>
          <w:sz w:val="18"/>
          <w:szCs w:val="18"/>
          <w:rtl/>
        </w:rPr>
        <w:t xml:space="preserve"> המשיכה בהקמת הקו.</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 לאחר דחיית העתירה החלה </w:t>
      </w:r>
      <w:r w:rsidRPr="00922FC2">
        <w:rPr>
          <w:rFonts w:ascii="Tahoma" w:hAnsi="Tahoma" w:cs="Tahoma" w:hint="cs"/>
          <w:sz w:val="18"/>
          <w:szCs w:val="18"/>
          <w:rtl/>
        </w:rPr>
        <w:t>נת"י</w:t>
      </w:r>
      <w:r w:rsidRPr="00922FC2">
        <w:rPr>
          <w:rFonts w:ascii="Tahoma" w:hAnsi="Tahoma" w:cs="Tahoma" w:hint="cs"/>
          <w:sz w:val="18"/>
          <w:szCs w:val="18"/>
          <w:rtl/>
        </w:rPr>
        <w:t xml:space="preserve"> בתכנון מפורט של המפגש. בספטמבר 2017 החליטה ות"ל כי בשל העלות הגבוהה של הקמת גשר, ההפרדה המפלסית תיעשה באמצעות הקמת סוללה. </w:t>
      </w:r>
    </w:p>
    <w:p w:rsidR="00D7165B" w:rsidRPr="00922FC2" w:rsidP="00922FC2">
      <w:pPr>
        <w:spacing w:line="240" w:lineRule="exact"/>
        <w:ind w:right="2268"/>
        <w:jc w:val="both"/>
        <w:rPr>
          <w:rFonts w:ascii="Tahoma" w:hAnsi="Tahoma" w:cs="Tahoma"/>
          <w:sz w:val="18"/>
          <w:szCs w:val="18"/>
          <w:rtl/>
        </w:rPr>
      </w:pPr>
    </w:p>
    <w:p w:rsidR="00D7165B" w:rsidRPr="00F038A3" w:rsidP="00922FC2">
      <w:pPr>
        <w:pStyle w:val="KOT6"/>
        <w:rPr>
          <w:rtl/>
        </w:rPr>
      </w:pPr>
      <w:r w:rsidRPr="00F038A3">
        <w:rPr>
          <w:rFonts w:hint="cs"/>
          <w:rtl/>
        </w:rPr>
        <w:t>סיכונים בטיחותיים בהפעלת הקו מה</w:t>
      </w:r>
      <w:r>
        <w:rPr>
          <w:rFonts w:hint="cs"/>
          <w:rtl/>
        </w:rPr>
        <w:t>י</w:t>
      </w:r>
      <w:r w:rsidRPr="00F038A3">
        <w:rPr>
          <w:rFonts w:hint="cs"/>
          <w:rtl/>
        </w:rPr>
        <w:t>עדר הפרדה מפלסית</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הקו החל לפעול בספטמבר 2017. במפגש הכביש עם המסילה הוקם מחסום זמני, היורד ועולה בהתאם למעבר הרכבת על המסילה. כביש זה מאופיין בעומסי תנועה כבדים, בעיקר בשעות השיא, שבהן מופעלות ארבע רכבות בשעה לשני הכיוונים. לקראת פתיחת הקו פנתה חברת הרכבת למשטרת ישראל בבקשה שתבוצע במקום אכיפה משטרתית מוגברת. היא ציינה כי מיקום מפגש הכביש עם המסילה סמוך לצומת כבישים אינו מאפשר זרימת תנועה חופשית בפינוי המפגש ומגביר את הסיכון לגלישת מכוניות לכיוון מסילת הרכבת, ולעיתים לבלימות חירום של הרכבת.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חברת הרכבת ביצעה כמה פעולות כדי לצמצם את אירועי הבטיחות במפגש, כגון התקנת רמזורים, שילוט מקדים, הכוונת התנועה באמצעות פקחי תנועה ותצפיתנים בשעות 07:00 - 19:00. עלות העסקת התצפיתנים ופקחי התנועה בחודשים הראשונים של הפעלת הקו ב-2017 הייתה כ-345 אלף ש"ח. חברת הרכבת העריכה את עלות הפעלת הסדרי הבטיחות ב-2018 </w:t>
      </w:r>
      <w:r w:rsidRPr="00922FC2">
        <w:rPr>
          <w:rFonts w:ascii="Tahoma" w:hAnsi="Tahoma" w:cs="Tahoma" w:hint="cs"/>
          <w:sz w:val="18"/>
          <w:szCs w:val="18"/>
          <w:rtl/>
        </w:rPr>
        <w:t>בכחצי</w:t>
      </w:r>
      <w:r w:rsidRPr="00922FC2">
        <w:rPr>
          <w:rFonts w:ascii="Tahoma" w:hAnsi="Tahoma" w:cs="Tahoma" w:hint="cs"/>
          <w:sz w:val="18"/>
          <w:szCs w:val="18"/>
          <w:rtl/>
        </w:rPr>
        <w:t xml:space="preserve"> מיליון ש"ח. </w:t>
      </w:r>
    </w:p>
    <w:p w:rsidR="00D7165B" w:rsidRPr="00922FC2" w:rsidP="00922FC2">
      <w:pPr>
        <w:spacing w:line="240" w:lineRule="exact"/>
        <w:ind w:left="-2" w:right="2268"/>
        <w:jc w:val="both"/>
        <w:rPr>
          <w:rFonts w:ascii="Tahoma" w:hAnsi="Tahoma" w:cs="Tahoma"/>
          <w:sz w:val="18"/>
          <w:szCs w:val="18"/>
          <w:rtl/>
        </w:rPr>
      </w:pPr>
      <w:r w:rsidRPr="00922FC2">
        <w:rPr>
          <w:rFonts w:ascii="Tahoma" w:hAnsi="Tahoma" w:cs="Tahoma" w:hint="cs"/>
          <w:sz w:val="18"/>
          <w:szCs w:val="18"/>
          <w:rtl/>
        </w:rPr>
        <w:t xml:space="preserve">בינואר 2018 התריעה חברת הרכבת למנהל אגף בכיר רכבות במשרד התחבורה על בעיות הבטיחות. היא ציינה כי המענה למניעת אירועי הבטיחות הוא הקמת ההפרדה המפלסית, וביקשה את סיועו בקידום התכנון ובביצוע ההפרדה המפלסית שתביא לביטול המפגש. </w:t>
      </w:r>
    </w:p>
    <w:p w:rsidR="00D7165B" w:rsidRPr="00922FC2" w:rsidP="00134F3B">
      <w:pPr>
        <w:spacing w:after="240" w:line="240" w:lineRule="exact"/>
        <w:ind w:right="2268"/>
        <w:jc w:val="both"/>
        <w:rPr>
          <w:rFonts w:ascii="Tahoma" w:hAnsi="Tahoma" w:cs="Tahoma"/>
          <w:sz w:val="18"/>
          <w:szCs w:val="18"/>
          <w:rtl/>
        </w:rPr>
      </w:pPr>
      <w:r w:rsidRPr="00922FC2">
        <w:rPr>
          <w:rFonts w:ascii="Tahoma" w:hAnsi="Tahoma" w:cs="Tahoma" w:hint="cs"/>
          <w:sz w:val="18"/>
          <w:szCs w:val="18"/>
          <w:rtl/>
        </w:rPr>
        <w:t xml:space="preserve">בבג"ץ 8691/15 צוין כי "עיכוב [בביצוע ההפרדה המפלסית] שמשמעותו הפעלת מחסום במפגש הכביש והמסילה לתקופה ארוכה, מה שמהווה </w:t>
      </w:r>
      <w:r w:rsidRPr="00922FC2">
        <w:rPr>
          <w:rFonts w:ascii="Tahoma" w:hAnsi="Tahoma" w:cs="Tahoma" w:hint="cs"/>
          <w:b/>
          <w:bCs/>
          <w:sz w:val="18"/>
          <w:szCs w:val="18"/>
          <w:rtl/>
        </w:rPr>
        <w:t>סכנת חיים</w:t>
      </w:r>
      <w:r w:rsidRPr="00922FC2">
        <w:rPr>
          <w:rFonts w:ascii="Tahoma" w:hAnsi="Tahoma" w:cs="Tahoma" w:hint="cs"/>
          <w:sz w:val="18"/>
          <w:szCs w:val="18"/>
          <w:rtl/>
        </w:rPr>
        <w:t>" (ההדגשה אינה במקור).</w:t>
      </w:r>
    </w:p>
    <w:p w:rsidR="00D7165B" w:rsidRPr="00922FC2" w:rsidP="00134F3B">
      <w:pPr>
        <w:pStyle w:val="RESHET"/>
        <w:rPr>
          <w:rtl/>
        </w:rPr>
      </w:pPr>
      <w:r w:rsidRPr="00922FC2">
        <w:rPr>
          <w:rFonts w:hint="cs"/>
          <w:rtl/>
        </w:rPr>
        <w:t>נמצא כי למרות פעולות חברת הרכבת לשיפור הבטיחות במפגש התרחשו בו אירועי בטיחות רבים, ואלה סיכנו את משתמשי הדרך ואת תנועת הרכבות. בחודשים ספטמבר-דצמבר 2017 אירעו 76 מקרים של "</w:t>
      </w:r>
      <w:r w:rsidRPr="00922FC2">
        <w:rPr>
          <w:rtl/>
        </w:rPr>
        <w:t>אירוע אדום</w:t>
      </w:r>
      <w:r w:rsidRPr="00922FC2">
        <w:rPr>
          <w:rFonts w:hint="cs"/>
          <w:rtl/>
        </w:rPr>
        <w:t xml:space="preserve"> מעל ארבע שניות"</w:t>
      </w:r>
      <w:r w:rsidRPr="00922FC2">
        <w:rPr>
          <w:rtl/>
        </w:rPr>
        <w:t xml:space="preserve"> </w:t>
      </w:r>
      <w:r w:rsidRPr="00922FC2">
        <w:rPr>
          <w:rFonts w:hint="cs"/>
          <w:rtl/>
        </w:rPr>
        <w:t>- אירוע שנמשך יותר מארבע</w:t>
      </w:r>
      <w:r w:rsidRPr="00922FC2">
        <w:rPr>
          <w:rtl/>
        </w:rPr>
        <w:t xml:space="preserve"> שניות </w:t>
      </w:r>
      <w:r w:rsidRPr="00922FC2">
        <w:rPr>
          <w:rFonts w:hint="cs"/>
          <w:rtl/>
        </w:rPr>
        <w:t xml:space="preserve">ובו שוהה רכב בין המחסומים בזמן ירידתם. משמעותו של אירוע כזה היא </w:t>
      </w:r>
      <w:r w:rsidRPr="00922FC2">
        <w:rPr>
          <w:rtl/>
        </w:rPr>
        <w:t xml:space="preserve">בלימת חירום של הרכבת </w:t>
      </w:r>
      <w:r w:rsidRPr="00922FC2">
        <w:rPr>
          <w:rFonts w:hint="cs"/>
          <w:rtl/>
        </w:rPr>
        <w:t>והתנגשות</w:t>
      </w:r>
      <w:r w:rsidRPr="00922FC2">
        <w:rPr>
          <w:rtl/>
        </w:rPr>
        <w:t xml:space="preserve"> </w:t>
      </w:r>
      <w:r w:rsidRPr="00922FC2">
        <w:rPr>
          <w:rFonts w:hint="cs"/>
          <w:rtl/>
        </w:rPr>
        <w:t xml:space="preserve">אפשרית </w:t>
      </w:r>
      <w:r w:rsidRPr="00922FC2">
        <w:rPr>
          <w:rtl/>
        </w:rPr>
        <w:t xml:space="preserve">בין </w:t>
      </w:r>
      <w:r w:rsidRPr="00922FC2">
        <w:rPr>
          <w:rFonts w:hint="cs"/>
          <w:rtl/>
        </w:rPr>
        <w:t>ה</w:t>
      </w:r>
      <w:r w:rsidRPr="00922FC2">
        <w:rPr>
          <w:rtl/>
        </w:rPr>
        <w:t>רכבת לרכב</w:t>
      </w:r>
      <w:r w:rsidRPr="00922FC2">
        <w:rPr>
          <w:rFonts w:hint="cs"/>
          <w:rtl/>
        </w:rPr>
        <w:t xml:space="preserve">. נוסף על כך היו 155 "אירועים אדומים", שבהם נקלע רכב אל בין המחסומים בעת ירידתם. </w:t>
      </w:r>
    </w:p>
    <w:p w:rsidR="00134F3B" w:rsidRPr="00922FC2" w:rsidP="000433F7">
      <w:pPr>
        <w:spacing w:after="240" w:line="240" w:lineRule="atLeast"/>
        <w:ind w:right="2268"/>
        <w:jc w:val="center"/>
        <w:rPr>
          <w:rFonts w:ascii="Tahoma" w:hAnsi="Tahoma" w:cs="Tahoma"/>
          <w:b/>
          <w:bCs/>
          <w:sz w:val="18"/>
          <w:szCs w:val="18"/>
          <w:rtl/>
        </w:rPr>
      </w:pPr>
      <w:r>
        <w:rPr>
          <w:rFonts w:ascii="Tahoma" w:hAnsi="Tahoma" w:cs="Tahoma"/>
          <w:b/>
          <w:bCs/>
          <w:noProof/>
          <w:sz w:val="18"/>
          <w:szCs w:val="18"/>
          <w:rtl/>
        </w:rPr>
        <w:drawing>
          <wp:inline distT="0" distB="0" distL="0" distR="0">
            <wp:extent cx="3535070" cy="2516429"/>
            <wp:effectExtent l="0" t="0" r="8255" b="0"/>
            <wp:docPr id="23" name="Picture 23" descr="בחודשים ספטמבר ועד דצמבר 2017 היו 155 &quot;אירועים אדומים&quot;, שבהם נקלע רכב אל בין המחסומים בעת ירידת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16567" name="shiluv-1.wmf"/>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35070" cy="2516429"/>
                    </a:xfrm>
                    <a:prstGeom prst="rect">
                      <a:avLst/>
                    </a:prstGeom>
                  </pic:spPr>
                </pic:pic>
              </a:graphicData>
            </a:graphic>
          </wp:inline>
        </w:drawing>
      </w:r>
    </w:p>
    <w:p w:rsidR="00D7165B" w:rsidRPr="00922FC2" w:rsidP="00134F3B">
      <w:pPr>
        <w:pStyle w:val="RESHET"/>
        <w:rPr>
          <w:rtl/>
        </w:rPr>
      </w:pPr>
      <w:r w:rsidRPr="00922FC2">
        <w:rPr>
          <w:rFonts w:hint="cs"/>
          <w:rtl/>
        </w:rPr>
        <w:t xml:space="preserve">משרד מבקר המדינה מעיר למשרד התחבורה, האחראי על חברות התשתית, כי עליו להפיק לקחים מריבוי אירועי הבטיחות שעלולים להוביל לפגיעה בחיי אדם ולהקפיד כי קווי רכבת יופעלו ככל שניתן ונדרש עם הפרדה מפלסית במפגשי מסילה-דרך. על </w:t>
      </w:r>
      <w:r w:rsidRPr="00922FC2">
        <w:rPr>
          <w:rFonts w:hint="cs"/>
          <w:rtl/>
        </w:rPr>
        <w:t>נת"י</w:t>
      </w:r>
      <w:r w:rsidRPr="00922FC2">
        <w:rPr>
          <w:rFonts w:hint="cs"/>
          <w:rtl/>
        </w:rPr>
        <w:t xml:space="preserve"> לפעול להשלמה מהירה של ההפרדה המפלסית בקו נעמן-כרמיאל.</w:t>
      </w:r>
    </w:p>
    <w:p w:rsidR="00D7165B" w:rsidRPr="00922FC2" w:rsidP="00922FC2">
      <w:pPr>
        <w:spacing w:line="240" w:lineRule="exact"/>
        <w:ind w:right="2268"/>
        <w:jc w:val="both"/>
        <w:rPr>
          <w:rFonts w:ascii="Tahoma" w:hAnsi="Tahoma" w:cs="Tahoma"/>
          <w:sz w:val="18"/>
          <w:szCs w:val="18"/>
          <w:rtl/>
        </w:rPr>
      </w:pPr>
    </w:p>
    <w:p w:rsidR="00D7165B" w:rsidRPr="00922FC2" w:rsidP="00922FC2">
      <w:pPr>
        <w:spacing w:line="240" w:lineRule="exact"/>
        <w:ind w:right="2268"/>
        <w:jc w:val="both"/>
        <w:rPr>
          <w:rFonts w:ascii="Tahoma" w:hAnsi="Tahoma" w:cs="Tahoma"/>
          <w:sz w:val="18"/>
          <w:szCs w:val="18"/>
          <w:rtl/>
        </w:rPr>
      </w:pPr>
    </w:p>
    <w:p w:rsidR="00D7165B" w:rsidRPr="00F038A3" w:rsidP="00922FC2">
      <w:pPr>
        <w:pStyle w:val="KOT4"/>
        <w:rPr>
          <w:rtl/>
        </w:rPr>
      </w:pPr>
      <w:r w:rsidRPr="00F038A3">
        <w:rPr>
          <w:rFonts w:hint="cs"/>
          <w:rtl/>
        </w:rPr>
        <w:t xml:space="preserve">טיב השירות בנסיעה ברכבת </w:t>
      </w:r>
    </w:p>
    <w:p w:rsidR="00D7165B" w:rsidRPr="00F038A3" w:rsidP="00922FC2">
      <w:pPr>
        <w:pStyle w:val="KOT5"/>
        <w:rPr>
          <w:rtl/>
        </w:rPr>
      </w:pPr>
      <w:r w:rsidRPr="00F038A3">
        <w:rPr>
          <w:rFonts w:hint="cs"/>
          <w:rtl/>
        </w:rPr>
        <w:t xml:space="preserve"> אי-עמידה בלוחות זמנים וביטול רכבות</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הנסיעה ברכבת אינה תלויה בתנועה בכבישים והיא מאופיינת בלוח זמנים קשיח, שבו זמני היציאה וההגעה קבועים וידועים מראש. אי-עמידה בלוחות </w:t>
      </w:r>
      <w:r w:rsidRPr="00922FC2">
        <w:rPr>
          <w:rFonts w:ascii="Tahoma" w:hAnsi="Tahoma" w:cs="Tahoma" w:hint="cs"/>
          <w:sz w:val="18"/>
          <w:szCs w:val="18"/>
          <w:rtl/>
        </w:rPr>
        <w:t xml:space="preserve">הזמנים הקבועים, בייחוד בשעות השיא, פוגעת בעיקר בנוסעים הנמצאים בדרכם לעבודה וממנה.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sz w:val="18"/>
          <w:szCs w:val="18"/>
          <w:rtl/>
        </w:rPr>
        <w:t xml:space="preserve">בהסכם ההפעלה והפיתוח </w:t>
      </w:r>
      <w:r w:rsidRPr="00922FC2">
        <w:rPr>
          <w:rFonts w:ascii="Tahoma" w:hAnsi="Tahoma" w:cs="Tahoma" w:hint="cs"/>
          <w:sz w:val="18"/>
          <w:szCs w:val="18"/>
          <w:rtl/>
        </w:rPr>
        <w:t xml:space="preserve">שנחתם ב-2014 בין חברת הרכבת לבין משרד התחבורה ומשרד האוצר הוגדרו מדדי שירות הכוללים, בין היתר, עמידה בלוחות זמנים, מדדי תחזוקה, ניקיון וסדר, מידע לציבור </w:t>
      </w:r>
      <w:r w:rsidRPr="00922FC2">
        <w:rPr>
          <w:rFonts w:ascii="Tahoma" w:hAnsi="Tahoma" w:cs="Tahoma"/>
          <w:sz w:val="18"/>
          <w:szCs w:val="18"/>
          <w:rtl/>
        </w:rPr>
        <w:t>ו</w:t>
      </w:r>
      <w:r w:rsidRPr="00922FC2">
        <w:rPr>
          <w:rFonts w:ascii="Tahoma" w:hAnsi="Tahoma" w:cs="Tahoma" w:hint="cs"/>
          <w:sz w:val="18"/>
          <w:szCs w:val="18"/>
          <w:rtl/>
        </w:rPr>
        <w:t>כן שיעורי ה</w:t>
      </w:r>
      <w:r w:rsidRPr="00922FC2">
        <w:rPr>
          <w:rFonts w:ascii="Tahoma" w:hAnsi="Tahoma" w:cs="Tahoma"/>
          <w:sz w:val="18"/>
          <w:szCs w:val="18"/>
          <w:rtl/>
        </w:rPr>
        <w:t xml:space="preserve">פיצויים </w:t>
      </w:r>
      <w:r w:rsidRPr="00922FC2">
        <w:rPr>
          <w:rFonts w:ascii="Tahoma" w:hAnsi="Tahoma" w:cs="Tahoma" w:hint="cs"/>
          <w:sz w:val="18"/>
          <w:szCs w:val="18"/>
          <w:rtl/>
        </w:rPr>
        <w:t>ה</w:t>
      </w:r>
      <w:r w:rsidRPr="00922FC2">
        <w:rPr>
          <w:rFonts w:ascii="Tahoma" w:hAnsi="Tahoma" w:cs="Tahoma"/>
          <w:sz w:val="18"/>
          <w:szCs w:val="18"/>
          <w:rtl/>
        </w:rPr>
        <w:t xml:space="preserve">מוסכמים </w:t>
      </w:r>
      <w:r w:rsidRPr="00922FC2">
        <w:rPr>
          <w:rFonts w:ascii="Tahoma" w:hAnsi="Tahoma" w:cs="Tahoma" w:hint="cs"/>
          <w:sz w:val="18"/>
          <w:szCs w:val="18"/>
          <w:rtl/>
        </w:rPr>
        <w:t xml:space="preserve">בגין אי-עמידה בהם, </w:t>
      </w:r>
      <w:r w:rsidRPr="00922FC2">
        <w:rPr>
          <w:rFonts w:ascii="Tahoma" w:hAnsi="Tahoma" w:cs="Tahoma"/>
          <w:sz w:val="18"/>
          <w:szCs w:val="18"/>
          <w:rtl/>
        </w:rPr>
        <w:t>המנוכים מהסובסידיה שהממשלה משלמת לחברת הרכבת</w:t>
      </w:r>
      <w:r w:rsidRPr="00922FC2">
        <w:rPr>
          <w:rFonts w:ascii="Tahoma" w:hAnsi="Tahoma" w:cs="Tahoma" w:hint="cs"/>
          <w:sz w:val="18"/>
          <w:szCs w:val="18"/>
          <w:rtl/>
        </w:rPr>
        <w:t xml:space="preserve">. נקבעו מדדי עמידה בלוחות זמנים (מדדי דיוק) לכל תחנה, לפי מספר דקות איחור: איחור רגיל (6 - 15 דקות), איחור חריג (16 - 30 דקות) ואיחור חריג מאוד (יותר מ-30 דקות). היקף הפיצוי ("קנסות") נקבע לפי סוג האיחור ושעת האיחור (לפי שעות שיא ושפל). כן נקבע סכום הפיצוי במקרים של אי-עצירת רכבת בתחנה וביטול נסיעת רכבת.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בתרשים 6 מוצגים נתונים על גידול באיחורים ובביטול רכבות ושיעורם ממספר הנוסעים בשנים 2015 - 2017. </w:t>
      </w:r>
    </w:p>
    <w:p w:rsidR="00D7165B" w:rsidRPr="00134F3B" w:rsidP="00134F3B">
      <w:pPr>
        <w:pStyle w:val="tab-name"/>
        <w:rPr>
          <w:rFonts w:eastAsia="Times New Roman"/>
          <w:b/>
          <w:bCs/>
          <w:rtl/>
        </w:rPr>
      </w:pPr>
      <w:r w:rsidRPr="00922FC2">
        <w:rPr>
          <w:rFonts w:eastAsia="Times New Roman" w:hint="cs"/>
          <w:rtl/>
        </w:rPr>
        <w:t xml:space="preserve">תרשים 6: </w:t>
      </w:r>
      <w:r w:rsidRPr="00134F3B">
        <w:rPr>
          <w:rFonts w:eastAsia="Times New Roman" w:hint="cs"/>
          <w:b/>
          <w:bCs/>
          <w:rtl/>
        </w:rPr>
        <w:t xml:space="preserve">איחורי רכבות בשעות השיא והשפל וביטול רכבות, </w:t>
      </w:r>
      <w:r w:rsidR="00134F3B">
        <w:rPr>
          <w:rFonts w:eastAsia="Times New Roman"/>
          <w:b/>
          <w:bCs/>
          <w:rtl/>
        </w:rPr>
        <w:br/>
      </w:r>
      <w:r w:rsidRPr="00134F3B">
        <w:rPr>
          <w:rFonts w:eastAsia="Times New Roman" w:hint="cs"/>
          <w:b/>
          <w:bCs/>
          <w:rtl/>
        </w:rPr>
        <w:t>2015 - 2017</w:t>
      </w:r>
    </w:p>
    <w:p w:rsidR="00134F3B" w:rsidRPr="00922FC2" w:rsidP="001B3D90">
      <w:pPr>
        <w:spacing w:line="240" w:lineRule="atLeast"/>
        <w:jc w:val="both"/>
        <w:rPr>
          <w:rFonts w:ascii="Tahoma" w:eastAsia="Times New Roman" w:hAnsi="Tahoma" w:cs="Tahoma"/>
          <w:sz w:val="18"/>
          <w:szCs w:val="18"/>
          <w:rtl/>
        </w:rPr>
      </w:pPr>
      <w:r>
        <w:rPr>
          <w:rFonts w:ascii="Tahoma" w:eastAsia="Times New Roman" w:hAnsi="Tahoma" w:cs="Tahoma"/>
          <w:noProof/>
          <w:sz w:val="18"/>
          <w:szCs w:val="18"/>
          <w:rtl/>
        </w:rPr>
        <w:drawing>
          <wp:inline distT="0" distB="0" distL="0" distR="0">
            <wp:extent cx="3960000" cy="2501077"/>
            <wp:effectExtent l="0" t="0" r="2540" b="0"/>
            <wp:docPr id="45" name="Picture 45" descr="מספר איחורי הרכבות בשעות השיא והשפל ומספר הביטולים של הרכבות גדלו בשנים 2015 - 2017.&#10;&#10;מספר האיחורים של הרכבות בשעות השיא בשנת 2015 היה 23,380, שיעור של 0.44 ל-1,000 נוסעים; מספר האיחורים של הרכבות בשעות השיא בשנת 2017 היה 33,621, שיעור של 0.52 ל-1,000 נוסעים. &#10;&#10;מספר האיחורים של הרכבות בשעות השפל בשנת 2015 היה 36,176, שיעור של 0.69 ל-1,000 נוסעים; מספר האיחורים של הרכבות בשעות השפל בשנת 2017 היה 48,721, שיעור של 0.75 ל-1,000 נוסעים.&#10;&#10;מספר ביטולי הרכבות בשנת 2015 היה 1,823, שיעור של 0.03 ל-1,000 נוסעים. &#10;מספר ביטולי הרכבות בשנת 2017 היה 10,441, שיעור של 0.16% ל-1000 נוסע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95455" name="shiluv-g-6-new.wmf"/>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501077"/>
                    </a:xfrm>
                    <a:prstGeom prst="rect">
                      <a:avLst/>
                    </a:prstGeom>
                  </pic:spPr>
                </pic:pic>
              </a:graphicData>
            </a:graphic>
          </wp:inline>
        </w:drawing>
      </w:r>
    </w:p>
    <w:p w:rsidR="00D7165B" w:rsidRPr="00922FC2" w:rsidP="00134F3B">
      <w:pPr>
        <w:pStyle w:val="text-source"/>
        <w:rPr>
          <w:rtl/>
        </w:rPr>
      </w:pPr>
      <w:r w:rsidRPr="00922FC2">
        <w:rPr>
          <w:rFonts w:hint="eastAsia"/>
          <w:rtl/>
        </w:rPr>
        <w:t>על</w:t>
      </w:r>
      <w:r w:rsidRPr="00922FC2">
        <w:rPr>
          <w:rtl/>
        </w:rPr>
        <w:t xml:space="preserve"> פי </w:t>
      </w:r>
      <w:r w:rsidRPr="00922FC2">
        <w:rPr>
          <w:rFonts w:hint="eastAsia"/>
          <w:rtl/>
        </w:rPr>
        <w:t>נתוני</w:t>
      </w:r>
      <w:r w:rsidRPr="00922FC2">
        <w:rPr>
          <w:rFonts w:hint="cs"/>
          <w:rtl/>
        </w:rPr>
        <w:t xml:space="preserve"> חברת</w:t>
      </w:r>
      <w:r w:rsidRPr="00922FC2">
        <w:rPr>
          <w:rtl/>
        </w:rPr>
        <w:t xml:space="preserve"> </w:t>
      </w:r>
      <w:r w:rsidRPr="00922FC2">
        <w:rPr>
          <w:rFonts w:hint="cs"/>
          <w:rtl/>
        </w:rPr>
        <w:t>ה</w:t>
      </w:r>
      <w:r w:rsidRPr="00922FC2">
        <w:rPr>
          <w:rFonts w:hint="eastAsia"/>
          <w:rtl/>
        </w:rPr>
        <w:t>רכבת</w:t>
      </w:r>
      <w:r w:rsidRPr="00922FC2">
        <w:rPr>
          <w:rtl/>
        </w:rPr>
        <w:t xml:space="preserve"> </w:t>
      </w:r>
      <w:r w:rsidRPr="00922FC2">
        <w:rPr>
          <w:rFonts w:hint="eastAsia"/>
          <w:rtl/>
        </w:rPr>
        <w:t>בעיבוד</w:t>
      </w:r>
      <w:r w:rsidRPr="00922FC2">
        <w:rPr>
          <w:rtl/>
        </w:rPr>
        <w:t xml:space="preserve"> </w:t>
      </w:r>
      <w:r w:rsidRPr="00922FC2">
        <w:rPr>
          <w:rFonts w:hint="eastAsia"/>
          <w:rtl/>
        </w:rPr>
        <w:t>משרד</w:t>
      </w:r>
      <w:r w:rsidRPr="00922FC2">
        <w:rPr>
          <w:rtl/>
        </w:rPr>
        <w:t xml:space="preserve"> </w:t>
      </w:r>
      <w:r w:rsidRPr="00922FC2">
        <w:rPr>
          <w:rFonts w:hint="eastAsia"/>
          <w:rtl/>
        </w:rPr>
        <w:t>מבקר</w:t>
      </w:r>
      <w:r w:rsidRPr="00922FC2">
        <w:rPr>
          <w:rtl/>
        </w:rPr>
        <w:t xml:space="preserve"> </w:t>
      </w:r>
      <w:r w:rsidRPr="00922FC2">
        <w:rPr>
          <w:rFonts w:hint="eastAsia"/>
          <w:rtl/>
        </w:rPr>
        <w:t>המדינה</w:t>
      </w:r>
      <w:r w:rsidRPr="00922FC2">
        <w:rPr>
          <w:rtl/>
        </w:rPr>
        <w:t>.</w:t>
      </w:r>
    </w:p>
    <w:p w:rsidR="00D7165B" w:rsidRPr="00922FC2" w:rsidP="00134F3B">
      <w:pPr>
        <w:pStyle w:val="RESHET"/>
        <w:rPr>
          <w:rtl/>
        </w:rPr>
      </w:pPr>
      <w:r w:rsidRPr="00922FC2">
        <w:rPr>
          <w:rFonts w:hint="cs"/>
          <w:rtl/>
        </w:rPr>
        <w:t>מהתרשים עולה בין השאר, כי מספר האיחורים של הרכבת בשעות השיא עלה בשנים אלו בכ-44% - מ-23,380 איחורים ב-2015 ל-33,621 איחורים ב-2017; מספר האיחורים בשעות השפל עלה בכ-35% - מ-36,176 איחורים ב-2015 ל-48,721 איחורים ב-2017. במקביל עלה גם שיעור האיחורים והביטולים ל-1</w:t>
      </w:r>
      <w:r w:rsidR="007F235D">
        <w:rPr>
          <w:rFonts w:hint="cs"/>
          <w:rtl/>
        </w:rPr>
        <w:t>,</w:t>
      </w:r>
      <w:r w:rsidRPr="00922FC2">
        <w:rPr>
          <w:rFonts w:hint="cs"/>
          <w:rtl/>
        </w:rPr>
        <w:t xml:space="preserve">000 נוסעים בשנים אלה. </w:t>
      </w:r>
    </w:p>
    <w:p w:rsidR="00134F3B" w:rsidRPr="00922FC2" w:rsidP="000433F7">
      <w:pPr>
        <w:spacing w:after="240" w:line="240" w:lineRule="atLeast"/>
        <w:ind w:right="2268"/>
        <w:jc w:val="center"/>
        <w:rPr>
          <w:rFonts w:ascii="Tahoma" w:hAnsi="Tahoma" w:cs="Tahoma"/>
          <w:b/>
          <w:bCs/>
          <w:sz w:val="18"/>
          <w:szCs w:val="18"/>
          <w:rtl/>
        </w:rPr>
      </w:pPr>
      <w:r>
        <w:rPr>
          <w:rFonts w:ascii="Tahoma" w:hAnsi="Tahoma" w:cs="Tahoma"/>
          <w:b/>
          <w:bCs/>
          <w:noProof/>
          <w:sz w:val="18"/>
          <w:szCs w:val="18"/>
          <w:rtl/>
        </w:rPr>
        <w:drawing>
          <wp:inline distT="0" distB="0" distL="0" distR="0">
            <wp:extent cx="2670962" cy="2198218"/>
            <wp:effectExtent l="0" t="0" r="0" b="0"/>
            <wp:docPr id="29" name="Picture 29" descr="העמידה של הרכבת בלוחות הזמנים ירדה בשיעור ניכר בשנים 2015 - 2017:&#10;מספר האיחורים של הרכבת בשעות השפל עלה בשנים אלו בכ-35%:&#10;בשנת 2015 היה מספר האיחורים 36,176, ולעומת זאת, בשנת 2017 היה מספר האיחורים 48,721. &#10;מספר האיחורים של הרכבת בשעות השיא עלה בשנים אלו בכ-44%:&#10;בשנת 2015 היה מספר האיחורים 23,380, ולעומת זאת, בשנת 2017 היה מספר האיחורים 3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13787" name="shiluv-7.wmf"/>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70962" cy="2198218"/>
                    </a:xfrm>
                    <a:prstGeom prst="rect">
                      <a:avLst/>
                    </a:prstGeom>
                  </pic:spPr>
                </pic:pic>
              </a:graphicData>
            </a:graphic>
          </wp:inline>
        </w:drawing>
      </w:r>
    </w:p>
    <w:p w:rsidR="00D7165B" w:rsidRPr="00922FC2" w:rsidP="007F235D">
      <w:pPr>
        <w:spacing w:line="240" w:lineRule="exact"/>
        <w:ind w:right="2268"/>
        <w:jc w:val="both"/>
        <w:rPr>
          <w:rFonts w:ascii="Tahoma" w:hAnsi="Tahoma" w:cs="Tahoma"/>
          <w:sz w:val="18"/>
          <w:szCs w:val="18"/>
          <w:rtl/>
        </w:rPr>
      </w:pPr>
      <w:r w:rsidRPr="00922FC2">
        <w:rPr>
          <w:rFonts w:ascii="Tahoma" w:hAnsi="Tahoma" w:cs="Tahoma" w:hint="cs"/>
          <w:sz w:val="18"/>
          <w:szCs w:val="18"/>
          <w:rtl/>
        </w:rPr>
        <w:t>גם בהליך שיתוף הציבור ציינו משתתפים כי על הרכבת להשתפר בנושא העמידה בלוחות הזמנים.</w:t>
      </w:r>
      <w:r w:rsidRPr="00922FC2">
        <w:rPr>
          <w:rFonts w:ascii="Tahoma" w:hAnsi="Tahoma" w:cs="Tahoma" w:hint="cs"/>
          <w:b/>
          <w:bCs/>
          <w:sz w:val="18"/>
          <w:szCs w:val="18"/>
          <w:rtl/>
        </w:rPr>
        <w:t xml:space="preserve"> </w:t>
      </w:r>
      <w:r w:rsidRPr="00922FC2">
        <w:rPr>
          <w:rFonts w:ascii="Tahoma" w:hAnsi="Tahoma" w:cs="Tahoma" w:hint="cs"/>
          <w:sz w:val="18"/>
          <w:szCs w:val="18"/>
          <w:rtl/>
        </w:rPr>
        <w:t>בתרשים 7 מוצגות תוצאות שביעות הרצון של נוסעים ברכבת מהעמידה בלוחות הזמנים של הרכבת, על פי תחנות רכבת</w:t>
      </w:r>
      <w:r>
        <w:rPr>
          <w:rFonts w:ascii="Tahoma" w:hAnsi="Tahoma" w:cs="Tahoma"/>
          <w:sz w:val="18"/>
          <w:szCs w:val="18"/>
          <w:vertAlign w:val="superscript"/>
          <w:rtl/>
        </w:rPr>
        <w:footnoteReference w:id="64"/>
      </w:r>
      <w:r w:rsidRPr="00922FC2">
        <w:rPr>
          <w:rFonts w:ascii="Tahoma" w:hAnsi="Tahoma" w:cs="Tahoma" w:hint="cs"/>
          <w:sz w:val="18"/>
          <w:szCs w:val="18"/>
          <w:rtl/>
        </w:rPr>
        <w:t>.</w:t>
      </w:r>
    </w:p>
    <w:p w:rsidR="00D7165B" w:rsidRPr="00134F3B" w:rsidP="00134F3B">
      <w:pPr>
        <w:pStyle w:val="tab-name"/>
        <w:rPr>
          <w:b/>
          <w:bCs/>
          <w:rtl/>
        </w:rPr>
      </w:pPr>
      <w:r w:rsidRPr="00922FC2">
        <w:rPr>
          <w:rFonts w:hint="cs"/>
          <w:rtl/>
        </w:rPr>
        <w:t xml:space="preserve">תרשים 7: </w:t>
      </w:r>
      <w:r w:rsidRPr="00134F3B">
        <w:rPr>
          <w:rFonts w:hint="cs"/>
          <w:b/>
          <w:bCs/>
          <w:rtl/>
        </w:rPr>
        <w:t>מידת שביעות הרצון מהעמידה בלוחות הזמנים</w:t>
      </w:r>
    </w:p>
    <w:p w:rsidR="00134F3B" w:rsidRPr="00922FC2" w:rsidP="001B3D9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3528695"/>
            <wp:effectExtent l="0" t="0" r="0" b="0"/>
            <wp:docPr id="32" name="Picture 32" descr="תוכן התרשים ברור מן הטקס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42330" name="shiluv-g-07.pn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528695"/>
                    </a:xfrm>
                    <a:prstGeom prst="rect">
                      <a:avLst/>
                    </a:prstGeom>
                  </pic:spPr>
                </pic:pic>
              </a:graphicData>
            </a:graphic>
          </wp:inline>
        </w:drawing>
      </w:r>
    </w:p>
    <w:p w:rsidR="00D7165B" w:rsidRPr="00922FC2" w:rsidP="00134F3B">
      <w:pPr>
        <w:pStyle w:val="text-source"/>
      </w:pPr>
      <w:r w:rsidRPr="00922FC2">
        <w:rPr>
          <w:rtl/>
        </w:rPr>
        <w:t>על פי נתונים מהליך שיתוף הציבור שעשה משרד מבקר המדינה ב</w:t>
      </w:r>
      <w:r w:rsidRPr="00922FC2">
        <w:rPr>
          <w:rFonts w:hint="cs"/>
          <w:rtl/>
        </w:rPr>
        <w:t>דצמבר 2017</w:t>
      </w:r>
      <w:r w:rsidRPr="00922FC2">
        <w:rPr>
          <w:rtl/>
        </w:rPr>
        <w:t>.</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תרשים 7 מראה שרמת שביעות הרצון הממוצעת היא 3.4, שמשמעותה שביעות רצון בין "מרוצה לפעמים" לבין "מרוצה". נמצאו כמה תחנות שרמת שביעות הרצון לגביהן קרובה ל"מרוצה לפעמים" בלבד, לרבות התחנות המשרתות ציבור נוסעים גדול: תל אביב השלום (2.9), חדרה מערב (3.0), בית יהושע (3.2) ונתניה (3.3). להלן דוגמאות מהתשובות לשאלון של נוסעים ברכבת בו יכלו הנוסעים לשתף, בשפתם את שביעות רצונם מעמידת הרכבת בלוחות זמנים: </w:t>
      </w:r>
    </w:p>
    <w:p w:rsidR="00D7165B" w:rsidRPr="00922FC2" w:rsidP="00811A00">
      <w:pPr>
        <w:pStyle w:val="ListParagraph"/>
        <w:numPr>
          <w:ilvl w:val="6"/>
          <w:numId w:val="11"/>
        </w:numPr>
        <w:autoSpaceDE/>
        <w:autoSpaceDN/>
        <w:adjustRightInd/>
        <w:spacing w:line="240" w:lineRule="exact"/>
        <w:ind w:left="312" w:right="2268"/>
        <w:rPr>
          <w:sz w:val="18"/>
          <w:szCs w:val="18"/>
          <w:rtl/>
        </w:rPr>
      </w:pPr>
      <w:r w:rsidRPr="00922FC2">
        <w:rPr>
          <w:rFonts w:hint="cs"/>
          <w:sz w:val="18"/>
          <w:szCs w:val="18"/>
          <w:rtl/>
        </w:rPr>
        <w:t>"</w:t>
      </w:r>
      <w:r w:rsidRPr="00922FC2">
        <w:rPr>
          <w:sz w:val="18"/>
          <w:szCs w:val="18"/>
          <w:rtl/>
        </w:rPr>
        <w:t>הבעיה של הרכבת היא האיחורים! החוסר עמידה בזמנים והאיחורים הופכים את היום לסיוט</w:t>
      </w:r>
      <w:r w:rsidR="00811A00">
        <w:rPr>
          <w:rFonts w:hint="cs"/>
          <w:sz w:val="18"/>
          <w:szCs w:val="18"/>
          <w:rtl/>
        </w:rPr>
        <w:t>"</w:t>
      </w:r>
      <w:r w:rsidRPr="00922FC2">
        <w:rPr>
          <w:sz w:val="18"/>
          <w:szCs w:val="18"/>
          <w:rtl/>
        </w:rPr>
        <w:t xml:space="preserve">. </w:t>
      </w:r>
    </w:p>
    <w:p w:rsidR="00D7165B" w:rsidRPr="00922FC2" w:rsidP="006B420E">
      <w:pPr>
        <w:pStyle w:val="ListParagraph"/>
        <w:numPr>
          <w:ilvl w:val="6"/>
          <w:numId w:val="11"/>
        </w:numPr>
        <w:autoSpaceDE/>
        <w:autoSpaceDN/>
        <w:adjustRightInd/>
        <w:spacing w:line="240" w:lineRule="exact"/>
        <w:ind w:left="312" w:right="2268"/>
        <w:rPr>
          <w:sz w:val="18"/>
          <w:szCs w:val="18"/>
          <w:rtl/>
        </w:rPr>
      </w:pPr>
      <w:r w:rsidRPr="00922FC2">
        <w:rPr>
          <w:rFonts w:hint="cs"/>
          <w:sz w:val="18"/>
          <w:szCs w:val="18"/>
          <w:rtl/>
        </w:rPr>
        <w:t xml:space="preserve"> "</w:t>
      </w:r>
      <w:r w:rsidRPr="00922FC2">
        <w:rPr>
          <w:sz w:val="18"/>
          <w:szCs w:val="18"/>
          <w:rtl/>
        </w:rPr>
        <w:t>אני נוסע ברכבת מדי יום וסובל. לאחרונה אספתי מידע על מספר הרכבות שבהן אני נוסע שהגיעו לתחנת היעד בזמן. התוצאה ה</w:t>
      </w:r>
      <w:r w:rsidRPr="00922FC2">
        <w:rPr>
          <w:rFonts w:hint="cs"/>
          <w:sz w:val="18"/>
          <w:szCs w:val="18"/>
          <w:rtl/>
        </w:rPr>
        <w:t>י</w:t>
      </w:r>
      <w:r w:rsidRPr="00922FC2">
        <w:rPr>
          <w:sz w:val="18"/>
          <w:szCs w:val="18"/>
          <w:rtl/>
        </w:rPr>
        <w:t>יתה שמתוך 40 רכבות שנמדדו - רכבת אחת הגיעה אל יעדה בפחות מ-5 דקות איחור, 7 רכבות א</w:t>
      </w:r>
      <w:r w:rsidRPr="00922FC2">
        <w:rPr>
          <w:rFonts w:hint="cs"/>
          <w:sz w:val="18"/>
          <w:szCs w:val="18"/>
          <w:rtl/>
        </w:rPr>
        <w:t>י</w:t>
      </w:r>
      <w:r w:rsidRPr="00922FC2">
        <w:rPr>
          <w:sz w:val="18"/>
          <w:szCs w:val="18"/>
          <w:rtl/>
        </w:rPr>
        <w:t xml:space="preserve">חרו </w:t>
      </w:r>
      <w:r w:rsidRPr="00922FC2">
        <w:rPr>
          <w:sz w:val="18"/>
          <w:szCs w:val="18"/>
          <w:rtl/>
        </w:rPr>
        <w:t>בלמעלה</w:t>
      </w:r>
      <w:r w:rsidRPr="00922FC2">
        <w:rPr>
          <w:sz w:val="18"/>
          <w:szCs w:val="18"/>
          <w:rtl/>
        </w:rPr>
        <w:t xml:space="preserve"> מ-20 דקות וכל השאר בין 6</w:t>
      </w:r>
      <w:r w:rsidRPr="00922FC2">
        <w:rPr>
          <w:rFonts w:hint="cs"/>
          <w:sz w:val="18"/>
          <w:szCs w:val="18"/>
          <w:rtl/>
        </w:rPr>
        <w:t xml:space="preserve"> - 15</w:t>
      </w:r>
      <w:r w:rsidRPr="00922FC2">
        <w:rPr>
          <w:sz w:val="18"/>
          <w:szCs w:val="18"/>
          <w:rtl/>
        </w:rPr>
        <w:t xml:space="preserve"> דקות איחור כאשר מדובר בנסיעה של 32 דקות!</w:t>
      </w:r>
      <w:r w:rsidRPr="00922FC2">
        <w:rPr>
          <w:rFonts w:hint="cs"/>
          <w:sz w:val="18"/>
          <w:szCs w:val="18"/>
          <w:rtl/>
        </w:rPr>
        <w:t>"</w:t>
      </w:r>
      <w:r w:rsidRPr="00922FC2">
        <w:rPr>
          <w:sz w:val="18"/>
          <w:szCs w:val="18"/>
          <w:rtl/>
        </w:rPr>
        <w:t xml:space="preserve"> </w:t>
      </w:r>
    </w:p>
    <w:p w:rsidR="00D7165B" w:rsidRPr="00922FC2" w:rsidP="00811A00">
      <w:pPr>
        <w:pStyle w:val="ListParagraph"/>
        <w:numPr>
          <w:ilvl w:val="6"/>
          <w:numId w:val="11"/>
        </w:numPr>
        <w:autoSpaceDE/>
        <w:autoSpaceDN/>
        <w:adjustRightInd/>
        <w:spacing w:line="240" w:lineRule="exact"/>
        <w:ind w:left="312" w:right="2268"/>
        <w:rPr>
          <w:sz w:val="18"/>
          <w:szCs w:val="18"/>
          <w:rtl/>
        </w:rPr>
      </w:pPr>
      <w:r w:rsidRPr="00922FC2">
        <w:rPr>
          <w:rFonts w:hint="cs"/>
          <w:sz w:val="18"/>
          <w:szCs w:val="18"/>
          <w:rtl/>
        </w:rPr>
        <w:t>"</w:t>
      </w:r>
      <w:r w:rsidRPr="00922FC2">
        <w:rPr>
          <w:sz w:val="18"/>
          <w:szCs w:val="18"/>
          <w:rtl/>
        </w:rPr>
        <w:t>נדיר לחלוטין שהרכבת באמת מגיעה בזמן. כמות התקלות בדרך היא לפחות על בסיס שבועי</w:t>
      </w:r>
      <w:r w:rsidR="00811A00">
        <w:rPr>
          <w:rFonts w:hint="cs"/>
          <w:sz w:val="18"/>
          <w:szCs w:val="18"/>
          <w:rtl/>
        </w:rPr>
        <w:t>"</w:t>
      </w:r>
      <w:r w:rsidRPr="00922FC2">
        <w:rPr>
          <w:sz w:val="18"/>
          <w:szCs w:val="18"/>
          <w:rtl/>
        </w:rPr>
        <w:t>.</w:t>
      </w:r>
    </w:p>
    <w:p w:rsidR="00D7165B" w:rsidRPr="00922FC2" w:rsidP="00153C6E">
      <w:pPr>
        <w:spacing w:after="240" w:line="240" w:lineRule="exact"/>
        <w:ind w:right="2268"/>
        <w:jc w:val="both"/>
        <w:rPr>
          <w:rFonts w:ascii="Tahoma" w:hAnsi="Tahoma" w:cs="Tahoma"/>
          <w:sz w:val="18"/>
          <w:szCs w:val="18"/>
          <w:rtl/>
        </w:rPr>
      </w:pPr>
      <w:r w:rsidRPr="00922FC2">
        <w:rPr>
          <w:rFonts w:ascii="Tahoma" w:hAnsi="Tahoma" w:cs="Tahoma" w:hint="cs"/>
          <w:sz w:val="18"/>
          <w:szCs w:val="18"/>
          <w:rtl/>
        </w:rPr>
        <w:t xml:space="preserve">חברת הרכבת בודקת את דיוק הרכבות הממוצע על פי ממוצע של שעות השיא ושעות השפל, על פי איחור ביציאה מתחנת המוצא או בהגעה לתחנת היעד. </w:t>
      </w:r>
    </w:p>
    <w:p w:rsidR="00D7165B" w:rsidRPr="00153C6E" w:rsidP="00153C6E">
      <w:pPr>
        <w:pStyle w:val="RESHET"/>
        <w:rPr>
          <w:rtl/>
        </w:rPr>
      </w:pPr>
      <w:r w:rsidRPr="00153C6E">
        <w:rPr>
          <w:rFonts w:hint="cs"/>
          <w:rtl/>
        </w:rPr>
        <w:t xml:space="preserve">נמצא כי איכות השירות של הרכבת בנושא העמידה בלוחות הזמנים ירדה בשיעור ניכר בשנים 2015 - 2017. דיוק זמני הרכבות קטן מ-95.4% </w:t>
      </w:r>
      <w:r w:rsidR="00811A00">
        <w:rPr>
          <w:rtl/>
        </w:rPr>
        <w:br/>
      </w:r>
      <w:r w:rsidRPr="00153C6E">
        <w:rPr>
          <w:rFonts w:hint="cs"/>
          <w:rtl/>
        </w:rPr>
        <w:t>ב-2015 ל-91.9% ב-2017</w:t>
      </w:r>
      <w:r>
        <w:rPr>
          <w:vertAlign w:val="superscript"/>
          <w:rtl/>
        </w:rPr>
        <w:footnoteReference w:id="65"/>
      </w:r>
      <w:r w:rsidRPr="00153C6E">
        <w:rPr>
          <w:rFonts w:hint="cs"/>
          <w:rtl/>
        </w:rPr>
        <w:t>. עוד נמצא גידול רב במספר ביטולי הרכבות, בכ-473% - מ-1,823 ביטולים ב-2015 ל-10,441 ב-2017. למעשה, בשנים 2015 - 2017 שיעור הגידול במספר האיחורים ובביטול רכבות היה גבוה יותר משיעור הגידול במספר הנוסעים.</w:t>
      </w:r>
    </w:p>
    <w:p w:rsidR="00153C6E" w:rsidRPr="00922FC2" w:rsidP="000433F7">
      <w:pPr>
        <w:spacing w:before="180" w:after="240" w:line="240" w:lineRule="atLeast"/>
        <w:ind w:right="2835"/>
        <w:jc w:val="center"/>
        <w:rPr>
          <w:rFonts w:ascii="Tahoma" w:hAnsi="Tahoma" w:cs="Tahoma"/>
          <w:b/>
          <w:bCs/>
          <w:sz w:val="18"/>
          <w:szCs w:val="18"/>
          <w:rtl/>
        </w:rPr>
      </w:pPr>
      <w:r>
        <w:rPr>
          <w:rFonts w:ascii="Tahoma" w:hAnsi="Tahoma" w:cs="Tahoma"/>
          <w:b/>
          <w:bCs/>
          <w:noProof/>
          <w:sz w:val="18"/>
          <w:szCs w:val="18"/>
          <w:rtl/>
        </w:rPr>
        <w:drawing>
          <wp:inline distT="0" distB="0" distL="0" distR="0">
            <wp:extent cx="2521001" cy="1265530"/>
            <wp:effectExtent l="0" t="0" r="0" b="0"/>
            <wp:docPr id="34" name="Picture 34" descr="בשנים 2015 - 2017 חל גידול של 473% במספר ביטולי הרכבות.&#10;בשנת 2015 היה מספר ביטולי הרכבות 1,823. לעומת זאת, בשנת 2017 היה מספר ביטולי הרכבות 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15374" name="shiluv-6.wmf"/>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1001" cy="1265530"/>
                    </a:xfrm>
                    <a:prstGeom prst="rect">
                      <a:avLst/>
                    </a:prstGeom>
                  </pic:spPr>
                </pic:pic>
              </a:graphicData>
            </a:graphic>
          </wp:inline>
        </w:drawing>
      </w:r>
    </w:p>
    <w:p w:rsidR="00D7165B" w:rsidRPr="00922FC2" w:rsidP="00153C6E">
      <w:pPr>
        <w:pStyle w:val="RESHET"/>
        <w:rPr>
          <w:rtl/>
        </w:rPr>
      </w:pPr>
      <w:r w:rsidRPr="00922FC2">
        <w:rPr>
          <w:rFonts w:hint="cs"/>
          <w:rtl/>
        </w:rPr>
        <w:t>כתוצאה מהגידול באיחורים ובביטולי הרכבות גדל גם היקף הפיצויים שהרכבת חויבה בהם בגין החריגות והאיחורים על פי ההסכם - מכ-17.4 מיליון ש"ח ב-2015 לכ-31.5 מיליון ש"ח ב-2017</w:t>
      </w:r>
      <w:r w:rsidRPr="00922FC2">
        <w:rPr>
          <w:rFonts w:eastAsiaTheme="majorEastAsia" w:hint="cs"/>
          <w:spacing w:val="40"/>
          <w:rtl/>
        </w:rPr>
        <w:t>.</w:t>
      </w:r>
      <w:r w:rsidRPr="00922FC2">
        <w:rPr>
          <w:rFonts w:hint="cs"/>
          <w:rtl/>
        </w:rPr>
        <w:t xml:space="preserve"> </w:t>
      </w:r>
    </w:p>
    <w:p w:rsidR="00D7165B" w:rsidRPr="00922FC2" w:rsidP="00153C6E">
      <w:pPr>
        <w:spacing w:before="180" w:after="240" w:line="240" w:lineRule="exact"/>
        <w:ind w:right="2268"/>
        <w:jc w:val="both"/>
        <w:rPr>
          <w:rFonts w:ascii="Tahoma" w:hAnsi="Tahoma" w:cs="Tahoma"/>
          <w:sz w:val="18"/>
          <w:szCs w:val="18"/>
          <w:rtl/>
        </w:rPr>
      </w:pPr>
      <w:r w:rsidRPr="00922FC2">
        <w:rPr>
          <w:rFonts w:ascii="Tahoma" w:hAnsi="Tahoma" w:cs="Tahoma" w:hint="cs"/>
          <w:sz w:val="18"/>
          <w:szCs w:val="18"/>
          <w:rtl/>
        </w:rPr>
        <w:t xml:space="preserve">חברת הרכבת ציינה בתשובתה כי עמידה ביעדי הדיוק הופכת להיות אתגר גדול יותר ויותר נוכח עלייה דרמטית בכמות הנוסעים, עלייה בהיקפי הפיתוח וביעדיו שמצריכה סגירת קווים, מחסור בציוד נייד, מגבלות בקיבולת מסילה, וזאת נוסף על אירועים אקסוגניים. עוד הוסיפה חברת הרכבת כי הדיוק בזמני היציאה וההגעה של הרכבות חשוב ביותר להנהלת החברה, והיא מקיימת מעקב על כך ומבצעת ניטור שוטף יום-יומי, המפורסם באתר האינטרנט. </w:t>
      </w:r>
    </w:p>
    <w:p w:rsidR="00D7165B" w:rsidRPr="00922FC2" w:rsidP="00153C6E">
      <w:pPr>
        <w:pStyle w:val="RESHET"/>
        <w:rPr>
          <w:rtl/>
        </w:rPr>
      </w:pPr>
      <w:r w:rsidRPr="00922FC2">
        <w:rPr>
          <w:rFonts w:hint="cs"/>
          <w:rtl/>
        </w:rPr>
        <w:t xml:space="preserve">משרד מבקר המדינה מעיר לרכבת כי עליה לפעול להקטין את מספר האיחורים והביטולים, במטרה לשפר את השירות לנוסעים. </w:t>
      </w:r>
    </w:p>
    <w:p w:rsidR="00D7165B" w:rsidRPr="00922FC2" w:rsidP="00922FC2">
      <w:pPr>
        <w:spacing w:line="240" w:lineRule="exact"/>
        <w:ind w:right="2268"/>
        <w:jc w:val="both"/>
        <w:rPr>
          <w:rFonts w:ascii="Tahoma" w:hAnsi="Tahoma" w:cs="Tahoma"/>
          <w:sz w:val="18"/>
          <w:szCs w:val="18"/>
          <w:rtl/>
        </w:rPr>
      </w:pPr>
    </w:p>
    <w:p w:rsidR="00D7165B" w:rsidRPr="00F038A3" w:rsidP="00922FC2">
      <w:pPr>
        <w:pStyle w:val="KOT6"/>
        <w:rPr>
          <w:rtl/>
        </w:rPr>
      </w:pPr>
      <w:r w:rsidRPr="00F038A3">
        <w:rPr>
          <w:rFonts w:hint="cs"/>
          <w:rtl/>
        </w:rPr>
        <w:t>אי-תשלום פיצוי</w:t>
      </w:r>
      <w:r w:rsidRPr="00F038A3">
        <w:rPr>
          <w:rtl/>
        </w:rPr>
        <w:t xml:space="preserve"> </w:t>
      </w:r>
      <w:r w:rsidRPr="00F038A3">
        <w:rPr>
          <w:rFonts w:hint="cs"/>
          <w:rtl/>
        </w:rPr>
        <w:t>לנוסעים</w:t>
      </w:r>
      <w:r w:rsidRPr="00F038A3">
        <w:rPr>
          <w:rtl/>
        </w:rPr>
        <w:t xml:space="preserve"> </w:t>
      </w:r>
      <w:r w:rsidRPr="00F038A3">
        <w:rPr>
          <w:rFonts w:hint="cs"/>
          <w:rtl/>
        </w:rPr>
        <w:t>בהסדרי נסיעה תקופתיים עקב</w:t>
      </w:r>
      <w:r w:rsidRPr="00F038A3">
        <w:rPr>
          <w:rtl/>
        </w:rPr>
        <w:t xml:space="preserve"> </w:t>
      </w:r>
      <w:r w:rsidRPr="00F038A3">
        <w:rPr>
          <w:rFonts w:hint="cs"/>
          <w:rtl/>
        </w:rPr>
        <w:t>איחורי</w:t>
      </w:r>
      <w:r w:rsidRPr="00F038A3">
        <w:rPr>
          <w:rtl/>
        </w:rPr>
        <w:t xml:space="preserve"> </w:t>
      </w:r>
      <w:r w:rsidRPr="00F038A3">
        <w:rPr>
          <w:rFonts w:hint="cs"/>
          <w:rtl/>
        </w:rPr>
        <w:t>הרכבת</w:t>
      </w:r>
    </w:p>
    <w:p w:rsidR="00D7165B" w:rsidRPr="00050E8D" w:rsidP="00922FC2">
      <w:pPr>
        <w:pStyle w:val="KOT7"/>
        <w:rPr>
          <w:rtl/>
        </w:rPr>
      </w:pPr>
      <w:r>
        <w:rPr>
          <w:rFonts w:hint="cs"/>
          <w:rtl/>
        </w:rPr>
        <w:t xml:space="preserve">ירידה בכמות כרטיסי הפיצוי </w:t>
      </w:r>
    </w:p>
    <w:p w:rsidR="00D7165B" w:rsidRPr="00922FC2" w:rsidP="00153C6E">
      <w:pPr>
        <w:spacing w:line="240" w:lineRule="exact"/>
        <w:ind w:right="2268"/>
        <w:jc w:val="both"/>
        <w:rPr>
          <w:rFonts w:ascii="Tahoma" w:hAnsi="Tahoma" w:cs="Tahoma"/>
          <w:sz w:val="18"/>
          <w:szCs w:val="18"/>
          <w:rtl/>
        </w:rPr>
      </w:pPr>
      <w:r w:rsidRPr="00922FC2">
        <w:rPr>
          <w:rFonts w:ascii="Tahoma" w:hAnsi="Tahoma" w:cs="Tahoma" w:hint="cs"/>
          <w:sz w:val="18"/>
          <w:szCs w:val="18"/>
          <w:rtl/>
        </w:rPr>
        <w:t>מנהל אגף בכיר לרכבות ברשות הארצית הוא מנהל לעניין מסילות ברזל והמאסדר של פעילות חברת הרכבת, בהתאם לסמכויות מכוח פקודת מסילת הברזל [נוסח חדש], התשל"ב-1972</w:t>
      </w:r>
      <w:r>
        <w:rPr>
          <w:rStyle w:val="FootnoteReference0"/>
          <w:rFonts w:ascii="Tahoma" w:eastAsia="Times New Roman" w:hAnsi="Tahoma" w:cs="Tahoma"/>
          <w:sz w:val="18"/>
          <w:szCs w:val="18"/>
          <w:rtl/>
        </w:rPr>
        <w:footnoteReference w:id="66"/>
      </w:r>
      <w:r w:rsidRPr="00922FC2">
        <w:rPr>
          <w:rFonts w:ascii="Tahoma" w:hAnsi="Tahoma" w:cs="Tahoma" w:hint="cs"/>
          <w:sz w:val="18"/>
          <w:szCs w:val="18"/>
          <w:rtl/>
        </w:rPr>
        <w:t xml:space="preserve"> (להלן - המנהל לעניין מסילות ברזל</w:t>
      </w:r>
      <w:r w:rsidR="00811A00">
        <w:rPr>
          <w:rFonts w:ascii="Tahoma" w:hAnsi="Tahoma" w:cs="Tahoma" w:hint="cs"/>
          <w:sz w:val="18"/>
          <w:szCs w:val="18"/>
          <w:rtl/>
        </w:rPr>
        <w:t>)</w:t>
      </w:r>
      <w:r w:rsidRPr="00922FC2">
        <w:rPr>
          <w:rFonts w:ascii="Tahoma" w:hAnsi="Tahoma" w:cs="Tahoma" w:hint="cs"/>
          <w:sz w:val="18"/>
          <w:szCs w:val="18"/>
          <w:rtl/>
        </w:rPr>
        <w:t>. המנהל קבע בנובמבר 2013 נוהל פיצוי בגין איחור (להלן - נוהל פיצוי), ובו נקבעו הקריטריונים לפיצוי הנוסעים בגין איחור חריג של הרכבת: איחור של יותר מ-30 דקות</w:t>
      </w:r>
      <w:r>
        <w:rPr>
          <w:rStyle w:val="FootnoteReference0"/>
          <w:rFonts w:ascii="Tahoma" w:hAnsi="Tahoma" w:cs="Tahoma"/>
          <w:sz w:val="18"/>
          <w:szCs w:val="18"/>
          <w:rtl/>
        </w:rPr>
        <w:footnoteReference w:id="67"/>
      </w:r>
      <w:r w:rsidRPr="00922FC2">
        <w:rPr>
          <w:rFonts w:ascii="Tahoma" w:hAnsi="Tahoma" w:cs="Tahoma" w:hint="cs"/>
          <w:sz w:val="18"/>
          <w:szCs w:val="18"/>
          <w:rtl/>
        </w:rPr>
        <w:t xml:space="preserve"> מזכה את הנוסע בפיצוי של כרטיס נסיעה בודד בקטע הנקוב בכרטיס הנסיעה, ואיחור של יותר מ-60 דקות מזכה את הנוסע בפיצוי של שני כרטיסים לאותו קטע נסיעה</w:t>
      </w:r>
      <w:r>
        <w:rPr>
          <w:rStyle w:val="FootnoteReference0"/>
          <w:rFonts w:ascii="Tahoma" w:hAnsi="Tahoma" w:cs="Tahoma"/>
          <w:sz w:val="18"/>
          <w:szCs w:val="18"/>
          <w:rtl/>
        </w:rPr>
        <w:footnoteReference w:id="68"/>
      </w:r>
      <w:r w:rsidRPr="00922FC2">
        <w:rPr>
          <w:rFonts w:ascii="Tahoma" w:hAnsi="Tahoma" w:cs="Tahoma" w:hint="cs"/>
          <w:sz w:val="18"/>
          <w:szCs w:val="18"/>
          <w:rtl/>
        </w:rPr>
        <w:t>. כדי להגיש בקשה לכרטיס פיצוי, הנוסע נדרש לפנות למנהל התחנה או לאתר האינטרנט של הרכבת. הנושא מפורסם גם בשלטים בתחנות הרכבת.</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חברת הרכבת הודיעה בתשובתה כי על פי נוהל החברה היא מפרסמת את הזכאות לפיצוי באתר האינטרנט של הרכבת, בלוח הזמנים הרשמי המתפרסם ע"י הרכבת ובלוחות המודעות המוצבים בכל תחנות הרכבת.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בתרשים 8 להלן מובאים הנתונים על מספר כרטיסי הפיצוי שנתנה הרכבת לנוסעים בגין איחורים או ביטולי רכבות בשנים 2008 - 2017. בתרשים 9 מפורט שיעור כרטיסי הפיצוי ל-1,000 נוסעים בשנים 2008 - 2017 וכן מובא שיעור כרטיסי הפיצוי לסה"כ האיחורים בשנים 2015 - 2017.</w:t>
      </w:r>
    </w:p>
    <w:p w:rsidR="00D7165B" w:rsidRPr="00153C6E" w:rsidP="00153C6E">
      <w:pPr>
        <w:pStyle w:val="tab-name"/>
        <w:rPr>
          <w:b/>
          <w:bCs/>
          <w:rtl/>
        </w:rPr>
      </w:pPr>
      <w:r w:rsidRPr="00922FC2">
        <w:rPr>
          <w:rFonts w:hint="cs"/>
          <w:rtl/>
        </w:rPr>
        <w:t xml:space="preserve">תרשים 8: </w:t>
      </w:r>
      <w:r w:rsidRPr="00153C6E">
        <w:rPr>
          <w:rFonts w:hint="cs"/>
          <w:b/>
          <w:bCs/>
          <w:rtl/>
        </w:rPr>
        <w:t>מספר כרטיסי הפיצוי שהעניקה הרכבת לנוסעים בגין איחור של יותר מ-30 דקות או ביטולי רכבות בשנים 2008 - 2017</w:t>
      </w:r>
    </w:p>
    <w:p w:rsidR="00153C6E" w:rsidRPr="00922FC2" w:rsidP="001B3D9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472206"/>
            <wp:effectExtent l="0" t="0" r="2540" b="4445"/>
            <wp:docPr id="4" name="Picture 4" descr="מספר כרטיסי הפיצוי שהעניקה חברת הרכבת בגין איחור של יותר מ-30 דקות או בעקבות ביטולי רכבות בשנים 2008 - 2017 פחת במידה ניכרת משנת 2013.&#10;ממוצע כרטיסי הפיצוי שניתנו בשנים 2008 - 2012 היה 69,065.&#10;ממוצע כרטיסי הפיצוי שניתנו בשנים 2013 - 2017 היה 2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76360" name="shiluv-g-8.wmf"/>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472206"/>
                    </a:xfrm>
                    <a:prstGeom prst="rect">
                      <a:avLst/>
                    </a:prstGeom>
                  </pic:spPr>
                </pic:pic>
              </a:graphicData>
            </a:graphic>
          </wp:inline>
        </w:drawing>
      </w:r>
    </w:p>
    <w:p w:rsidR="00D7165B" w:rsidRPr="00922FC2" w:rsidP="00153C6E">
      <w:pPr>
        <w:pStyle w:val="text-source"/>
        <w:rPr>
          <w:rtl/>
        </w:rPr>
      </w:pPr>
      <w:r w:rsidRPr="00922FC2">
        <w:rPr>
          <w:rtl/>
        </w:rPr>
        <w:t xml:space="preserve">נתוני </w:t>
      </w:r>
      <w:r w:rsidRPr="00922FC2">
        <w:rPr>
          <w:rFonts w:hint="eastAsia"/>
          <w:rtl/>
        </w:rPr>
        <w:t>חברת</w:t>
      </w:r>
      <w:r w:rsidRPr="00922FC2">
        <w:rPr>
          <w:rtl/>
        </w:rPr>
        <w:t xml:space="preserve"> </w:t>
      </w:r>
      <w:r w:rsidRPr="00922FC2">
        <w:rPr>
          <w:rFonts w:hint="eastAsia"/>
          <w:rtl/>
        </w:rPr>
        <w:t>הרכבת</w:t>
      </w:r>
      <w:r w:rsidRPr="00922FC2">
        <w:rPr>
          <w:rtl/>
        </w:rPr>
        <w:t xml:space="preserve"> </w:t>
      </w:r>
      <w:r w:rsidRPr="00922FC2">
        <w:rPr>
          <w:rFonts w:hint="eastAsia"/>
          <w:rtl/>
        </w:rPr>
        <w:t>בעיבוד</w:t>
      </w:r>
      <w:r w:rsidRPr="00922FC2">
        <w:rPr>
          <w:rtl/>
        </w:rPr>
        <w:t xml:space="preserve"> </w:t>
      </w:r>
      <w:r w:rsidRPr="00922FC2">
        <w:rPr>
          <w:rFonts w:hint="eastAsia"/>
          <w:rtl/>
        </w:rPr>
        <w:t>משרד</w:t>
      </w:r>
      <w:r w:rsidRPr="00922FC2">
        <w:rPr>
          <w:rtl/>
        </w:rPr>
        <w:t xml:space="preserve"> </w:t>
      </w:r>
      <w:r w:rsidRPr="00922FC2">
        <w:rPr>
          <w:rFonts w:hint="eastAsia"/>
          <w:rtl/>
        </w:rPr>
        <w:t>מבקר</w:t>
      </w:r>
      <w:r w:rsidRPr="00922FC2">
        <w:rPr>
          <w:rtl/>
        </w:rPr>
        <w:t xml:space="preserve"> </w:t>
      </w:r>
      <w:r w:rsidRPr="00922FC2">
        <w:rPr>
          <w:rFonts w:hint="eastAsia"/>
          <w:rtl/>
        </w:rPr>
        <w:t>המדינה</w:t>
      </w:r>
      <w:r w:rsidRPr="00922FC2">
        <w:rPr>
          <w:rtl/>
        </w:rPr>
        <w:t>.</w:t>
      </w:r>
    </w:p>
    <w:p w:rsidR="00D7165B" w:rsidRPr="00153C6E" w:rsidP="00153C6E">
      <w:pPr>
        <w:pStyle w:val="tab-name"/>
        <w:rPr>
          <w:b/>
          <w:bCs/>
          <w:rtl/>
        </w:rPr>
      </w:pPr>
      <w:r w:rsidRPr="00922FC2">
        <w:rPr>
          <w:rFonts w:hint="eastAsia"/>
          <w:rtl/>
        </w:rPr>
        <w:t>תרשים</w:t>
      </w:r>
      <w:r w:rsidRPr="00922FC2">
        <w:rPr>
          <w:rtl/>
        </w:rPr>
        <w:t xml:space="preserve"> </w:t>
      </w:r>
      <w:r w:rsidRPr="00922FC2">
        <w:rPr>
          <w:rFonts w:hint="cs"/>
          <w:rtl/>
        </w:rPr>
        <w:t>9</w:t>
      </w:r>
      <w:r w:rsidRPr="00922FC2">
        <w:rPr>
          <w:rtl/>
        </w:rPr>
        <w:t xml:space="preserve">: </w:t>
      </w:r>
      <w:r w:rsidRPr="00153C6E">
        <w:rPr>
          <w:b/>
          <w:bCs/>
          <w:rtl/>
        </w:rPr>
        <w:t xml:space="preserve">שיעור כרטיסי </w:t>
      </w:r>
      <w:r w:rsidRPr="00153C6E">
        <w:rPr>
          <w:rFonts w:hint="cs"/>
          <w:b/>
          <w:bCs/>
          <w:rtl/>
        </w:rPr>
        <w:t>ה</w:t>
      </w:r>
      <w:r w:rsidRPr="00153C6E">
        <w:rPr>
          <w:b/>
          <w:bCs/>
          <w:rtl/>
        </w:rPr>
        <w:t>פיצוי ל-1,000 נוסעים (</w:t>
      </w:r>
      <w:r w:rsidRPr="00153C6E">
        <w:rPr>
          <w:rFonts w:hint="cs"/>
          <w:b/>
          <w:bCs/>
          <w:rtl/>
        </w:rPr>
        <w:t>2008 - 2017)</w:t>
      </w:r>
      <w:r w:rsidRPr="00153C6E">
        <w:rPr>
          <w:b/>
          <w:bCs/>
          <w:rtl/>
        </w:rPr>
        <w:t xml:space="preserve"> </w:t>
      </w:r>
      <w:r w:rsidRPr="00153C6E">
        <w:rPr>
          <w:rFonts w:hint="cs"/>
          <w:b/>
          <w:bCs/>
          <w:rtl/>
        </w:rPr>
        <w:t>ולסך</w:t>
      </w:r>
      <w:r w:rsidRPr="00153C6E">
        <w:rPr>
          <w:b/>
          <w:bCs/>
          <w:rtl/>
        </w:rPr>
        <w:t xml:space="preserve"> </w:t>
      </w:r>
      <w:r w:rsidRPr="00153C6E">
        <w:rPr>
          <w:rFonts w:hint="cs"/>
          <w:b/>
          <w:bCs/>
          <w:rtl/>
        </w:rPr>
        <w:t>ה</w:t>
      </w:r>
      <w:r w:rsidRPr="00153C6E">
        <w:rPr>
          <w:b/>
          <w:bCs/>
          <w:rtl/>
        </w:rPr>
        <w:t>איחורים</w:t>
      </w:r>
      <w:r w:rsidRPr="00153C6E">
        <w:rPr>
          <w:rFonts w:hint="cs"/>
          <w:b/>
          <w:bCs/>
          <w:rtl/>
        </w:rPr>
        <w:t>,</w:t>
      </w:r>
      <w:r w:rsidRPr="00153C6E">
        <w:rPr>
          <w:b/>
          <w:bCs/>
          <w:rtl/>
        </w:rPr>
        <w:t xml:space="preserve"> 201</w:t>
      </w:r>
      <w:r w:rsidRPr="00153C6E">
        <w:rPr>
          <w:rFonts w:hint="cs"/>
          <w:b/>
          <w:bCs/>
          <w:rtl/>
        </w:rPr>
        <w:t xml:space="preserve">5 </w:t>
      </w:r>
      <w:r w:rsidRPr="00153C6E">
        <w:rPr>
          <w:b/>
          <w:bCs/>
          <w:rtl/>
        </w:rPr>
        <w:t>-</w:t>
      </w:r>
      <w:r w:rsidRPr="00153C6E">
        <w:rPr>
          <w:rFonts w:hint="cs"/>
          <w:b/>
          <w:bCs/>
          <w:rtl/>
        </w:rPr>
        <w:t xml:space="preserve"> </w:t>
      </w:r>
      <w:r w:rsidRPr="00153C6E">
        <w:rPr>
          <w:b/>
          <w:bCs/>
          <w:rtl/>
        </w:rPr>
        <w:t>201</w:t>
      </w:r>
      <w:r w:rsidRPr="00153C6E">
        <w:rPr>
          <w:rFonts w:hint="cs"/>
          <w:b/>
          <w:bCs/>
          <w:rtl/>
        </w:rPr>
        <w:t>7</w:t>
      </w:r>
    </w:p>
    <w:p w:rsidR="00153C6E" w:rsidRPr="00922FC2" w:rsidP="001B3D9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548575"/>
            <wp:effectExtent l="0" t="0" r="2540" b="4445"/>
            <wp:docPr id="40" name="Picture 40" descr="שיעור כרטיסי הפיצוי שנתנה חברת הרכבת בשנים 2008 - 2017, המיוצג כשיעור ל-1,000 נוסעים, היה כדלהלן:&#10;בשנת 2008 - 1.5. &#10;בשנת 2009 - 2.&#10;בשנת 2010 - 1.7.&#10;בשנת 2011 - 2.2.&#10;בשנת 2012 - 2.&#10;בשנת 2013 - 0.8.&#10;בשנת 2014 - 0.5.&#10;בשנת 2015 - 0.6.&#10;בשנת 2016 - 0.8.&#10;בשנת 2017 - 0.5. &#10;שיעור כרטיסי הפיצוי מסך האיחורים בשנים 2015 - 2017 היה כדלהלן:&#10;בשנת 2015 - 0.5. &#10;בשנת 2016 - 0.7. &#10;בשנת 2017 -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9818" name="shiluv-g-9.wmf"/>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548575"/>
                    </a:xfrm>
                    <a:prstGeom prst="rect">
                      <a:avLst/>
                    </a:prstGeom>
                  </pic:spPr>
                </pic:pic>
              </a:graphicData>
            </a:graphic>
          </wp:inline>
        </w:drawing>
      </w:r>
    </w:p>
    <w:p w:rsidR="00D7165B" w:rsidRPr="00922FC2" w:rsidP="00153C6E">
      <w:pPr>
        <w:pStyle w:val="text-source"/>
        <w:rPr>
          <w:rtl/>
        </w:rPr>
      </w:pPr>
      <w:r w:rsidRPr="00922FC2">
        <w:rPr>
          <w:rtl/>
        </w:rPr>
        <w:t xml:space="preserve">נתוני </w:t>
      </w:r>
      <w:r w:rsidRPr="00922FC2">
        <w:rPr>
          <w:rFonts w:hint="eastAsia"/>
          <w:rtl/>
        </w:rPr>
        <w:t>חברת</w:t>
      </w:r>
      <w:r w:rsidRPr="00922FC2">
        <w:rPr>
          <w:rtl/>
        </w:rPr>
        <w:t xml:space="preserve"> </w:t>
      </w:r>
      <w:r w:rsidRPr="00922FC2">
        <w:rPr>
          <w:rFonts w:hint="eastAsia"/>
          <w:rtl/>
        </w:rPr>
        <w:t>הרכבת</w:t>
      </w:r>
      <w:r w:rsidRPr="00922FC2">
        <w:rPr>
          <w:rtl/>
        </w:rPr>
        <w:t xml:space="preserve"> </w:t>
      </w:r>
      <w:r w:rsidRPr="00922FC2">
        <w:rPr>
          <w:rFonts w:hint="eastAsia"/>
          <w:rtl/>
        </w:rPr>
        <w:t>בעיבוד</w:t>
      </w:r>
      <w:r w:rsidRPr="00922FC2">
        <w:rPr>
          <w:rtl/>
        </w:rPr>
        <w:t xml:space="preserve"> </w:t>
      </w:r>
      <w:r w:rsidRPr="00922FC2">
        <w:rPr>
          <w:rFonts w:hint="eastAsia"/>
          <w:rtl/>
        </w:rPr>
        <w:t>משרד</w:t>
      </w:r>
      <w:r w:rsidRPr="00922FC2">
        <w:rPr>
          <w:rtl/>
        </w:rPr>
        <w:t xml:space="preserve"> </w:t>
      </w:r>
      <w:r w:rsidRPr="00922FC2">
        <w:rPr>
          <w:rFonts w:hint="eastAsia"/>
          <w:rtl/>
        </w:rPr>
        <w:t>מבקר</w:t>
      </w:r>
      <w:r w:rsidRPr="00922FC2">
        <w:rPr>
          <w:rtl/>
        </w:rPr>
        <w:t xml:space="preserve"> </w:t>
      </w:r>
      <w:r w:rsidRPr="00922FC2">
        <w:rPr>
          <w:rFonts w:hint="eastAsia"/>
          <w:rtl/>
        </w:rPr>
        <w:t>המדינה</w:t>
      </w:r>
      <w:r w:rsidRPr="00922FC2">
        <w:rPr>
          <w:rtl/>
        </w:rPr>
        <w:t>.</w:t>
      </w:r>
    </w:p>
    <w:p w:rsidR="00D7165B" w:rsidRPr="00922FC2" w:rsidP="005C4F45">
      <w:pPr>
        <w:spacing w:after="240" w:line="230" w:lineRule="exact"/>
        <w:ind w:left="-2" w:right="2268"/>
        <w:jc w:val="both"/>
        <w:rPr>
          <w:rFonts w:ascii="Tahoma" w:hAnsi="Tahoma" w:cs="Tahoma"/>
          <w:sz w:val="18"/>
          <w:szCs w:val="18"/>
          <w:rtl/>
        </w:rPr>
      </w:pPr>
      <w:r w:rsidRPr="00922FC2">
        <w:rPr>
          <w:rFonts w:ascii="Tahoma" w:hAnsi="Tahoma" w:cs="Tahoma" w:hint="cs"/>
          <w:sz w:val="18"/>
          <w:szCs w:val="18"/>
          <w:rtl/>
        </w:rPr>
        <w:t>מתרשים 8 עולה כי מספר כרטיסי הפיצוי פחת בכמות ניכרת בשנים האחרונות: מ-69,0</w:t>
      </w:r>
      <w:r w:rsidR="005C4F45">
        <w:rPr>
          <w:rFonts w:ascii="Tahoma" w:hAnsi="Tahoma" w:cs="Tahoma" w:hint="cs"/>
          <w:sz w:val="18"/>
          <w:szCs w:val="18"/>
          <w:rtl/>
        </w:rPr>
        <w:t>56</w:t>
      </w:r>
      <w:r w:rsidRPr="00922FC2">
        <w:rPr>
          <w:rFonts w:ascii="Tahoma" w:hAnsi="Tahoma" w:cs="Tahoma" w:hint="cs"/>
          <w:sz w:val="18"/>
          <w:szCs w:val="18"/>
          <w:rtl/>
        </w:rPr>
        <w:t xml:space="preserve"> בממוצע בשנים 2008 - 2012 ל-</w:t>
      </w:r>
      <w:r w:rsidR="005C4F45">
        <w:rPr>
          <w:rFonts w:ascii="Tahoma" w:hAnsi="Tahoma" w:cs="Tahoma" w:hint="cs"/>
          <w:sz w:val="18"/>
          <w:szCs w:val="18"/>
          <w:rtl/>
        </w:rPr>
        <w:t>3</w:t>
      </w:r>
      <w:r w:rsidRPr="00922FC2">
        <w:rPr>
          <w:rFonts w:ascii="Tahoma" w:hAnsi="Tahoma" w:cs="Tahoma" w:hint="cs"/>
          <w:sz w:val="18"/>
          <w:szCs w:val="18"/>
          <w:rtl/>
        </w:rPr>
        <w:t>4,7</w:t>
      </w:r>
      <w:r w:rsidR="005C4F45">
        <w:rPr>
          <w:rFonts w:ascii="Tahoma" w:hAnsi="Tahoma" w:cs="Tahoma" w:hint="cs"/>
          <w:sz w:val="18"/>
          <w:szCs w:val="18"/>
          <w:rtl/>
        </w:rPr>
        <w:t>3</w:t>
      </w:r>
      <w:r w:rsidRPr="00922FC2">
        <w:rPr>
          <w:rFonts w:ascii="Tahoma" w:hAnsi="Tahoma" w:cs="Tahoma" w:hint="cs"/>
          <w:sz w:val="18"/>
          <w:szCs w:val="18"/>
          <w:rtl/>
        </w:rPr>
        <w:t xml:space="preserve">9 בממוצע בשנים 2013 - 2017. מתרשים 9 עולה כי למרות הגידול במספר הנוסעים שיעור כרטיסי הפיצוי </w:t>
      </w:r>
      <w:r w:rsidR="00153C6E">
        <w:rPr>
          <w:rFonts w:ascii="Tahoma" w:hAnsi="Tahoma" w:cs="Tahoma"/>
          <w:sz w:val="18"/>
          <w:szCs w:val="18"/>
          <w:rtl/>
        </w:rPr>
        <w:br/>
      </w:r>
      <w:r w:rsidRPr="00922FC2">
        <w:rPr>
          <w:rFonts w:ascii="Tahoma" w:hAnsi="Tahoma" w:cs="Tahoma" w:hint="cs"/>
          <w:sz w:val="18"/>
          <w:szCs w:val="18"/>
          <w:rtl/>
        </w:rPr>
        <w:t xml:space="preserve">ל-1,000 נוסעים קטן בשנים 2013 - 2017 לעומת שיעור כרטיסי הפיצוי בשנים 2008 - 2012. בשנת 2017 עמד שיעור כרטיסי הפיצוי ל-1,000 נוסעים על כ-0.5 בלבד לעומת כ-2.2 בשנת 2011. בשיעור כרטיסי הפיצוי לסה"כ איחורים של הרכבת חלה ירידה בשנת </w:t>
      </w:r>
      <w:r w:rsidRPr="00922FC2">
        <w:rPr>
          <w:rFonts w:ascii="Tahoma" w:hAnsi="Tahoma" w:cs="Tahoma"/>
          <w:sz w:val="18"/>
          <w:szCs w:val="18"/>
          <w:rtl/>
        </w:rPr>
        <w:t xml:space="preserve">2017 </w:t>
      </w:r>
      <w:r w:rsidRPr="00922FC2">
        <w:rPr>
          <w:rFonts w:ascii="Tahoma" w:hAnsi="Tahoma" w:cs="Tahoma" w:hint="cs"/>
          <w:sz w:val="18"/>
          <w:szCs w:val="18"/>
          <w:rtl/>
        </w:rPr>
        <w:t>ל</w:t>
      </w:r>
      <w:r w:rsidRPr="00922FC2">
        <w:rPr>
          <w:rFonts w:ascii="Tahoma" w:hAnsi="Tahoma" w:cs="Tahoma" w:hint="eastAsia"/>
          <w:sz w:val="18"/>
          <w:szCs w:val="18"/>
          <w:rtl/>
        </w:rPr>
        <w:t>שיעור</w:t>
      </w:r>
      <w:r w:rsidRPr="00922FC2">
        <w:rPr>
          <w:rFonts w:ascii="Tahoma" w:hAnsi="Tahoma" w:cs="Tahoma"/>
          <w:sz w:val="18"/>
          <w:szCs w:val="18"/>
          <w:rtl/>
        </w:rPr>
        <w:t xml:space="preserve"> </w:t>
      </w:r>
      <w:r w:rsidRPr="00922FC2">
        <w:rPr>
          <w:rFonts w:ascii="Tahoma" w:hAnsi="Tahoma" w:cs="Tahoma" w:hint="cs"/>
          <w:sz w:val="18"/>
          <w:szCs w:val="18"/>
          <w:rtl/>
        </w:rPr>
        <w:t xml:space="preserve">של </w:t>
      </w:r>
      <w:r w:rsidRPr="00922FC2">
        <w:rPr>
          <w:rFonts w:ascii="Tahoma" w:hAnsi="Tahoma" w:cs="Tahoma" w:hint="eastAsia"/>
          <w:sz w:val="18"/>
          <w:szCs w:val="18"/>
          <w:rtl/>
        </w:rPr>
        <w:t>כ</w:t>
      </w:r>
      <w:r w:rsidRPr="00922FC2">
        <w:rPr>
          <w:rFonts w:ascii="Tahoma" w:hAnsi="Tahoma" w:cs="Tahoma"/>
          <w:sz w:val="18"/>
          <w:szCs w:val="18"/>
          <w:rtl/>
        </w:rPr>
        <w:t xml:space="preserve">-0.4 </w:t>
      </w:r>
      <w:r w:rsidRPr="00922FC2">
        <w:rPr>
          <w:rFonts w:ascii="Tahoma" w:hAnsi="Tahoma" w:cs="Tahoma" w:hint="eastAsia"/>
          <w:sz w:val="18"/>
          <w:szCs w:val="18"/>
          <w:rtl/>
        </w:rPr>
        <w:t>לעומת</w:t>
      </w:r>
      <w:r w:rsidRPr="00922FC2">
        <w:rPr>
          <w:rFonts w:ascii="Tahoma" w:hAnsi="Tahoma" w:cs="Tahoma"/>
          <w:sz w:val="18"/>
          <w:szCs w:val="18"/>
          <w:rtl/>
        </w:rPr>
        <w:t xml:space="preserve"> </w:t>
      </w:r>
      <w:r w:rsidRPr="00922FC2">
        <w:rPr>
          <w:rFonts w:ascii="Tahoma" w:hAnsi="Tahoma" w:cs="Tahoma" w:hint="eastAsia"/>
          <w:sz w:val="18"/>
          <w:szCs w:val="18"/>
          <w:rtl/>
        </w:rPr>
        <w:t>כ</w:t>
      </w:r>
      <w:r w:rsidRPr="00922FC2">
        <w:rPr>
          <w:rFonts w:ascii="Tahoma" w:hAnsi="Tahoma" w:cs="Tahoma"/>
          <w:sz w:val="18"/>
          <w:szCs w:val="18"/>
          <w:rtl/>
        </w:rPr>
        <w:t xml:space="preserve">-0.7 </w:t>
      </w:r>
      <w:r w:rsidRPr="00922FC2">
        <w:rPr>
          <w:rFonts w:ascii="Tahoma" w:hAnsi="Tahoma" w:cs="Tahoma" w:hint="eastAsia"/>
          <w:sz w:val="18"/>
          <w:szCs w:val="18"/>
          <w:rtl/>
        </w:rPr>
        <w:t>בשנת</w:t>
      </w:r>
      <w:r w:rsidRPr="00922FC2">
        <w:rPr>
          <w:rFonts w:ascii="Tahoma" w:hAnsi="Tahoma" w:cs="Tahoma"/>
          <w:sz w:val="18"/>
          <w:szCs w:val="18"/>
          <w:rtl/>
        </w:rPr>
        <w:t xml:space="preserve"> 2016</w:t>
      </w:r>
      <w:r>
        <w:rPr>
          <w:rStyle w:val="FootnoteReference0"/>
          <w:rFonts w:ascii="Tahoma" w:hAnsi="Tahoma" w:cs="Tahoma"/>
          <w:sz w:val="18"/>
          <w:szCs w:val="18"/>
          <w:rtl/>
        </w:rPr>
        <w:footnoteReference w:id="69"/>
      </w:r>
      <w:r w:rsidRPr="00922FC2">
        <w:rPr>
          <w:rFonts w:ascii="Tahoma" w:hAnsi="Tahoma" w:cs="Tahoma"/>
          <w:sz w:val="18"/>
          <w:szCs w:val="18"/>
          <w:rtl/>
        </w:rPr>
        <w:t xml:space="preserve">. היקף הפיצוי בש"ח לא השתנה </w:t>
      </w:r>
      <w:r w:rsidRPr="00922FC2">
        <w:rPr>
          <w:rFonts w:ascii="Tahoma" w:hAnsi="Tahoma" w:cs="Tahoma" w:hint="eastAsia"/>
          <w:sz w:val="18"/>
          <w:szCs w:val="18"/>
          <w:rtl/>
        </w:rPr>
        <w:t>משמעותית</w:t>
      </w:r>
      <w:r w:rsidRPr="00922FC2">
        <w:rPr>
          <w:rFonts w:ascii="Tahoma" w:hAnsi="Tahoma" w:cs="Tahoma"/>
          <w:sz w:val="18"/>
          <w:szCs w:val="18"/>
          <w:rtl/>
        </w:rPr>
        <w:t xml:space="preserve"> </w:t>
      </w:r>
      <w:r w:rsidRPr="00922FC2">
        <w:rPr>
          <w:rFonts w:ascii="Tahoma" w:hAnsi="Tahoma" w:cs="Tahoma" w:hint="eastAsia"/>
          <w:sz w:val="18"/>
          <w:szCs w:val="18"/>
          <w:rtl/>
        </w:rPr>
        <w:t>מאז</w:t>
      </w:r>
      <w:r w:rsidRPr="00922FC2">
        <w:rPr>
          <w:rFonts w:ascii="Tahoma" w:hAnsi="Tahoma" w:cs="Tahoma"/>
          <w:sz w:val="18"/>
          <w:szCs w:val="18"/>
          <w:rtl/>
        </w:rPr>
        <w:t xml:space="preserve"> 2013 למרות הגידול במספר הנוסעים</w:t>
      </w:r>
      <w:r w:rsidRPr="00922FC2">
        <w:rPr>
          <w:rFonts w:ascii="Tahoma" w:hAnsi="Tahoma" w:cs="Tahoma" w:hint="cs"/>
          <w:sz w:val="18"/>
          <w:szCs w:val="18"/>
          <w:rtl/>
        </w:rPr>
        <w:t xml:space="preserve">, </w:t>
      </w:r>
      <w:r w:rsidRPr="00922FC2">
        <w:rPr>
          <w:rFonts w:ascii="Tahoma" w:hAnsi="Tahoma" w:cs="Tahoma"/>
          <w:sz w:val="18"/>
          <w:szCs w:val="18"/>
          <w:rtl/>
        </w:rPr>
        <w:t>האיחורים</w:t>
      </w:r>
      <w:r w:rsidRPr="00922FC2">
        <w:rPr>
          <w:rFonts w:ascii="Tahoma" w:hAnsi="Tahoma" w:cs="Tahoma" w:hint="cs"/>
          <w:sz w:val="18"/>
          <w:szCs w:val="18"/>
          <w:rtl/>
        </w:rPr>
        <w:t xml:space="preserve"> והביטולים</w:t>
      </w:r>
      <w:r w:rsidRPr="00922FC2">
        <w:rPr>
          <w:rFonts w:ascii="Tahoma" w:hAnsi="Tahoma" w:cs="Tahoma"/>
          <w:sz w:val="18"/>
          <w:szCs w:val="18"/>
          <w:rtl/>
        </w:rPr>
        <w:t xml:space="preserve">. </w:t>
      </w:r>
      <w:r w:rsidRPr="00922FC2">
        <w:rPr>
          <w:rFonts w:ascii="Tahoma" w:hAnsi="Tahoma" w:cs="Tahoma" w:hint="eastAsia"/>
          <w:sz w:val="18"/>
          <w:szCs w:val="18"/>
          <w:rtl/>
        </w:rPr>
        <w:t>הפיצוי</w:t>
      </w:r>
      <w:r w:rsidRPr="00922FC2">
        <w:rPr>
          <w:rFonts w:ascii="Tahoma" w:hAnsi="Tahoma" w:cs="Tahoma"/>
          <w:sz w:val="18"/>
          <w:szCs w:val="18"/>
          <w:rtl/>
        </w:rPr>
        <w:t xml:space="preserve"> עמד על </w:t>
      </w:r>
      <w:r w:rsidR="005C4F45">
        <w:rPr>
          <w:rFonts w:ascii="Tahoma" w:hAnsi="Tahoma" w:cs="Tahoma" w:hint="cs"/>
          <w:sz w:val="18"/>
          <w:szCs w:val="18"/>
          <w:rtl/>
        </w:rPr>
        <w:t>כ-</w:t>
      </w:r>
      <w:r w:rsidRPr="00922FC2">
        <w:rPr>
          <w:rFonts w:ascii="Tahoma" w:hAnsi="Tahoma" w:cs="Tahoma"/>
          <w:sz w:val="18"/>
          <w:szCs w:val="18"/>
          <w:rtl/>
        </w:rPr>
        <w:t xml:space="preserve">1.1 מיליון ש"ח ב-2013, </w:t>
      </w:r>
      <w:r w:rsidRPr="00922FC2">
        <w:rPr>
          <w:rFonts w:ascii="Tahoma" w:hAnsi="Tahoma" w:cs="Tahoma" w:hint="eastAsia"/>
          <w:sz w:val="18"/>
          <w:szCs w:val="18"/>
          <w:rtl/>
        </w:rPr>
        <w:t>הגיע</w:t>
      </w:r>
      <w:r w:rsidRPr="00922FC2">
        <w:rPr>
          <w:rFonts w:ascii="Tahoma" w:hAnsi="Tahoma" w:cs="Tahoma"/>
          <w:sz w:val="18"/>
          <w:szCs w:val="18"/>
          <w:rtl/>
        </w:rPr>
        <w:t xml:space="preserve"> </w:t>
      </w:r>
      <w:r w:rsidRPr="00922FC2">
        <w:rPr>
          <w:rFonts w:ascii="Tahoma" w:hAnsi="Tahoma" w:cs="Tahoma" w:hint="eastAsia"/>
          <w:sz w:val="18"/>
          <w:szCs w:val="18"/>
          <w:rtl/>
        </w:rPr>
        <w:t>לשיא</w:t>
      </w:r>
      <w:r w:rsidRPr="00922FC2">
        <w:rPr>
          <w:rFonts w:ascii="Tahoma" w:hAnsi="Tahoma" w:cs="Tahoma"/>
          <w:sz w:val="18"/>
          <w:szCs w:val="18"/>
          <w:rtl/>
        </w:rPr>
        <w:t xml:space="preserve"> </w:t>
      </w:r>
      <w:r w:rsidRPr="00922FC2">
        <w:rPr>
          <w:rFonts w:ascii="Tahoma" w:hAnsi="Tahoma" w:cs="Tahoma" w:hint="eastAsia"/>
          <w:sz w:val="18"/>
          <w:szCs w:val="18"/>
          <w:rtl/>
        </w:rPr>
        <w:t>של</w:t>
      </w:r>
      <w:r w:rsidRPr="00922FC2">
        <w:rPr>
          <w:rFonts w:ascii="Tahoma" w:hAnsi="Tahoma" w:cs="Tahoma"/>
          <w:sz w:val="18"/>
          <w:szCs w:val="18"/>
          <w:rtl/>
        </w:rPr>
        <w:t xml:space="preserve"> </w:t>
      </w:r>
      <w:r w:rsidRPr="00922FC2">
        <w:rPr>
          <w:rFonts w:ascii="Tahoma" w:hAnsi="Tahoma" w:cs="Tahoma" w:hint="eastAsia"/>
          <w:sz w:val="18"/>
          <w:szCs w:val="18"/>
          <w:rtl/>
        </w:rPr>
        <w:t>כ</w:t>
      </w:r>
      <w:r w:rsidRPr="00922FC2">
        <w:rPr>
          <w:rFonts w:ascii="Tahoma" w:hAnsi="Tahoma" w:cs="Tahoma"/>
          <w:sz w:val="18"/>
          <w:szCs w:val="18"/>
          <w:rtl/>
        </w:rPr>
        <w:t xml:space="preserve">-1.2 </w:t>
      </w:r>
      <w:r w:rsidRPr="00922FC2">
        <w:rPr>
          <w:rFonts w:ascii="Tahoma" w:hAnsi="Tahoma" w:cs="Tahoma" w:hint="eastAsia"/>
          <w:sz w:val="18"/>
          <w:szCs w:val="18"/>
          <w:rtl/>
        </w:rPr>
        <w:t>מיליון</w:t>
      </w:r>
      <w:r w:rsidRPr="00922FC2">
        <w:rPr>
          <w:rFonts w:ascii="Tahoma" w:hAnsi="Tahoma" w:cs="Tahoma"/>
          <w:sz w:val="18"/>
          <w:szCs w:val="18"/>
          <w:rtl/>
        </w:rPr>
        <w:t xml:space="preserve"> </w:t>
      </w:r>
      <w:r w:rsidRPr="00922FC2">
        <w:rPr>
          <w:rFonts w:ascii="Tahoma" w:hAnsi="Tahoma" w:cs="Tahoma" w:hint="eastAsia"/>
          <w:sz w:val="18"/>
          <w:szCs w:val="18"/>
          <w:rtl/>
        </w:rPr>
        <w:t>ב</w:t>
      </w:r>
      <w:r w:rsidRPr="00922FC2">
        <w:rPr>
          <w:rFonts w:ascii="Tahoma" w:hAnsi="Tahoma" w:cs="Tahoma"/>
          <w:sz w:val="18"/>
          <w:szCs w:val="18"/>
          <w:rtl/>
        </w:rPr>
        <w:t xml:space="preserve">-2016 </w:t>
      </w:r>
      <w:r w:rsidRPr="00922FC2">
        <w:rPr>
          <w:rFonts w:ascii="Tahoma" w:hAnsi="Tahoma" w:cs="Tahoma" w:hint="eastAsia"/>
          <w:sz w:val="18"/>
          <w:szCs w:val="18"/>
          <w:rtl/>
        </w:rPr>
        <w:t>וירד</w:t>
      </w:r>
      <w:r w:rsidRPr="00922FC2">
        <w:rPr>
          <w:rFonts w:ascii="Tahoma" w:hAnsi="Tahoma" w:cs="Tahoma"/>
          <w:sz w:val="18"/>
          <w:szCs w:val="18"/>
          <w:rtl/>
        </w:rPr>
        <w:t xml:space="preserve"> </w:t>
      </w:r>
      <w:r w:rsidRPr="00922FC2">
        <w:rPr>
          <w:rFonts w:ascii="Tahoma" w:hAnsi="Tahoma" w:cs="Tahoma" w:hint="eastAsia"/>
          <w:sz w:val="18"/>
          <w:szCs w:val="18"/>
          <w:rtl/>
        </w:rPr>
        <w:t>לכ</w:t>
      </w:r>
      <w:r w:rsidRPr="00922FC2">
        <w:rPr>
          <w:rFonts w:ascii="Tahoma" w:hAnsi="Tahoma" w:cs="Tahoma"/>
          <w:sz w:val="18"/>
          <w:szCs w:val="18"/>
          <w:rtl/>
        </w:rPr>
        <w:t xml:space="preserve">-936 אלף ש"ח ב-2017. </w:t>
      </w:r>
    </w:p>
    <w:p w:rsidR="00D7165B" w:rsidRPr="00922FC2" w:rsidP="00153C6E">
      <w:pPr>
        <w:pStyle w:val="RESHET"/>
        <w:spacing w:line="230" w:lineRule="exact"/>
        <w:rPr>
          <w:rtl/>
        </w:rPr>
      </w:pPr>
      <w:r w:rsidRPr="00922FC2">
        <w:rPr>
          <w:rFonts w:hint="cs"/>
          <w:rtl/>
        </w:rPr>
        <w:t>משרד מבקר המדינה מעיר כי הירידה בכמות כרטיסי הפיצוי שחברת הרכבת העניקה בשנים האחרונות והירידה בשיעורם מסך האיחורים ומסך הנוסעים ברכבת עשויה להעיד שנוסעים רבים אינם יודעים על זכאותם לקבלת הכרטיסים או אינם מנצלים אותה. משרד מבקר המדינה מעיר לחברת הרכבת כי עליה לפעול להגדלת מודעות הנוסעים למצות את זכאותם לקבל כרטיסים בכל מקרה של איחור רכבת של יותר מ-30 דקות, או ביטול רכבת ולבחון דרכים לפשט את הליך קבלת כרטיס הפיצוי.</w:t>
      </w:r>
    </w:p>
    <w:p w:rsidR="00D7165B" w:rsidRPr="00922FC2" w:rsidP="00153C6E">
      <w:pPr>
        <w:spacing w:before="180" w:line="240" w:lineRule="exact"/>
        <w:ind w:right="2268"/>
        <w:jc w:val="both"/>
        <w:rPr>
          <w:rFonts w:ascii="Tahoma" w:hAnsi="Tahoma" w:cs="Tahoma"/>
          <w:sz w:val="18"/>
          <w:szCs w:val="18"/>
          <w:rtl/>
        </w:rPr>
      </w:pPr>
      <w:r w:rsidRPr="00922FC2">
        <w:rPr>
          <w:rFonts w:ascii="Tahoma" w:hAnsi="Tahoma" w:cs="Tahoma" w:hint="cs"/>
          <w:sz w:val="18"/>
          <w:szCs w:val="18"/>
          <w:rtl/>
        </w:rPr>
        <w:t xml:space="preserve">חברת הרכבת הודיעה בתשובתה כי בכוונתה להפעיל שירות לכרטיסי פיצוי באמצעות מכונות ממכר כרטיסים כבר בשנת 2018. </w:t>
      </w:r>
    </w:p>
    <w:p w:rsidR="00D7165B" w:rsidRPr="00922FC2" w:rsidP="00922FC2">
      <w:pPr>
        <w:spacing w:line="240" w:lineRule="exact"/>
        <w:ind w:right="2268"/>
        <w:jc w:val="both"/>
        <w:rPr>
          <w:rFonts w:ascii="Tahoma" w:hAnsi="Tahoma" w:cs="Tahoma"/>
          <w:sz w:val="18"/>
          <w:szCs w:val="18"/>
          <w:rtl/>
        </w:rPr>
      </w:pPr>
    </w:p>
    <w:p w:rsidR="00D7165B" w:rsidRPr="00F038A3" w:rsidP="00922FC2">
      <w:pPr>
        <w:pStyle w:val="KOT7"/>
        <w:rPr>
          <w:rtl/>
        </w:rPr>
      </w:pPr>
      <w:r>
        <w:rPr>
          <w:rFonts w:hint="cs"/>
          <w:rtl/>
        </w:rPr>
        <w:t>ירידה באפקטיביות מנגנון הפיצוי בגין איחור הרכבת</w:t>
      </w:r>
    </w:p>
    <w:p w:rsidR="00D7165B" w:rsidRPr="00922FC2" w:rsidP="00153C6E">
      <w:pPr>
        <w:spacing w:after="240" w:line="240" w:lineRule="exact"/>
        <w:ind w:right="2268"/>
        <w:jc w:val="both"/>
        <w:rPr>
          <w:rFonts w:ascii="Tahoma" w:hAnsi="Tahoma" w:cs="Tahoma"/>
          <w:sz w:val="18"/>
          <w:szCs w:val="18"/>
          <w:rtl/>
        </w:rPr>
      </w:pPr>
      <w:r w:rsidRPr="00922FC2">
        <w:rPr>
          <w:rFonts w:ascii="Tahoma" w:hAnsi="Tahoma" w:cs="Tahoma" w:hint="cs"/>
          <w:sz w:val="18"/>
          <w:szCs w:val="18"/>
          <w:rtl/>
        </w:rPr>
        <w:t xml:space="preserve">ב-2016 ביצע משרד התחבורה רפורמה בתעריפים ובמסגרתה נקבעו בין השאר הסדרי נסיעה תקופתיים חדשים (חודשי, שבועי ויומי) </w:t>
      </w:r>
      <w:r w:rsidRPr="00922FC2">
        <w:rPr>
          <w:rFonts w:ascii="Tahoma" w:hAnsi="Tahoma" w:cs="Tahoma"/>
          <w:sz w:val="18"/>
          <w:szCs w:val="18"/>
          <w:rtl/>
        </w:rPr>
        <w:t xml:space="preserve">בארבע </w:t>
      </w:r>
      <w:r w:rsidRPr="00922FC2">
        <w:rPr>
          <w:rFonts w:ascii="Tahoma" w:hAnsi="Tahoma" w:cs="Tahoma"/>
          <w:sz w:val="18"/>
          <w:szCs w:val="18"/>
          <w:rtl/>
        </w:rPr>
        <w:t>המטרופולינים</w:t>
      </w:r>
      <w:r w:rsidRPr="00922FC2">
        <w:rPr>
          <w:rFonts w:ascii="Tahoma" w:hAnsi="Tahoma" w:cs="Tahoma"/>
          <w:sz w:val="18"/>
          <w:szCs w:val="18"/>
          <w:rtl/>
        </w:rPr>
        <w:t xml:space="preserve"> הגדולים</w:t>
      </w:r>
      <w:r w:rsidRPr="00922FC2">
        <w:rPr>
          <w:rFonts w:ascii="Tahoma" w:hAnsi="Tahoma" w:cs="Tahoma" w:hint="cs"/>
          <w:sz w:val="18"/>
          <w:szCs w:val="18"/>
          <w:rtl/>
        </w:rPr>
        <w:t xml:space="preserve"> </w:t>
      </w:r>
      <w:r w:rsidRPr="00922FC2">
        <w:rPr>
          <w:rFonts w:ascii="Tahoma" w:hAnsi="Tahoma" w:cs="Tahoma"/>
          <w:sz w:val="18"/>
          <w:szCs w:val="18"/>
          <w:rtl/>
        </w:rPr>
        <w:t>(תל אביב</w:t>
      </w:r>
      <w:r w:rsidRPr="00922FC2">
        <w:rPr>
          <w:rFonts w:ascii="Tahoma" w:hAnsi="Tahoma" w:cs="Tahoma" w:hint="cs"/>
          <w:sz w:val="18"/>
          <w:szCs w:val="18"/>
          <w:rtl/>
        </w:rPr>
        <w:t>-יפו</w:t>
      </w:r>
      <w:r w:rsidRPr="00922FC2">
        <w:rPr>
          <w:rFonts w:ascii="Tahoma" w:hAnsi="Tahoma" w:cs="Tahoma"/>
          <w:sz w:val="18"/>
          <w:szCs w:val="18"/>
          <w:rtl/>
        </w:rPr>
        <w:t xml:space="preserve">, </w:t>
      </w:r>
      <w:r w:rsidRPr="00922FC2">
        <w:rPr>
          <w:rFonts w:ascii="Tahoma" w:hAnsi="Tahoma" w:cs="Tahoma" w:hint="cs"/>
          <w:sz w:val="18"/>
          <w:szCs w:val="18"/>
          <w:rtl/>
        </w:rPr>
        <w:t xml:space="preserve">ירושלים, </w:t>
      </w:r>
      <w:r w:rsidRPr="00922FC2">
        <w:rPr>
          <w:rFonts w:ascii="Tahoma" w:hAnsi="Tahoma" w:cs="Tahoma"/>
          <w:sz w:val="18"/>
          <w:szCs w:val="18"/>
          <w:rtl/>
        </w:rPr>
        <w:t>חיפה</w:t>
      </w:r>
      <w:r w:rsidRPr="00922FC2">
        <w:rPr>
          <w:rFonts w:ascii="Tahoma" w:hAnsi="Tahoma" w:cs="Tahoma" w:hint="cs"/>
          <w:sz w:val="18"/>
          <w:szCs w:val="18"/>
          <w:rtl/>
        </w:rPr>
        <w:t xml:space="preserve"> ו</w:t>
      </w:r>
      <w:r w:rsidRPr="00922FC2">
        <w:rPr>
          <w:rFonts w:ascii="Tahoma" w:hAnsi="Tahoma" w:cs="Tahoma"/>
          <w:sz w:val="18"/>
          <w:szCs w:val="18"/>
          <w:rtl/>
        </w:rPr>
        <w:t>באר שבע); גבולותיה</w:t>
      </w:r>
      <w:r w:rsidRPr="00922FC2">
        <w:rPr>
          <w:rFonts w:ascii="Tahoma" w:hAnsi="Tahoma" w:cs="Tahoma" w:hint="cs"/>
          <w:sz w:val="18"/>
          <w:szCs w:val="18"/>
          <w:rtl/>
        </w:rPr>
        <w:t>ן</w:t>
      </w:r>
      <w:r w:rsidRPr="00922FC2">
        <w:rPr>
          <w:rFonts w:ascii="Tahoma" w:hAnsi="Tahoma" w:cs="Tahoma"/>
          <w:sz w:val="18"/>
          <w:szCs w:val="18"/>
          <w:rtl/>
        </w:rPr>
        <w:t xml:space="preserve"> הורחבו, </w:t>
      </w:r>
      <w:r w:rsidRPr="00922FC2">
        <w:rPr>
          <w:rFonts w:ascii="Tahoma" w:hAnsi="Tahoma" w:cs="Tahoma" w:hint="cs"/>
          <w:sz w:val="18"/>
          <w:szCs w:val="18"/>
          <w:rtl/>
        </w:rPr>
        <w:t>והם כוללים אפשרות נסיעה ל</w:t>
      </w:r>
      <w:r w:rsidRPr="00922FC2">
        <w:rPr>
          <w:rFonts w:ascii="Tahoma" w:hAnsi="Tahoma" w:cs="Tahoma"/>
          <w:sz w:val="18"/>
          <w:szCs w:val="18"/>
          <w:rtl/>
        </w:rPr>
        <w:t>לא הגבלה בתחומי האזור בכל אמצעי</w:t>
      </w:r>
      <w:r w:rsidRPr="00922FC2">
        <w:rPr>
          <w:rFonts w:ascii="Tahoma" w:hAnsi="Tahoma" w:cs="Tahoma" w:hint="cs"/>
          <w:sz w:val="18"/>
          <w:szCs w:val="18"/>
          <w:rtl/>
        </w:rPr>
        <w:t xml:space="preserve"> </w:t>
      </w:r>
      <w:r w:rsidRPr="00922FC2">
        <w:rPr>
          <w:rFonts w:ascii="Tahoma" w:hAnsi="Tahoma" w:cs="Tahoma" w:hint="cs"/>
          <w:sz w:val="18"/>
          <w:szCs w:val="18"/>
          <w:rtl/>
        </w:rPr>
        <w:t>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w:t>
      </w:r>
    </w:p>
    <w:p w:rsidR="00D7165B" w:rsidRPr="00922FC2" w:rsidP="00153C6E">
      <w:pPr>
        <w:pStyle w:val="RESHET"/>
        <w:rPr>
          <w:rtl/>
        </w:rPr>
      </w:pPr>
      <w:r w:rsidRPr="00922FC2">
        <w:rPr>
          <w:rFonts w:hint="cs"/>
          <w:rtl/>
        </w:rPr>
        <w:t xml:space="preserve">הרפורמה שביצע משרד התחבורה חשובה לעידוד השימוש </w:t>
      </w:r>
      <w:r w:rsidRPr="00922FC2">
        <w:rPr>
          <w:rFonts w:hint="cs"/>
          <w:rtl/>
        </w:rPr>
        <w:t>תח</w:t>
      </w:r>
      <w:r w:rsidRPr="00922FC2">
        <w:rPr>
          <w:rtl/>
        </w:rPr>
        <w:t>"</w:t>
      </w:r>
      <w:r w:rsidRPr="00922FC2">
        <w:rPr>
          <w:rFonts w:hint="cs"/>
          <w:rtl/>
        </w:rPr>
        <w:t>צ</w:t>
      </w:r>
      <w:r w:rsidRPr="00922FC2">
        <w:rPr>
          <w:rFonts w:hint="cs"/>
          <w:rtl/>
        </w:rPr>
        <w:t xml:space="preserve">. אולם, במסגרת הרפורמה פחתה האפקטיביות של הפיצוי לנוסעים עקב איחורים של הרכבת, שכן נוסע שרכש הסדר נסיעה תקופתי אינו זוכה לפיצוי על איחור של יותר מ-30 דקות, כמו במקרה של נוסע שרכש כרטיס נסיעה לרכבת כיוון שהסדר הנסיעה שרכש כולל הסדרי נסיעה בכל </w:t>
      </w:r>
      <w:r w:rsidRPr="00922FC2">
        <w:rPr>
          <w:rFonts w:hint="cs"/>
          <w:rtl/>
        </w:rPr>
        <w:t>התח"צ</w:t>
      </w:r>
      <w:r w:rsidRPr="00922FC2">
        <w:rPr>
          <w:rFonts w:hint="cs"/>
          <w:rtl/>
        </w:rPr>
        <w:t>.</w:t>
      </w:r>
    </w:p>
    <w:p w:rsidR="00D7165B" w:rsidRPr="00922FC2" w:rsidP="00153C6E">
      <w:pPr>
        <w:spacing w:before="180" w:after="240" w:line="240" w:lineRule="exact"/>
        <w:ind w:right="2268"/>
        <w:jc w:val="both"/>
        <w:rPr>
          <w:rFonts w:ascii="Tahoma" w:hAnsi="Tahoma" w:cs="Tahoma"/>
          <w:sz w:val="18"/>
          <w:szCs w:val="18"/>
          <w:rtl/>
        </w:rPr>
      </w:pPr>
      <w:r w:rsidRPr="00922FC2">
        <w:rPr>
          <w:rFonts w:ascii="Tahoma" w:hAnsi="Tahoma" w:cs="Tahoma" w:hint="cs"/>
          <w:sz w:val="18"/>
          <w:szCs w:val="18"/>
          <w:rtl/>
        </w:rPr>
        <w:t xml:space="preserve">משרד התחבורה טען בתשובתו כי הפיצוי המפורט בנוהל הפיצוי מספק מענה גם לבעלי כרטיסים תקופתיים, שכן הכרטיסים התקופתיים מסוג חופשי-חודשי "גמיש" אינם מוגבלים לתאריכים ולחודש </w:t>
      </w:r>
      <w:r w:rsidRPr="00922FC2">
        <w:rPr>
          <w:rFonts w:ascii="Tahoma" w:hAnsi="Tahoma" w:cs="Tahoma" w:hint="cs"/>
          <w:sz w:val="18"/>
          <w:szCs w:val="18"/>
          <w:rtl/>
        </w:rPr>
        <w:t>קלנדרי</w:t>
      </w:r>
      <w:r w:rsidRPr="00922FC2">
        <w:rPr>
          <w:rFonts w:ascii="Tahoma" w:hAnsi="Tahoma" w:cs="Tahoma" w:hint="cs"/>
          <w:sz w:val="18"/>
          <w:szCs w:val="18"/>
          <w:rtl/>
        </w:rPr>
        <w:t xml:space="preserve"> אלא ל-30 יום. לפיכך בעל כרטיס תקופתי לנסיעה ברכבת או לנסיעה משולבת עם אוטובוס יכול לעשות </w:t>
      </w:r>
      <w:r w:rsidRPr="00922FC2">
        <w:rPr>
          <w:rFonts w:ascii="Tahoma" w:hAnsi="Tahoma" w:cs="Tahoma" w:hint="cs"/>
          <w:sz w:val="18"/>
          <w:szCs w:val="18"/>
          <w:rtl/>
        </w:rPr>
        <w:t>שימוש בכרטיס הפיצוי בתום תקופת המינוי התקופתי, ולאחר מכן באפשרותו לרכוש כרטיס תקופתי נוסף .</w:t>
      </w:r>
    </w:p>
    <w:p w:rsidR="00D7165B" w:rsidRPr="00922FC2" w:rsidP="00153C6E">
      <w:pPr>
        <w:pStyle w:val="RESHET"/>
      </w:pPr>
      <w:r w:rsidRPr="00922FC2">
        <w:rPr>
          <w:rFonts w:hint="eastAsia"/>
          <w:rtl/>
        </w:rPr>
        <w:t>משרד</w:t>
      </w:r>
      <w:r w:rsidRPr="00922FC2">
        <w:rPr>
          <w:rtl/>
        </w:rPr>
        <w:t xml:space="preserve"> מבקר המדינה </w:t>
      </w:r>
      <w:r w:rsidRPr="00922FC2">
        <w:rPr>
          <w:rFonts w:hint="eastAsia"/>
          <w:rtl/>
        </w:rPr>
        <w:t>מעיר</w:t>
      </w:r>
      <w:r w:rsidRPr="00922FC2">
        <w:rPr>
          <w:rtl/>
        </w:rPr>
        <w:t xml:space="preserve"> </w:t>
      </w:r>
      <w:r w:rsidRPr="00922FC2">
        <w:rPr>
          <w:rFonts w:hint="eastAsia"/>
          <w:rtl/>
        </w:rPr>
        <w:t>למשרד</w:t>
      </w:r>
      <w:r w:rsidRPr="00922FC2">
        <w:rPr>
          <w:rtl/>
        </w:rPr>
        <w:t xml:space="preserve"> </w:t>
      </w:r>
      <w:r w:rsidRPr="00922FC2">
        <w:rPr>
          <w:rFonts w:hint="eastAsia"/>
          <w:rtl/>
        </w:rPr>
        <w:t>התחבורה</w:t>
      </w:r>
      <w:r w:rsidRPr="00922FC2">
        <w:rPr>
          <w:rtl/>
        </w:rPr>
        <w:t xml:space="preserve"> </w:t>
      </w:r>
      <w:r w:rsidRPr="00922FC2">
        <w:rPr>
          <w:rFonts w:hint="eastAsia"/>
          <w:rtl/>
        </w:rPr>
        <w:t>כי</w:t>
      </w:r>
      <w:r w:rsidRPr="00922FC2">
        <w:rPr>
          <w:rtl/>
        </w:rPr>
        <w:t xml:space="preserve"> </w:t>
      </w:r>
      <w:r w:rsidRPr="00922FC2">
        <w:rPr>
          <w:rFonts w:hint="cs"/>
          <w:rtl/>
        </w:rPr>
        <w:t xml:space="preserve">אם לדידו, גם בעל חופשי-חודשי אמור לזכות בפיצוי, הרי שעליו לפרסם זאת ואף לדאוג לכך שחברת הרכבת אכן תפעל כדי להעניק פיצוי זה לנוסעיה. ואולם, מעבר לכך, מעיר מבקר המדינה כי בפועל </w:t>
      </w:r>
      <w:r w:rsidRPr="00922FC2">
        <w:rPr>
          <w:rFonts w:hint="eastAsia"/>
          <w:rtl/>
        </w:rPr>
        <w:t>נוהל</w:t>
      </w:r>
      <w:r w:rsidRPr="00922FC2">
        <w:rPr>
          <w:rtl/>
        </w:rPr>
        <w:t xml:space="preserve"> הפיצוי מוגבל:</w:t>
      </w:r>
      <w:r w:rsidR="00153C6E">
        <w:rPr>
          <w:rFonts w:hint="cs"/>
          <w:rtl/>
        </w:rPr>
        <w:t xml:space="preserve"> </w:t>
      </w:r>
      <w:r w:rsidRPr="00922FC2">
        <w:rPr>
          <w:rtl/>
        </w:rPr>
        <w:t xml:space="preserve"> </w:t>
      </w:r>
      <w:r w:rsidRPr="00922FC2">
        <w:rPr>
          <w:rFonts w:hint="cs"/>
          <w:rtl/>
        </w:rPr>
        <w:t>(א)</w:t>
      </w:r>
      <w:r w:rsidRPr="00922FC2">
        <w:rPr>
          <w:rtl/>
        </w:rPr>
        <w:t xml:space="preserve"> </w:t>
      </w:r>
      <w:r w:rsidRPr="00922FC2">
        <w:rPr>
          <w:rFonts w:hint="eastAsia"/>
          <w:rtl/>
        </w:rPr>
        <w:t>נוהל</w:t>
      </w:r>
      <w:r w:rsidRPr="00922FC2">
        <w:rPr>
          <w:rtl/>
        </w:rPr>
        <w:t xml:space="preserve"> </w:t>
      </w:r>
      <w:r w:rsidRPr="00922FC2">
        <w:rPr>
          <w:rFonts w:hint="eastAsia"/>
          <w:rtl/>
        </w:rPr>
        <w:t>הפיצוי</w:t>
      </w:r>
      <w:r w:rsidRPr="00922FC2">
        <w:rPr>
          <w:rtl/>
        </w:rPr>
        <w:t xml:space="preserve"> </w:t>
      </w:r>
      <w:r w:rsidRPr="00922FC2">
        <w:rPr>
          <w:rFonts w:hint="eastAsia"/>
          <w:rtl/>
        </w:rPr>
        <w:t>מתייחס</w:t>
      </w:r>
      <w:r w:rsidRPr="00922FC2">
        <w:rPr>
          <w:rtl/>
        </w:rPr>
        <w:t xml:space="preserve"> </w:t>
      </w:r>
      <w:r w:rsidRPr="00922FC2">
        <w:rPr>
          <w:rFonts w:hint="cs"/>
          <w:rtl/>
        </w:rPr>
        <w:t>לבעלי</w:t>
      </w:r>
      <w:r w:rsidRPr="00922FC2">
        <w:rPr>
          <w:rtl/>
        </w:rPr>
        <w:t xml:space="preserve"> כרטיס </w:t>
      </w:r>
      <w:r w:rsidRPr="00922FC2">
        <w:rPr>
          <w:rFonts w:hint="cs"/>
          <w:rtl/>
        </w:rPr>
        <w:t>רב-קו אישי, שבעליו ניתן לזיהוי,</w:t>
      </w:r>
      <w:r w:rsidRPr="00922FC2">
        <w:rPr>
          <w:rtl/>
        </w:rPr>
        <w:t xml:space="preserve"> </w:t>
      </w:r>
      <w:r w:rsidRPr="00922FC2">
        <w:rPr>
          <w:rFonts w:hint="cs"/>
          <w:rtl/>
        </w:rPr>
        <w:t>ולא</w:t>
      </w:r>
      <w:r w:rsidRPr="00922FC2">
        <w:rPr>
          <w:rtl/>
        </w:rPr>
        <w:t xml:space="preserve"> ל</w:t>
      </w:r>
      <w:r w:rsidRPr="00922FC2">
        <w:rPr>
          <w:rFonts w:hint="eastAsia"/>
          <w:rtl/>
        </w:rPr>
        <w:t>כרטיס</w:t>
      </w:r>
      <w:r w:rsidRPr="00922FC2">
        <w:rPr>
          <w:rtl/>
        </w:rPr>
        <w:t xml:space="preserve"> </w:t>
      </w:r>
      <w:r w:rsidRPr="00922FC2">
        <w:rPr>
          <w:rFonts w:hint="eastAsia"/>
          <w:rtl/>
        </w:rPr>
        <w:t>רב</w:t>
      </w:r>
      <w:r w:rsidRPr="00922FC2">
        <w:rPr>
          <w:rtl/>
        </w:rPr>
        <w:t xml:space="preserve">-קו </w:t>
      </w:r>
      <w:r w:rsidRPr="00922FC2">
        <w:rPr>
          <w:rFonts w:hint="eastAsia"/>
          <w:rtl/>
        </w:rPr>
        <w:t>לסוגיו</w:t>
      </w:r>
      <w:r w:rsidRPr="00922FC2">
        <w:rPr>
          <w:rtl/>
        </w:rPr>
        <w:t xml:space="preserve"> </w:t>
      </w:r>
      <w:r w:rsidRPr="00922FC2">
        <w:rPr>
          <w:rFonts w:hint="eastAsia"/>
          <w:rtl/>
        </w:rPr>
        <w:t>כגון</w:t>
      </w:r>
      <w:r w:rsidRPr="00922FC2">
        <w:rPr>
          <w:rtl/>
        </w:rPr>
        <w:t xml:space="preserve"> </w:t>
      </w:r>
      <w:r w:rsidRPr="00922FC2">
        <w:rPr>
          <w:rFonts w:hint="eastAsia"/>
          <w:rtl/>
        </w:rPr>
        <w:t>כרטיס</w:t>
      </w:r>
      <w:r w:rsidRPr="00922FC2">
        <w:rPr>
          <w:rtl/>
        </w:rPr>
        <w:t xml:space="preserve"> רב-קו </w:t>
      </w:r>
      <w:r w:rsidRPr="00922FC2">
        <w:rPr>
          <w:rFonts w:hint="eastAsia"/>
          <w:rtl/>
        </w:rPr>
        <w:t>אנונימי</w:t>
      </w:r>
      <w:r>
        <w:rPr>
          <w:vertAlign w:val="superscript"/>
          <w:rtl/>
        </w:rPr>
        <w:footnoteReference w:id="70"/>
      </w:r>
      <w:r w:rsidRPr="00922FC2">
        <w:rPr>
          <w:rtl/>
        </w:rPr>
        <w:t xml:space="preserve"> או אנונימי למחצה. </w:t>
      </w:r>
      <w:r w:rsidR="00153C6E">
        <w:rPr>
          <w:rFonts w:hint="cs"/>
          <w:rtl/>
        </w:rPr>
        <w:t xml:space="preserve"> </w:t>
      </w:r>
      <w:r w:rsidRPr="00922FC2">
        <w:rPr>
          <w:rFonts w:hint="cs"/>
          <w:rtl/>
        </w:rPr>
        <w:t xml:space="preserve">(ב) </w:t>
      </w:r>
      <w:r w:rsidRPr="00922FC2">
        <w:rPr>
          <w:rFonts w:hint="eastAsia"/>
          <w:rtl/>
        </w:rPr>
        <w:t>טעינת</w:t>
      </w:r>
      <w:r w:rsidRPr="00922FC2">
        <w:rPr>
          <w:rtl/>
        </w:rPr>
        <w:t xml:space="preserve"> כרטיס </w:t>
      </w:r>
      <w:r w:rsidRPr="00922FC2">
        <w:rPr>
          <w:rFonts w:hint="cs"/>
          <w:rtl/>
        </w:rPr>
        <w:t>"</w:t>
      </w:r>
      <w:r w:rsidRPr="00922FC2">
        <w:rPr>
          <w:rtl/>
        </w:rPr>
        <w:t>רב-קו</w:t>
      </w:r>
      <w:r w:rsidRPr="00922FC2">
        <w:rPr>
          <w:rFonts w:hint="cs"/>
          <w:rtl/>
        </w:rPr>
        <w:t>"</w:t>
      </w:r>
      <w:r w:rsidRPr="00922FC2">
        <w:rPr>
          <w:rtl/>
        </w:rPr>
        <w:t xml:space="preserve"> ל-30 יום אפשרית רק בקופות הרכבת</w:t>
      </w:r>
      <w:r w:rsidRPr="00922FC2">
        <w:rPr>
          <w:rFonts w:hint="cs"/>
          <w:rtl/>
        </w:rPr>
        <w:t>,</w:t>
      </w:r>
      <w:r w:rsidRPr="00922FC2">
        <w:rPr>
          <w:rtl/>
        </w:rPr>
        <w:t xml:space="preserve"> </w:t>
      </w:r>
      <w:r w:rsidRPr="00922FC2">
        <w:rPr>
          <w:rFonts w:hint="eastAsia"/>
          <w:rtl/>
        </w:rPr>
        <w:t>אך</w:t>
      </w:r>
      <w:r w:rsidRPr="00922FC2">
        <w:rPr>
          <w:rtl/>
        </w:rPr>
        <w:t xml:space="preserve"> </w:t>
      </w:r>
      <w:r w:rsidRPr="00922FC2">
        <w:rPr>
          <w:rFonts w:hint="eastAsia"/>
          <w:rtl/>
        </w:rPr>
        <w:t>חלק</w:t>
      </w:r>
      <w:r w:rsidRPr="00922FC2">
        <w:rPr>
          <w:rtl/>
        </w:rPr>
        <w:t xml:space="preserve"> מנוסעי </w:t>
      </w:r>
      <w:r w:rsidRPr="00922FC2">
        <w:rPr>
          <w:rFonts w:hint="eastAsia"/>
          <w:rtl/>
        </w:rPr>
        <w:t>הרכבת</w:t>
      </w:r>
      <w:r w:rsidRPr="00922FC2">
        <w:rPr>
          <w:rtl/>
        </w:rPr>
        <w:t xml:space="preserve"> </w:t>
      </w:r>
      <w:r w:rsidRPr="00922FC2">
        <w:rPr>
          <w:rFonts w:hint="eastAsia"/>
          <w:rtl/>
        </w:rPr>
        <w:t>טוענים</w:t>
      </w:r>
      <w:r w:rsidRPr="00922FC2">
        <w:rPr>
          <w:rtl/>
        </w:rPr>
        <w:t xml:space="preserve"> </w:t>
      </w:r>
      <w:r w:rsidRPr="00922FC2">
        <w:rPr>
          <w:rFonts w:hint="eastAsia"/>
          <w:rtl/>
        </w:rPr>
        <w:t>את</w:t>
      </w:r>
      <w:r w:rsidRPr="00922FC2">
        <w:rPr>
          <w:rtl/>
        </w:rPr>
        <w:t xml:space="preserve"> </w:t>
      </w:r>
      <w:r w:rsidRPr="00922FC2">
        <w:rPr>
          <w:rFonts w:hint="eastAsia"/>
          <w:rtl/>
        </w:rPr>
        <w:t>כרטיסי</w:t>
      </w:r>
      <w:r w:rsidRPr="00922FC2">
        <w:rPr>
          <w:rtl/>
        </w:rPr>
        <w:t xml:space="preserve"> </w:t>
      </w:r>
      <w:r w:rsidRPr="00922FC2">
        <w:rPr>
          <w:rFonts w:hint="eastAsia"/>
          <w:rtl/>
        </w:rPr>
        <w:t>ה</w:t>
      </w:r>
      <w:r w:rsidRPr="00922FC2">
        <w:rPr>
          <w:rtl/>
        </w:rPr>
        <w:t xml:space="preserve">"רב-קו" </w:t>
      </w:r>
      <w:r w:rsidRPr="00922FC2">
        <w:rPr>
          <w:rFonts w:hint="eastAsia"/>
          <w:rtl/>
        </w:rPr>
        <w:t>התקופתיים</w:t>
      </w:r>
      <w:r w:rsidRPr="00922FC2">
        <w:rPr>
          <w:rtl/>
        </w:rPr>
        <w:t xml:space="preserve"> </w:t>
      </w:r>
      <w:r w:rsidRPr="00922FC2">
        <w:rPr>
          <w:rFonts w:hint="eastAsia"/>
          <w:rtl/>
        </w:rPr>
        <w:t>המשולבים</w:t>
      </w:r>
      <w:r w:rsidRPr="00922FC2">
        <w:rPr>
          <w:rtl/>
        </w:rPr>
        <w:t xml:space="preserve"> </w:t>
      </w:r>
      <w:r w:rsidRPr="00922FC2">
        <w:rPr>
          <w:rFonts w:hint="eastAsia"/>
          <w:rtl/>
        </w:rPr>
        <w:t>אצל</w:t>
      </w:r>
      <w:r w:rsidRPr="00922FC2">
        <w:rPr>
          <w:rtl/>
        </w:rPr>
        <w:t xml:space="preserve"> </w:t>
      </w:r>
      <w:r w:rsidRPr="00922FC2">
        <w:rPr>
          <w:rFonts w:hint="eastAsia"/>
          <w:rtl/>
        </w:rPr>
        <w:t>מפעילי</w:t>
      </w:r>
      <w:r w:rsidRPr="00922FC2">
        <w:rPr>
          <w:rtl/>
        </w:rPr>
        <w:t xml:space="preserve"> </w:t>
      </w:r>
      <w:r w:rsidRPr="00922FC2">
        <w:rPr>
          <w:rFonts w:hint="eastAsia"/>
          <w:rtl/>
        </w:rPr>
        <w:t>האוטובוסים</w:t>
      </w:r>
      <w:r w:rsidRPr="00922FC2">
        <w:rPr>
          <w:rtl/>
        </w:rPr>
        <w:t xml:space="preserve">, </w:t>
      </w:r>
      <w:r w:rsidRPr="00922FC2">
        <w:rPr>
          <w:rFonts w:hint="eastAsia"/>
          <w:rtl/>
        </w:rPr>
        <w:t>ובהם</w:t>
      </w:r>
      <w:r w:rsidRPr="00922FC2">
        <w:rPr>
          <w:rtl/>
        </w:rPr>
        <w:t xml:space="preserve"> </w:t>
      </w:r>
      <w:r w:rsidRPr="00922FC2">
        <w:rPr>
          <w:rFonts w:hint="eastAsia"/>
          <w:rtl/>
        </w:rPr>
        <w:t>תקופת</w:t>
      </w:r>
      <w:r w:rsidRPr="00922FC2">
        <w:rPr>
          <w:rtl/>
        </w:rPr>
        <w:t xml:space="preserve"> </w:t>
      </w:r>
      <w:r w:rsidRPr="00922FC2">
        <w:rPr>
          <w:rFonts w:hint="eastAsia"/>
          <w:rtl/>
        </w:rPr>
        <w:t>הכרטיס</w:t>
      </w:r>
      <w:r w:rsidRPr="00922FC2">
        <w:rPr>
          <w:rtl/>
        </w:rPr>
        <w:t xml:space="preserve"> </w:t>
      </w:r>
      <w:r w:rsidRPr="00922FC2">
        <w:rPr>
          <w:rFonts w:hint="cs"/>
          <w:rtl/>
        </w:rPr>
        <w:t>אכן מוגבלת ל</w:t>
      </w:r>
      <w:r w:rsidRPr="00922FC2">
        <w:rPr>
          <w:rFonts w:hint="eastAsia"/>
          <w:rtl/>
        </w:rPr>
        <w:t>חודש</w:t>
      </w:r>
      <w:r w:rsidRPr="00922FC2">
        <w:rPr>
          <w:rtl/>
        </w:rPr>
        <w:t xml:space="preserve"> </w:t>
      </w:r>
      <w:r w:rsidRPr="00922FC2">
        <w:rPr>
          <w:rFonts w:hint="eastAsia"/>
          <w:rtl/>
        </w:rPr>
        <w:t>קלנדרי</w:t>
      </w:r>
      <w:r w:rsidRPr="00922FC2">
        <w:rPr>
          <w:rtl/>
        </w:rPr>
        <w:t xml:space="preserve">. </w:t>
      </w:r>
      <w:r w:rsidRPr="00922FC2">
        <w:rPr>
          <w:rFonts w:hint="cs"/>
          <w:rtl/>
        </w:rPr>
        <w:t xml:space="preserve">לא זו אף זו, </w:t>
      </w:r>
      <w:r w:rsidRPr="00922FC2">
        <w:rPr>
          <w:rtl/>
        </w:rPr>
        <w:t xml:space="preserve">משרד התחבורה </w:t>
      </w:r>
      <w:r w:rsidRPr="00922FC2">
        <w:rPr>
          <w:rFonts w:hint="cs"/>
          <w:rtl/>
        </w:rPr>
        <w:t xml:space="preserve">עצמו </w:t>
      </w:r>
      <w:r w:rsidRPr="00922FC2">
        <w:rPr>
          <w:rtl/>
        </w:rPr>
        <w:t xml:space="preserve">טען בתשובתו </w:t>
      </w:r>
      <w:r w:rsidRPr="00922FC2">
        <w:rPr>
          <w:rFonts w:hint="cs"/>
          <w:rtl/>
        </w:rPr>
        <w:t xml:space="preserve">למבקר המדינה </w:t>
      </w:r>
      <w:r w:rsidRPr="00922FC2">
        <w:rPr>
          <w:rFonts w:hint="eastAsia"/>
          <w:rtl/>
        </w:rPr>
        <w:t>מאפריל</w:t>
      </w:r>
      <w:r w:rsidRPr="00922FC2">
        <w:rPr>
          <w:rtl/>
        </w:rPr>
        <w:t xml:space="preserve"> 2017</w:t>
      </w:r>
      <w:r w:rsidRPr="00922FC2">
        <w:rPr>
          <w:rFonts w:hint="cs"/>
          <w:rtl/>
        </w:rPr>
        <w:t xml:space="preserve"> לדוח ביקורת קודם</w:t>
      </w:r>
      <w:r>
        <w:rPr>
          <w:vertAlign w:val="superscript"/>
          <w:rtl/>
        </w:rPr>
        <w:footnoteReference w:id="71"/>
      </w:r>
      <w:r w:rsidRPr="00922FC2">
        <w:rPr>
          <w:rtl/>
        </w:rPr>
        <w:t xml:space="preserve">, </w:t>
      </w:r>
      <w:r w:rsidRPr="00922FC2">
        <w:rPr>
          <w:rFonts w:hint="eastAsia"/>
          <w:rtl/>
        </w:rPr>
        <w:t>כי</w:t>
      </w:r>
      <w:r w:rsidRPr="00922FC2">
        <w:rPr>
          <w:rtl/>
        </w:rPr>
        <w:t xml:space="preserve"> בחן בעבר את האפשרות לרכישת כרטיס מינוי ל-30 יום גם באוטובוסים, אך לאחר בדיקה עם חברות האוטובוסים שלל אפשרות זו כדי שלא להגביר את העומס על נהגי האוטובוסים. </w:t>
      </w:r>
    </w:p>
    <w:p w:rsidR="00D7165B" w:rsidRPr="00922FC2" w:rsidP="00153C6E">
      <w:pPr>
        <w:pStyle w:val="RESHET"/>
        <w:rPr>
          <w:rtl/>
        </w:rPr>
      </w:pPr>
      <w:r w:rsidRPr="00922FC2">
        <w:rPr>
          <w:rFonts w:hint="cs"/>
          <w:rtl/>
        </w:rPr>
        <w:t xml:space="preserve">על משרד התחבורה לעדכן את נוהל הפיצוי לנוסעים בגין איחור רכבת בעקבות השינויים שחלו </w:t>
      </w:r>
      <w:r w:rsidRPr="00922FC2">
        <w:rPr>
          <w:rFonts w:hint="cs"/>
          <w:rtl/>
        </w:rPr>
        <w:t>בתח"צ</w:t>
      </w:r>
      <w:r w:rsidRPr="00922FC2">
        <w:rPr>
          <w:rFonts w:hint="cs"/>
          <w:rtl/>
        </w:rPr>
        <w:t xml:space="preserve"> מאז פרסום הנוהל ב-2013. על משרדי התחבורה והאוצר לבחון חלופות נוספות לפיצוי נוסעים בהסדרי נסיעה תקופתיים בגין איחור </w:t>
      </w:r>
      <w:r w:rsidRPr="00922FC2">
        <w:rPr>
          <w:rFonts w:hint="eastAsia"/>
          <w:rtl/>
        </w:rPr>
        <w:t>הרכבת</w:t>
      </w:r>
      <w:r w:rsidRPr="00922FC2">
        <w:rPr>
          <w:rFonts w:hint="cs"/>
          <w:rtl/>
        </w:rPr>
        <w:t>.</w:t>
      </w:r>
    </w:p>
    <w:p w:rsidR="00D7165B" w:rsidRPr="00922FC2" w:rsidP="00922FC2">
      <w:pPr>
        <w:spacing w:line="240" w:lineRule="exact"/>
        <w:ind w:right="2268"/>
        <w:jc w:val="both"/>
        <w:rPr>
          <w:rFonts w:ascii="Tahoma" w:hAnsi="Tahoma" w:cs="Tahoma"/>
          <w:sz w:val="18"/>
          <w:szCs w:val="18"/>
          <w:rtl/>
        </w:rPr>
      </w:pPr>
    </w:p>
    <w:p w:rsidR="00D7165B" w:rsidRPr="00F038A3" w:rsidP="00922FC2">
      <w:pPr>
        <w:pStyle w:val="KOT5"/>
        <w:rPr>
          <w:rtl/>
        </w:rPr>
      </w:pPr>
      <w:r w:rsidRPr="00F038A3">
        <w:rPr>
          <w:rFonts w:hint="cs"/>
          <w:rtl/>
        </w:rPr>
        <w:t xml:space="preserve">תדירות נמוכה של רכבות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מספר הרכבות היומי ופיזורם במהלך שעות היממה, על פי שעות השיא ושעות השפל, משפיעים על טיב השירות לנוסע ועל החלטתו לנסוע ברכבת או באמצעי חלופי אחר. במסגרת הליך שיתוף הציבור, נוסעי הרכבת הלינו על התדירות הנמוכה להערכתם של הרכבות. פרמטר זה קיבל ציון ממוצע של </w:t>
      </w:r>
      <w:r w:rsidR="00153C6E">
        <w:rPr>
          <w:rFonts w:ascii="Tahoma" w:hAnsi="Tahoma" w:cs="Tahoma"/>
          <w:sz w:val="18"/>
          <w:szCs w:val="18"/>
          <w:rtl/>
        </w:rPr>
        <w:br/>
      </w:r>
      <w:r w:rsidRPr="00922FC2">
        <w:rPr>
          <w:rFonts w:ascii="Tahoma" w:hAnsi="Tahoma" w:cs="Tahoma" w:hint="cs"/>
          <w:sz w:val="18"/>
          <w:szCs w:val="18"/>
          <w:rtl/>
        </w:rPr>
        <w:t xml:space="preserve">כ-2.9 (בסולם בין 1 ל-5), שמשמעותו קרובה ל"מרוצה לפעמים". מתוך 5,161 תשובות שהתקבלו בתחום זה, יותר משליש מהמשיבים לשאלות בתחום זה </w:t>
      </w:r>
      <w:r w:rsidR="00153C6E">
        <w:rPr>
          <w:rFonts w:ascii="Tahoma" w:hAnsi="Tahoma" w:cs="Tahoma"/>
          <w:sz w:val="18"/>
          <w:szCs w:val="18"/>
          <w:rtl/>
        </w:rPr>
        <w:br/>
      </w:r>
      <w:r w:rsidRPr="00922FC2">
        <w:rPr>
          <w:rFonts w:ascii="Tahoma" w:hAnsi="Tahoma" w:cs="Tahoma" w:hint="cs"/>
          <w:sz w:val="18"/>
          <w:szCs w:val="18"/>
          <w:rtl/>
        </w:rPr>
        <w:t xml:space="preserve">(כ-37.5%) השיבו שהם "לא מרוצים" או "לא מרוצים כלל" מתדירות הרכבות, וכ-29.4% מהמשיבים השיבו שהם "מרוצים לפעמים". רק כשליש מהמשיבים (כ-33.1%) השיבו שהם "מרוצים" או "מרוצים מאוד" מתדירות הרכבת. </w:t>
      </w:r>
    </w:p>
    <w:p w:rsidR="00D7165B" w:rsidRPr="001C7260" w:rsidP="00922FC2">
      <w:pPr>
        <w:spacing w:line="240" w:lineRule="exact"/>
        <w:ind w:right="2268"/>
        <w:jc w:val="both"/>
        <w:rPr>
          <w:rFonts w:ascii="Tahoma" w:hAnsi="Tahoma" w:cs="Tahoma"/>
          <w:spacing w:val="-4"/>
          <w:sz w:val="18"/>
          <w:szCs w:val="18"/>
          <w:rtl/>
        </w:rPr>
      </w:pPr>
      <w:r w:rsidRPr="001C7260">
        <w:rPr>
          <w:rFonts w:ascii="Tahoma" w:hAnsi="Tahoma" w:cs="Tahoma" w:hint="cs"/>
          <w:spacing w:val="-4"/>
          <w:sz w:val="18"/>
          <w:szCs w:val="18"/>
          <w:rtl/>
        </w:rPr>
        <w:t>משרד מבקר המדינה שאל בהליך שיתוף הציבור שאלה פתוחה בדבר חוויית הנסיעה ברכבת. כ-55% מהמשיבים שנבדקו</w:t>
      </w:r>
      <w:r>
        <w:rPr>
          <w:rFonts w:ascii="Tahoma" w:hAnsi="Tahoma" w:cs="Tahoma"/>
          <w:spacing w:val="-4"/>
          <w:sz w:val="18"/>
          <w:szCs w:val="18"/>
          <w:vertAlign w:val="superscript"/>
          <w:rtl/>
        </w:rPr>
        <w:footnoteReference w:id="72"/>
      </w:r>
      <w:r w:rsidRPr="001C7260">
        <w:rPr>
          <w:rFonts w:ascii="Tahoma" w:hAnsi="Tahoma" w:cs="Tahoma" w:hint="cs"/>
          <w:spacing w:val="-4"/>
          <w:sz w:val="18"/>
          <w:szCs w:val="18"/>
          <w:rtl/>
        </w:rPr>
        <w:t xml:space="preserve"> ציינו כסוגיה בולטת לשלילה את </w:t>
      </w:r>
      <w:r w:rsidRPr="001C7260">
        <w:rPr>
          <w:rFonts w:ascii="Tahoma" w:hAnsi="Tahoma" w:cs="Tahoma" w:hint="cs"/>
          <w:spacing w:val="-4"/>
          <w:sz w:val="18"/>
          <w:szCs w:val="18"/>
          <w:rtl/>
        </w:rPr>
        <w:t xml:space="preserve">תדירות הרכבות, וכפועל יוצא ממנה את הצפיפות הנוצרת בקרונות. להלן בתרשים 10 מידת שביעות הרצון מתדירות הרכבות לפי תחנות, על פי הליך שיתוף הציבור. </w:t>
      </w:r>
    </w:p>
    <w:p w:rsidR="00D7165B" w:rsidRPr="00153C6E" w:rsidP="00153C6E">
      <w:pPr>
        <w:pStyle w:val="tab-name"/>
        <w:rPr>
          <w:b/>
          <w:bCs/>
          <w:rtl/>
        </w:rPr>
      </w:pPr>
      <w:r w:rsidRPr="00922FC2">
        <w:rPr>
          <w:rFonts w:hint="cs"/>
          <w:rtl/>
        </w:rPr>
        <w:t xml:space="preserve">תרשים 10: </w:t>
      </w:r>
      <w:r w:rsidRPr="00153C6E">
        <w:rPr>
          <w:rFonts w:hint="cs"/>
          <w:b/>
          <w:bCs/>
          <w:rtl/>
        </w:rPr>
        <w:t>מידת שביעות הרצון מתדירות הרכבות לפי תחנות</w:t>
      </w:r>
    </w:p>
    <w:p w:rsidR="00153C6E" w:rsidRPr="00922FC2" w:rsidP="001B3D9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3530600"/>
            <wp:effectExtent l="0" t="0" r="0" b="0"/>
            <wp:docPr id="41" name="Picture 41" descr="תוכן התרשים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06202" name="shiluv-g-10.wmf"/>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530600"/>
                    </a:xfrm>
                    <a:prstGeom prst="rect">
                      <a:avLst/>
                    </a:prstGeom>
                  </pic:spPr>
                </pic:pic>
              </a:graphicData>
            </a:graphic>
          </wp:inline>
        </w:drawing>
      </w:r>
    </w:p>
    <w:p w:rsidR="00D7165B" w:rsidRPr="00922FC2" w:rsidP="00153C6E">
      <w:pPr>
        <w:pStyle w:val="text-source"/>
      </w:pPr>
      <w:r w:rsidRPr="00922FC2">
        <w:rPr>
          <w:rtl/>
        </w:rPr>
        <w:t>על פי נתונים מהליך שיתוף הציבור שעשה משרד מבקר המדינה ב</w:t>
      </w:r>
      <w:r w:rsidRPr="00922FC2">
        <w:rPr>
          <w:rFonts w:hint="cs"/>
          <w:rtl/>
        </w:rPr>
        <w:t>דצמבר 2017</w:t>
      </w:r>
      <w:r w:rsidRPr="00922FC2">
        <w:rPr>
          <w:rtl/>
        </w:rPr>
        <w:t>.</w:t>
      </w:r>
    </w:p>
    <w:p w:rsidR="00D7165B" w:rsidRPr="001C7260" w:rsidP="001C7260">
      <w:pPr>
        <w:pStyle w:val="RESHET"/>
        <w:rPr>
          <w:rtl/>
        </w:rPr>
      </w:pPr>
      <w:r w:rsidRPr="001C7260">
        <w:rPr>
          <w:rFonts w:hint="cs"/>
          <w:rtl/>
        </w:rPr>
        <w:t>רק כשליש מהמשיבים לשאלון שיתוף הציבור השיבו שהם "מרוצים" מתדירות הרכבות - השאר השיבו שהם "מרוצים לפעמים" או "לא מרוצים" או "כלל לא מרוצים". שביעות רצון נמוכה במיוחד הייתה של נוסעים מתחנת ראשון לציון - הראשונים (1.3 - קרוב ל"כלל לא מרוצה") ושל נוסעים בתחנות עפולה, בית שמש, קיסריה - פרדס חנה, חדרה מערב, כרמיאל</w:t>
      </w:r>
      <w:r>
        <w:rPr>
          <w:vertAlign w:val="superscript"/>
          <w:rtl/>
        </w:rPr>
        <w:footnoteReference w:id="73"/>
      </w:r>
      <w:r w:rsidRPr="001C7260">
        <w:rPr>
          <w:rFonts w:hint="cs"/>
          <w:rtl/>
        </w:rPr>
        <w:t xml:space="preserve">. </w:t>
      </w:r>
    </w:p>
    <w:p w:rsidR="00D7165B" w:rsidRPr="00922FC2" w:rsidP="001C7260">
      <w:pPr>
        <w:spacing w:before="180" w:after="240" w:line="240" w:lineRule="exact"/>
        <w:ind w:right="2268"/>
        <w:jc w:val="both"/>
        <w:rPr>
          <w:rFonts w:ascii="Tahoma" w:hAnsi="Tahoma" w:cs="Tahoma"/>
          <w:sz w:val="18"/>
          <w:szCs w:val="18"/>
          <w:rtl/>
        </w:rPr>
      </w:pPr>
      <w:r w:rsidRPr="00922FC2">
        <w:rPr>
          <w:rFonts w:ascii="Tahoma" w:hAnsi="Tahoma" w:cs="Tahoma" w:hint="cs"/>
          <w:sz w:val="18"/>
          <w:szCs w:val="18"/>
          <w:rtl/>
        </w:rPr>
        <w:t xml:space="preserve">חברת הרכבת ציינה בתשובתה למשרד מבקר המדינה כי היא ומשרד התחבורה עורכים סקרי שביעות רצון בקרב נוסעי הרכבת אחת לשנתיים, והסקר האחרון שביצע משרד התחבורה בשיתוף עם הרכבת נערך בשנת 2016. עוד הוסיפה כי </w:t>
      </w:r>
      <w:r w:rsidRPr="00922FC2">
        <w:rPr>
          <w:rFonts w:ascii="Tahoma" w:hAnsi="Tahoma" w:cs="Tahoma" w:hint="cs"/>
          <w:sz w:val="18"/>
          <w:szCs w:val="18"/>
          <w:rtl/>
        </w:rPr>
        <w:t xml:space="preserve">אף היא ערכה סקרים מדגמיים, שבהם נבדקה שביעות הרצון של נוסעים ונדגמו קווי רכבות ותחנות, ימים ושעות נסיעה, וכי הסקרים נערכו סמוך לנסיעה ברכבת. לדבריה, תשאול הנוסעים סמוך ככל הניתן למועד הנסיעה מספק תמונת מצב מהימנה ותקפה יותר של חוויית הנסיעה. על פי סקרים אלה שביעות הרצון הממוצעת הייתה קרובה למרוצה (5.3 בסולם שבין 1 - "כלל לא מרוצה" ל-7 - "מרוצה מאוד"). </w:t>
      </w:r>
    </w:p>
    <w:p w:rsidR="00D7165B" w:rsidRPr="00922FC2" w:rsidP="001C7260">
      <w:pPr>
        <w:pStyle w:val="RESHET"/>
        <w:rPr>
          <w:rtl/>
        </w:rPr>
      </w:pPr>
      <w:r w:rsidRPr="00922FC2">
        <w:rPr>
          <w:rFonts w:hint="eastAsia"/>
          <w:rtl/>
        </w:rPr>
        <w:t>משרד</w:t>
      </w:r>
      <w:r w:rsidRPr="00922FC2">
        <w:rPr>
          <w:rtl/>
        </w:rPr>
        <w:t xml:space="preserve"> </w:t>
      </w:r>
      <w:r w:rsidRPr="00922FC2">
        <w:rPr>
          <w:rFonts w:hint="eastAsia"/>
          <w:rtl/>
        </w:rPr>
        <w:t>מבקר</w:t>
      </w:r>
      <w:r w:rsidRPr="00922FC2">
        <w:rPr>
          <w:rtl/>
        </w:rPr>
        <w:t xml:space="preserve"> </w:t>
      </w:r>
      <w:r w:rsidRPr="00922FC2">
        <w:rPr>
          <w:rFonts w:hint="eastAsia"/>
          <w:rtl/>
        </w:rPr>
        <w:t>המדינה</w:t>
      </w:r>
      <w:r w:rsidRPr="00922FC2">
        <w:rPr>
          <w:rtl/>
        </w:rPr>
        <w:t xml:space="preserve"> </w:t>
      </w:r>
      <w:r w:rsidRPr="00922FC2">
        <w:rPr>
          <w:rFonts w:hint="eastAsia"/>
          <w:rtl/>
        </w:rPr>
        <w:t>מציין</w:t>
      </w:r>
      <w:r w:rsidRPr="00922FC2">
        <w:rPr>
          <w:rtl/>
        </w:rPr>
        <w:t xml:space="preserve"> </w:t>
      </w:r>
      <w:r w:rsidRPr="00922FC2">
        <w:rPr>
          <w:rFonts w:hint="eastAsia"/>
          <w:rtl/>
        </w:rPr>
        <w:t>כי</w:t>
      </w:r>
      <w:r w:rsidRPr="00922FC2">
        <w:rPr>
          <w:rtl/>
        </w:rPr>
        <w:t xml:space="preserve"> </w:t>
      </w:r>
      <w:r w:rsidRPr="00922FC2">
        <w:rPr>
          <w:rFonts w:hint="eastAsia"/>
          <w:rtl/>
        </w:rPr>
        <w:t>אומנם</w:t>
      </w:r>
      <w:r w:rsidRPr="00922FC2">
        <w:rPr>
          <w:rtl/>
        </w:rPr>
        <w:t xml:space="preserve"> </w:t>
      </w:r>
      <w:r w:rsidRPr="00922FC2">
        <w:rPr>
          <w:rFonts w:hint="eastAsia"/>
          <w:rtl/>
        </w:rPr>
        <w:t>הליך</w:t>
      </w:r>
      <w:r w:rsidRPr="00922FC2">
        <w:rPr>
          <w:rtl/>
        </w:rPr>
        <w:t xml:space="preserve"> </w:t>
      </w:r>
      <w:r w:rsidRPr="00922FC2">
        <w:rPr>
          <w:rFonts w:hint="eastAsia"/>
          <w:rtl/>
        </w:rPr>
        <w:t>שיתוף</w:t>
      </w:r>
      <w:r w:rsidRPr="00922FC2">
        <w:rPr>
          <w:rtl/>
        </w:rPr>
        <w:t xml:space="preserve"> </w:t>
      </w:r>
      <w:r w:rsidRPr="00922FC2">
        <w:rPr>
          <w:rFonts w:hint="eastAsia"/>
          <w:rtl/>
        </w:rPr>
        <w:t>הציבור</w:t>
      </w:r>
      <w:r w:rsidRPr="00922FC2">
        <w:rPr>
          <w:rtl/>
        </w:rPr>
        <w:t xml:space="preserve"> </w:t>
      </w:r>
      <w:r w:rsidRPr="00922FC2">
        <w:rPr>
          <w:rFonts w:hint="eastAsia"/>
          <w:rtl/>
        </w:rPr>
        <w:t>אינו</w:t>
      </w:r>
      <w:r w:rsidRPr="00922FC2">
        <w:rPr>
          <w:rtl/>
        </w:rPr>
        <w:t xml:space="preserve"> </w:t>
      </w:r>
      <w:r w:rsidRPr="00922FC2">
        <w:rPr>
          <w:rFonts w:hint="cs"/>
          <w:rtl/>
        </w:rPr>
        <w:t>מהווה מדגם מייצג, אך הוא נערך בסוף שנת 2017 ו</w:t>
      </w:r>
      <w:r w:rsidRPr="00922FC2">
        <w:rPr>
          <w:rFonts w:hint="eastAsia"/>
          <w:rtl/>
        </w:rPr>
        <w:t>משקף</w:t>
      </w:r>
      <w:r w:rsidRPr="00922FC2">
        <w:rPr>
          <w:rtl/>
        </w:rPr>
        <w:t xml:space="preserve"> </w:t>
      </w:r>
      <w:r w:rsidRPr="00922FC2">
        <w:rPr>
          <w:rFonts w:hint="eastAsia"/>
          <w:rtl/>
        </w:rPr>
        <w:t>את</w:t>
      </w:r>
      <w:r w:rsidRPr="00922FC2">
        <w:rPr>
          <w:rtl/>
        </w:rPr>
        <w:t xml:space="preserve"> דעתם של </w:t>
      </w:r>
      <w:r w:rsidRPr="00922FC2">
        <w:rPr>
          <w:rFonts w:hint="cs"/>
          <w:rtl/>
        </w:rPr>
        <w:t>אלפי ה</w:t>
      </w:r>
      <w:r w:rsidRPr="00922FC2">
        <w:rPr>
          <w:rFonts w:hint="eastAsia"/>
          <w:rtl/>
        </w:rPr>
        <w:t>נוסעים</w:t>
      </w:r>
      <w:r w:rsidRPr="00922FC2">
        <w:rPr>
          <w:rFonts w:hint="cs"/>
          <w:rtl/>
        </w:rPr>
        <w:t xml:space="preserve"> שהשתתפו בהליך שיתוף הציבור, אשר</w:t>
      </w:r>
      <w:r w:rsidRPr="00922FC2">
        <w:rPr>
          <w:rtl/>
        </w:rPr>
        <w:t xml:space="preserve"> משתמשים בשירותי הרכבת לעיתים תדירות וחוות דעתם משקפת חוויה </w:t>
      </w:r>
      <w:r w:rsidRPr="00922FC2">
        <w:rPr>
          <w:rFonts w:hint="eastAsia"/>
          <w:rtl/>
        </w:rPr>
        <w:t>כוללת</w:t>
      </w:r>
      <w:r w:rsidRPr="00922FC2">
        <w:rPr>
          <w:rtl/>
        </w:rPr>
        <w:t xml:space="preserve"> של נסיעה ברכבת לאורך זמן. </w:t>
      </w:r>
    </w:p>
    <w:p w:rsidR="00D7165B" w:rsidRPr="00922FC2" w:rsidP="001C7260">
      <w:pPr>
        <w:pStyle w:val="RESHET"/>
        <w:rPr>
          <w:rtl/>
        </w:rPr>
      </w:pPr>
      <w:r w:rsidRPr="00922FC2">
        <w:rPr>
          <w:rFonts w:hint="eastAsia"/>
          <w:rtl/>
        </w:rPr>
        <w:t>לדעת</w:t>
      </w:r>
      <w:r w:rsidRPr="00922FC2">
        <w:rPr>
          <w:rtl/>
        </w:rPr>
        <w:t xml:space="preserve"> </w:t>
      </w:r>
      <w:r w:rsidRPr="00922FC2">
        <w:rPr>
          <w:rFonts w:hint="eastAsia"/>
          <w:rtl/>
        </w:rPr>
        <w:t>משרד</w:t>
      </w:r>
      <w:r w:rsidRPr="00922FC2">
        <w:rPr>
          <w:rtl/>
        </w:rPr>
        <w:t xml:space="preserve"> </w:t>
      </w:r>
      <w:r w:rsidRPr="00922FC2">
        <w:rPr>
          <w:rFonts w:hint="eastAsia"/>
          <w:rtl/>
        </w:rPr>
        <w:t>מבקר</w:t>
      </w:r>
      <w:r w:rsidRPr="00922FC2">
        <w:rPr>
          <w:rtl/>
        </w:rPr>
        <w:t xml:space="preserve"> </w:t>
      </w:r>
      <w:r w:rsidRPr="00922FC2">
        <w:rPr>
          <w:rFonts w:hint="eastAsia"/>
          <w:rtl/>
        </w:rPr>
        <w:t>המדינה</w:t>
      </w:r>
      <w:r w:rsidRPr="00922FC2">
        <w:rPr>
          <w:rtl/>
        </w:rPr>
        <w:t xml:space="preserve">, </w:t>
      </w:r>
      <w:r w:rsidRPr="00922FC2">
        <w:rPr>
          <w:rFonts w:hint="cs"/>
          <w:rtl/>
        </w:rPr>
        <w:t xml:space="preserve">על חברת הרכבת </w:t>
      </w:r>
      <w:r w:rsidRPr="00922FC2">
        <w:rPr>
          <w:rFonts w:hint="eastAsia"/>
          <w:rtl/>
        </w:rPr>
        <w:t>לבחון</w:t>
      </w:r>
      <w:r w:rsidRPr="00922FC2">
        <w:rPr>
          <w:rtl/>
        </w:rPr>
        <w:t xml:space="preserve"> </w:t>
      </w:r>
      <w:r w:rsidRPr="00922FC2">
        <w:rPr>
          <w:rFonts w:hint="eastAsia"/>
          <w:rtl/>
        </w:rPr>
        <w:t>את</w:t>
      </w:r>
      <w:r w:rsidRPr="00922FC2">
        <w:rPr>
          <w:rtl/>
        </w:rPr>
        <w:t xml:space="preserve"> </w:t>
      </w:r>
      <w:r w:rsidRPr="00922FC2">
        <w:rPr>
          <w:rFonts w:hint="cs"/>
          <w:rtl/>
        </w:rPr>
        <w:t xml:space="preserve">התשובות שהתקבלו במסגרת הליך שיתוף הציבור, ובייחוד את </w:t>
      </w:r>
      <w:r w:rsidRPr="00922FC2">
        <w:rPr>
          <w:rtl/>
        </w:rPr>
        <w:t xml:space="preserve">הגורמים </w:t>
      </w:r>
      <w:r w:rsidRPr="00922FC2">
        <w:rPr>
          <w:rFonts w:hint="cs"/>
          <w:rtl/>
        </w:rPr>
        <w:t>לפערים</w:t>
      </w:r>
      <w:r w:rsidRPr="00922FC2">
        <w:rPr>
          <w:rtl/>
        </w:rPr>
        <w:t xml:space="preserve"> בין התשובות</w:t>
      </w:r>
      <w:r w:rsidRPr="00922FC2">
        <w:rPr>
          <w:rFonts w:hint="cs"/>
          <w:rtl/>
        </w:rPr>
        <w:t xml:space="preserve"> של הנוסעים</w:t>
      </w:r>
      <w:r w:rsidRPr="00922FC2">
        <w:rPr>
          <w:rtl/>
        </w:rPr>
        <w:t xml:space="preserve"> בכלל ל</w:t>
      </w:r>
      <w:r w:rsidRPr="00922FC2">
        <w:rPr>
          <w:rFonts w:hint="cs"/>
          <w:rtl/>
        </w:rPr>
        <w:t>תשובות ה</w:t>
      </w:r>
      <w:r w:rsidRPr="00922FC2">
        <w:rPr>
          <w:rtl/>
        </w:rPr>
        <w:t xml:space="preserve">נוסעים </w:t>
      </w:r>
      <w:r w:rsidRPr="00922FC2">
        <w:rPr>
          <w:rFonts w:hint="cs"/>
          <w:rtl/>
        </w:rPr>
        <w:t>ב</w:t>
      </w:r>
      <w:r w:rsidRPr="00922FC2">
        <w:rPr>
          <w:rtl/>
        </w:rPr>
        <w:t xml:space="preserve">תחנות </w:t>
      </w:r>
      <w:r w:rsidRPr="00922FC2">
        <w:rPr>
          <w:rFonts w:hint="eastAsia"/>
          <w:rtl/>
        </w:rPr>
        <w:t>שצוינו</w:t>
      </w:r>
      <w:r w:rsidRPr="00922FC2">
        <w:rPr>
          <w:rFonts w:hint="cs"/>
          <w:rtl/>
        </w:rPr>
        <w:t xml:space="preserve"> בפרט, המעידות על</w:t>
      </w:r>
      <w:r w:rsidRPr="00922FC2">
        <w:rPr>
          <w:rtl/>
        </w:rPr>
        <w:t xml:space="preserve"> שביעות רצון נמוכה</w:t>
      </w:r>
      <w:r w:rsidRPr="00922FC2">
        <w:rPr>
          <w:rFonts w:hint="cs"/>
          <w:rtl/>
        </w:rPr>
        <w:t xml:space="preserve"> מתדירות הרכבות.</w:t>
      </w:r>
      <w:r w:rsidRPr="00922FC2">
        <w:rPr>
          <w:rtl/>
        </w:rPr>
        <w:t xml:space="preserve"> </w:t>
      </w:r>
      <w:r w:rsidRPr="00922FC2">
        <w:rPr>
          <w:rFonts w:hint="cs"/>
          <w:rtl/>
        </w:rPr>
        <w:t xml:space="preserve">בד בבד עם בחינה זו, </w:t>
      </w:r>
      <w:r w:rsidRPr="00922FC2">
        <w:rPr>
          <w:rFonts w:hint="eastAsia"/>
          <w:rtl/>
        </w:rPr>
        <w:t>על</w:t>
      </w:r>
      <w:r w:rsidRPr="00922FC2">
        <w:rPr>
          <w:rtl/>
        </w:rPr>
        <w:t xml:space="preserve"> </w:t>
      </w:r>
      <w:r w:rsidRPr="00922FC2">
        <w:rPr>
          <w:rFonts w:hint="eastAsia"/>
          <w:rtl/>
        </w:rPr>
        <w:t>חברת</w:t>
      </w:r>
      <w:r w:rsidRPr="00922FC2">
        <w:rPr>
          <w:rtl/>
        </w:rPr>
        <w:t xml:space="preserve"> </w:t>
      </w:r>
      <w:r w:rsidRPr="00922FC2">
        <w:rPr>
          <w:rFonts w:hint="eastAsia"/>
          <w:rtl/>
        </w:rPr>
        <w:t>הרכבת</w:t>
      </w:r>
      <w:r w:rsidRPr="00922FC2">
        <w:rPr>
          <w:rFonts w:hint="cs"/>
          <w:rtl/>
        </w:rPr>
        <w:t xml:space="preserve"> להמשיך ולבצע סקרי דעת קהל ולהגדיל את תדירותם כדי לאתר את הבעיות הדורשות טיפול, כל זאת </w:t>
      </w:r>
      <w:r w:rsidRPr="00922FC2">
        <w:rPr>
          <w:rtl/>
        </w:rPr>
        <w:t>במטרה לשפר את תדירות הרכבות</w:t>
      </w:r>
      <w:r w:rsidRPr="00922FC2">
        <w:rPr>
          <w:rFonts w:hint="cs"/>
          <w:rtl/>
        </w:rPr>
        <w:t xml:space="preserve"> וכפועל יוצא מכך את השירות לנוסעי הרכבת</w:t>
      </w:r>
      <w:r w:rsidRPr="00922FC2">
        <w:rPr>
          <w:rtl/>
        </w:rPr>
        <w:t xml:space="preserve">. </w:t>
      </w:r>
    </w:p>
    <w:p w:rsidR="00D7165B" w:rsidRPr="00922FC2" w:rsidP="009F149E">
      <w:pPr>
        <w:spacing w:before="180" w:line="240" w:lineRule="exact"/>
        <w:ind w:right="2268"/>
        <w:jc w:val="both"/>
        <w:rPr>
          <w:rFonts w:ascii="Tahoma" w:hAnsi="Tahoma" w:cs="Tahoma"/>
          <w:b/>
          <w:bCs/>
          <w:sz w:val="18"/>
          <w:szCs w:val="18"/>
          <w:rtl/>
        </w:rPr>
      </w:pPr>
      <w:r w:rsidRPr="00922FC2">
        <w:rPr>
          <w:rFonts w:ascii="Tahoma" w:hAnsi="Tahoma" w:cs="Tahoma" w:hint="cs"/>
          <w:sz w:val="18"/>
          <w:szCs w:val="18"/>
          <w:rtl/>
        </w:rPr>
        <w:t xml:space="preserve">חברת הרכבת טענה בתשובתה כי לא קיימת אפשרות להגדיל את תדירות הרכבות, בין השאר עקב מגבלות תשתית, ציוד וקיבולת מסילה. משרד התחבורה ציין בתשובתו כי מגבלות התשתיות יוצרות מצב שבו "היריעה קצרה מלהכיל את כל </w:t>
      </w:r>
      <w:r w:rsidRPr="00922FC2">
        <w:rPr>
          <w:rFonts w:ascii="Tahoma" w:hAnsi="Tahoma" w:cs="Tahoma" w:hint="cs"/>
          <w:sz w:val="18"/>
          <w:szCs w:val="18"/>
          <w:rtl/>
        </w:rPr>
        <w:t>הביקושים</w:t>
      </w:r>
      <w:r w:rsidRPr="00922FC2">
        <w:rPr>
          <w:rFonts w:ascii="Tahoma" w:hAnsi="Tahoma" w:cs="Tahoma" w:hint="cs"/>
          <w:sz w:val="18"/>
          <w:szCs w:val="18"/>
          <w:rtl/>
        </w:rPr>
        <w:t xml:space="preserve"> הקיימים". עוד הוסיף כי על מנת לאפשר מתן שירות לכלל </w:t>
      </w:r>
      <w:r w:rsidRPr="00922FC2">
        <w:rPr>
          <w:rFonts w:ascii="Tahoma" w:hAnsi="Tahoma" w:cs="Tahoma" w:hint="cs"/>
          <w:sz w:val="18"/>
          <w:szCs w:val="18"/>
          <w:rtl/>
        </w:rPr>
        <w:t>הביקושים</w:t>
      </w:r>
      <w:r w:rsidRPr="00922FC2">
        <w:rPr>
          <w:rFonts w:ascii="Tahoma" w:hAnsi="Tahoma" w:cs="Tahoma" w:hint="cs"/>
          <w:sz w:val="18"/>
          <w:szCs w:val="18"/>
          <w:rtl/>
        </w:rPr>
        <w:t xml:space="preserve"> הקיימים, ישנה חשיבות במציאת האיזון הראוי בין הצרכים </w:t>
      </w:r>
      <w:r w:rsidRPr="00922FC2">
        <w:rPr>
          <w:rFonts w:ascii="Tahoma" w:hAnsi="Tahoma" w:cs="Tahoma" w:hint="cs"/>
          <w:sz w:val="18"/>
          <w:szCs w:val="18"/>
          <w:rtl/>
        </w:rPr>
        <w:t>והביקושים</w:t>
      </w:r>
      <w:r w:rsidRPr="00922FC2">
        <w:rPr>
          <w:rFonts w:ascii="Tahoma" w:hAnsi="Tahoma" w:cs="Tahoma" w:hint="cs"/>
          <w:sz w:val="18"/>
          <w:szCs w:val="18"/>
          <w:rtl/>
        </w:rPr>
        <w:t xml:space="preserve"> השונים, הסותרים לעיתים, של הנוסעים השונים.</w:t>
      </w:r>
    </w:p>
    <w:p w:rsidR="00D7165B" w:rsidRPr="00922FC2" w:rsidP="00922FC2">
      <w:pPr>
        <w:spacing w:line="240" w:lineRule="exact"/>
        <w:ind w:right="2268"/>
        <w:jc w:val="both"/>
        <w:rPr>
          <w:rFonts w:ascii="Tahoma" w:hAnsi="Tahoma" w:cs="Tahoma"/>
          <w:sz w:val="18"/>
          <w:szCs w:val="18"/>
          <w:rtl/>
        </w:rPr>
      </w:pPr>
    </w:p>
    <w:p w:rsidR="00D7165B" w:rsidP="00922FC2">
      <w:pPr>
        <w:pStyle w:val="KOT5"/>
        <w:rPr>
          <w:rtl/>
        </w:rPr>
      </w:pPr>
      <w:r w:rsidRPr="00F038A3">
        <w:rPr>
          <w:rFonts w:hint="cs"/>
          <w:rtl/>
        </w:rPr>
        <w:t>צפיפות גבוהה ברכבת כיום</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תדירות נמוכה יחסית למספר הנוסעים גורמת גם להגדלת הצפיפות ברכבות</w:t>
      </w:r>
      <w:r w:rsidRPr="00922FC2">
        <w:rPr>
          <w:rFonts w:ascii="Tahoma" w:hAnsi="Tahoma" w:cs="Tahoma" w:hint="cs"/>
          <w:b/>
          <w:bCs/>
          <w:sz w:val="18"/>
          <w:szCs w:val="18"/>
          <w:rtl/>
        </w:rPr>
        <w:t xml:space="preserve">. </w:t>
      </w:r>
      <w:r w:rsidRPr="00922FC2">
        <w:rPr>
          <w:rFonts w:ascii="Tahoma" w:hAnsi="Tahoma" w:cs="Tahoma" w:hint="cs"/>
          <w:sz w:val="18"/>
          <w:szCs w:val="18"/>
          <w:rtl/>
        </w:rPr>
        <w:t xml:space="preserve">מדד מקובל למדידת הצפיפות ברכבת הוא נתוני התפוסה. נתוני התפוסה ברכבת מייצגים את מספר הנוסעים המרבי הצפוי בו-זמנית ביחס למספר המושבים ברכבת. 100% תפוסה משמעותה שכל הנוסעים יושבים וכל המושבים תפוסים.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שיעור התפוסה ברכבת בהתחשב ברמת השירות המוגדרת הוא משתנה בעל משקל בתכנון ההיצע (הקצאת ציוד נייד) וברכישתו. שיעור התפוסה ברכבת נמדד בהתאם לרמת השירות שהוגדרה בחברת הרכבת, על פי ימי השבוע והשעות ביממה: (א) ימי פעילות רגילים (ימים ב' עד ד') - התפוסה המותרת היא עד 100%; (ב) ימי פעילות שיא (א' וה') - התפוסה המותרת היא עד 120% למשך נסיעה של עד 20 דקות.</w:t>
      </w:r>
    </w:p>
    <w:p w:rsidR="00D7165B" w:rsidRPr="00922FC2" w:rsidP="009F149E">
      <w:pPr>
        <w:spacing w:after="240" w:line="240" w:lineRule="exact"/>
        <w:ind w:right="2268"/>
        <w:jc w:val="both"/>
        <w:rPr>
          <w:rFonts w:ascii="Tahoma" w:hAnsi="Tahoma" w:cs="Tahoma"/>
          <w:sz w:val="18"/>
          <w:szCs w:val="18"/>
          <w:rtl/>
        </w:rPr>
      </w:pPr>
      <w:r w:rsidRPr="00922FC2">
        <w:rPr>
          <w:rFonts w:ascii="Tahoma" w:hAnsi="Tahoma" w:cs="Tahoma" w:hint="cs"/>
          <w:sz w:val="18"/>
          <w:szCs w:val="18"/>
          <w:rtl/>
        </w:rPr>
        <w:t>ב-2010 פרסם משרד מבקר המדינה</w:t>
      </w:r>
      <w:r>
        <w:rPr>
          <w:rFonts w:ascii="Tahoma" w:hAnsi="Tahoma" w:cs="Tahoma"/>
          <w:sz w:val="18"/>
          <w:szCs w:val="18"/>
          <w:vertAlign w:val="superscript"/>
          <w:rtl/>
        </w:rPr>
        <w:footnoteReference w:id="74"/>
      </w:r>
      <w:r w:rsidRPr="00922FC2">
        <w:rPr>
          <w:rFonts w:ascii="Tahoma" w:hAnsi="Tahoma" w:cs="Tahoma" w:hint="cs"/>
          <w:sz w:val="18"/>
          <w:szCs w:val="18"/>
          <w:rtl/>
        </w:rPr>
        <w:t xml:space="preserve"> דוח בנושא טיב השירות ברכבת, והתריע על איחורים וצפיפות בלתי נסבלת בקרונות בשעות השיא בבוקר ובערב, בייחוד בימים א' </w:t>
      </w:r>
      <w:r w:rsidRPr="00922FC2">
        <w:rPr>
          <w:rFonts w:ascii="Tahoma" w:hAnsi="Tahoma" w:cs="Tahoma" w:hint="cs"/>
          <w:sz w:val="18"/>
          <w:szCs w:val="18"/>
          <w:rtl/>
        </w:rPr>
        <w:t>וה</w:t>
      </w:r>
      <w:r w:rsidRPr="00922FC2">
        <w:rPr>
          <w:rFonts w:ascii="Tahoma" w:hAnsi="Tahoma" w:cs="Tahoma" w:hint="cs"/>
          <w:sz w:val="18"/>
          <w:szCs w:val="18"/>
          <w:rtl/>
        </w:rPr>
        <w:t xml:space="preserve">'. </w:t>
      </w:r>
    </w:p>
    <w:p w:rsidR="00D7165B" w:rsidRPr="00922FC2" w:rsidP="009F149E">
      <w:pPr>
        <w:pStyle w:val="RESHET"/>
        <w:rPr>
          <w:rtl/>
        </w:rPr>
      </w:pPr>
      <w:r w:rsidRPr="00922FC2">
        <w:rPr>
          <w:rFonts w:hint="cs"/>
          <w:rtl/>
        </w:rPr>
        <w:t>הצפיפות הגבוהה ברכבת נמשכת: במרץ</w:t>
      </w:r>
      <w:r w:rsidRPr="00922FC2">
        <w:rPr>
          <w:rtl/>
        </w:rPr>
        <w:t xml:space="preserve"> 2018 דיווח מנכ"ל </w:t>
      </w:r>
      <w:r w:rsidRPr="00922FC2">
        <w:rPr>
          <w:rFonts w:hint="cs"/>
          <w:rtl/>
        </w:rPr>
        <w:t>חברת</w:t>
      </w:r>
      <w:r w:rsidRPr="00922FC2">
        <w:rPr>
          <w:rtl/>
        </w:rPr>
        <w:t xml:space="preserve"> </w:t>
      </w:r>
      <w:r w:rsidRPr="00922FC2">
        <w:rPr>
          <w:rFonts w:hint="cs"/>
          <w:rtl/>
        </w:rPr>
        <w:t>הרכבת</w:t>
      </w:r>
      <w:r w:rsidRPr="00922FC2">
        <w:rPr>
          <w:rtl/>
        </w:rPr>
        <w:t xml:space="preserve"> </w:t>
      </w:r>
      <w:r w:rsidRPr="00922FC2">
        <w:rPr>
          <w:rFonts w:hint="cs"/>
          <w:rtl/>
        </w:rPr>
        <w:t>לדירקטוריון</w:t>
      </w:r>
      <w:r w:rsidRPr="00922FC2">
        <w:rPr>
          <w:rtl/>
        </w:rPr>
        <w:t xml:space="preserve"> </w:t>
      </w:r>
      <w:r w:rsidRPr="00922FC2">
        <w:rPr>
          <w:rFonts w:hint="cs"/>
          <w:rtl/>
        </w:rPr>
        <w:t>כי</w:t>
      </w:r>
      <w:r w:rsidRPr="00922FC2">
        <w:rPr>
          <w:rtl/>
        </w:rPr>
        <w:t xml:space="preserve"> "בשעות </w:t>
      </w:r>
      <w:r w:rsidRPr="00922FC2">
        <w:rPr>
          <w:rFonts w:hint="cs"/>
          <w:rtl/>
        </w:rPr>
        <w:t>השיא</w:t>
      </w:r>
      <w:r w:rsidRPr="00922FC2">
        <w:rPr>
          <w:rtl/>
        </w:rPr>
        <w:t xml:space="preserve"> </w:t>
      </w:r>
      <w:r w:rsidRPr="00922FC2">
        <w:rPr>
          <w:rFonts w:hint="cs"/>
          <w:rtl/>
        </w:rPr>
        <w:t>המצב</w:t>
      </w:r>
      <w:r w:rsidRPr="00922FC2">
        <w:rPr>
          <w:rtl/>
        </w:rPr>
        <w:t xml:space="preserve"> </w:t>
      </w:r>
      <w:r w:rsidRPr="00922FC2">
        <w:rPr>
          <w:rFonts w:hint="cs"/>
          <w:rtl/>
        </w:rPr>
        <w:t>מחמיר</w:t>
      </w:r>
      <w:r w:rsidRPr="00922FC2">
        <w:rPr>
          <w:rtl/>
        </w:rPr>
        <w:t xml:space="preserve">, </w:t>
      </w:r>
      <w:r w:rsidRPr="00922FC2">
        <w:rPr>
          <w:rFonts w:hint="cs"/>
          <w:rtl/>
        </w:rPr>
        <w:t>עד</w:t>
      </w:r>
      <w:r w:rsidRPr="00922FC2">
        <w:rPr>
          <w:rtl/>
        </w:rPr>
        <w:t xml:space="preserve"> </w:t>
      </w:r>
      <w:r w:rsidRPr="00922FC2">
        <w:rPr>
          <w:rFonts w:hint="cs"/>
          <w:rtl/>
        </w:rPr>
        <w:t>למצב</w:t>
      </w:r>
      <w:r w:rsidRPr="00922FC2">
        <w:rPr>
          <w:rtl/>
        </w:rPr>
        <w:t xml:space="preserve"> </w:t>
      </w:r>
      <w:r w:rsidRPr="00922FC2">
        <w:rPr>
          <w:rFonts w:hint="cs"/>
          <w:rtl/>
        </w:rPr>
        <w:t>שבו</w:t>
      </w:r>
      <w:r w:rsidRPr="00922FC2">
        <w:rPr>
          <w:rtl/>
        </w:rPr>
        <w:t xml:space="preserve"> </w:t>
      </w:r>
      <w:r w:rsidRPr="00922FC2">
        <w:rPr>
          <w:rFonts w:hint="cs"/>
          <w:rtl/>
        </w:rPr>
        <w:t>אי-אפשר</w:t>
      </w:r>
      <w:r w:rsidRPr="00922FC2">
        <w:rPr>
          <w:rtl/>
        </w:rPr>
        <w:t xml:space="preserve"> </w:t>
      </w:r>
      <w:r w:rsidRPr="00922FC2">
        <w:rPr>
          <w:rFonts w:hint="cs"/>
          <w:rtl/>
        </w:rPr>
        <w:t>לעמוד</w:t>
      </w:r>
      <w:r w:rsidRPr="00922FC2">
        <w:rPr>
          <w:rtl/>
        </w:rPr>
        <w:t xml:space="preserve"> </w:t>
      </w:r>
      <w:r w:rsidRPr="00922FC2">
        <w:rPr>
          <w:rFonts w:hint="cs"/>
          <w:rtl/>
        </w:rPr>
        <w:t>ברכבת</w:t>
      </w:r>
      <w:r w:rsidRPr="00922FC2">
        <w:rPr>
          <w:rtl/>
        </w:rPr>
        <w:t xml:space="preserve"> </w:t>
      </w:r>
      <w:r w:rsidRPr="00922FC2">
        <w:rPr>
          <w:rFonts w:hint="cs"/>
          <w:rtl/>
        </w:rPr>
        <w:t>כלל</w:t>
      </w:r>
      <w:r w:rsidRPr="00922FC2">
        <w:rPr>
          <w:rtl/>
        </w:rPr>
        <w:t>".</w:t>
      </w:r>
    </w:p>
    <w:p w:rsidR="00D7165B" w:rsidRPr="00922FC2" w:rsidP="009F149E">
      <w:pPr>
        <w:spacing w:before="180" w:line="240" w:lineRule="exact"/>
        <w:ind w:right="2268"/>
        <w:jc w:val="both"/>
        <w:rPr>
          <w:rFonts w:ascii="Tahoma" w:hAnsi="Tahoma" w:cs="Tahoma"/>
          <w:sz w:val="18"/>
          <w:szCs w:val="18"/>
          <w:rtl/>
        </w:rPr>
      </w:pPr>
      <w:r w:rsidRPr="00922FC2">
        <w:rPr>
          <w:rFonts w:ascii="Tahoma" w:hAnsi="Tahoma" w:cs="Tahoma" w:hint="cs"/>
          <w:sz w:val="18"/>
          <w:szCs w:val="18"/>
          <w:rtl/>
        </w:rPr>
        <w:t>בתשובה לשאלה פתוחה בהליך שיתוף הציבור בדבר חוויית הנסיעה ברכבת ציינו כ-55% מהמשיבים את התדירות, וכפועל יוצא ממנה את הצפיפות, כסוגיה בולטת לשלילה. מהתשובות עלה כי הצפיפות מושפעת מגודל הרכבת (קומה אחת או שתיים או מספר הקרונות), וכי ימי א' וה' הם הבעייתיים במיוחד בכל מה שנוגע לצפיפות הנסיעה ברכבת. להלן כמה ציטוטים לדוגמה מהליך שיתוף הציבור (ציטוטים 1 - 2) ומדוח של עמותת 15 דקות</w:t>
      </w:r>
      <w:r>
        <w:rPr>
          <w:rStyle w:val="FootnoteReference0"/>
          <w:rFonts w:ascii="Tahoma" w:hAnsi="Tahoma" w:cs="Tahoma"/>
          <w:sz w:val="18"/>
          <w:szCs w:val="18"/>
          <w:rtl/>
        </w:rPr>
        <w:footnoteReference w:id="75"/>
      </w:r>
      <w:r w:rsidRPr="00922FC2">
        <w:rPr>
          <w:rFonts w:ascii="Tahoma" w:hAnsi="Tahoma" w:cs="Tahoma" w:hint="cs"/>
          <w:sz w:val="18"/>
          <w:szCs w:val="18"/>
          <w:rtl/>
        </w:rPr>
        <w:t xml:space="preserve"> (ציטוט 3):</w:t>
      </w:r>
    </w:p>
    <w:p w:rsidR="00D7165B" w:rsidRPr="00922FC2" w:rsidP="009F149E">
      <w:pPr>
        <w:pStyle w:val="ListParagraph"/>
        <w:numPr>
          <w:ilvl w:val="6"/>
          <w:numId w:val="17"/>
        </w:numPr>
        <w:autoSpaceDE/>
        <w:autoSpaceDN/>
        <w:adjustRightInd/>
        <w:spacing w:line="240" w:lineRule="exact"/>
        <w:ind w:left="340" w:right="2268" w:hanging="340"/>
        <w:rPr>
          <w:sz w:val="18"/>
          <w:szCs w:val="18"/>
          <w:rtl/>
        </w:rPr>
      </w:pPr>
      <w:r w:rsidRPr="00922FC2">
        <w:rPr>
          <w:rFonts w:hint="cs"/>
          <w:sz w:val="18"/>
          <w:szCs w:val="18"/>
          <w:rtl/>
        </w:rPr>
        <w:t xml:space="preserve"> "והכי חמור - אין אף פעם מקומות ישיבה פנויים. אף פעם, על שום רכבת בשעות שבהן נהוג להתחיל ימי עבודה ולסיים אותם. אני צריך להגיע עד תשע לתל אביב ובשש אני חוזר, אם יש לי מזל אני יושב על הרצפה. ברוב נסיעות הבוקר אני פשוט עומד במעברים תוך סיכון עצמי בטיחותי וכבר נפגעתי מהנסיעות הללו יותר מפעם אחת. איכות הנסיעה ברכבת ישראל היא מתחת לכל ביקורת."</w:t>
      </w:r>
    </w:p>
    <w:p w:rsidR="00D7165B" w:rsidRPr="00922FC2" w:rsidP="006B420E">
      <w:pPr>
        <w:numPr>
          <w:ilvl w:val="0"/>
          <w:numId w:val="6"/>
        </w:numPr>
        <w:spacing w:line="240" w:lineRule="exact"/>
        <w:ind w:left="340" w:right="2268" w:hanging="340"/>
        <w:jc w:val="both"/>
        <w:rPr>
          <w:rFonts w:ascii="Tahoma" w:hAnsi="Tahoma" w:cs="Tahoma"/>
          <w:sz w:val="18"/>
          <w:szCs w:val="18"/>
        </w:rPr>
      </w:pPr>
      <w:r w:rsidRPr="00922FC2">
        <w:rPr>
          <w:rFonts w:ascii="Tahoma" w:hAnsi="Tahoma" w:cs="Tahoma" w:hint="cs"/>
          <w:sz w:val="18"/>
          <w:szCs w:val="18"/>
          <w:rtl/>
        </w:rPr>
        <w:t xml:space="preserve">"התחנה של באר שבע צפון היא התחנה השנייה בסך </w:t>
      </w:r>
      <w:r w:rsidRPr="00922FC2">
        <w:rPr>
          <w:rFonts w:ascii="Tahoma" w:hAnsi="Tahoma" w:cs="Tahoma" w:hint="cs"/>
          <w:sz w:val="18"/>
          <w:szCs w:val="18"/>
          <w:rtl/>
        </w:rPr>
        <w:t>הכל</w:t>
      </w:r>
      <w:r w:rsidRPr="00922FC2">
        <w:rPr>
          <w:rFonts w:ascii="Tahoma" w:hAnsi="Tahoma" w:cs="Tahoma" w:hint="cs"/>
          <w:sz w:val="18"/>
          <w:szCs w:val="18"/>
          <w:rtl/>
        </w:rPr>
        <w:t xml:space="preserve"> בכל קווי הרכבת הנוסעים צפונה ועדיין כל פעם שהרכבת מגיעה לתחנה היא כבר כמעט מלאה בנוסעים ויש קושי </w:t>
      </w:r>
      <w:r w:rsidRPr="00922FC2">
        <w:rPr>
          <w:rFonts w:ascii="Tahoma" w:hAnsi="Tahoma" w:cs="Tahoma" w:hint="cs"/>
          <w:sz w:val="18"/>
          <w:szCs w:val="18"/>
          <w:rtl/>
        </w:rPr>
        <w:t>אמיתי</w:t>
      </w:r>
      <w:r w:rsidRPr="00922FC2">
        <w:rPr>
          <w:rFonts w:ascii="Tahoma" w:hAnsi="Tahoma" w:cs="Tahoma" w:hint="cs"/>
          <w:sz w:val="18"/>
          <w:szCs w:val="18"/>
          <w:rtl/>
        </w:rPr>
        <w:t xml:space="preserve"> למצוא מקום ישיבה. מדוע לא מוסיפים עוד קרונות?... כבר בלהבים אנשים יושבים על המדרגות בכניסה לקרונות."</w:t>
      </w:r>
    </w:p>
    <w:p w:rsidR="00D7165B" w:rsidRPr="00922FC2" w:rsidP="006B420E">
      <w:pPr>
        <w:numPr>
          <w:ilvl w:val="0"/>
          <w:numId w:val="6"/>
        </w:numPr>
        <w:spacing w:line="240" w:lineRule="exact"/>
        <w:ind w:left="340" w:right="2268" w:hanging="340"/>
        <w:jc w:val="both"/>
        <w:rPr>
          <w:rFonts w:ascii="Tahoma" w:hAnsi="Tahoma" w:cs="Tahoma"/>
          <w:sz w:val="18"/>
          <w:szCs w:val="18"/>
          <w:rtl/>
        </w:rPr>
      </w:pPr>
      <w:r w:rsidRPr="00922FC2">
        <w:rPr>
          <w:rFonts w:ascii="Tahoma" w:hAnsi="Tahoma" w:cs="Tahoma" w:hint="cs"/>
          <w:sz w:val="18"/>
          <w:szCs w:val="18"/>
          <w:rtl/>
        </w:rPr>
        <w:t>תיאור של נוסע: "רכבת</w:t>
      </w:r>
      <w:r w:rsidRPr="00922FC2">
        <w:rPr>
          <w:rFonts w:ascii="Tahoma" w:hAnsi="Tahoma" w:cs="Tahoma"/>
          <w:sz w:val="18"/>
          <w:szCs w:val="18"/>
          <w:rtl/>
        </w:rPr>
        <w:t xml:space="preserve"> </w:t>
      </w:r>
      <w:r w:rsidRPr="00922FC2">
        <w:rPr>
          <w:rFonts w:ascii="Tahoma" w:hAnsi="Tahoma" w:cs="Tahoma" w:hint="cs"/>
          <w:sz w:val="18"/>
          <w:szCs w:val="18"/>
          <w:rtl/>
        </w:rPr>
        <w:t xml:space="preserve">ישראל, </w:t>
      </w:r>
      <w:r w:rsidRPr="00922FC2">
        <w:rPr>
          <w:rFonts w:ascii="Tahoma" w:hAnsi="Tahoma" w:cs="Tahoma"/>
          <w:sz w:val="18"/>
          <w:szCs w:val="18"/>
          <w:rtl/>
        </w:rPr>
        <w:t>יום ראשון</w:t>
      </w:r>
      <w:r w:rsidRPr="00922FC2">
        <w:rPr>
          <w:rFonts w:ascii="Tahoma" w:hAnsi="Tahoma" w:cs="Tahoma" w:hint="cs"/>
          <w:sz w:val="18"/>
          <w:szCs w:val="18"/>
          <w:rtl/>
        </w:rPr>
        <w:t xml:space="preserve">, 7:31 </w:t>
      </w:r>
      <w:r w:rsidRPr="00922FC2">
        <w:rPr>
          <w:rFonts w:ascii="Tahoma" w:hAnsi="Tahoma" w:cs="Tahoma"/>
          <w:sz w:val="18"/>
          <w:szCs w:val="18"/>
          <w:rtl/>
        </w:rPr>
        <w:t>בבוקר</w:t>
      </w:r>
      <w:r w:rsidRPr="00922FC2">
        <w:rPr>
          <w:rFonts w:ascii="Tahoma" w:hAnsi="Tahoma" w:cs="Tahoma" w:hint="cs"/>
          <w:sz w:val="18"/>
          <w:szCs w:val="18"/>
          <w:rtl/>
        </w:rPr>
        <w:t>,</w:t>
      </w:r>
      <w:r w:rsidRPr="00922FC2">
        <w:rPr>
          <w:rFonts w:ascii="Tahoma" w:hAnsi="Tahoma" w:cs="Tahoma"/>
          <w:sz w:val="18"/>
          <w:szCs w:val="18"/>
          <w:rtl/>
        </w:rPr>
        <w:t xml:space="preserve"> קו ב</w:t>
      </w:r>
      <w:r w:rsidRPr="00922FC2">
        <w:rPr>
          <w:rFonts w:ascii="Tahoma" w:hAnsi="Tahoma" w:cs="Tahoma" w:hint="cs"/>
          <w:sz w:val="18"/>
          <w:szCs w:val="18"/>
          <w:rtl/>
        </w:rPr>
        <w:t>אר שבע -</w:t>
      </w:r>
      <w:r w:rsidRPr="00922FC2">
        <w:rPr>
          <w:rFonts w:ascii="Tahoma" w:hAnsi="Tahoma" w:cs="Tahoma"/>
          <w:sz w:val="18"/>
          <w:szCs w:val="18"/>
          <w:rtl/>
        </w:rPr>
        <w:t xml:space="preserve"> הוד השרון.</w:t>
      </w:r>
      <w:r w:rsidRPr="00922FC2">
        <w:rPr>
          <w:rFonts w:ascii="Tahoma" w:hAnsi="Tahoma" w:cs="Tahoma" w:hint="cs"/>
          <w:sz w:val="18"/>
          <w:szCs w:val="18"/>
          <w:rtl/>
        </w:rPr>
        <w:t xml:space="preserve"> קצרה</w:t>
      </w:r>
      <w:r w:rsidRPr="00922FC2">
        <w:rPr>
          <w:rFonts w:ascii="Tahoma" w:hAnsi="Tahoma" w:cs="Tahoma"/>
          <w:sz w:val="18"/>
          <w:szCs w:val="18"/>
          <w:rtl/>
        </w:rPr>
        <w:t xml:space="preserve"> </w:t>
      </w:r>
      <w:r w:rsidRPr="00922FC2">
        <w:rPr>
          <w:rFonts w:ascii="Tahoma" w:hAnsi="Tahoma" w:cs="Tahoma" w:hint="cs"/>
          <w:sz w:val="18"/>
          <w:szCs w:val="18"/>
          <w:rtl/>
        </w:rPr>
        <w:t>היריעה</w:t>
      </w:r>
      <w:r w:rsidRPr="00922FC2">
        <w:rPr>
          <w:rFonts w:ascii="Tahoma" w:hAnsi="Tahoma" w:cs="Tahoma"/>
          <w:sz w:val="18"/>
          <w:szCs w:val="18"/>
          <w:rtl/>
        </w:rPr>
        <w:t xml:space="preserve"> </w:t>
      </w:r>
      <w:r w:rsidRPr="00922FC2">
        <w:rPr>
          <w:rFonts w:ascii="Tahoma" w:hAnsi="Tahoma" w:cs="Tahoma" w:hint="cs"/>
          <w:sz w:val="18"/>
          <w:szCs w:val="18"/>
          <w:rtl/>
        </w:rPr>
        <w:t>מלתאר</w:t>
      </w:r>
      <w:r w:rsidRPr="00922FC2">
        <w:rPr>
          <w:rFonts w:ascii="Tahoma" w:hAnsi="Tahoma" w:cs="Tahoma"/>
          <w:sz w:val="18"/>
          <w:szCs w:val="18"/>
          <w:rtl/>
        </w:rPr>
        <w:t xml:space="preserve"> </w:t>
      </w:r>
      <w:r w:rsidRPr="00922FC2">
        <w:rPr>
          <w:rFonts w:ascii="Tahoma" w:hAnsi="Tahoma" w:cs="Tahoma" w:hint="cs"/>
          <w:sz w:val="18"/>
          <w:szCs w:val="18"/>
          <w:rtl/>
        </w:rPr>
        <w:t>את</w:t>
      </w:r>
      <w:r w:rsidRPr="00922FC2">
        <w:rPr>
          <w:rFonts w:ascii="Tahoma" w:hAnsi="Tahoma" w:cs="Tahoma"/>
          <w:sz w:val="18"/>
          <w:szCs w:val="18"/>
          <w:rtl/>
        </w:rPr>
        <w:t xml:space="preserve"> </w:t>
      </w:r>
      <w:r w:rsidRPr="00922FC2">
        <w:rPr>
          <w:rFonts w:ascii="Tahoma" w:hAnsi="Tahoma" w:cs="Tahoma" w:hint="cs"/>
          <w:sz w:val="18"/>
          <w:szCs w:val="18"/>
          <w:rtl/>
        </w:rPr>
        <w:t>העומס</w:t>
      </w:r>
      <w:r w:rsidRPr="00922FC2">
        <w:rPr>
          <w:rFonts w:ascii="Tahoma" w:hAnsi="Tahoma" w:cs="Tahoma"/>
          <w:sz w:val="18"/>
          <w:szCs w:val="18"/>
          <w:rtl/>
        </w:rPr>
        <w:t xml:space="preserve"> </w:t>
      </w:r>
      <w:r w:rsidRPr="00922FC2">
        <w:rPr>
          <w:rFonts w:ascii="Tahoma" w:hAnsi="Tahoma" w:cs="Tahoma" w:hint="cs"/>
          <w:sz w:val="18"/>
          <w:szCs w:val="18"/>
          <w:rtl/>
        </w:rPr>
        <w:t>הבלתי-נסבל</w:t>
      </w:r>
      <w:r w:rsidRPr="00922FC2">
        <w:rPr>
          <w:rFonts w:ascii="Tahoma" w:hAnsi="Tahoma" w:cs="Tahoma"/>
          <w:sz w:val="18"/>
          <w:szCs w:val="18"/>
          <w:rtl/>
        </w:rPr>
        <w:t xml:space="preserve"> </w:t>
      </w:r>
      <w:r w:rsidRPr="00922FC2">
        <w:rPr>
          <w:rFonts w:ascii="Tahoma" w:hAnsi="Tahoma" w:cs="Tahoma" w:hint="cs"/>
          <w:sz w:val="18"/>
          <w:szCs w:val="18"/>
          <w:rtl/>
        </w:rPr>
        <w:t>שיש</w:t>
      </w:r>
      <w:r w:rsidRPr="00922FC2">
        <w:rPr>
          <w:rFonts w:ascii="Tahoma" w:hAnsi="Tahoma" w:cs="Tahoma"/>
          <w:sz w:val="18"/>
          <w:szCs w:val="18"/>
          <w:rtl/>
        </w:rPr>
        <w:t xml:space="preserve"> </w:t>
      </w:r>
      <w:r w:rsidRPr="00922FC2">
        <w:rPr>
          <w:rFonts w:ascii="Tahoma" w:hAnsi="Tahoma" w:cs="Tahoma" w:hint="cs"/>
          <w:sz w:val="18"/>
          <w:szCs w:val="18"/>
          <w:rtl/>
        </w:rPr>
        <w:t>בקו</w:t>
      </w:r>
      <w:r w:rsidRPr="00922FC2">
        <w:rPr>
          <w:rFonts w:ascii="Tahoma" w:hAnsi="Tahoma" w:cs="Tahoma"/>
          <w:sz w:val="18"/>
          <w:szCs w:val="18"/>
          <w:rtl/>
        </w:rPr>
        <w:t xml:space="preserve"> </w:t>
      </w:r>
      <w:r w:rsidRPr="00922FC2">
        <w:rPr>
          <w:rFonts w:ascii="Tahoma" w:hAnsi="Tahoma" w:cs="Tahoma" w:hint="cs"/>
          <w:sz w:val="18"/>
          <w:szCs w:val="18"/>
          <w:rtl/>
        </w:rPr>
        <w:t>הזה</w:t>
      </w:r>
      <w:r w:rsidRPr="00922FC2">
        <w:rPr>
          <w:rFonts w:ascii="Tahoma" w:hAnsi="Tahoma" w:cs="Tahoma"/>
          <w:sz w:val="18"/>
          <w:szCs w:val="18"/>
          <w:rtl/>
        </w:rPr>
        <w:t xml:space="preserve"> </w:t>
      </w:r>
      <w:r w:rsidRPr="00922FC2">
        <w:rPr>
          <w:rFonts w:ascii="Tahoma" w:hAnsi="Tahoma" w:cs="Tahoma" w:hint="cs"/>
          <w:sz w:val="18"/>
          <w:szCs w:val="18"/>
          <w:rtl/>
        </w:rPr>
        <w:t>בכל</w:t>
      </w:r>
      <w:r w:rsidRPr="00922FC2">
        <w:rPr>
          <w:rFonts w:ascii="Tahoma" w:hAnsi="Tahoma" w:cs="Tahoma"/>
          <w:sz w:val="18"/>
          <w:szCs w:val="18"/>
          <w:rtl/>
        </w:rPr>
        <w:t xml:space="preserve"> </w:t>
      </w:r>
      <w:r w:rsidRPr="00922FC2">
        <w:rPr>
          <w:rFonts w:ascii="Tahoma" w:hAnsi="Tahoma" w:cs="Tahoma" w:hint="cs"/>
          <w:sz w:val="18"/>
          <w:szCs w:val="18"/>
          <w:rtl/>
        </w:rPr>
        <w:t>יום</w:t>
      </w:r>
      <w:r w:rsidRPr="00922FC2">
        <w:rPr>
          <w:rFonts w:ascii="Tahoma" w:hAnsi="Tahoma" w:cs="Tahoma"/>
          <w:sz w:val="18"/>
          <w:szCs w:val="18"/>
          <w:rtl/>
        </w:rPr>
        <w:t xml:space="preserve"> </w:t>
      </w:r>
      <w:r w:rsidRPr="00922FC2">
        <w:rPr>
          <w:rFonts w:ascii="Tahoma" w:hAnsi="Tahoma" w:cs="Tahoma" w:hint="cs"/>
          <w:sz w:val="18"/>
          <w:szCs w:val="18"/>
          <w:rtl/>
        </w:rPr>
        <w:t>מחדש.</w:t>
      </w:r>
      <w:r w:rsidRPr="00922FC2">
        <w:rPr>
          <w:rFonts w:ascii="Tahoma" w:hAnsi="Tahoma" w:cs="Tahoma"/>
          <w:sz w:val="18"/>
          <w:szCs w:val="18"/>
          <w:rtl/>
        </w:rPr>
        <w:t xml:space="preserve"> בכל יום ברכבת של </w:t>
      </w:r>
      <w:r w:rsidRPr="00922FC2">
        <w:rPr>
          <w:rFonts w:ascii="Tahoma" w:hAnsi="Tahoma" w:cs="Tahoma" w:hint="cs"/>
          <w:sz w:val="18"/>
          <w:szCs w:val="18"/>
          <w:rtl/>
        </w:rPr>
        <w:t>7:20</w:t>
      </w:r>
      <w:r w:rsidRPr="00922FC2">
        <w:rPr>
          <w:rFonts w:ascii="Tahoma" w:hAnsi="Tahoma" w:cs="Tahoma"/>
          <w:sz w:val="18"/>
          <w:szCs w:val="18"/>
          <w:rtl/>
        </w:rPr>
        <w:t xml:space="preserve"> </w:t>
      </w:r>
      <w:r w:rsidRPr="00922FC2">
        <w:rPr>
          <w:rFonts w:ascii="Tahoma" w:hAnsi="Tahoma" w:cs="Tahoma" w:hint="cs"/>
          <w:sz w:val="18"/>
          <w:szCs w:val="18"/>
          <w:rtl/>
        </w:rPr>
        <w:t>לא</w:t>
      </w:r>
      <w:r w:rsidRPr="00922FC2">
        <w:rPr>
          <w:rFonts w:ascii="Tahoma" w:hAnsi="Tahoma" w:cs="Tahoma"/>
          <w:sz w:val="18"/>
          <w:szCs w:val="18"/>
          <w:rtl/>
        </w:rPr>
        <w:t xml:space="preserve"> </w:t>
      </w:r>
      <w:r w:rsidRPr="00922FC2">
        <w:rPr>
          <w:rFonts w:ascii="Tahoma" w:hAnsi="Tahoma" w:cs="Tahoma" w:hint="cs"/>
          <w:sz w:val="18"/>
          <w:szCs w:val="18"/>
          <w:rtl/>
        </w:rPr>
        <w:t>נותרו</w:t>
      </w:r>
      <w:r w:rsidRPr="00922FC2">
        <w:rPr>
          <w:rFonts w:ascii="Tahoma" w:hAnsi="Tahoma" w:cs="Tahoma"/>
          <w:sz w:val="18"/>
          <w:szCs w:val="18"/>
          <w:rtl/>
        </w:rPr>
        <w:t xml:space="preserve"> </w:t>
      </w:r>
      <w:r w:rsidRPr="00922FC2">
        <w:rPr>
          <w:rFonts w:ascii="Tahoma" w:hAnsi="Tahoma" w:cs="Tahoma" w:hint="cs"/>
          <w:sz w:val="18"/>
          <w:szCs w:val="18"/>
          <w:rtl/>
        </w:rPr>
        <w:t>אפילו</w:t>
      </w:r>
      <w:r w:rsidRPr="00922FC2">
        <w:rPr>
          <w:rFonts w:ascii="Tahoma" w:hAnsi="Tahoma" w:cs="Tahoma"/>
          <w:sz w:val="18"/>
          <w:szCs w:val="18"/>
          <w:rtl/>
        </w:rPr>
        <w:t xml:space="preserve"> </w:t>
      </w:r>
      <w:r w:rsidRPr="00922FC2">
        <w:rPr>
          <w:rFonts w:ascii="Tahoma" w:hAnsi="Tahoma" w:cs="Tahoma" w:hint="cs"/>
          <w:sz w:val="18"/>
          <w:szCs w:val="18"/>
          <w:rtl/>
        </w:rPr>
        <w:t>מקומות</w:t>
      </w:r>
      <w:r w:rsidRPr="00922FC2">
        <w:rPr>
          <w:rFonts w:ascii="Tahoma" w:hAnsi="Tahoma" w:cs="Tahoma"/>
          <w:sz w:val="18"/>
          <w:szCs w:val="18"/>
          <w:rtl/>
        </w:rPr>
        <w:t xml:space="preserve"> </w:t>
      </w:r>
      <w:r w:rsidRPr="00922FC2">
        <w:rPr>
          <w:rFonts w:ascii="Tahoma" w:hAnsi="Tahoma" w:cs="Tahoma" w:hint="cs"/>
          <w:sz w:val="18"/>
          <w:szCs w:val="18"/>
          <w:rtl/>
        </w:rPr>
        <w:t>לעמוד,</w:t>
      </w:r>
      <w:r w:rsidRPr="00922FC2">
        <w:rPr>
          <w:rFonts w:ascii="Tahoma" w:hAnsi="Tahoma" w:cs="Tahoma"/>
          <w:sz w:val="18"/>
          <w:szCs w:val="18"/>
          <w:rtl/>
        </w:rPr>
        <w:t xml:space="preserve"> </w:t>
      </w:r>
      <w:r w:rsidRPr="00922FC2">
        <w:rPr>
          <w:rFonts w:ascii="Tahoma" w:hAnsi="Tahoma" w:cs="Tahoma" w:hint="cs"/>
          <w:sz w:val="18"/>
          <w:szCs w:val="18"/>
          <w:rtl/>
        </w:rPr>
        <w:t>שלא לדבר</w:t>
      </w:r>
      <w:r w:rsidRPr="00922FC2">
        <w:rPr>
          <w:rFonts w:ascii="Tahoma" w:hAnsi="Tahoma" w:cs="Tahoma"/>
          <w:sz w:val="18"/>
          <w:szCs w:val="18"/>
          <w:rtl/>
        </w:rPr>
        <w:t xml:space="preserve"> </w:t>
      </w:r>
      <w:r w:rsidRPr="00922FC2">
        <w:rPr>
          <w:rFonts w:ascii="Tahoma" w:hAnsi="Tahoma" w:cs="Tahoma" w:hint="cs"/>
          <w:sz w:val="18"/>
          <w:szCs w:val="18"/>
          <w:rtl/>
        </w:rPr>
        <w:t>על</w:t>
      </w:r>
      <w:r w:rsidRPr="00922FC2">
        <w:rPr>
          <w:rFonts w:ascii="Tahoma" w:hAnsi="Tahoma" w:cs="Tahoma"/>
          <w:sz w:val="18"/>
          <w:szCs w:val="18"/>
          <w:rtl/>
        </w:rPr>
        <w:t xml:space="preserve"> </w:t>
      </w:r>
      <w:r w:rsidRPr="00922FC2">
        <w:rPr>
          <w:rFonts w:ascii="Tahoma" w:hAnsi="Tahoma" w:cs="Tahoma" w:hint="cs"/>
          <w:sz w:val="18"/>
          <w:szCs w:val="18"/>
          <w:rtl/>
        </w:rPr>
        <w:t>אוויר</w:t>
      </w:r>
      <w:r w:rsidRPr="00922FC2">
        <w:rPr>
          <w:rFonts w:ascii="Tahoma" w:hAnsi="Tahoma" w:cs="Tahoma"/>
          <w:sz w:val="18"/>
          <w:szCs w:val="18"/>
          <w:rtl/>
        </w:rPr>
        <w:t xml:space="preserve"> </w:t>
      </w:r>
      <w:r w:rsidRPr="00922FC2">
        <w:rPr>
          <w:rFonts w:ascii="Tahoma" w:hAnsi="Tahoma" w:cs="Tahoma" w:hint="cs"/>
          <w:sz w:val="18"/>
          <w:szCs w:val="18"/>
          <w:rtl/>
        </w:rPr>
        <w:t>לנשימה</w:t>
      </w:r>
      <w:r w:rsidRPr="00922FC2">
        <w:rPr>
          <w:rFonts w:ascii="Tahoma" w:hAnsi="Tahoma" w:cs="Tahoma"/>
          <w:sz w:val="18"/>
          <w:szCs w:val="18"/>
          <w:rtl/>
        </w:rPr>
        <w:t>.</w:t>
      </w:r>
      <w:r w:rsidRPr="00922FC2">
        <w:rPr>
          <w:rFonts w:ascii="Tahoma" w:hAnsi="Tahoma" w:cs="Tahoma" w:hint="cs"/>
          <w:sz w:val="18"/>
          <w:szCs w:val="18"/>
          <w:rtl/>
        </w:rPr>
        <w:t xml:space="preserve"> זו</w:t>
      </w:r>
      <w:r w:rsidRPr="00922FC2">
        <w:rPr>
          <w:rFonts w:ascii="Tahoma" w:hAnsi="Tahoma" w:cs="Tahoma"/>
          <w:sz w:val="18"/>
          <w:szCs w:val="18"/>
          <w:rtl/>
        </w:rPr>
        <w:t xml:space="preserve"> </w:t>
      </w:r>
      <w:r w:rsidRPr="00922FC2">
        <w:rPr>
          <w:rFonts w:ascii="Tahoma" w:hAnsi="Tahoma" w:cs="Tahoma" w:hint="cs"/>
          <w:sz w:val="18"/>
          <w:szCs w:val="18"/>
          <w:rtl/>
        </w:rPr>
        <w:t>באמת</w:t>
      </w:r>
      <w:r w:rsidRPr="00922FC2">
        <w:rPr>
          <w:rFonts w:ascii="Tahoma" w:hAnsi="Tahoma" w:cs="Tahoma"/>
          <w:sz w:val="18"/>
          <w:szCs w:val="18"/>
          <w:rtl/>
        </w:rPr>
        <w:t xml:space="preserve"> </w:t>
      </w:r>
      <w:r w:rsidRPr="00922FC2">
        <w:rPr>
          <w:rFonts w:ascii="Tahoma" w:hAnsi="Tahoma" w:cs="Tahoma" w:hint="cs"/>
          <w:sz w:val="18"/>
          <w:szCs w:val="18"/>
          <w:rtl/>
        </w:rPr>
        <w:t>לא</w:t>
      </w:r>
      <w:r w:rsidRPr="00922FC2">
        <w:rPr>
          <w:rFonts w:ascii="Tahoma" w:hAnsi="Tahoma" w:cs="Tahoma"/>
          <w:sz w:val="18"/>
          <w:szCs w:val="18"/>
          <w:rtl/>
        </w:rPr>
        <w:t xml:space="preserve"> </w:t>
      </w:r>
      <w:r w:rsidRPr="00922FC2">
        <w:rPr>
          <w:rFonts w:ascii="Tahoma" w:hAnsi="Tahoma" w:cs="Tahoma" w:hint="cs"/>
          <w:sz w:val="18"/>
          <w:szCs w:val="18"/>
          <w:rtl/>
        </w:rPr>
        <w:t>חלופה</w:t>
      </w:r>
      <w:r w:rsidRPr="00922FC2">
        <w:rPr>
          <w:rFonts w:ascii="Tahoma" w:hAnsi="Tahoma" w:cs="Tahoma"/>
          <w:sz w:val="18"/>
          <w:szCs w:val="18"/>
          <w:rtl/>
        </w:rPr>
        <w:t xml:space="preserve"> </w:t>
      </w:r>
      <w:r w:rsidRPr="00922FC2">
        <w:rPr>
          <w:rFonts w:ascii="Tahoma" w:hAnsi="Tahoma" w:cs="Tahoma" w:hint="cs"/>
          <w:sz w:val="18"/>
          <w:szCs w:val="18"/>
          <w:rtl/>
        </w:rPr>
        <w:t>הגיונית</w:t>
      </w:r>
      <w:r w:rsidRPr="00922FC2">
        <w:rPr>
          <w:rFonts w:ascii="Tahoma" w:hAnsi="Tahoma" w:cs="Tahoma"/>
          <w:sz w:val="18"/>
          <w:szCs w:val="18"/>
          <w:rtl/>
        </w:rPr>
        <w:t xml:space="preserve"> </w:t>
      </w:r>
      <w:r w:rsidRPr="00922FC2">
        <w:rPr>
          <w:rFonts w:ascii="Tahoma" w:hAnsi="Tahoma" w:cs="Tahoma" w:hint="cs"/>
          <w:sz w:val="18"/>
          <w:szCs w:val="18"/>
          <w:rtl/>
        </w:rPr>
        <w:t>לעמידה</w:t>
      </w:r>
      <w:r w:rsidRPr="00922FC2">
        <w:rPr>
          <w:rFonts w:ascii="Tahoma" w:hAnsi="Tahoma" w:cs="Tahoma"/>
          <w:sz w:val="18"/>
          <w:szCs w:val="18"/>
          <w:rtl/>
        </w:rPr>
        <w:t xml:space="preserve"> </w:t>
      </w:r>
      <w:r w:rsidRPr="00922FC2">
        <w:rPr>
          <w:rFonts w:ascii="Tahoma" w:hAnsi="Tahoma" w:cs="Tahoma" w:hint="cs"/>
          <w:sz w:val="18"/>
          <w:szCs w:val="18"/>
          <w:rtl/>
        </w:rPr>
        <w:t>בפקקים</w:t>
      </w:r>
      <w:r w:rsidRPr="00922FC2">
        <w:rPr>
          <w:rFonts w:ascii="Tahoma" w:hAnsi="Tahoma" w:cs="Tahoma"/>
          <w:sz w:val="18"/>
          <w:szCs w:val="18"/>
          <w:rtl/>
        </w:rPr>
        <w:t xml:space="preserve"> </w:t>
      </w:r>
      <w:r w:rsidRPr="00922FC2">
        <w:rPr>
          <w:rFonts w:ascii="Tahoma" w:hAnsi="Tahoma" w:cs="Tahoma" w:hint="cs"/>
          <w:sz w:val="18"/>
          <w:szCs w:val="18"/>
          <w:rtl/>
        </w:rPr>
        <w:t>בכבישים. זה</w:t>
      </w:r>
      <w:r w:rsidRPr="00922FC2">
        <w:rPr>
          <w:rFonts w:ascii="Tahoma" w:hAnsi="Tahoma" w:cs="Tahoma"/>
          <w:sz w:val="18"/>
          <w:szCs w:val="18"/>
          <w:rtl/>
        </w:rPr>
        <w:t xml:space="preserve"> </w:t>
      </w:r>
      <w:r w:rsidRPr="00922FC2">
        <w:rPr>
          <w:rFonts w:ascii="Tahoma" w:hAnsi="Tahoma" w:cs="Tahoma" w:hint="cs"/>
          <w:sz w:val="18"/>
          <w:szCs w:val="18"/>
          <w:rtl/>
        </w:rPr>
        <w:t>לא</w:t>
      </w:r>
      <w:r w:rsidRPr="00922FC2">
        <w:rPr>
          <w:rFonts w:ascii="Tahoma" w:hAnsi="Tahoma" w:cs="Tahoma"/>
          <w:sz w:val="18"/>
          <w:szCs w:val="18"/>
          <w:rtl/>
        </w:rPr>
        <w:t xml:space="preserve"> </w:t>
      </w:r>
      <w:r w:rsidRPr="00922FC2">
        <w:rPr>
          <w:rFonts w:ascii="Tahoma" w:hAnsi="Tahoma" w:cs="Tahoma" w:hint="cs"/>
          <w:sz w:val="18"/>
          <w:szCs w:val="18"/>
          <w:rtl/>
        </w:rPr>
        <w:t>הגיוני</w:t>
      </w:r>
      <w:r w:rsidRPr="00922FC2">
        <w:rPr>
          <w:rFonts w:ascii="Tahoma" w:hAnsi="Tahoma" w:cs="Tahoma"/>
          <w:sz w:val="18"/>
          <w:szCs w:val="18"/>
          <w:rtl/>
        </w:rPr>
        <w:t xml:space="preserve"> </w:t>
      </w:r>
      <w:r w:rsidRPr="00922FC2">
        <w:rPr>
          <w:rFonts w:ascii="Tahoma" w:hAnsi="Tahoma" w:cs="Tahoma" w:hint="cs"/>
          <w:sz w:val="18"/>
          <w:szCs w:val="18"/>
          <w:rtl/>
        </w:rPr>
        <w:t>לוותר על</w:t>
      </w:r>
      <w:r w:rsidRPr="00922FC2">
        <w:rPr>
          <w:rFonts w:ascii="Tahoma" w:hAnsi="Tahoma" w:cs="Tahoma"/>
          <w:sz w:val="18"/>
          <w:szCs w:val="18"/>
          <w:rtl/>
        </w:rPr>
        <w:t xml:space="preserve"> </w:t>
      </w:r>
      <w:r w:rsidRPr="00922FC2">
        <w:rPr>
          <w:rFonts w:ascii="Tahoma" w:hAnsi="Tahoma" w:cs="Tahoma" w:hint="cs"/>
          <w:sz w:val="18"/>
          <w:szCs w:val="18"/>
          <w:rtl/>
        </w:rPr>
        <w:t>נסיעה</w:t>
      </w:r>
      <w:r w:rsidRPr="00922FC2">
        <w:rPr>
          <w:rFonts w:ascii="Tahoma" w:hAnsi="Tahoma" w:cs="Tahoma"/>
          <w:sz w:val="18"/>
          <w:szCs w:val="18"/>
          <w:rtl/>
        </w:rPr>
        <w:t xml:space="preserve"> </w:t>
      </w:r>
      <w:r w:rsidRPr="00922FC2">
        <w:rPr>
          <w:rFonts w:ascii="Tahoma" w:hAnsi="Tahoma" w:cs="Tahoma" w:hint="cs"/>
          <w:sz w:val="18"/>
          <w:szCs w:val="18"/>
          <w:rtl/>
        </w:rPr>
        <w:t>ברכב</w:t>
      </w:r>
      <w:r w:rsidRPr="00922FC2">
        <w:rPr>
          <w:rFonts w:ascii="Tahoma" w:hAnsi="Tahoma" w:cs="Tahoma"/>
          <w:sz w:val="18"/>
          <w:szCs w:val="18"/>
          <w:rtl/>
        </w:rPr>
        <w:t xml:space="preserve"> </w:t>
      </w:r>
      <w:r w:rsidRPr="00922FC2">
        <w:rPr>
          <w:rFonts w:ascii="Tahoma" w:hAnsi="Tahoma" w:cs="Tahoma" w:hint="cs"/>
          <w:sz w:val="18"/>
          <w:szCs w:val="18"/>
          <w:rtl/>
        </w:rPr>
        <w:t>ו</w:t>
      </w:r>
      <w:r w:rsidRPr="00922FC2">
        <w:rPr>
          <w:rFonts w:ascii="Tahoma" w:hAnsi="Tahoma" w:cs="Tahoma"/>
          <w:sz w:val="18"/>
          <w:szCs w:val="18"/>
          <w:rtl/>
        </w:rPr>
        <w:t>"</w:t>
      </w:r>
      <w:r w:rsidRPr="00922FC2">
        <w:rPr>
          <w:rFonts w:ascii="Tahoma" w:hAnsi="Tahoma" w:cs="Tahoma" w:hint="cs"/>
          <w:sz w:val="18"/>
          <w:szCs w:val="18"/>
          <w:rtl/>
        </w:rPr>
        <w:t>לזכות</w:t>
      </w:r>
      <w:r w:rsidRPr="00922FC2">
        <w:rPr>
          <w:rFonts w:ascii="Tahoma" w:hAnsi="Tahoma" w:cs="Tahoma"/>
          <w:sz w:val="18"/>
          <w:szCs w:val="18"/>
          <w:rtl/>
        </w:rPr>
        <w:t>"</w:t>
      </w:r>
      <w:r w:rsidRPr="00922FC2">
        <w:rPr>
          <w:rFonts w:ascii="Tahoma" w:hAnsi="Tahoma" w:cs="Tahoma" w:hint="cs"/>
          <w:sz w:val="18"/>
          <w:szCs w:val="18"/>
          <w:rtl/>
        </w:rPr>
        <w:t xml:space="preserve"> בנסיעה</w:t>
      </w:r>
      <w:r w:rsidRPr="00922FC2">
        <w:rPr>
          <w:rFonts w:ascii="Tahoma" w:hAnsi="Tahoma" w:cs="Tahoma"/>
          <w:sz w:val="18"/>
          <w:szCs w:val="18"/>
          <w:rtl/>
        </w:rPr>
        <w:t xml:space="preserve"> </w:t>
      </w:r>
      <w:r w:rsidRPr="00922FC2">
        <w:rPr>
          <w:rFonts w:ascii="Tahoma" w:hAnsi="Tahoma" w:cs="Tahoma" w:hint="cs"/>
          <w:sz w:val="18"/>
          <w:szCs w:val="18"/>
          <w:rtl/>
        </w:rPr>
        <w:t>עם</w:t>
      </w:r>
      <w:r w:rsidRPr="00922FC2">
        <w:rPr>
          <w:rFonts w:ascii="Tahoma" w:hAnsi="Tahoma" w:cs="Tahoma"/>
          <w:sz w:val="18"/>
          <w:szCs w:val="18"/>
          <w:rtl/>
        </w:rPr>
        <w:t xml:space="preserve"> </w:t>
      </w:r>
      <w:r w:rsidRPr="00922FC2">
        <w:rPr>
          <w:rFonts w:ascii="Tahoma" w:hAnsi="Tahoma" w:cs="Tahoma" w:hint="cs"/>
          <w:sz w:val="18"/>
          <w:szCs w:val="18"/>
          <w:rtl/>
        </w:rPr>
        <w:t>ערמה</w:t>
      </w:r>
      <w:r w:rsidRPr="00922FC2">
        <w:rPr>
          <w:rFonts w:ascii="Tahoma" w:hAnsi="Tahoma" w:cs="Tahoma"/>
          <w:sz w:val="18"/>
          <w:szCs w:val="18"/>
          <w:rtl/>
        </w:rPr>
        <w:t xml:space="preserve"> </w:t>
      </w:r>
      <w:r w:rsidRPr="00922FC2">
        <w:rPr>
          <w:rFonts w:ascii="Tahoma" w:hAnsi="Tahoma" w:cs="Tahoma" w:hint="cs"/>
          <w:sz w:val="18"/>
          <w:szCs w:val="18"/>
          <w:rtl/>
        </w:rPr>
        <w:t>של</w:t>
      </w:r>
      <w:r w:rsidRPr="00922FC2">
        <w:rPr>
          <w:rFonts w:ascii="Tahoma" w:hAnsi="Tahoma" w:cs="Tahoma"/>
          <w:sz w:val="18"/>
          <w:szCs w:val="18"/>
          <w:rtl/>
        </w:rPr>
        <w:t xml:space="preserve"> </w:t>
      </w:r>
      <w:r w:rsidRPr="00922FC2">
        <w:rPr>
          <w:rFonts w:ascii="Tahoma" w:hAnsi="Tahoma" w:cs="Tahoma" w:hint="cs"/>
          <w:sz w:val="18"/>
          <w:szCs w:val="18"/>
          <w:rtl/>
        </w:rPr>
        <w:t>אנשים, בלי</w:t>
      </w:r>
      <w:r w:rsidRPr="00922FC2">
        <w:rPr>
          <w:rFonts w:ascii="Tahoma" w:hAnsi="Tahoma" w:cs="Tahoma"/>
          <w:sz w:val="18"/>
          <w:szCs w:val="18"/>
          <w:rtl/>
        </w:rPr>
        <w:t xml:space="preserve"> </w:t>
      </w:r>
      <w:r w:rsidRPr="00922FC2">
        <w:rPr>
          <w:rFonts w:ascii="Tahoma" w:hAnsi="Tahoma" w:cs="Tahoma" w:hint="cs"/>
          <w:sz w:val="18"/>
          <w:szCs w:val="18"/>
          <w:rtl/>
        </w:rPr>
        <w:t>גישה</w:t>
      </w:r>
      <w:r w:rsidRPr="00922FC2">
        <w:rPr>
          <w:rFonts w:ascii="Tahoma" w:hAnsi="Tahoma" w:cs="Tahoma"/>
          <w:sz w:val="18"/>
          <w:szCs w:val="18"/>
          <w:rtl/>
        </w:rPr>
        <w:t xml:space="preserve"> </w:t>
      </w:r>
      <w:r w:rsidRPr="00922FC2">
        <w:rPr>
          <w:rFonts w:ascii="Tahoma" w:hAnsi="Tahoma" w:cs="Tahoma" w:hint="cs"/>
          <w:sz w:val="18"/>
          <w:szCs w:val="18"/>
          <w:rtl/>
        </w:rPr>
        <w:t>לחלון."</w:t>
      </w:r>
      <w:r w:rsidRPr="00922FC2">
        <w:rPr>
          <w:rFonts w:ascii="Tahoma" w:hAnsi="Tahoma" w:cs="Tahoma"/>
          <w:sz w:val="18"/>
          <w:szCs w:val="18"/>
          <w:rtl/>
        </w:rPr>
        <w:t xml:space="preserve">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חברת הרכבת ציינה בתשובתה כי היא עושה מאמצעים גדולים לרכוש קרונות נוספים שיאפשרו את הארכת מערכי הרכבות, באופן שיגדיל את היצע המושבים. כאמור, חלק מהקרונות יסופקו ב-2019 - 2020. </w:t>
      </w:r>
    </w:p>
    <w:p w:rsidR="00D7165B" w:rsidRPr="00922FC2" w:rsidP="009F149E">
      <w:pPr>
        <w:spacing w:after="240" w:line="240" w:lineRule="exact"/>
        <w:ind w:right="2268"/>
        <w:jc w:val="both"/>
        <w:rPr>
          <w:rFonts w:ascii="Tahoma" w:hAnsi="Tahoma" w:cs="Tahoma"/>
          <w:sz w:val="18"/>
          <w:szCs w:val="18"/>
          <w:rtl/>
        </w:rPr>
      </w:pPr>
      <w:r w:rsidRPr="00922FC2">
        <w:rPr>
          <w:rFonts w:ascii="Tahoma" w:hAnsi="Tahoma" w:cs="Tahoma" w:hint="cs"/>
          <w:sz w:val="18"/>
          <w:szCs w:val="18"/>
          <w:rtl/>
        </w:rPr>
        <w:t>מתשובת</w:t>
      </w:r>
      <w:r w:rsidRPr="00922FC2">
        <w:rPr>
          <w:rFonts w:ascii="Tahoma" w:hAnsi="Tahoma" w:cs="Tahoma"/>
          <w:sz w:val="18"/>
          <w:szCs w:val="18"/>
          <w:rtl/>
        </w:rPr>
        <w:t xml:space="preserve"> משרד התחבורה למבקר המדינה עולה כי משרד התחבורה היה מודע כבר לפני חתימת הסכם </w:t>
      </w:r>
      <w:r w:rsidRPr="00922FC2">
        <w:rPr>
          <w:rFonts w:ascii="Tahoma" w:hAnsi="Tahoma" w:cs="Tahoma" w:hint="cs"/>
          <w:sz w:val="18"/>
          <w:szCs w:val="18"/>
          <w:rtl/>
        </w:rPr>
        <w:t>הפיתוח</w:t>
      </w:r>
      <w:r w:rsidRPr="00922FC2">
        <w:rPr>
          <w:rFonts w:ascii="Tahoma" w:hAnsi="Tahoma" w:cs="Tahoma"/>
          <w:sz w:val="18"/>
          <w:szCs w:val="18"/>
          <w:rtl/>
        </w:rPr>
        <w:t xml:space="preserve"> וההפעלה </w:t>
      </w:r>
      <w:r w:rsidRPr="00922FC2">
        <w:rPr>
          <w:rFonts w:ascii="Tahoma" w:hAnsi="Tahoma" w:cs="Tahoma" w:hint="cs"/>
          <w:sz w:val="18"/>
          <w:szCs w:val="18"/>
          <w:rtl/>
        </w:rPr>
        <w:t>עם</w:t>
      </w:r>
      <w:r w:rsidRPr="00922FC2">
        <w:rPr>
          <w:rFonts w:ascii="Tahoma" w:hAnsi="Tahoma" w:cs="Tahoma"/>
          <w:sz w:val="18"/>
          <w:szCs w:val="18"/>
          <w:rtl/>
        </w:rPr>
        <w:t xml:space="preserve"> </w:t>
      </w:r>
      <w:r w:rsidRPr="00922FC2">
        <w:rPr>
          <w:rFonts w:ascii="Tahoma" w:hAnsi="Tahoma" w:cs="Tahoma" w:hint="cs"/>
          <w:sz w:val="18"/>
          <w:szCs w:val="18"/>
          <w:rtl/>
        </w:rPr>
        <w:t>הרכבת</w:t>
      </w:r>
      <w:r w:rsidRPr="00922FC2">
        <w:rPr>
          <w:rFonts w:ascii="Tahoma" w:hAnsi="Tahoma" w:cs="Tahoma"/>
          <w:sz w:val="18"/>
          <w:szCs w:val="18"/>
          <w:rtl/>
        </w:rPr>
        <w:t xml:space="preserve"> </w:t>
      </w:r>
      <w:r w:rsidRPr="00922FC2">
        <w:rPr>
          <w:rFonts w:ascii="Tahoma" w:hAnsi="Tahoma" w:cs="Tahoma" w:hint="cs"/>
          <w:sz w:val="18"/>
          <w:szCs w:val="18"/>
          <w:rtl/>
        </w:rPr>
        <w:t>ב</w:t>
      </w:r>
      <w:r w:rsidRPr="00922FC2">
        <w:rPr>
          <w:rFonts w:ascii="Tahoma" w:hAnsi="Tahoma" w:cs="Tahoma"/>
          <w:sz w:val="18"/>
          <w:szCs w:val="18"/>
          <w:rtl/>
        </w:rPr>
        <w:t xml:space="preserve">-2014 </w:t>
      </w:r>
      <w:r w:rsidRPr="00922FC2">
        <w:rPr>
          <w:rFonts w:ascii="Tahoma" w:hAnsi="Tahoma" w:cs="Tahoma" w:hint="cs"/>
          <w:sz w:val="18"/>
          <w:szCs w:val="18"/>
          <w:rtl/>
        </w:rPr>
        <w:t>לבעיית</w:t>
      </w:r>
      <w:r w:rsidRPr="00922FC2">
        <w:rPr>
          <w:rFonts w:ascii="Tahoma" w:hAnsi="Tahoma" w:cs="Tahoma"/>
          <w:sz w:val="18"/>
          <w:szCs w:val="18"/>
          <w:rtl/>
        </w:rPr>
        <w:t xml:space="preserve"> </w:t>
      </w:r>
      <w:r w:rsidRPr="00922FC2">
        <w:rPr>
          <w:rFonts w:ascii="Tahoma" w:hAnsi="Tahoma" w:cs="Tahoma" w:hint="cs"/>
          <w:sz w:val="18"/>
          <w:szCs w:val="18"/>
          <w:rtl/>
        </w:rPr>
        <w:t>הצפיפות</w:t>
      </w:r>
      <w:r w:rsidRPr="00922FC2">
        <w:rPr>
          <w:rFonts w:ascii="Tahoma" w:hAnsi="Tahoma" w:cs="Tahoma"/>
          <w:sz w:val="18"/>
          <w:szCs w:val="18"/>
          <w:rtl/>
        </w:rPr>
        <w:t xml:space="preserve"> העתידית</w:t>
      </w:r>
      <w:r w:rsidRPr="00922FC2">
        <w:rPr>
          <w:rFonts w:ascii="Tahoma" w:hAnsi="Tahoma" w:cs="Tahoma" w:hint="cs"/>
          <w:sz w:val="18"/>
          <w:szCs w:val="18"/>
          <w:rtl/>
        </w:rPr>
        <w:t>,</w:t>
      </w:r>
      <w:r w:rsidRPr="00922FC2">
        <w:rPr>
          <w:rFonts w:ascii="Tahoma" w:hAnsi="Tahoma" w:cs="Tahoma"/>
          <w:sz w:val="18"/>
          <w:szCs w:val="18"/>
          <w:rtl/>
        </w:rPr>
        <w:t xml:space="preserve"> וכי </w:t>
      </w:r>
      <w:r w:rsidRPr="00922FC2">
        <w:rPr>
          <w:rFonts w:ascii="Tahoma" w:hAnsi="Tahoma" w:cs="Tahoma" w:hint="eastAsia"/>
          <w:sz w:val="18"/>
          <w:szCs w:val="18"/>
          <w:rtl/>
        </w:rPr>
        <w:t>חברת</w:t>
      </w:r>
      <w:r w:rsidRPr="00922FC2">
        <w:rPr>
          <w:rFonts w:ascii="Tahoma" w:hAnsi="Tahoma" w:cs="Tahoma"/>
          <w:sz w:val="18"/>
          <w:szCs w:val="18"/>
          <w:rtl/>
        </w:rPr>
        <w:t xml:space="preserve"> </w:t>
      </w:r>
      <w:r w:rsidRPr="00922FC2">
        <w:rPr>
          <w:rFonts w:ascii="Tahoma" w:hAnsi="Tahoma" w:cs="Tahoma" w:hint="eastAsia"/>
          <w:sz w:val="18"/>
          <w:szCs w:val="18"/>
          <w:rtl/>
        </w:rPr>
        <w:t>הרכבת</w:t>
      </w:r>
      <w:r w:rsidRPr="00922FC2">
        <w:rPr>
          <w:rFonts w:ascii="Tahoma" w:hAnsi="Tahoma" w:cs="Tahoma"/>
          <w:sz w:val="18"/>
          <w:szCs w:val="18"/>
          <w:rtl/>
        </w:rPr>
        <w:t xml:space="preserve"> </w:t>
      </w:r>
      <w:r w:rsidRPr="00922FC2">
        <w:rPr>
          <w:rFonts w:ascii="Tahoma" w:hAnsi="Tahoma" w:cs="Tahoma" w:hint="cs"/>
          <w:sz w:val="18"/>
          <w:szCs w:val="18"/>
          <w:rtl/>
        </w:rPr>
        <w:t xml:space="preserve">לא תוכל </w:t>
      </w:r>
      <w:r w:rsidRPr="00922FC2">
        <w:rPr>
          <w:rFonts w:ascii="Tahoma" w:hAnsi="Tahoma" w:cs="Tahoma"/>
          <w:sz w:val="18"/>
          <w:szCs w:val="18"/>
          <w:rtl/>
        </w:rPr>
        <w:t>לפעול להקטנת הצפיפות</w:t>
      </w:r>
      <w:r w:rsidRPr="00922FC2">
        <w:rPr>
          <w:rFonts w:ascii="Tahoma" w:hAnsi="Tahoma" w:cs="Tahoma" w:hint="cs"/>
          <w:sz w:val="18"/>
          <w:szCs w:val="18"/>
          <w:rtl/>
        </w:rPr>
        <w:t>;</w:t>
      </w:r>
      <w:r w:rsidRPr="00922FC2">
        <w:rPr>
          <w:rFonts w:ascii="Tahoma" w:hAnsi="Tahoma" w:cs="Tahoma"/>
          <w:sz w:val="18"/>
          <w:szCs w:val="18"/>
          <w:rtl/>
        </w:rPr>
        <w:t xml:space="preserve"> ולכן בהסכם לא נקבעו מדדים לצפיפות ופיצויים מוסכמים בגין צפיפות רכבות, "וזאת בכוונת מכוון, מתוך תפיסה לפיה אין ביכולתה של רכבת ישראל, בהתחשב במגבלות התשתית המסילתית, במגבלות הציוד הנייד (אשר נרכש ע"י המדינה, </w:t>
      </w:r>
      <w:r w:rsidRPr="00922FC2">
        <w:rPr>
          <w:rFonts w:ascii="Tahoma" w:hAnsi="Tahoma" w:cs="Tahoma" w:hint="cs"/>
          <w:sz w:val="18"/>
          <w:szCs w:val="18"/>
          <w:rtl/>
        </w:rPr>
        <w:t>בביקושים</w:t>
      </w:r>
      <w:r w:rsidRPr="00922FC2">
        <w:rPr>
          <w:rFonts w:ascii="Tahoma" w:hAnsi="Tahoma" w:cs="Tahoma"/>
          <w:sz w:val="18"/>
          <w:szCs w:val="18"/>
          <w:rtl/>
        </w:rPr>
        <w:t xml:space="preserve"> הקיימים במיוחד בימים א' וה') לשנות את שיעור הצפיפות ברכבות". </w:t>
      </w:r>
    </w:p>
    <w:p w:rsidR="00D7165B" w:rsidRPr="00922FC2" w:rsidP="009F149E">
      <w:pPr>
        <w:pStyle w:val="RESHET"/>
        <w:rPr>
          <w:rtl/>
        </w:rPr>
      </w:pPr>
      <w:r w:rsidRPr="00922FC2">
        <w:rPr>
          <w:rFonts w:hint="cs"/>
          <w:rtl/>
        </w:rPr>
        <w:t>משרד מבקר המדינה רואה בחומרה את העובדה שמשרדי התחבורה, האוצר וחברת הרכבת היו מודעים לבעיית הצפיפות ולא הצליחו להיערך לקראתה מבעוד מועד ולפעול לשיפור המצב. צפיפות גבוהה עד כדי מחסור במקומות ישיבה, ואף במקומות עמידה, הנמשכת תקופה ארוכה, פוגעת בטיב השירות של הרכבת עד</w:t>
      </w:r>
      <w:r w:rsidRPr="00922FC2">
        <w:rPr>
          <w:rtl/>
        </w:rPr>
        <w:t xml:space="preserve"> כדי פגיעה בבטיחות</w:t>
      </w:r>
      <w:r w:rsidRPr="00922FC2">
        <w:rPr>
          <w:rFonts w:hint="cs"/>
          <w:rtl/>
        </w:rPr>
        <w:t xml:space="preserve"> נוסעי הרכבת </w:t>
      </w:r>
      <w:r w:rsidRPr="00922FC2">
        <w:rPr>
          <w:rtl/>
        </w:rPr>
        <w:t>–</w:t>
      </w:r>
      <w:r w:rsidRPr="00922FC2">
        <w:rPr>
          <w:rFonts w:hint="cs"/>
          <w:rtl/>
        </w:rPr>
        <w:t xml:space="preserve"> בעת ההמתנה בתחנת הרכבת, במהלך העלייה</w:t>
      </w:r>
      <w:r w:rsidRPr="00922FC2">
        <w:rPr>
          <w:rtl/>
        </w:rPr>
        <w:t xml:space="preserve"> </w:t>
      </w:r>
      <w:r w:rsidRPr="00922FC2">
        <w:rPr>
          <w:rFonts w:hint="cs"/>
          <w:rtl/>
        </w:rPr>
        <w:t>ל</w:t>
      </w:r>
      <w:r w:rsidRPr="00922FC2">
        <w:rPr>
          <w:rtl/>
        </w:rPr>
        <w:t>רכבת</w:t>
      </w:r>
      <w:r w:rsidRPr="00922FC2">
        <w:rPr>
          <w:rFonts w:hint="cs"/>
          <w:rtl/>
        </w:rPr>
        <w:t xml:space="preserve"> </w:t>
      </w:r>
      <w:r w:rsidRPr="00922FC2">
        <w:rPr>
          <w:rtl/>
        </w:rPr>
        <w:t xml:space="preserve">והירידה </w:t>
      </w:r>
      <w:r w:rsidRPr="00922FC2">
        <w:rPr>
          <w:rFonts w:hint="cs"/>
          <w:rtl/>
        </w:rPr>
        <w:t>ממנה, בעת סגירת הדלתות</w:t>
      </w:r>
      <w:r w:rsidRPr="00922FC2">
        <w:rPr>
          <w:rtl/>
        </w:rPr>
        <w:t xml:space="preserve"> </w:t>
      </w:r>
      <w:r w:rsidRPr="00922FC2">
        <w:rPr>
          <w:rFonts w:hint="cs"/>
          <w:rtl/>
        </w:rPr>
        <w:t>ו</w:t>
      </w:r>
      <w:r w:rsidRPr="00922FC2">
        <w:rPr>
          <w:rtl/>
        </w:rPr>
        <w:t xml:space="preserve">במקרה של עצירה לא </w:t>
      </w:r>
      <w:r w:rsidRPr="00922FC2">
        <w:rPr>
          <w:rFonts w:hint="cs"/>
          <w:rtl/>
        </w:rPr>
        <w:t>מתוכננת של הרכבת</w:t>
      </w:r>
      <w:r w:rsidRPr="00922FC2">
        <w:rPr>
          <w:rtl/>
        </w:rPr>
        <w:t>.</w:t>
      </w:r>
      <w:r w:rsidRPr="00922FC2">
        <w:rPr>
          <w:rFonts w:hint="cs"/>
          <w:rtl/>
        </w:rPr>
        <w:t xml:space="preserve"> </w:t>
      </w:r>
    </w:p>
    <w:p w:rsidR="00D7165B" w:rsidRPr="00922FC2" w:rsidP="00922FC2">
      <w:pPr>
        <w:spacing w:line="240" w:lineRule="exact"/>
        <w:ind w:right="2268"/>
        <w:jc w:val="both"/>
        <w:rPr>
          <w:rFonts w:ascii="Tahoma" w:hAnsi="Tahoma" w:cs="Tahoma"/>
          <w:sz w:val="18"/>
          <w:szCs w:val="18"/>
          <w:rtl/>
        </w:rPr>
      </w:pPr>
    </w:p>
    <w:p w:rsidR="00D7165B" w:rsidRPr="00807E96" w:rsidP="00922FC2">
      <w:pPr>
        <w:pStyle w:val="KOT5"/>
        <w:rPr>
          <w:rtl/>
        </w:rPr>
      </w:pPr>
      <w:r w:rsidRPr="00807E96">
        <w:rPr>
          <w:rFonts w:hint="cs"/>
          <w:rtl/>
        </w:rPr>
        <w:t>צפיפות גבוהה בנסיעה ברכבת בשנים הקרובות</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משרד מבקר המדינה בדק את נתוני התפוסה ברכבת הצפויים בשנים הקרובות. חברת הרכבת הכינה בספטמבר 2017 </w:t>
      </w:r>
      <w:r w:rsidRPr="00922FC2">
        <w:rPr>
          <w:rFonts w:ascii="Tahoma" w:hAnsi="Tahoma" w:cs="Tahoma" w:hint="cs"/>
          <w:sz w:val="18"/>
          <w:szCs w:val="18"/>
          <w:rtl/>
        </w:rPr>
        <w:t>תוכנית</w:t>
      </w:r>
      <w:r w:rsidRPr="00922FC2">
        <w:rPr>
          <w:rFonts w:ascii="Tahoma" w:hAnsi="Tahoma" w:cs="Tahoma" w:hint="cs"/>
          <w:sz w:val="18"/>
          <w:szCs w:val="18"/>
          <w:rtl/>
        </w:rPr>
        <w:t xml:space="preserve"> תפעולית לשנים 2019 - 2023</w:t>
      </w:r>
      <w:r>
        <w:rPr>
          <w:rFonts w:ascii="Tahoma" w:hAnsi="Tahoma" w:cs="Tahoma"/>
          <w:sz w:val="18"/>
          <w:szCs w:val="18"/>
          <w:vertAlign w:val="superscript"/>
          <w:rtl/>
        </w:rPr>
        <w:footnoteReference w:id="76"/>
      </w:r>
      <w:r w:rsidRPr="00922FC2">
        <w:rPr>
          <w:rFonts w:ascii="Tahoma" w:hAnsi="Tahoma" w:cs="Tahoma" w:hint="cs"/>
          <w:sz w:val="18"/>
          <w:szCs w:val="18"/>
          <w:rtl/>
        </w:rPr>
        <w:t xml:space="preserve"> </w:t>
      </w:r>
      <w:r w:rsidRPr="009F149E">
        <w:rPr>
          <w:rFonts w:ascii="Tahoma" w:hAnsi="Tahoma" w:cs="Tahoma" w:hint="cs"/>
          <w:spacing w:val="-4"/>
          <w:sz w:val="18"/>
          <w:szCs w:val="18"/>
          <w:rtl/>
        </w:rPr>
        <w:t>(להלן - התוכנית התפעולית מספטמבר 2017), ובה חושבה התפוסה הממוצעת</w:t>
      </w:r>
      <w:r>
        <w:rPr>
          <w:rFonts w:ascii="Tahoma" w:hAnsi="Tahoma" w:cs="Tahoma"/>
          <w:spacing w:val="-4"/>
          <w:sz w:val="18"/>
          <w:szCs w:val="18"/>
          <w:vertAlign w:val="superscript"/>
          <w:rtl/>
        </w:rPr>
        <w:footnoteReference w:id="77"/>
      </w:r>
      <w:r w:rsidRPr="00922FC2">
        <w:rPr>
          <w:rFonts w:ascii="Tahoma" w:hAnsi="Tahoma" w:cs="Tahoma" w:hint="cs"/>
          <w:sz w:val="18"/>
          <w:szCs w:val="18"/>
          <w:rtl/>
        </w:rPr>
        <w:t xml:space="preserve"> </w:t>
      </w:r>
      <w:r w:rsidRPr="009F149E">
        <w:rPr>
          <w:rFonts w:ascii="Tahoma" w:hAnsi="Tahoma" w:cs="Tahoma" w:hint="cs"/>
          <w:spacing w:val="-4"/>
          <w:sz w:val="18"/>
          <w:szCs w:val="18"/>
          <w:rtl/>
        </w:rPr>
        <w:t>הצפויה לשנים 2019 - 2022. על פי חישובי חברת הרכבת</w:t>
      </w:r>
      <w:r>
        <w:rPr>
          <w:rFonts w:ascii="Tahoma" w:hAnsi="Tahoma" w:cs="Tahoma"/>
          <w:spacing w:val="-4"/>
          <w:sz w:val="18"/>
          <w:szCs w:val="18"/>
          <w:vertAlign w:val="superscript"/>
          <w:rtl/>
        </w:rPr>
        <w:footnoteReference w:id="78"/>
      </w:r>
      <w:r w:rsidRPr="009F149E">
        <w:rPr>
          <w:rFonts w:ascii="Tahoma" w:hAnsi="Tahoma" w:cs="Tahoma" w:hint="cs"/>
          <w:spacing w:val="-4"/>
          <w:sz w:val="18"/>
          <w:szCs w:val="18"/>
          <w:rtl/>
        </w:rPr>
        <w:t>, רוב הנוסעים בשעות</w:t>
      </w:r>
      <w:r w:rsidRPr="00922FC2">
        <w:rPr>
          <w:rFonts w:ascii="Tahoma" w:hAnsi="Tahoma" w:cs="Tahoma" w:hint="cs"/>
          <w:sz w:val="18"/>
          <w:szCs w:val="18"/>
          <w:rtl/>
        </w:rPr>
        <w:t xml:space="preserve"> השיא יהיו לתחנות תל אביב, שהן יעד לכ-55% מסך כל הנסיעות. על פי התוכנית, צפויה חריגה מרמת השירות שהגדירה חברת הרכבת. בתרשימים 11 ו-12 מופיעים נתוני התפוסה בקווי הרכבת שבהם צפויה חריגה מרמת השירות בימי פעילות שיא (ימים א' וה'), ובקווי הרכבת שבהם צפויה חריגה מרמת השירות בימים ב'-ד'.</w:t>
      </w:r>
    </w:p>
    <w:p w:rsidR="00D7165B" w:rsidRPr="009F149E" w:rsidP="009F149E">
      <w:pPr>
        <w:pStyle w:val="tab-name"/>
        <w:rPr>
          <w:b/>
          <w:bCs/>
          <w:rtl/>
        </w:rPr>
      </w:pPr>
      <w:r w:rsidRPr="00922FC2">
        <w:rPr>
          <w:rFonts w:hint="cs"/>
          <w:rtl/>
        </w:rPr>
        <w:t xml:space="preserve">תרשים 11: </w:t>
      </w:r>
      <w:r w:rsidRPr="009F149E">
        <w:rPr>
          <w:rFonts w:hint="cs"/>
          <w:b/>
          <w:bCs/>
          <w:rtl/>
        </w:rPr>
        <w:t xml:space="preserve">התפוסה הצפויה בקווי הרכבת שבהם צפויה חריגה מרמת השירות בימים א' </w:t>
      </w:r>
      <w:r w:rsidRPr="009F149E">
        <w:rPr>
          <w:rFonts w:hint="cs"/>
          <w:b/>
          <w:bCs/>
          <w:rtl/>
        </w:rPr>
        <w:t>וה</w:t>
      </w:r>
      <w:r w:rsidRPr="009F149E">
        <w:rPr>
          <w:rFonts w:hint="cs"/>
          <w:b/>
          <w:bCs/>
          <w:rtl/>
        </w:rPr>
        <w:t>', 2019 - 2022</w:t>
      </w:r>
    </w:p>
    <w:p w:rsidR="009F149E" w:rsidRPr="00922FC2" w:rsidP="009F149E">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4624070"/>
            <wp:effectExtent l="0" t="0" r="0" b="5080"/>
            <wp:docPr id="33" name="Picture 33" descr="התפוסה הצפויה בקווי הרכבת שבהם צפויה חריגה מרמת השירות בימים א' ו-ה' בשנים 2019 - 2022:&#10;&#10;קו נהרייה-תל אביב-נמל התעופה בן-גוריון-באר שבע:&#10;בשנת 2021  צפויה תופסה של 123% ובשנת 2022 של 112%.&#10;&#10;קו נהרייה-תל אביב-כפר חב&quot;ד-באר שבע:&#10;בשנת 2019 צפויה תפוסה של 102%, בשנת 2020 של 114%, בשנת 2021 של 106% ובשנת 2022 של 113%. &#10;&#10;קו נהרייה-תל אביב-מודיעין:&#10;בשנת 2019 צפויה תפוסה של 129%, בשנת 2020 של 130%, בשנת 2021 של 130% ובשנת 2022 של 105%. &#10;&#10;קו כרמיאל-תל אביב-מודיעין:&#10;בשנת 2019 צפויה תפוסה של 96%, בשנת 2020 של 112% ובשנת 2021 של 97%. &#10;&#10;קו כרמיאל-חיפה:&#10;בשנת 2019 צפויה תפוסה של 76%, בשנת 2020 של 128% ובשנת 2021 של 131%. &#10;&#10;קו כרמיאל-חיפה-תל אביב-תחנת נבון בירושלים:&#10;בשנת 2022 צפויה תפוסה של 163%. &#10;&#10;קו בנימינה- תל אביב-רחובות-אשקלון:&#10;בשנת 2019 צפויה תפוסה של 107%, בשנת 2020 של 129%, בשנת 2021 של 123% ובשנת 2022 של 130%.  &#10;&#10;קו הרצלייה-תל אביב-תחנת נבון בירושלים:&#10;בשנת 2019 צפויה תפוסה של 113%, בשנת 2020 של 135% ובשנת 2021 של 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69749" name="shiluv-g-11.wmf"/>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4624070"/>
                    </a:xfrm>
                    <a:prstGeom prst="rect">
                      <a:avLst/>
                    </a:prstGeom>
                  </pic:spPr>
                </pic:pic>
              </a:graphicData>
            </a:graphic>
          </wp:inline>
        </w:drawing>
      </w:r>
    </w:p>
    <w:p w:rsidR="00D7165B" w:rsidRPr="00922FC2" w:rsidP="009F149E">
      <w:pPr>
        <w:pStyle w:val="text-source"/>
        <w:rPr>
          <w:rtl/>
        </w:rPr>
      </w:pPr>
      <w:r w:rsidRPr="00922FC2">
        <w:rPr>
          <w:rFonts w:hint="eastAsia"/>
          <w:rtl/>
        </w:rPr>
        <w:t>נתוני</w:t>
      </w:r>
      <w:r w:rsidRPr="00922FC2">
        <w:rPr>
          <w:rtl/>
        </w:rPr>
        <w:t xml:space="preserve"> </w:t>
      </w:r>
      <w:r w:rsidRPr="00922FC2">
        <w:rPr>
          <w:rFonts w:hint="cs"/>
          <w:rtl/>
        </w:rPr>
        <w:t xml:space="preserve">חברת </w:t>
      </w:r>
      <w:r w:rsidRPr="00922FC2">
        <w:rPr>
          <w:rFonts w:hint="eastAsia"/>
          <w:rtl/>
        </w:rPr>
        <w:t>הרכבת</w:t>
      </w:r>
      <w:r w:rsidRPr="00922FC2">
        <w:rPr>
          <w:rtl/>
        </w:rPr>
        <w:t xml:space="preserve"> - </w:t>
      </w:r>
      <w:r w:rsidRPr="00922FC2">
        <w:rPr>
          <w:rFonts w:hint="eastAsia"/>
          <w:rtl/>
        </w:rPr>
        <w:t>התוכנית</w:t>
      </w:r>
      <w:r w:rsidRPr="00922FC2">
        <w:rPr>
          <w:rtl/>
        </w:rPr>
        <w:t xml:space="preserve"> </w:t>
      </w:r>
      <w:r w:rsidRPr="00922FC2">
        <w:rPr>
          <w:rFonts w:hint="eastAsia"/>
          <w:rtl/>
        </w:rPr>
        <w:t>התפעולית</w:t>
      </w:r>
      <w:r w:rsidRPr="00922FC2">
        <w:rPr>
          <w:rtl/>
        </w:rPr>
        <w:t xml:space="preserve"> </w:t>
      </w:r>
      <w:r w:rsidRPr="00922FC2">
        <w:rPr>
          <w:rFonts w:hint="eastAsia"/>
          <w:rtl/>
        </w:rPr>
        <w:t>מספטמבר</w:t>
      </w:r>
      <w:r w:rsidRPr="00922FC2">
        <w:rPr>
          <w:rtl/>
        </w:rPr>
        <w:t xml:space="preserve"> 2017, </w:t>
      </w:r>
      <w:r w:rsidRPr="00922FC2">
        <w:rPr>
          <w:rFonts w:hint="eastAsia"/>
          <w:rtl/>
        </w:rPr>
        <w:t>בעיבוד</w:t>
      </w:r>
      <w:r w:rsidRPr="00922FC2">
        <w:rPr>
          <w:rtl/>
        </w:rPr>
        <w:t xml:space="preserve"> </w:t>
      </w:r>
      <w:r w:rsidRPr="00922FC2">
        <w:rPr>
          <w:rFonts w:hint="eastAsia"/>
          <w:rtl/>
        </w:rPr>
        <w:t>משרד</w:t>
      </w:r>
      <w:r w:rsidRPr="00922FC2">
        <w:rPr>
          <w:rtl/>
        </w:rPr>
        <w:t xml:space="preserve"> </w:t>
      </w:r>
      <w:r w:rsidRPr="00922FC2">
        <w:rPr>
          <w:rFonts w:hint="eastAsia"/>
          <w:rtl/>
        </w:rPr>
        <w:t>מבקר</w:t>
      </w:r>
      <w:r w:rsidRPr="00922FC2">
        <w:rPr>
          <w:rtl/>
        </w:rPr>
        <w:t xml:space="preserve"> </w:t>
      </w:r>
      <w:r w:rsidRPr="00922FC2">
        <w:rPr>
          <w:rFonts w:hint="eastAsia"/>
          <w:rtl/>
        </w:rPr>
        <w:t>המדינה</w:t>
      </w:r>
      <w:r w:rsidRPr="00922FC2">
        <w:rPr>
          <w:rtl/>
        </w:rPr>
        <w:t>.</w:t>
      </w:r>
    </w:p>
    <w:p w:rsidR="00D7165B" w:rsidRPr="009F149E" w:rsidP="009F149E">
      <w:pPr>
        <w:pStyle w:val="tab-name"/>
        <w:rPr>
          <w:b/>
          <w:bCs/>
          <w:rtl/>
        </w:rPr>
      </w:pPr>
      <w:r w:rsidRPr="00922FC2">
        <w:rPr>
          <w:rFonts w:hint="cs"/>
          <w:rtl/>
        </w:rPr>
        <w:t xml:space="preserve">תרשים 12: </w:t>
      </w:r>
      <w:r w:rsidRPr="009F149E">
        <w:rPr>
          <w:rFonts w:hint="cs"/>
          <w:b/>
          <w:bCs/>
          <w:rtl/>
        </w:rPr>
        <w:t xml:space="preserve">התפוסה הצפויה בקווי רכבת שבהם צפויה חריגה מרמת השירות בימים ב' עד ד', 2019 </w:t>
      </w:r>
      <w:r w:rsidRPr="009F149E" w:rsidR="009F149E">
        <w:rPr>
          <w:b/>
          <w:bCs/>
          <w:rtl/>
        </w:rPr>
        <w:t>–</w:t>
      </w:r>
      <w:r w:rsidRPr="009F149E">
        <w:rPr>
          <w:rFonts w:hint="cs"/>
          <w:b/>
          <w:bCs/>
          <w:rtl/>
        </w:rPr>
        <w:t xml:space="preserve"> 2022</w:t>
      </w:r>
    </w:p>
    <w:p w:rsidR="009F149E" w:rsidRPr="00922FC2" w:rsidP="009F149E">
      <w:pPr>
        <w:spacing w:line="480" w:lineRule="auto"/>
        <w:jc w:val="both"/>
        <w:rPr>
          <w:rFonts w:ascii="Tahoma" w:hAnsi="Tahoma" w:cs="Tahoma"/>
          <w:sz w:val="18"/>
          <w:szCs w:val="18"/>
          <w:rtl/>
        </w:rPr>
      </w:pPr>
      <w:r>
        <w:rPr>
          <w:rFonts w:ascii="Tahoma" w:hAnsi="Tahoma" w:cs="Tahoma"/>
          <w:noProof/>
          <w:sz w:val="18"/>
          <w:szCs w:val="18"/>
          <w:rtl/>
        </w:rPr>
        <w:drawing>
          <wp:inline distT="0" distB="0" distL="0" distR="0">
            <wp:extent cx="5400040" cy="4925695"/>
            <wp:effectExtent l="0" t="0" r="0" b="8255"/>
            <wp:docPr id="24" name="Picture 24" descr="התפוסה הצפויה בקווי הרכבת שבהם צפויה חריגה מרמת השירות בימים ב' עד ד' בשנים 2019 - 2022:&#10;&#10;קו נהרייה-תל אביב-נמל התעופה בן-גוריון-באר שבע:&#10;בשנת 2021 צפויה תפוסה של 104% ובשנת 2022 של 84%. &#10;&#10;קו נהרייה-תל אביב-כפר חב&quot;ד-באר שבע:&#10;בשנת 2019 צפויה תפוסה של 86%, בשנת 2020 של 96%, בשנת 2021 של 89% ובשנת 2022 של 85%.  &#10;&#10;קו נהרייה-תל אביב-מודיעין:&#10;בשנת 2019 צפויה תפוסה של 112%, בשנת 2020 של 113%, בשנת 2021 של 113% ובשנת 2022 של 95%. &#10; &#10;קו כרמיאל-תל אביב-מודיעין:&#10;בשנת 2019 צפויה תפוסה של 83%, בשנת 2020 של 97% ובשנת 2021 של 84%.  &#10;&#10;קו כרמיאל-חיפה:&#10;בשנת 2019 צפויה תפוסה של 63%, בשנת 2020 של 108% ובשנת 2021 של 110%. &#10;&#10;קו כרמיאל-חיפה-תל אביב-תחנת נבון בירושלים:&#10;בשנת 2022 צפויה תפוסה של 123%. &#10;&#10;קו בנימינה- תל אביב-רחובות-אשקלון:&#10;בשנת 2019 צפויה תפוסה של 97%, בשנת 2020 של 117%, בשנת 2021 של 111% ובשנת 2022 של 117%. &#10;קו הרצלייה-תל אביב-תחנת נבון בירושלים:&#10;בשנת 2019 צפויה תפוסה של 98%, בשנת 2020 של 118% ובשנת 2021 של 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04628" name="shiluv-g-12.wmf"/>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4925695"/>
                    </a:xfrm>
                    <a:prstGeom prst="rect">
                      <a:avLst/>
                    </a:prstGeom>
                  </pic:spPr>
                </pic:pic>
              </a:graphicData>
            </a:graphic>
          </wp:inline>
        </w:drawing>
      </w:r>
    </w:p>
    <w:p w:rsidR="00D7165B" w:rsidRPr="00922FC2" w:rsidP="009F149E">
      <w:pPr>
        <w:pStyle w:val="text-source"/>
        <w:rPr>
          <w:rtl/>
        </w:rPr>
      </w:pPr>
      <w:r w:rsidRPr="00922FC2">
        <w:rPr>
          <w:rtl/>
        </w:rPr>
        <w:t xml:space="preserve">נתוני </w:t>
      </w:r>
      <w:r w:rsidRPr="00922FC2">
        <w:rPr>
          <w:rFonts w:hint="eastAsia"/>
          <w:rtl/>
        </w:rPr>
        <w:t>חברת</w:t>
      </w:r>
      <w:r w:rsidRPr="00922FC2">
        <w:rPr>
          <w:rtl/>
        </w:rPr>
        <w:t xml:space="preserve"> </w:t>
      </w:r>
      <w:r w:rsidRPr="00922FC2">
        <w:rPr>
          <w:rFonts w:hint="eastAsia"/>
          <w:rtl/>
        </w:rPr>
        <w:t>הרכבת</w:t>
      </w:r>
      <w:r w:rsidRPr="00922FC2">
        <w:rPr>
          <w:rtl/>
        </w:rPr>
        <w:t xml:space="preserve"> - </w:t>
      </w:r>
      <w:r w:rsidRPr="00922FC2">
        <w:rPr>
          <w:rFonts w:hint="eastAsia"/>
          <w:rtl/>
        </w:rPr>
        <w:t>התוכנית</w:t>
      </w:r>
      <w:r w:rsidRPr="00922FC2">
        <w:rPr>
          <w:rtl/>
        </w:rPr>
        <w:t xml:space="preserve"> </w:t>
      </w:r>
      <w:r w:rsidRPr="00922FC2">
        <w:rPr>
          <w:rFonts w:hint="eastAsia"/>
          <w:rtl/>
        </w:rPr>
        <w:t>התפעולית</w:t>
      </w:r>
      <w:r w:rsidRPr="00922FC2">
        <w:rPr>
          <w:rtl/>
        </w:rPr>
        <w:t xml:space="preserve"> </w:t>
      </w:r>
      <w:r w:rsidRPr="00922FC2">
        <w:rPr>
          <w:rFonts w:hint="eastAsia"/>
          <w:rtl/>
        </w:rPr>
        <w:t>מספטמבר</w:t>
      </w:r>
      <w:r w:rsidRPr="00922FC2">
        <w:rPr>
          <w:rtl/>
        </w:rPr>
        <w:t xml:space="preserve"> 2017, </w:t>
      </w:r>
      <w:r w:rsidRPr="00922FC2">
        <w:rPr>
          <w:rFonts w:hint="eastAsia"/>
          <w:rtl/>
        </w:rPr>
        <w:t>בעיבוד</w:t>
      </w:r>
      <w:r w:rsidRPr="00922FC2">
        <w:rPr>
          <w:rtl/>
        </w:rPr>
        <w:t xml:space="preserve"> </w:t>
      </w:r>
      <w:r w:rsidRPr="00922FC2">
        <w:rPr>
          <w:rFonts w:hint="eastAsia"/>
          <w:rtl/>
        </w:rPr>
        <w:t>משרד</w:t>
      </w:r>
      <w:r w:rsidRPr="00922FC2">
        <w:rPr>
          <w:rtl/>
        </w:rPr>
        <w:t xml:space="preserve"> </w:t>
      </w:r>
      <w:r w:rsidRPr="00922FC2">
        <w:rPr>
          <w:rFonts w:hint="eastAsia"/>
          <w:rtl/>
        </w:rPr>
        <w:t>מבקר</w:t>
      </w:r>
      <w:r w:rsidRPr="00922FC2">
        <w:rPr>
          <w:rtl/>
        </w:rPr>
        <w:t xml:space="preserve"> </w:t>
      </w:r>
      <w:r w:rsidRPr="00922FC2">
        <w:rPr>
          <w:rFonts w:hint="eastAsia"/>
          <w:rtl/>
        </w:rPr>
        <w:t>המדינה</w:t>
      </w:r>
      <w:r w:rsidRPr="00922FC2">
        <w:rPr>
          <w:rtl/>
        </w:rPr>
        <w:t>.</w:t>
      </w:r>
    </w:p>
    <w:p w:rsidR="00D7165B" w:rsidRPr="00922FC2" w:rsidP="00406FA3">
      <w:pPr>
        <w:spacing w:line="240" w:lineRule="exact"/>
        <w:ind w:left="-2" w:right="2268"/>
        <w:jc w:val="both"/>
        <w:rPr>
          <w:rFonts w:ascii="Tahoma" w:hAnsi="Tahoma" w:cs="Tahoma"/>
          <w:sz w:val="18"/>
          <w:szCs w:val="18"/>
          <w:rtl/>
        </w:rPr>
      </w:pPr>
      <w:r w:rsidRPr="00922FC2">
        <w:rPr>
          <w:rFonts w:ascii="Tahoma" w:hAnsi="Tahoma" w:cs="Tahoma" w:hint="eastAsia"/>
          <w:sz w:val="18"/>
          <w:szCs w:val="18"/>
          <w:rtl/>
        </w:rPr>
        <w:t>מהתרשימים</w:t>
      </w:r>
      <w:r w:rsidRPr="00922FC2">
        <w:rPr>
          <w:rFonts w:ascii="Tahoma" w:hAnsi="Tahoma" w:cs="Tahoma"/>
          <w:sz w:val="18"/>
          <w:szCs w:val="18"/>
          <w:rtl/>
        </w:rPr>
        <w:t xml:space="preserve"> עולה כי </w:t>
      </w:r>
      <w:r w:rsidRPr="00922FC2">
        <w:rPr>
          <w:rFonts w:ascii="Tahoma" w:hAnsi="Tahoma" w:cs="Tahoma" w:hint="cs"/>
          <w:sz w:val="18"/>
          <w:szCs w:val="18"/>
          <w:rtl/>
        </w:rPr>
        <w:t xml:space="preserve">גם בימים שאינם ימי השיא (ימים ב'-ד') התפוסה בחלק מהקווים צפויה להיות מעל 100%, ונוסעים ייאלצו לעמוד למשך זמן נסיעה של </w:t>
      </w:r>
      <w:r w:rsidRPr="00406FA3">
        <w:rPr>
          <w:rFonts w:ascii="Tahoma" w:hAnsi="Tahoma" w:cs="Tahoma" w:hint="cs"/>
          <w:spacing w:val="-4"/>
          <w:sz w:val="18"/>
          <w:szCs w:val="18"/>
          <w:rtl/>
        </w:rPr>
        <w:t>עד 20 דקות. לדוגמה, בקו כרמיאל-חיפה-תל אביב-תחנת נבון ירושלים התפוסה</w:t>
      </w:r>
      <w:r w:rsidRPr="00922FC2">
        <w:rPr>
          <w:rFonts w:ascii="Tahoma" w:hAnsi="Tahoma" w:cs="Tahoma" w:hint="cs"/>
          <w:sz w:val="18"/>
          <w:szCs w:val="18"/>
          <w:rtl/>
        </w:rPr>
        <w:t xml:space="preserve"> תהיה 123% ב-2022; בקו בנימינה-תל אביב-רחובות-אשקלון התפוסה תהיה</w:t>
      </w:r>
      <w:r w:rsidR="00406FA3">
        <w:rPr>
          <w:rFonts w:ascii="Tahoma" w:hAnsi="Tahoma" w:cs="Tahoma" w:hint="cs"/>
          <w:sz w:val="18"/>
          <w:szCs w:val="18"/>
          <w:rtl/>
        </w:rPr>
        <w:t xml:space="preserve"> </w:t>
      </w:r>
      <w:r w:rsidRPr="00922FC2">
        <w:rPr>
          <w:rFonts w:ascii="Tahoma" w:hAnsi="Tahoma" w:cs="Tahoma" w:hint="cs"/>
          <w:sz w:val="18"/>
          <w:szCs w:val="18"/>
          <w:rtl/>
        </w:rPr>
        <w:t xml:space="preserve">117% ב-2022; בקו </w:t>
      </w:r>
      <w:r w:rsidR="00406FA3">
        <w:rPr>
          <w:rFonts w:ascii="Tahoma" w:hAnsi="Tahoma" w:cs="Tahoma" w:hint="cs"/>
          <w:sz w:val="18"/>
          <w:szCs w:val="18"/>
          <w:rtl/>
        </w:rPr>
        <w:t>הרצלייה-תל אביב-תחנת נבון בירושלים</w:t>
      </w:r>
      <w:r w:rsidRPr="00922FC2">
        <w:rPr>
          <w:rFonts w:ascii="Tahoma" w:hAnsi="Tahoma" w:cs="Tahoma" w:hint="cs"/>
          <w:sz w:val="18"/>
          <w:szCs w:val="18"/>
          <w:rtl/>
        </w:rPr>
        <w:t xml:space="preserve"> התפוסה תהיה 118% ב-2020. </w:t>
      </w:r>
    </w:p>
    <w:p w:rsidR="00D7165B" w:rsidRPr="00922FC2" w:rsidP="009F149E">
      <w:pPr>
        <w:spacing w:after="240" w:line="240" w:lineRule="exact"/>
        <w:ind w:right="2268"/>
        <w:jc w:val="both"/>
        <w:rPr>
          <w:rFonts w:ascii="Tahoma" w:hAnsi="Tahoma" w:cs="Tahoma"/>
          <w:sz w:val="18"/>
          <w:szCs w:val="18"/>
          <w:rtl/>
        </w:rPr>
      </w:pPr>
      <w:r w:rsidRPr="00922FC2">
        <w:rPr>
          <w:rFonts w:ascii="Tahoma" w:hAnsi="Tahoma" w:cs="Tahoma" w:hint="cs"/>
          <w:sz w:val="18"/>
          <w:szCs w:val="18"/>
          <w:rtl/>
        </w:rPr>
        <w:t>חברת הרכבת תלתה את הסיבות לחריגות ברמת השירות במחסור בציוד נייד</w:t>
      </w:r>
      <w:r>
        <w:rPr>
          <w:rFonts w:ascii="Tahoma" w:hAnsi="Tahoma" w:cs="Tahoma"/>
          <w:sz w:val="18"/>
          <w:szCs w:val="18"/>
          <w:vertAlign w:val="superscript"/>
          <w:rtl/>
        </w:rPr>
        <w:footnoteReference w:id="79"/>
      </w:r>
      <w:r w:rsidRPr="00922FC2">
        <w:rPr>
          <w:rFonts w:ascii="Tahoma" w:hAnsi="Tahoma" w:cs="Tahoma" w:hint="cs"/>
          <w:sz w:val="18"/>
          <w:szCs w:val="18"/>
          <w:rtl/>
        </w:rPr>
        <w:t xml:space="preserve"> ובמגבלות טכניות: </w:t>
      </w:r>
      <w:r w:rsidR="009F149E">
        <w:rPr>
          <w:rFonts w:ascii="Tahoma" w:hAnsi="Tahoma" w:cs="Tahoma" w:hint="cs"/>
          <w:sz w:val="18"/>
          <w:szCs w:val="18"/>
          <w:rtl/>
        </w:rPr>
        <w:t xml:space="preserve"> </w:t>
      </w:r>
      <w:r w:rsidRPr="00922FC2">
        <w:rPr>
          <w:rFonts w:ascii="Tahoma" w:hAnsi="Tahoma" w:cs="Tahoma" w:hint="cs"/>
          <w:sz w:val="18"/>
          <w:szCs w:val="18"/>
          <w:rtl/>
        </w:rPr>
        <w:t xml:space="preserve">(א) החריגות בקו נהרייה-ת"א-מודיעין צפויות להימשך עד שנת 2022 מבלי יכולת להקטינן; </w:t>
      </w:r>
      <w:r w:rsidR="009F149E">
        <w:rPr>
          <w:rFonts w:ascii="Tahoma" w:hAnsi="Tahoma" w:cs="Tahoma" w:hint="cs"/>
          <w:sz w:val="18"/>
          <w:szCs w:val="18"/>
          <w:rtl/>
        </w:rPr>
        <w:t xml:space="preserve"> </w:t>
      </w:r>
      <w:r w:rsidRPr="00922FC2">
        <w:rPr>
          <w:rFonts w:ascii="Tahoma" w:hAnsi="Tahoma" w:cs="Tahoma" w:hint="cs"/>
          <w:sz w:val="18"/>
          <w:szCs w:val="18"/>
          <w:rtl/>
        </w:rPr>
        <w:t xml:space="preserve">(ב) החריגה בקו הרצלייה-תל אביב-תחנת נבון בירושלים נובעת ממספר גורמים: אילוצי קיבולת באיילון ומיעוט מספר המושבים ברכבות. הגדלת תדירות הרכבות תתאפשר רק עם יישום מערכת </w:t>
      </w:r>
      <w:r w:rsidRPr="009F149E">
        <w:rPr>
          <w:rFonts w:ascii="Tahoma" w:hAnsi="Tahoma" w:cs="Tahoma" w:hint="cs"/>
          <w:spacing w:val="-4"/>
          <w:sz w:val="18"/>
          <w:szCs w:val="18"/>
          <w:rtl/>
        </w:rPr>
        <w:t xml:space="preserve">האיתות החדשה; </w:t>
      </w:r>
      <w:r w:rsidRPr="009F149E" w:rsidR="009F149E">
        <w:rPr>
          <w:rFonts w:ascii="Tahoma" w:hAnsi="Tahoma" w:cs="Tahoma" w:hint="cs"/>
          <w:spacing w:val="-4"/>
          <w:sz w:val="18"/>
          <w:szCs w:val="18"/>
          <w:rtl/>
        </w:rPr>
        <w:t xml:space="preserve"> </w:t>
      </w:r>
      <w:r w:rsidRPr="009F149E">
        <w:rPr>
          <w:rFonts w:ascii="Tahoma" w:hAnsi="Tahoma" w:cs="Tahoma" w:hint="cs"/>
          <w:spacing w:val="-4"/>
          <w:sz w:val="18"/>
          <w:szCs w:val="18"/>
          <w:rtl/>
        </w:rPr>
        <w:t>(ג) החריגות בקו בנימינה-תל אביב-אשקלון נובעות מהעובדה</w:t>
      </w:r>
      <w:r w:rsidRPr="00922FC2">
        <w:rPr>
          <w:rFonts w:ascii="Tahoma" w:hAnsi="Tahoma" w:cs="Tahoma" w:hint="cs"/>
          <w:sz w:val="18"/>
          <w:szCs w:val="18"/>
          <w:rtl/>
        </w:rPr>
        <w:t xml:space="preserve"> שהקו מתוכנן לפעול באמצעות מערכים עם קיבולת נסועה מרבית הגדולה ממצבת צי הציוד הנייד הקיים. הגדלת מספר המקומות בקווים </w:t>
      </w:r>
      <w:r w:rsidRPr="00922FC2">
        <w:rPr>
          <w:rFonts w:ascii="Tahoma" w:hAnsi="Tahoma" w:cs="Tahoma" w:hint="eastAsia"/>
          <w:sz w:val="18"/>
          <w:szCs w:val="18"/>
          <w:rtl/>
        </w:rPr>
        <w:t>אלה</w:t>
      </w:r>
      <w:r w:rsidRPr="00922FC2">
        <w:rPr>
          <w:rFonts w:ascii="Tahoma" w:hAnsi="Tahoma" w:cs="Tahoma" w:hint="cs"/>
          <w:sz w:val="18"/>
          <w:szCs w:val="18"/>
          <w:rtl/>
        </w:rPr>
        <w:t xml:space="preserve"> תלויה בקצב אספקת 330 קרונות ב-60 מערכי קרונועים חשמליים דו-קומתיים, שבהם כ-33,000 מקומות ישיבה, מספק שההסכם </w:t>
      </w:r>
      <w:r w:rsidRPr="00922FC2">
        <w:rPr>
          <w:rFonts w:ascii="Tahoma" w:hAnsi="Tahoma" w:cs="Tahoma" w:hint="cs"/>
          <w:sz w:val="18"/>
          <w:szCs w:val="18"/>
          <w:rtl/>
        </w:rPr>
        <w:t>עימו</w:t>
      </w:r>
      <w:r w:rsidRPr="00922FC2">
        <w:rPr>
          <w:rFonts w:ascii="Tahoma" w:hAnsi="Tahoma" w:cs="Tahoma" w:hint="cs"/>
          <w:sz w:val="18"/>
          <w:szCs w:val="18"/>
          <w:rtl/>
        </w:rPr>
        <w:t xml:space="preserve"> נחתם בספטמבר 2017</w:t>
      </w:r>
      <w:r>
        <w:rPr>
          <w:rStyle w:val="FootnoteReference0"/>
          <w:rFonts w:ascii="Tahoma" w:hAnsi="Tahoma" w:cs="Tahoma"/>
          <w:sz w:val="18"/>
          <w:szCs w:val="18"/>
          <w:rtl/>
        </w:rPr>
        <w:footnoteReference w:id="80"/>
      </w:r>
      <w:r w:rsidRPr="00922FC2">
        <w:rPr>
          <w:rFonts w:ascii="Tahoma" w:hAnsi="Tahoma" w:cs="Tahoma" w:hint="cs"/>
          <w:sz w:val="18"/>
          <w:szCs w:val="18"/>
          <w:rtl/>
        </w:rPr>
        <w:t xml:space="preserve">. </w:t>
      </w:r>
    </w:p>
    <w:p w:rsidR="00D7165B" w:rsidRPr="00922FC2" w:rsidP="009F149E">
      <w:pPr>
        <w:pStyle w:val="RESHET"/>
        <w:rPr>
          <w:rtl/>
        </w:rPr>
      </w:pPr>
      <w:r w:rsidRPr="00922FC2">
        <w:rPr>
          <w:rFonts w:hint="cs"/>
          <w:rtl/>
        </w:rPr>
        <w:t xml:space="preserve">בדיקת משרד מבקר המדינה העלתה כי הצפיפות ברכבת צפויה להימשך גם בשנים הקרובות, </w:t>
      </w:r>
      <w:r w:rsidRPr="00922FC2">
        <w:rPr>
          <w:rFonts w:hint="eastAsia"/>
          <w:rtl/>
        </w:rPr>
        <w:t>ובחלק</w:t>
      </w:r>
      <w:r w:rsidRPr="00922FC2">
        <w:rPr>
          <w:rtl/>
        </w:rPr>
        <w:t xml:space="preserve"> </w:t>
      </w:r>
      <w:r w:rsidRPr="00922FC2">
        <w:rPr>
          <w:rFonts w:hint="eastAsia"/>
          <w:rtl/>
        </w:rPr>
        <w:t>מהק</w:t>
      </w:r>
      <w:r w:rsidRPr="00922FC2">
        <w:rPr>
          <w:rFonts w:hint="cs"/>
          <w:rtl/>
        </w:rPr>
        <w:t>ו</w:t>
      </w:r>
      <w:r w:rsidRPr="00922FC2">
        <w:rPr>
          <w:rFonts w:hint="eastAsia"/>
          <w:rtl/>
        </w:rPr>
        <w:t>וים</w:t>
      </w:r>
      <w:r w:rsidRPr="00922FC2">
        <w:rPr>
          <w:rFonts w:hint="cs"/>
          <w:rtl/>
        </w:rPr>
        <w:t xml:space="preserve"> מבלי יכולת להקטינה. שיעורי התפוסה ברכבת בשנים 2019 - 2022 בקווים רבים, הצפויים להסיע יותר ממחצית הנוסעים, צפויים לחרוג מהקריטריונים לטיב השירות של הרכבת בשעות השיא בכל ימות השבוע. שיעורי תפוסה גבוהים, העשויים להגיע לכדי 130%, עלולים להביא לנסיעת נוסעים בעמידה בנסיעות ממושכות ולעיתים אף לחוסר אפשרות של נוסעים לעלות לרכבת. </w:t>
      </w:r>
    </w:p>
    <w:p w:rsidR="00D7165B" w:rsidRPr="00922FC2" w:rsidP="00922FC2">
      <w:pPr>
        <w:spacing w:line="240" w:lineRule="exact"/>
        <w:ind w:right="2268"/>
        <w:jc w:val="both"/>
        <w:rPr>
          <w:rFonts w:ascii="Tahoma" w:hAnsi="Tahoma" w:cs="Tahoma"/>
          <w:sz w:val="18"/>
          <w:szCs w:val="18"/>
          <w:rtl/>
        </w:rPr>
      </w:pPr>
    </w:p>
    <w:p w:rsidR="00D7165B" w:rsidRPr="00807E96" w:rsidP="00922FC2">
      <w:pPr>
        <w:pStyle w:val="KOT5"/>
        <w:rPr>
          <w:rtl/>
        </w:rPr>
      </w:pPr>
      <w:r w:rsidRPr="00807E96">
        <w:rPr>
          <w:rFonts w:hint="cs"/>
          <w:rtl/>
        </w:rPr>
        <w:t>צפיפות גבוהה בנסיעה ברכבת בטווח הארוך</w:t>
      </w:r>
    </w:p>
    <w:p w:rsidR="00D7165B" w:rsidRPr="00922FC2" w:rsidP="00922FC2">
      <w:pPr>
        <w:spacing w:line="240" w:lineRule="exact"/>
        <w:ind w:right="2268"/>
        <w:jc w:val="both"/>
        <w:rPr>
          <w:rFonts w:ascii="Tahoma" w:hAnsi="Tahoma" w:cs="Tahoma"/>
          <w:sz w:val="18"/>
          <w:szCs w:val="18"/>
        </w:rPr>
      </w:pPr>
      <w:r w:rsidRPr="00922FC2">
        <w:rPr>
          <w:rFonts w:ascii="Tahoma" w:hAnsi="Tahoma" w:cs="Tahoma" w:hint="cs"/>
          <w:sz w:val="18"/>
          <w:szCs w:val="18"/>
          <w:rtl/>
        </w:rPr>
        <w:t xml:space="preserve">במאי 2017 פרסמו חברת הרכבת, משרד התחבורה ומשרד האוצר את </w:t>
      </w:r>
      <w:r w:rsidRPr="00922FC2">
        <w:rPr>
          <w:rFonts w:ascii="Tahoma" w:hAnsi="Tahoma" w:cs="Tahoma" w:hint="cs"/>
          <w:sz w:val="18"/>
          <w:szCs w:val="18"/>
          <w:rtl/>
        </w:rPr>
        <w:t>תוכנית</w:t>
      </w:r>
      <w:r w:rsidRPr="00922FC2">
        <w:rPr>
          <w:rFonts w:ascii="Tahoma" w:hAnsi="Tahoma" w:cs="Tahoma" w:hint="cs"/>
          <w:sz w:val="18"/>
          <w:szCs w:val="18"/>
          <w:rtl/>
        </w:rPr>
        <w:t xml:space="preserve"> הפיתוח האסטרטגית של הרכבת לשנת 2040 (להלן - התוכנית האסטרטגית </w:t>
      </w:r>
      <w:r w:rsidR="009F149E">
        <w:rPr>
          <w:rFonts w:ascii="Tahoma" w:hAnsi="Tahoma" w:cs="Tahoma"/>
          <w:sz w:val="18"/>
          <w:szCs w:val="18"/>
          <w:rtl/>
        </w:rPr>
        <w:br/>
      </w:r>
      <w:r w:rsidRPr="00922FC2">
        <w:rPr>
          <w:rFonts w:ascii="Tahoma" w:hAnsi="Tahoma" w:cs="Tahoma" w:hint="cs"/>
          <w:sz w:val="18"/>
          <w:szCs w:val="18"/>
          <w:rtl/>
        </w:rPr>
        <w:t>ל-2040). בדיקת נתוני התפוסה בתוכנית העלתה שגם בשנת 2040 צפויה צפיפות גבוהה בקווים רבים בשעות השיא. בתרשים 13 מופיעים שיעורי התפוסה הצפויים בקווי הרכבת בשנת 2040.</w:t>
      </w:r>
    </w:p>
    <w:p w:rsidR="00D7165B" w:rsidRPr="00DF7996" w:rsidP="00DF7996">
      <w:pPr>
        <w:pStyle w:val="tab-name"/>
        <w:rPr>
          <w:b/>
          <w:bCs/>
          <w:rtl/>
        </w:rPr>
      </w:pPr>
      <w:r w:rsidRPr="00922FC2">
        <w:rPr>
          <w:rFonts w:hint="cs"/>
          <w:rtl/>
        </w:rPr>
        <w:t xml:space="preserve">תרשים 13: </w:t>
      </w:r>
      <w:r w:rsidRPr="00DF7996">
        <w:rPr>
          <w:rFonts w:hint="cs"/>
          <w:b/>
          <w:bCs/>
          <w:rtl/>
        </w:rPr>
        <w:t>שיעורי התפוסה החזויים בקווי הרכבת בשנת 2040</w:t>
      </w:r>
    </w:p>
    <w:p w:rsidR="00DF7996" w:rsidRPr="00922FC2" w:rsidP="001B3D9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4212590"/>
            <wp:effectExtent l="0" t="0" r="0" b="0"/>
            <wp:docPr id="81" name="Picture 81" descr="תוכן התרשים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89922" name="shiluv-g-13-new.wmf"/>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4212590"/>
                    </a:xfrm>
                    <a:prstGeom prst="rect">
                      <a:avLst/>
                    </a:prstGeom>
                  </pic:spPr>
                </pic:pic>
              </a:graphicData>
            </a:graphic>
          </wp:inline>
        </w:drawing>
      </w:r>
    </w:p>
    <w:p w:rsidR="00D7165B" w:rsidP="00480FD3">
      <w:pPr>
        <w:pStyle w:val="text-source"/>
        <w:spacing w:after="0"/>
        <w:rPr>
          <w:rtl/>
        </w:rPr>
      </w:pPr>
      <w:r w:rsidRPr="00922FC2">
        <w:rPr>
          <w:rFonts w:hint="eastAsia"/>
          <w:rtl/>
        </w:rPr>
        <w:t>חברת</w:t>
      </w:r>
      <w:r w:rsidRPr="00922FC2">
        <w:rPr>
          <w:rtl/>
        </w:rPr>
        <w:t xml:space="preserve"> הרכבת, </w:t>
      </w:r>
      <w:r w:rsidRPr="00922FC2">
        <w:rPr>
          <w:rFonts w:hint="eastAsia"/>
          <w:rtl/>
        </w:rPr>
        <w:t>תוכנית</w:t>
      </w:r>
      <w:r w:rsidRPr="00922FC2">
        <w:rPr>
          <w:rtl/>
        </w:rPr>
        <w:t xml:space="preserve"> הפיתוח האסטרטגית </w:t>
      </w:r>
      <w:r w:rsidRPr="00922FC2">
        <w:rPr>
          <w:rFonts w:hint="eastAsia"/>
          <w:rtl/>
        </w:rPr>
        <w:t>לשנת</w:t>
      </w:r>
      <w:r w:rsidRPr="00922FC2">
        <w:rPr>
          <w:rtl/>
        </w:rPr>
        <w:t xml:space="preserve"> 2040, </w:t>
      </w:r>
      <w:r w:rsidRPr="00922FC2">
        <w:rPr>
          <w:rFonts w:hint="eastAsia"/>
          <w:rtl/>
        </w:rPr>
        <w:t>בעיבוד</w:t>
      </w:r>
      <w:r w:rsidRPr="00922FC2">
        <w:rPr>
          <w:rtl/>
        </w:rPr>
        <w:t xml:space="preserve"> </w:t>
      </w:r>
      <w:r w:rsidRPr="00922FC2">
        <w:rPr>
          <w:rFonts w:hint="eastAsia"/>
          <w:rtl/>
        </w:rPr>
        <w:t>משרד</w:t>
      </w:r>
      <w:r w:rsidRPr="00922FC2">
        <w:rPr>
          <w:rtl/>
        </w:rPr>
        <w:t xml:space="preserve"> </w:t>
      </w:r>
      <w:r w:rsidRPr="00922FC2">
        <w:rPr>
          <w:rFonts w:hint="eastAsia"/>
          <w:rtl/>
        </w:rPr>
        <w:t>מבקר</w:t>
      </w:r>
      <w:r w:rsidRPr="00922FC2">
        <w:rPr>
          <w:rtl/>
        </w:rPr>
        <w:t xml:space="preserve"> </w:t>
      </w:r>
      <w:r w:rsidRPr="00922FC2">
        <w:rPr>
          <w:rFonts w:hint="eastAsia"/>
          <w:rtl/>
        </w:rPr>
        <w:t>המדינה</w:t>
      </w:r>
      <w:r w:rsidRPr="00922FC2">
        <w:rPr>
          <w:rtl/>
        </w:rPr>
        <w:t>.</w:t>
      </w:r>
    </w:p>
    <w:p w:rsidR="00480FD3" w:rsidRPr="00384FA7" w:rsidP="005C4F45">
      <w:pPr>
        <w:pStyle w:val="text-source"/>
        <w:spacing w:before="0"/>
        <w:rPr>
          <w:color w:val="auto"/>
          <w:rtl/>
        </w:rPr>
      </w:pPr>
      <w:r w:rsidRPr="00384FA7">
        <w:rPr>
          <w:rFonts w:hint="cs"/>
          <w:color w:val="auto"/>
          <w:rtl/>
        </w:rPr>
        <w:t>*</w:t>
      </w:r>
      <w:r w:rsidRPr="00384FA7">
        <w:rPr>
          <w:rFonts w:hint="cs"/>
          <w:color w:val="auto"/>
          <w:rtl/>
        </w:rPr>
        <w:tab/>
      </w:r>
      <w:r w:rsidR="005C4F45">
        <w:rPr>
          <w:rFonts w:hint="cs"/>
          <w:color w:val="auto"/>
          <w:rtl/>
        </w:rPr>
        <w:t>דרך</w:t>
      </w:r>
      <w:r w:rsidRPr="00384FA7" w:rsidR="00384FA7">
        <w:rPr>
          <w:rFonts w:hint="cs"/>
          <w:color w:val="auto"/>
          <w:rtl/>
        </w:rPr>
        <w:t xml:space="preserve"> המסילה המזרחית.</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ניתן לראות בתרשים 13 שב-12 קווים מתוך 32 הקווים שנבדקו (</w:t>
      </w:r>
      <w:r w:rsidR="00384FA7">
        <w:rPr>
          <w:rFonts w:ascii="Tahoma" w:hAnsi="Tahoma" w:cs="Tahoma" w:hint="cs"/>
          <w:sz w:val="18"/>
          <w:szCs w:val="18"/>
          <w:rtl/>
        </w:rPr>
        <w:t>כ-</w:t>
      </w:r>
      <w:r w:rsidRPr="00922FC2">
        <w:rPr>
          <w:rFonts w:ascii="Tahoma" w:hAnsi="Tahoma" w:cs="Tahoma" w:hint="cs"/>
          <w:sz w:val="18"/>
          <w:szCs w:val="18"/>
          <w:rtl/>
        </w:rPr>
        <w:t>37% מהקווים) שיעורי התפוסה צפויים להיות גבוהים מ-1 (גבוהים מ-100%)</w:t>
      </w:r>
      <w:r>
        <w:rPr>
          <w:rFonts w:ascii="Tahoma" w:hAnsi="Tahoma" w:cs="Tahoma"/>
          <w:sz w:val="18"/>
          <w:szCs w:val="18"/>
          <w:vertAlign w:val="superscript"/>
          <w:rtl/>
        </w:rPr>
        <w:footnoteReference w:id="81"/>
      </w:r>
      <w:r w:rsidRPr="00922FC2">
        <w:rPr>
          <w:rFonts w:ascii="Tahoma" w:hAnsi="Tahoma" w:cs="Tahoma" w:hint="cs"/>
          <w:sz w:val="18"/>
          <w:szCs w:val="18"/>
          <w:rtl/>
        </w:rPr>
        <w:t xml:space="preserve">. שיעורי תפוסה גבוהים התקבלו במרבית הקווים ברשת הארצית (בשבעה קווים מעשרה ובמחצית מהקווים ברשת המקומית במרכז). בתוכנית האסטרטגית ל-2040 צוין כי במעט מהקווים ברשת הארצית צפויים בעתיד שיעורי תפוסה גבוהים, בין </w:t>
      </w:r>
      <w:r w:rsidRPr="00922FC2">
        <w:rPr>
          <w:rFonts w:ascii="Tahoma" w:hAnsi="Tahoma" w:cs="Tahoma" w:hint="cs"/>
          <w:sz w:val="18"/>
          <w:szCs w:val="18"/>
          <w:rtl/>
        </w:rPr>
        <w:t>100% ל</w:t>
      </w:r>
      <w:r w:rsidR="00384FA7">
        <w:rPr>
          <w:rFonts w:ascii="Tahoma" w:hAnsi="Tahoma" w:cs="Tahoma" w:hint="cs"/>
          <w:sz w:val="18"/>
          <w:szCs w:val="18"/>
          <w:rtl/>
        </w:rPr>
        <w:t>-</w:t>
      </w:r>
      <w:r w:rsidRPr="00922FC2">
        <w:rPr>
          <w:rFonts w:ascii="Tahoma" w:hAnsi="Tahoma" w:cs="Tahoma" w:hint="cs"/>
          <w:sz w:val="18"/>
          <w:szCs w:val="18"/>
          <w:rtl/>
        </w:rPr>
        <w:t xml:space="preserve">120%, וכותבי המסמך "מאמינים" שניתן לאזנם באמצעות התוכנית התפעולית </w:t>
      </w:r>
      <w:r w:rsidRPr="00922FC2">
        <w:rPr>
          <w:rFonts w:ascii="Tahoma" w:hAnsi="Tahoma" w:cs="Tahoma" w:hint="eastAsia"/>
          <w:sz w:val="18"/>
          <w:szCs w:val="18"/>
          <w:rtl/>
        </w:rPr>
        <w:t>המוצעת</w:t>
      </w:r>
      <w:r w:rsidRPr="00922FC2">
        <w:rPr>
          <w:rFonts w:ascii="Tahoma" w:hAnsi="Tahoma" w:cs="Tahoma"/>
          <w:sz w:val="18"/>
          <w:szCs w:val="18"/>
          <w:rtl/>
        </w:rPr>
        <w:t xml:space="preserve"> </w:t>
      </w:r>
      <w:r w:rsidRPr="00922FC2">
        <w:rPr>
          <w:rFonts w:ascii="Tahoma" w:hAnsi="Tahoma" w:cs="Tahoma" w:hint="eastAsia"/>
          <w:sz w:val="18"/>
          <w:szCs w:val="18"/>
          <w:rtl/>
        </w:rPr>
        <w:t>במסמך</w:t>
      </w:r>
      <w:r>
        <w:rPr>
          <w:rFonts w:ascii="Tahoma" w:hAnsi="Tahoma" w:cs="Tahoma"/>
          <w:sz w:val="18"/>
          <w:szCs w:val="18"/>
          <w:vertAlign w:val="superscript"/>
          <w:rtl/>
        </w:rPr>
        <w:footnoteReference w:id="82"/>
      </w:r>
      <w:r w:rsidRPr="00922FC2">
        <w:rPr>
          <w:rFonts w:ascii="Tahoma" w:hAnsi="Tahoma" w:cs="Tahoma"/>
          <w:sz w:val="18"/>
          <w:szCs w:val="18"/>
          <w:rtl/>
        </w:rPr>
        <w:t>.</w:t>
      </w:r>
      <w:r w:rsidRPr="00922FC2">
        <w:rPr>
          <w:rFonts w:ascii="Tahoma" w:hAnsi="Tahoma" w:cs="Tahoma" w:hint="cs"/>
          <w:sz w:val="18"/>
          <w:szCs w:val="18"/>
          <w:rtl/>
        </w:rPr>
        <w:t xml:space="preserve"> </w:t>
      </w:r>
    </w:p>
    <w:p w:rsidR="00D7165B" w:rsidRPr="00922FC2" w:rsidP="00480FD3">
      <w:pPr>
        <w:spacing w:after="240" w:line="240" w:lineRule="exact"/>
        <w:ind w:right="2268"/>
        <w:jc w:val="both"/>
        <w:rPr>
          <w:rFonts w:ascii="Tahoma" w:hAnsi="Tahoma" w:cs="Tahoma"/>
          <w:sz w:val="18"/>
          <w:szCs w:val="18"/>
          <w:rtl/>
        </w:rPr>
      </w:pPr>
      <w:r w:rsidRPr="00922FC2">
        <w:rPr>
          <w:rFonts w:ascii="Tahoma" w:hAnsi="Tahoma" w:cs="Tahoma" w:hint="cs"/>
          <w:sz w:val="18"/>
          <w:szCs w:val="18"/>
          <w:rtl/>
        </w:rPr>
        <w:t xml:space="preserve">בתוכנית האסטרטגית צוין כי העמידה בתוכנית לשנת 2040 תלויה בהשלמת כמה פרויקטים חשובים עד שנת 2030, ובהם הוספת שלוש מסילות במסדרון </w:t>
      </w:r>
      <w:r w:rsidRPr="00922FC2">
        <w:rPr>
          <w:rFonts w:ascii="Tahoma" w:hAnsi="Tahoma" w:cs="Tahoma" w:hint="cs"/>
          <w:sz w:val="18"/>
          <w:szCs w:val="18"/>
          <w:rtl/>
        </w:rPr>
        <w:t>האיילון</w:t>
      </w:r>
      <w:r w:rsidRPr="00922FC2">
        <w:rPr>
          <w:rFonts w:ascii="Tahoma" w:hAnsi="Tahoma" w:cs="Tahoma" w:hint="cs"/>
          <w:sz w:val="18"/>
          <w:szCs w:val="18"/>
          <w:rtl/>
        </w:rPr>
        <w:t xml:space="preserve"> נוסף על השלוש הקיימות; הוספת שתי מסילות בקו החוף לחיפה נוסף על השתיים הקיימות; השלמת מסילה לאורך כביש 431 בין ראשון לציון לתל אביב; והשלמת מעקף לתחנת לוד. </w:t>
      </w:r>
    </w:p>
    <w:p w:rsidR="00D7165B" w:rsidRPr="00922FC2" w:rsidP="00480FD3">
      <w:pPr>
        <w:pStyle w:val="RESHET"/>
        <w:rPr>
          <w:rtl/>
        </w:rPr>
      </w:pPr>
      <w:r w:rsidRPr="00922FC2">
        <w:rPr>
          <w:rFonts w:hint="cs"/>
          <w:rtl/>
        </w:rPr>
        <w:t xml:space="preserve">בדיקת משרד מבקר המדינה העלתה שגם לפי התוכנית האסטרטגית צפויה צפיפות גבוהה גם בשנת 2040 </w:t>
      </w:r>
      <w:r w:rsidRPr="00922FC2">
        <w:rPr>
          <w:rFonts w:hint="cs"/>
          <w:rtl/>
        </w:rPr>
        <w:t>בכשליש</w:t>
      </w:r>
      <w:r w:rsidRPr="00922FC2">
        <w:rPr>
          <w:rFonts w:hint="cs"/>
          <w:rtl/>
        </w:rPr>
        <w:t xml:space="preserve"> מקווי הרכבת. זאת על אף העובדה שלרכבת יותר משני עשורים להיערכות לגידול בביקוש, הן ברמת הציוד הנייד והן ברמת התשתית.</w:t>
      </w:r>
    </w:p>
    <w:p w:rsidR="00D7165B" w:rsidRPr="00922FC2" w:rsidP="00480FD3">
      <w:pPr>
        <w:spacing w:before="180" w:line="240" w:lineRule="exact"/>
        <w:ind w:right="2268"/>
        <w:jc w:val="both"/>
        <w:rPr>
          <w:rFonts w:ascii="Tahoma" w:hAnsi="Tahoma" w:cs="Tahoma"/>
          <w:sz w:val="18"/>
          <w:szCs w:val="18"/>
          <w:rtl/>
        </w:rPr>
      </w:pPr>
      <w:r w:rsidRPr="00922FC2">
        <w:rPr>
          <w:rFonts w:ascii="Tahoma" w:hAnsi="Tahoma" w:cs="Tahoma" w:hint="cs"/>
          <w:sz w:val="18"/>
          <w:szCs w:val="18"/>
          <w:rtl/>
        </w:rPr>
        <w:t>חברת הרכבת כתבה בתשובתה למשרד מבקר המדינה כי "הקיבולת בניתוח התכנית האסטרטגית מתייחסת לרמת שירות גבוהה כאשר כל הנוסעים יושבים, אך קיימת קיבולת נוספת בעמידה שיכולה להוות פתרון לבעיות עומס נקודתי בנסיעות בטווח של 40-30 דקות", וכי התכנית נבנתה תוך התייחסות להגדרות ולמגבלות שהגדירו נציגי הממשלה.</w:t>
      </w:r>
    </w:p>
    <w:p w:rsidR="00D7165B" w:rsidRPr="00922FC2" w:rsidP="00480FD3">
      <w:pPr>
        <w:spacing w:after="240" w:line="240" w:lineRule="exact"/>
        <w:ind w:right="2268"/>
        <w:jc w:val="both"/>
        <w:rPr>
          <w:rFonts w:ascii="Tahoma" w:hAnsi="Tahoma" w:cs="Tahoma"/>
          <w:sz w:val="18"/>
          <w:szCs w:val="18"/>
          <w:rtl/>
        </w:rPr>
      </w:pPr>
      <w:r w:rsidRPr="00922FC2">
        <w:rPr>
          <w:rFonts w:ascii="Tahoma" w:hAnsi="Tahoma" w:cs="Tahoma" w:hint="cs"/>
          <w:sz w:val="18"/>
          <w:szCs w:val="18"/>
          <w:rtl/>
        </w:rPr>
        <w:t xml:space="preserve">חברת הרכבת הוסיפה כי בחנה את האפשרות להרחבת היצע השירות בקווים הבין-עירוניים מעבר לתוכנית האסטרטגית שהכינה, אך ההרחבה מחייבת השקעות נוספות בעלות של עשרות מיליארדי ש"ח לצורך הכפלה נוספת של המערכת הבין-עירונית בין חיפה-תל אביב לירושלים, הקמת מנהרות חדשות ומסילות מהירות חדשות. לדעת הצוות שהכין את התוכנית האסטרטגית, השקעה זו אינה יעילה ואינה נדרשת וגורמים אחרים, כגון שיפור בטכנולוגיות, עשויים לאפשר את הגדלת הקיבולת ולשפר את התנועה. עוד ציינה הרכבת כי לנוסעים יהיו חלופות אחדות להגיע מיעד ליעד, דבר שעשוי לפזר את תפוסת הנוסעים בקווים השונים. </w:t>
      </w:r>
    </w:p>
    <w:p w:rsidR="00D7165B" w:rsidRPr="00922FC2" w:rsidP="00480FD3">
      <w:pPr>
        <w:pStyle w:val="RESHET"/>
        <w:rPr>
          <w:rtl/>
        </w:rPr>
      </w:pPr>
      <w:r w:rsidRPr="00922FC2">
        <w:rPr>
          <w:rFonts w:hint="cs"/>
          <w:rtl/>
        </w:rPr>
        <w:t>תחזיות חברת הרכבת בשנים האחרונות היו כאמור בחסר. שיעורי התפוסה הגבוהים בשנת 2040, הצפויים</w:t>
      </w:r>
      <w:r w:rsidRPr="00922FC2">
        <w:rPr>
          <w:rtl/>
        </w:rPr>
        <w:t xml:space="preserve"> </w:t>
      </w:r>
      <w:r w:rsidRPr="00922FC2">
        <w:rPr>
          <w:rFonts w:hint="cs"/>
          <w:rtl/>
        </w:rPr>
        <w:t>כבר כעת, מצביעים על הצורך בהתארגנות מבעוד מועד. על הרכבת, משרד התחבורה ומשרד האוצר לבחון את הסיבות לשיעורי התפוסה הגבוהים הצפויים</w:t>
      </w:r>
      <w:r w:rsidRPr="00922FC2">
        <w:rPr>
          <w:rtl/>
        </w:rPr>
        <w:t xml:space="preserve"> </w:t>
      </w:r>
      <w:r w:rsidRPr="00922FC2">
        <w:rPr>
          <w:rFonts w:hint="cs"/>
          <w:rtl/>
        </w:rPr>
        <w:t>גם</w:t>
      </w:r>
      <w:r w:rsidRPr="00922FC2">
        <w:rPr>
          <w:rtl/>
        </w:rPr>
        <w:t xml:space="preserve"> </w:t>
      </w:r>
      <w:r w:rsidRPr="00922FC2">
        <w:rPr>
          <w:rFonts w:hint="cs"/>
          <w:rtl/>
        </w:rPr>
        <w:t>בשנת</w:t>
      </w:r>
      <w:r w:rsidRPr="00922FC2">
        <w:rPr>
          <w:rtl/>
        </w:rPr>
        <w:t xml:space="preserve"> 2040 ולהיערך</w:t>
      </w:r>
      <w:r w:rsidRPr="00922FC2">
        <w:rPr>
          <w:rFonts w:hint="cs"/>
          <w:rtl/>
        </w:rPr>
        <w:t xml:space="preserve"> מראש</w:t>
      </w:r>
      <w:r w:rsidRPr="00922FC2">
        <w:rPr>
          <w:rtl/>
        </w:rPr>
        <w:t xml:space="preserve"> </w:t>
      </w:r>
      <w:r w:rsidRPr="00922FC2">
        <w:rPr>
          <w:rFonts w:hint="cs"/>
          <w:rtl/>
        </w:rPr>
        <w:t xml:space="preserve">למתן פתרונות בתוכנית האסטרטגית שיביאו לאיזון מיטבי בין הצורך לספק את השירות ברמה נאותה לבין מגבלות התקציב וסדרי העדיפויות של הממשלה, וזאת תוך הקצאה יעילה של המקורות במשק. </w:t>
      </w:r>
    </w:p>
    <w:p w:rsidR="00D7165B" w:rsidRPr="00922FC2" w:rsidP="00480FD3">
      <w:pPr>
        <w:pStyle w:val="RESHET"/>
        <w:rPr>
          <w:rtl/>
        </w:rPr>
      </w:pPr>
      <w:r w:rsidRPr="00922FC2">
        <w:rPr>
          <w:rFonts w:hint="cs"/>
          <w:rtl/>
        </w:rPr>
        <w:t>ה</w:t>
      </w:r>
      <w:r w:rsidRPr="00922FC2">
        <w:rPr>
          <w:rtl/>
        </w:rPr>
        <w:t xml:space="preserve">התבססות </w:t>
      </w:r>
      <w:r w:rsidRPr="00922FC2">
        <w:rPr>
          <w:rFonts w:hint="cs"/>
          <w:rtl/>
        </w:rPr>
        <w:t xml:space="preserve">בתוכנית פיתוח אסטרטגית לטווח ארוך </w:t>
      </w:r>
      <w:r w:rsidRPr="00922FC2">
        <w:rPr>
          <w:rtl/>
        </w:rPr>
        <w:t>על "</w:t>
      </w:r>
      <w:r w:rsidRPr="00922FC2">
        <w:rPr>
          <w:rFonts w:hint="cs"/>
          <w:rtl/>
        </w:rPr>
        <w:t>אמונה</w:t>
      </w:r>
      <w:r w:rsidRPr="00922FC2">
        <w:rPr>
          <w:rtl/>
        </w:rPr>
        <w:t xml:space="preserve">" כי ניתן להתמודד עם שיעורי התפוסה </w:t>
      </w:r>
      <w:r w:rsidRPr="00922FC2">
        <w:rPr>
          <w:rFonts w:hint="cs"/>
          <w:rtl/>
        </w:rPr>
        <w:t xml:space="preserve">החריגים </w:t>
      </w:r>
      <w:r w:rsidRPr="00922FC2">
        <w:rPr>
          <w:rtl/>
        </w:rPr>
        <w:t xml:space="preserve">באמצעות </w:t>
      </w:r>
      <w:r w:rsidRPr="00922FC2">
        <w:rPr>
          <w:rtl/>
        </w:rPr>
        <w:t>ת</w:t>
      </w:r>
      <w:r w:rsidRPr="00922FC2">
        <w:rPr>
          <w:rFonts w:hint="cs"/>
          <w:rtl/>
        </w:rPr>
        <w:t>ו</w:t>
      </w:r>
      <w:r w:rsidRPr="00922FC2">
        <w:rPr>
          <w:rtl/>
        </w:rPr>
        <w:t>כנית</w:t>
      </w:r>
      <w:r w:rsidRPr="00922FC2">
        <w:rPr>
          <w:rtl/>
        </w:rPr>
        <w:t xml:space="preserve"> תפעולית </w:t>
      </w:r>
      <w:r w:rsidRPr="00922FC2">
        <w:rPr>
          <w:rFonts w:hint="eastAsia"/>
          <w:rtl/>
        </w:rPr>
        <w:t>קצרת</w:t>
      </w:r>
      <w:r w:rsidRPr="00922FC2">
        <w:rPr>
          <w:rtl/>
        </w:rPr>
        <w:t xml:space="preserve"> טווח אינה ראויה </w:t>
      </w:r>
      <w:r w:rsidRPr="00922FC2">
        <w:rPr>
          <w:rFonts w:hint="cs"/>
          <w:rtl/>
        </w:rPr>
        <w:t xml:space="preserve">ואינה מספקת. </w:t>
      </w:r>
      <w:r w:rsidRPr="00922FC2">
        <w:rPr>
          <w:rtl/>
        </w:rPr>
        <w:t xml:space="preserve">ראוי כי </w:t>
      </w:r>
      <w:r w:rsidRPr="00922FC2">
        <w:rPr>
          <w:rtl/>
        </w:rPr>
        <w:t>ת</w:t>
      </w:r>
      <w:r w:rsidRPr="00922FC2">
        <w:rPr>
          <w:rFonts w:hint="cs"/>
          <w:rtl/>
        </w:rPr>
        <w:t>ו</w:t>
      </w:r>
      <w:r w:rsidRPr="00922FC2">
        <w:rPr>
          <w:rtl/>
        </w:rPr>
        <w:t>כנית</w:t>
      </w:r>
      <w:r w:rsidRPr="00922FC2">
        <w:rPr>
          <w:rtl/>
        </w:rPr>
        <w:t xml:space="preserve"> תפעולית </w:t>
      </w:r>
      <w:r w:rsidRPr="00922FC2">
        <w:rPr>
          <w:rFonts w:hint="cs"/>
          <w:rtl/>
        </w:rPr>
        <w:t>תשולב בתוכנית</w:t>
      </w:r>
      <w:r w:rsidRPr="00922FC2">
        <w:rPr>
          <w:rtl/>
        </w:rPr>
        <w:t xml:space="preserve"> </w:t>
      </w:r>
      <w:r w:rsidRPr="00922FC2">
        <w:rPr>
          <w:rFonts w:hint="cs"/>
          <w:rtl/>
        </w:rPr>
        <w:t>הפיתוח האסטרטגית לטווח הארוך</w:t>
      </w:r>
      <w:r w:rsidRPr="00922FC2">
        <w:rPr>
          <w:rtl/>
        </w:rPr>
        <w:t xml:space="preserve">, </w:t>
      </w:r>
      <w:r w:rsidRPr="00922FC2">
        <w:rPr>
          <w:rFonts w:hint="cs"/>
          <w:rtl/>
        </w:rPr>
        <w:t>באופן</w:t>
      </w:r>
      <w:r w:rsidRPr="00922FC2">
        <w:rPr>
          <w:rtl/>
        </w:rPr>
        <w:t xml:space="preserve"> ששיעורי התפוסה </w:t>
      </w:r>
      <w:r w:rsidRPr="00922FC2">
        <w:rPr>
          <w:rFonts w:hint="cs"/>
          <w:rtl/>
        </w:rPr>
        <w:t>המחושבים</w:t>
      </w:r>
      <w:r w:rsidRPr="00922FC2">
        <w:rPr>
          <w:rtl/>
        </w:rPr>
        <w:t xml:space="preserve"> </w:t>
      </w:r>
      <w:r w:rsidRPr="00922FC2">
        <w:rPr>
          <w:rFonts w:hint="cs"/>
          <w:rtl/>
        </w:rPr>
        <w:t>בתוכנית ייבחנו</w:t>
      </w:r>
      <w:r w:rsidRPr="00922FC2">
        <w:rPr>
          <w:rtl/>
        </w:rPr>
        <w:t xml:space="preserve"> וייבדקו</w:t>
      </w:r>
      <w:r w:rsidRPr="00922FC2">
        <w:rPr>
          <w:rFonts w:hint="cs"/>
          <w:rtl/>
        </w:rPr>
        <w:t>,</w:t>
      </w:r>
      <w:r w:rsidRPr="00922FC2">
        <w:rPr>
          <w:rtl/>
        </w:rPr>
        <w:t xml:space="preserve"> </w:t>
      </w:r>
      <w:r w:rsidRPr="00922FC2">
        <w:rPr>
          <w:rFonts w:hint="cs"/>
          <w:rtl/>
        </w:rPr>
        <w:t xml:space="preserve">לרבות באמצעות ביצוע ניתוחי רגישות, </w:t>
      </w:r>
      <w:r w:rsidRPr="00922FC2">
        <w:rPr>
          <w:rtl/>
        </w:rPr>
        <w:t xml:space="preserve">על פי </w:t>
      </w:r>
      <w:r w:rsidRPr="00922FC2">
        <w:rPr>
          <w:rFonts w:hint="cs"/>
          <w:rtl/>
        </w:rPr>
        <w:t>כל</w:t>
      </w:r>
      <w:r w:rsidRPr="00922FC2">
        <w:rPr>
          <w:rtl/>
        </w:rPr>
        <w:t xml:space="preserve"> </w:t>
      </w:r>
      <w:r w:rsidRPr="00922FC2">
        <w:rPr>
          <w:rFonts w:hint="cs"/>
          <w:rtl/>
        </w:rPr>
        <w:t>המשתנים</w:t>
      </w:r>
      <w:r w:rsidRPr="00922FC2">
        <w:rPr>
          <w:rtl/>
        </w:rPr>
        <w:t xml:space="preserve"> - </w:t>
      </w:r>
      <w:r w:rsidRPr="00922FC2">
        <w:rPr>
          <w:rFonts w:hint="cs"/>
          <w:rtl/>
        </w:rPr>
        <w:t>הגידול</w:t>
      </w:r>
      <w:r w:rsidRPr="00922FC2">
        <w:rPr>
          <w:rtl/>
        </w:rPr>
        <w:t xml:space="preserve"> </w:t>
      </w:r>
      <w:r w:rsidRPr="00922FC2">
        <w:rPr>
          <w:rFonts w:hint="cs"/>
          <w:rtl/>
        </w:rPr>
        <w:t>בביקוש</w:t>
      </w:r>
      <w:r w:rsidRPr="00922FC2">
        <w:rPr>
          <w:rtl/>
        </w:rPr>
        <w:t xml:space="preserve">, </w:t>
      </w:r>
      <w:r w:rsidRPr="00922FC2">
        <w:rPr>
          <w:rFonts w:hint="cs"/>
          <w:rtl/>
        </w:rPr>
        <w:t>התשתית</w:t>
      </w:r>
      <w:r w:rsidRPr="00922FC2">
        <w:rPr>
          <w:rtl/>
        </w:rPr>
        <w:t xml:space="preserve">, </w:t>
      </w:r>
      <w:r w:rsidRPr="00922FC2">
        <w:rPr>
          <w:rFonts w:hint="cs"/>
          <w:rtl/>
        </w:rPr>
        <w:t>הציוד</w:t>
      </w:r>
      <w:r w:rsidRPr="00922FC2">
        <w:rPr>
          <w:rtl/>
        </w:rPr>
        <w:t xml:space="preserve"> </w:t>
      </w:r>
      <w:r w:rsidRPr="00922FC2">
        <w:rPr>
          <w:rFonts w:hint="cs"/>
          <w:rtl/>
        </w:rPr>
        <w:t>הנייד</w:t>
      </w:r>
      <w:r w:rsidRPr="00922FC2">
        <w:rPr>
          <w:rtl/>
        </w:rPr>
        <w:t xml:space="preserve"> </w:t>
      </w:r>
      <w:r w:rsidRPr="00922FC2">
        <w:rPr>
          <w:rFonts w:hint="cs"/>
          <w:rtl/>
        </w:rPr>
        <w:t>והתוכנית</w:t>
      </w:r>
      <w:r w:rsidRPr="00922FC2">
        <w:rPr>
          <w:rtl/>
        </w:rPr>
        <w:t xml:space="preserve"> </w:t>
      </w:r>
      <w:r w:rsidRPr="00922FC2">
        <w:rPr>
          <w:rFonts w:hint="cs"/>
          <w:rtl/>
        </w:rPr>
        <w:t>התפעולית</w:t>
      </w:r>
      <w:r w:rsidRPr="00922FC2">
        <w:rPr>
          <w:rtl/>
        </w:rPr>
        <w:t xml:space="preserve">. </w:t>
      </w:r>
      <w:r w:rsidRPr="00922FC2">
        <w:rPr>
          <w:rFonts w:hint="cs"/>
          <w:rtl/>
        </w:rPr>
        <w:t>בכך</w:t>
      </w:r>
      <w:r w:rsidRPr="00922FC2">
        <w:rPr>
          <w:rtl/>
        </w:rPr>
        <w:t xml:space="preserve"> </w:t>
      </w:r>
      <w:r w:rsidRPr="00922FC2">
        <w:rPr>
          <w:rFonts w:hint="cs"/>
          <w:rtl/>
        </w:rPr>
        <w:t>תתאפשר</w:t>
      </w:r>
      <w:r w:rsidRPr="00922FC2">
        <w:rPr>
          <w:rtl/>
        </w:rPr>
        <w:t xml:space="preserve"> </w:t>
      </w:r>
      <w:r w:rsidRPr="00922FC2">
        <w:rPr>
          <w:rFonts w:hint="cs"/>
          <w:rtl/>
        </w:rPr>
        <w:t>הצגת תמונה</w:t>
      </w:r>
      <w:r w:rsidRPr="00922FC2">
        <w:rPr>
          <w:rtl/>
        </w:rPr>
        <w:t xml:space="preserve"> </w:t>
      </w:r>
      <w:r w:rsidRPr="00922FC2">
        <w:rPr>
          <w:rFonts w:hint="cs"/>
          <w:rtl/>
        </w:rPr>
        <w:t>מלאה</w:t>
      </w:r>
      <w:r w:rsidRPr="00922FC2">
        <w:rPr>
          <w:rtl/>
        </w:rPr>
        <w:t xml:space="preserve"> </w:t>
      </w:r>
      <w:r w:rsidRPr="00922FC2">
        <w:rPr>
          <w:rFonts w:hint="cs"/>
          <w:rtl/>
        </w:rPr>
        <w:t>בפני מקבלי</w:t>
      </w:r>
      <w:r w:rsidRPr="00922FC2">
        <w:rPr>
          <w:rtl/>
        </w:rPr>
        <w:t xml:space="preserve"> </w:t>
      </w:r>
      <w:r w:rsidRPr="00922FC2">
        <w:rPr>
          <w:rFonts w:hint="cs"/>
          <w:rtl/>
        </w:rPr>
        <w:t>ההחלטות</w:t>
      </w:r>
      <w:r w:rsidRPr="00922FC2">
        <w:rPr>
          <w:rtl/>
        </w:rPr>
        <w:t xml:space="preserve"> </w:t>
      </w:r>
      <w:r w:rsidRPr="00922FC2">
        <w:rPr>
          <w:rFonts w:hint="cs"/>
          <w:rtl/>
        </w:rPr>
        <w:t>על</w:t>
      </w:r>
      <w:r w:rsidRPr="00922FC2">
        <w:rPr>
          <w:rtl/>
        </w:rPr>
        <w:t xml:space="preserve"> </w:t>
      </w:r>
      <w:r w:rsidRPr="00922FC2">
        <w:rPr>
          <w:rFonts w:hint="cs"/>
          <w:rtl/>
        </w:rPr>
        <w:t>טיב</w:t>
      </w:r>
      <w:r w:rsidRPr="00922FC2">
        <w:rPr>
          <w:rtl/>
        </w:rPr>
        <w:t xml:space="preserve"> </w:t>
      </w:r>
      <w:r w:rsidRPr="00922FC2">
        <w:rPr>
          <w:rFonts w:hint="cs"/>
          <w:rtl/>
        </w:rPr>
        <w:t>השירות</w:t>
      </w:r>
      <w:r w:rsidRPr="00922FC2">
        <w:rPr>
          <w:rtl/>
        </w:rPr>
        <w:t xml:space="preserve"> </w:t>
      </w:r>
      <w:r w:rsidRPr="00922FC2">
        <w:rPr>
          <w:rFonts w:hint="cs"/>
          <w:rtl/>
        </w:rPr>
        <w:t>הצפוי</w:t>
      </w:r>
      <w:r w:rsidRPr="00922FC2">
        <w:rPr>
          <w:rtl/>
        </w:rPr>
        <w:t xml:space="preserve"> </w:t>
      </w:r>
      <w:r w:rsidRPr="00922FC2">
        <w:rPr>
          <w:rFonts w:hint="cs"/>
          <w:rtl/>
        </w:rPr>
        <w:t>והשינויים</w:t>
      </w:r>
      <w:r w:rsidRPr="00922FC2">
        <w:rPr>
          <w:rtl/>
        </w:rPr>
        <w:t xml:space="preserve"> </w:t>
      </w:r>
      <w:r w:rsidRPr="00922FC2">
        <w:rPr>
          <w:rFonts w:hint="cs"/>
          <w:rtl/>
        </w:rPr>
        <w:t>הנדרשים</w:t>
      </w:r>
      <w:r w:rsidRPr="00922FC2">
        <w:rPr>
          <w:rtl/>
        </w:rPr>
        <w:t xml:space="preserve"> </w:t>
      </w:r>
      <w:r w:rsidRPr="00922FC2">
        <w:rPr>
          <w:rFonts w:hint="cs"/>
          <w:rtl/>
        </w:rPr>
        <w:t>לעמידה</w:t>
      </w:r>
      <w:r w:rsidRPr="00922FC2">
        <w:rPr>
          <w:rtl/>
        </w:rPr>
        <w:t xml:space="preserve"> </w:t>
      </w:r>
      <w:r w:rsidRPr="00922FC2">
        <w:rPr>
          <w:rFonts w:hint="cs"/>
          <w:rtl/>
        </w:rPr>
        <w:t>בקריטריונים</w:t>
      </w:r>
      <w:r w:rsidRPr="00922FC2">
        <w:rPr>
          <w:rtl/>
        </w:rPr>
        <w:t xml:space="preserve"> </w:t>
      </w:r>
      <w:r w:rsidRPr="00922FC2">
        <w:rPr>
          <w:rFonts w:hint="cs"/>
          <w:rtl/>
        </w:rPr>
        <w:t>לטיב</w:t>
      </w:r>
      <w:r w:rsidRPr="00922FC2">
        <w:rPr>
          <w:rtl/>
        </w:rPr>
        <w:t xml:space="preserve"> </w:t>
      </w:r>
      <w:r w:rsidRPr="00922FC2">
        <w:rPr>
          <w:rFonts w:hint="cs"/>
          <w:rtl/>
        </w:rPr>
        <w:t>השירות</w:t>
      </w:r>
      <w:r w:rsidRPr="00922FC2">
        <w:rPr>
          <w:rtl/>
        </w:rPr>
        <w:t xml:space="preserve"> </w:t>
      </w:r>
      <w:r w:rsidRPr="00922FC2">
        <w:rPr>
          <w:rFonts w:hint="cs"/>
          <w:rtl/>
        </w:rPr>
        <w:t>בנסיעה</w:t>
      </w:r>
      <w:r w:rsidRPr="00922FC2">
        <w:rPr>
          <w:rtl/>
        </w:rPr>
        <w:t xml:space="preserve"> </w:t>
      </w:r>
      <w:r w:rsidRPr="00922FC2">
        <w:rPr>
          <w:rFonts w:hint="cs"/>
          <w:rtl/>
        </w:rPr>
        <w:t>ברכבת</w:t>
      </w:r>
      <w:r w:rsidRPr="00922FC2">
        <w:rPr>
          <w:rtl/>
        </w:rPr>
        <w:t>.</w:t>
      </w:r>
      <w:r w:rsidRPr="00922FC2">
        <w:rPr>
          <w:rFonts w:hint="cs"/>
          <w:rtl/>
        </w:rPr>
        <w:t xml:space="preserve"> </w:t>
      </w:r>
    </w:p>
    <w:p w:rsidR="00D7165B" w:rsidRPr="00922FC2" w:rsidP="00922FC2">
      <w:pPr>
        <w:spacing w:line="240" w:lineRule="exact"/>
        <w:ind w:right="2268"/>
        <w:jc w:val="both"/>
        <w:rPr>
          <w:rFonts w:ascii="Tahoma" w:hAnsi="Tahoma" w:cs="Tahoma"/>
          <w:sz w:val="18"/>
          <w:szCs w:val="18"/>
          <w:rtl/>
        </w:rPr>
      </w:pPr>
    </w:p>
    <w:p w:rsidR="00D7165B" w:rsidRPr="00807E96" w:rsidP="00922FC2">
      <w:pPr>
        <w:pStyle w:val="KOT5"/>
        <w:rPr>
          <w:rtl/>
        </w:rPr>
      </w:pPr>
      <w:r w:rsidRPr="00807E96">
        <w:rPr>
          <w:rFonts w:hint="cs"/>
          <w:rtl/>
        </w:rPr>
        <w:t>השפעת הטעויות בתחזית הביקוש והעיכובים בפיתוח התשתית וברכש ציוד נייד על הצפיפות הצפויה ברכבת</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משרד מבקר המדינה בדק את ההשפעה הכוללת של הטעויות בתחזית הביקוש, העיכובים בשילוב מערכת האיתות החדשה והשינויים ברכש הציוד הנייד על נתוני התפוסה הצפויים בקווים נבחרים שבהם צפויות חריגות בשנים 2019 - 2022. הבדיקה התבססה על הבדלים במשתנים אלו בין התוכנית התפעולית מינואר 2016 לבין התוכנית התפעולית מספטמבר 2017. תוצאות הבדיקה מוצגות בתרשים 14.</w:t>
      </w:r>
    </w:p>
    <w:p w:rsidR="00D7165B" w:rsidRPr="00480FD3" w:rsidP="00480FD3">
      <w:pPr>
        <w:pStyle w:val="tab-name"/>
        <w:rPr>
          <w:b/>
          <w:bCs/>
          <w:rtl/>
        </w:rPr>
      </w:pPr>
      <w:r w:rsidRPr="00922FC2">
        <w:rPr>
          <w:rFonts w:hint="cs"/>
          <w:rtl/>
        </w:rPr>
        <w:t xml:space="preserve">תרשים 14: </w:t>
      </w:r>
      <w:r w:rsidRPr="00480FD3">
        <w:rPr>
          <w:rFonts w:hint="cs"/>
          <w:b/>
          <w:bCs/>
          <w:rtl/>
        </w:rPr>
        <w:t xml:space="preserve">התפוסה הצפויה לשנים 2019 - 2022*, תחזיות למספר הנוסעים, מועדי הפעלת מערכת האיתות החדשה ופער מצטבר ברכש ציוד נייד בין התוכניות התפעוליות האחרונות** </w:t>
      </w:r>
    </w:p>
    <w:p w:rsidR="00480FD3" w:rsidRPr="00922FC2" w:rsidP="001B3D90">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5400040" cy="3526155"/>
            <wp:effectExtent l="0" t="0" r="0" b="0"/>
            <wp:docPr id="52" name="Picture 52" descr="תוכן התרשים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13144" name="shiluv-g-14.wmf"/>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526155"/>
                    </a:xfrm>
                    <a:prstGeom prst="rect">
                      <a:avLst/>
                    </a:prstGeom>
                  </pic:spPr>
                </pic:pic>
              </a:graphicData>
            </a:graphic>
          </wp:inline>
        </w:drawing>
      </w:r>
    </w:p>
    <w:p w:rsidR="00D7165B" w:rsidRPr="00922FC2" w:rsidP="00480FD3">
      <w:pPr>
        <w:pStyle w:val="text-source"/>
        <w:spacing w:after="0"/>
        <w:rPr>
          <w:rtl/>
        </w:rPr>
      </w:pPr>
      <w:r w:rsidRPr="00922FC2">
        <w:rPr>
          <w:rtl/>
        </w:rPr>
        <w:t xml:space="preserve">נתוני </w:t>
      </w:r>
      <w:r w:rsidRPr="00922FC2">
        <w:rPr>
          <w:rFonts w:hint="eastAsia"/>
          <w:rtl/>
        </w:rPr>
        <w:t>חברת</w:t>
      </w:r>
      <w:r w:rsidRPr="00922FC2">
        <w:rPr>
          <w:rtl/>
        </w:rPr>
        <w:t xml:space="preserve"> </w:t>
      </w:r>
      <w:r w:rsidRPr="00922FC2">
        <w:rPr>
          <w:rFonts w:hint="eastAsia"/>
          <w:rtl/>
        </w:rPr>
        <w:t>הרכבת</w:t>
      </w:r>
      <w:r w:rsidRPr="00922FC2">
        <w:rPr>
          <w:rtl/>
        </w:rPr>
        <w:t xml:space="preserve">, </w:t>
      </w:r>
      <w:r w:rsidRPr="00922FC2">
        <w:rPr>
          <w:rFonts w:hint="eastAsia"/>
          <w:rtl/>
        </w:rPr>
        <w:t>בעיבוד</w:t>
      </w:r>
      <w:r w:rsidRPr="00922FC2">
        <w:rPr>
          <w:rtl/>
        </w:rPr>
        <w:t xml:space="preserve"> </w:t>
      </w:r>
      <w:r w:rsidRPr="00922FC2">
        <w:rPr>
          <w:rFonts w:hint="eastAsia"/>
          <w:rtl/>
        </w:rPr>
        <w:t>משרד</w:t>
      </w:r>
      <w:r w:rsidRPr="00922FC2">
        <w:rPr>
          <w:rtl/>
        </w:rPr>
        <w:t xml:space="preserve"> </w:t>
      </w:r>
      <w:r w:rsidRPr="00922FC2">
        <w:rPr>
          <w:rFonts w:hint="eastAsia"/>
          <w:rtl/>
        </w:rPr>
        <w:t>מבקר</w:t>
      </w:r>
      <w:r w:rsidRPr="00922FC2">
        <w:rPr>
          <w:rtl/>
        </w:rPr>
        <w:t xml:space="preserve"> </w:t>
      </w:r>
      <w:r w:rsidRPr="00922FC2">
        <w:rPr>
          <w:rFonts w:hint="eastAsia"/>
          <w:rtl/>
        </w:rPr>
        <w:t>המדינה</w:t>
      </w:r>
      <w:r w:rsidRPr="00922FC2">
        <w:rPr>
          <w:rtl/>
        </w:rPr>
        <w:t>.</w:t>
      </w:r>
    </w:p>
    <w:p w:rsidR="00D7165B" w:rsidRPr="00922FC2" w:rsidP="00480FD3">
      <w:pPr>
        <w:pStyle w:val="text-source"/>
        <w:spacing w:before="0" w:after="0"/>
        <w:ind w:left="397" w:hanging="397"/>
        <w:rPr>
          <w:rtl/>
        </w:rPr>
      </w:pPr>
      <w:r w:rsidRPr="00922FC2">
        <w:rPr>
          <w:rtl/>
        </w:rPr>
        <w:t xml:space="preserve">* </w:t>
      </w:r>
      <w:r w:rsidRPr="00922FC2">
        <w:rPr>
          <w:rtl/>
        </w:rPr>
        <w:tab/>
      </w:r>
      <w:r w:rsidRPr="00922FC2">
        <w:rPr>
          <w:rFonts w:hint="eastAsia"/>
          <w:rtl/>
        </w:rPr>
        <w:t>התפוסה</w:t>
      </w:r>
      <w:r w:rsidRPr="00922FC2">
        <w:rPr>
          <w:rtl/>
        </w:rPr>
        <w:t xml:space="preserve"> הצפויה </w:t>
      </w:r>
      <w:r w:rsidRPr="00922FC2">
        <w:rPr>
          <w:rFonts w:hint="eastAsia"/>
          <w:rtl/>
        </w:rPr>
        <w:t>מתייחסת</w:t>
      </w:r>
      <w:r w:rsidRPr="00922FC2">
        <w:rPr>
          <w:rtl/>
        </w:rPr>
        <w:t xml:space="preserve"> </w:t>
      </w:r>
      <w:r w:rsidRPr="00922FC2">
        <w:rPr>
          <w:rFonts w:hint="eastAsia"/>
          <w:rtl/>
        </w:rPr>
        <w:t>לקווי</w:t>
      </w:r>
      <w:r w:rsidRPr="00922FC2">
        <w:rPr>
          <w:rtl/>
        </w:rPr>
        <w:t xml:space="preserve"> רכבת נבחרים שבהם צפויה חריגה מרמת השירות בימים א' </w:t>
      </w:r>
      <w:r w:rsidRPr="00922FC2">
        <w:rPr>
          <w:rFonts w:hint="eastAsia"/>
          <w:rtl/>
        </w:rPr>
        <w:t>וה</w:t>
      </w:r>
      <w:r w:rsidRPr="00922FC2">
        <w:rPr>
          <w:rtl/>
        </w:rPr>
        <w:t>'.</w:t>
      </w:r>
    </w:p>
    <w:p w:rsidR="00D7165B" w:rsidRPr="00922FC2" w:rsidP="00480FD3">
      <w:pPr>
        <w:pStyle w:val="text-source"/>
        <w:spacing w:before="0"/>
        <w:ind w:left="397" w:hanging="397"/>
        <w:rPr>
          <w:rtl/>
        </w:rPr>
      </w:pPr>
      <w:r w:rsidRPr="00922FC2">
        <w:rPr>
          <w:rtl/>
        </w:rPr>
        <w:t>**</w:t>
      </w:r>
      <w:r w:rsidRPr="00922FC2">
        <w:rPr>
          <w:rFonts w:hint="cs"/>
          <w:rtl/>
        </w:rPr>
        <w:t xml:space="preserve"> </w:t>
      </w:r>
      <w:r w:rsidRPr="00922FC2">
        <w:rPr>
          <w:rtl/>
        </w:rPr>
        <w:tab/>
      </w:r>
      <w:r w:rsidRPr="00922FC2">
        <w:rPr>
          <w:rFonts w:hint="cs"/>
          <w:rtl/>
        </w:rPr>
        <w:t>ה</w:t>
      </w:r>
      <w:r w:rsidRPr="00922FC2">
        <w:rPr>
          <w:rtl/>
        </w:rPr>
        <w:t xml:space="preserve">פער </w:t>
      </w:r>
      <w:r w:rsidRPr="00922FC2">
        <w:rPr>
          <w:rFonts w:hint="cs"/>
          <w:rtl/>
        </w:rPr>
        <w:t>ה</w:t>
      </w:r>
      <w:r w:rsidRPr="00922FC2">
        <w:rPr>
          <w:rtl/>
        </w:rPr>
        <w:t xml:space="preserve">מצטבר </w:t>
      </w:r>
      <w:r w:rsidRPr="00922FC2">
        <w:rPr>
          <w:rFonts w:hint="cs"/>
          <w:rtl/>
        </w:rPr>
        <w:t xml:space="preserve">הוא </w:t>
      </w:r>
      <w:r w:rsidRPr="00922FC2">
        <w:rPr>
          <w:rtl/>
        </w:rPr>
        <w:t>בין הכמות המצטברת של ציוד נייד בת</w:t>
      </w:r>
      <w:r w:rsidRPr="00922FC2">
        <w:rPr>
          <w:rFonts w:hint="eastAsia"/>
          <w:rtl/>
        </w:rPr>
        <w:t>ו</w:t>
      </w:r>
      <w:r w:rsidRPr="00922FC2">
        <w:rPr>
          <w:rtl/>
        </w:rPr>
        <w:t>כנית מספטמבר 2017 לבין הת</w:t>
      </w:r>
      <w:r w:rsidRPr="00922FC2">
        <w:rPr>
          <w:rFonts w:hint="eastAsia"/>
          <w:rtl/>
        </w:rPr>
        <w:t>ו</w:t>
      </w:r>
      <w:r w:rsidRPr="00922FC2">
        <w:rPr>
          <w:rtl/>
        </w:rPr>
        <w:t>כנית מינואר 2016.</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מהתרשים עולה כי במרבית התקופה בשנים 2019 - 2022 שיעורי התפוסה הצפויים בקווים נבחרים, על פי התוכנית מספטמבר 2017, יהיו גבוהים משיעורי התפוסה לפי התוכנית התפעולית שהוכנה בינואר 2016. ההבדלים בשיעורי התפוסה בין התוכניות נובעים מהגורמים האלה: </w:t>
      </w:r>
      <w:r w:rsidR="00480FD3">
        <w:rPr>
          <w:rFonts w:ascii="Tahoma" w:hAnsi="Tahoma" w:cs="Tahoma" w:hint="cs"/>
          <w:sz w:val="18"/>
          <w:szCs w:val="18"/>
          <w:rtl/>
        </w:rPr>
        <w:t xml:space="preserve"> </w:t>
      </w:r>
      <w:r w:rsidRPr="00922FC2">
        <w:rPr>
          <w:rFonts w:ascii="Tahoma" w:hAnsi="Tahoma" w:cs="Tahoma" w:hint="cs"/>
          <w:sz w:val="18"/>
          <w:szCs w:val="18"/>
          <w:rtl/>
        </w:rPr>
        <w:t>(א) תחזית ביקוש גבוהה יותר בתוכנית מספטמבר 2017;</w:t>
      </w:r>
      <w:r w:rsidR="00480FD3">
        <w:rPr>
          <w:rFonts w:ascii="Tahoma" w:hAnsi="Tahoma" w:cs="Tahoma" w:hint="cs"/>
          <w:sz w:val="18"/>
          <w:szCs w:val="18"/>
          <w:rtl/>
        </w:rPr>
        <w:t xml:space="preserve"> </w:t>
      </w:r>
      <w:r w:rsidRPr="00922FC2">
        <w:rPr>
          <w:rFonts w:ascii="Tahoma" w:hAnsi="Tahoma" w:cs="Tahoma" w:hint="cs"/>
          <w:sz w:val="18"/>
          <w:szCs w:val="18"/>
          <w:rtl/>
        </w:rPr>
        <w:t xml:space="preserve"> (ב) דחיית הפעלת מערכת האיתות החדשה ממרץ 2019 ליולי 2021.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אומנם בין התוכנית התפעולית הראשונה לתוכנית השנייה יש שינויים בסוג הרכש של הציוד הנייד ובכמותו (הוספת קרונות דו-קומתיים וקטרים חשמליים, במקביל להפחתת קרונות חשמליים ברוב התקופה), ואולם שינויים אלה עדיין אינם נותנים מענה שלם לגידול הצפוי בביקוש ולא ימנעו את הגידול בשיעורי </w:t>
      </w:r>
      <w:r w:rsidRPr="00922FC2">
        <w:rPr>
          <w:rFonts w:ascii="Tahoma" w:hAnsi="Tahoma" w:cs="Tahoma" w:hint="cs"/>
          <w:sz w:val="18"/>
          <w:szCs w:val="18"/>
          <w:rtl/>
        </w:rPr>
        <w:t xml:space="preserve">התפוסה הצפויים. לדוגמה: שיעורי התפוסה בקווים מרכזיים כגון קו נהרייה-תל אביב-מודיעין, קו בנימינה-תל אביב-רחובות-אשקלון והקו המהיר לירושלים (הרצלייה-תל אביב-תחנת נבון בירושלים) בשנים הראשונות להפעלתו צפויים לגדול ליותר מ-120%.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יצוין שבסוף 2017 רכשה חברת הרכבת קרונות דו-קומתיים רבים יותר ממספר הקרונות שתוכננו לרכישה בתוכנית התפעולית מספטמבר 2017. תוספת זו עשויה לצמצם את הפגיעה בטיב השירות בעתיד.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חברת הרכבת העריכה על פי התוכנית התפעולית לשנים 2017 - 2022, כי עלול להיווצר מצב שבו לא יהיה די בציוד הנייד שתפעיל וכי לא תוכל לספק לנוסעים את רמת השירות הנדרשת. זאת משום שהתוכנית נועדה לתת מענה לתפוסה הממוצעת החזויה ברכבת שהיא, כאמור לעיל, נמוכה מהתחזיות העדכניות. </w:t>
      </w:r>
    </w:p>
    <w:p w:rsidR="00D7165B" w:rsidRPr="00922FC2" w:rsidP="00480FD3">
      <w:pPr>
        <w:spacing w:after="240" w:line="240" w:lineRule="exact"/>
        <w:ind w:right="2268"/>
        <w:jc w:val="both"/>
        <w:rPr>
          <w:rFonts w:ascii="Tahoma" w:hAnsi="Tahoma" w:cs="Tahoma"/>
          <w:sz w:val="18"/>
          <w:szCs w:val="18"/>
          <w:rtl/>
        </w:rPr>
      </w:pPr>
      <w:r w:rsidRPr="00922FC2">
        <w:rPr>
          <w:rFonts w:ascii="Tahoma" w:hAnsi="Tahoma" w:cs="Tahoma" w:hint="cs"/>
          <w:sz w:val="18"/>
          <w:szCs w:val="18"/>
          <w:rtl/>
        </w:rPr>
        <w:t>זאת ועוד, גם בתשובת חברת הרכבת לדוח מבקר המדינה מ-2010</w:t>
      </w:r>
      <w:r>
        <w:rPr>
          <w:rStyle w:val="FootnoteReference0"/>
          <w:rFonts w:ascii="Tahoma" w:hAnsi="Tahoma" w:cs="Tahoma"/>
          <w:sz w:val="18"/>
          <w:szCs w:val="18"/>
          <w:rtl/>
        </w:rPr>
        <w:footnoteReference w:id="83"/>
      </w:r>
      <w:r w:rsidRPr="00922FC2">
        <w:rPr>
          <w:rFonts w:ascii="Tahoma" w:hAnsi="Tahoma" w:cs="Tahoma" w:hint="cs"/>
          <w:sz w:val="18"/>
          <w:szCs w:val="18"/>
          <w:rtl/>
        </w:rPr>
        <w:t xml:space="preserve"> היא ציינה כי רכשה ציוד נייד על פי הנחיות משרדי התחבורה והאוצר ובהתאם למודל חיזוי בעניין הביקוש לנסיעות בימים ב' עד ד'. זאת אף על פי שמספר נוסעי הרכבת בימי א' בשעות השיא גבוה בכ-50% בממוצע מביום רגיל, ובקווים מסוימים עד כדי 100%.</w:t>
      </w:r>
    </w:p>
    <w:p w:rsidR="00D7165B" w:rsidRPr="00922FC2" w:rsidP="00480FD3">
      <w:pPr>
        <w:pStyle w:val="RESHET"/>
        <w:rPr>
          <w:rtl/>
        </w:rPr>
      </w:pPr>
      <w:r w:rsidRPr="00922FC2">
        <w:rPr>
          <w:rFonts w:hint="cs"/>
          <w:rtl/>
        </w:rPr>
        <w:t xml:space="preserve">בדיקת משרד מבקר המדינה העלתה שלטעויות בתחזית הביקוש ולעיכובים בהפעלת רכבות באמצעות מערכת האיתות החדשה יש השפעה גדולה על רמת הצפיפות ברכבת, וממילא על טיב השירות הצפוי בשנים הקרובות. גם פעולות חברת הרכבת, משרד התחבורה ומשרד האוצר להגדלת כמות הציוד הנייד בטווח זמנים קצר לא ימנעו פגיעה ניכרת בשירות, ונוסעי הרכבת צפויים להמשיך לחוות בשנים הקרובות צפיפות גדולה בקווים רבים בשעות השיא. </w:t>
      </w:r>
    </w:p>
    <w:p w:rsidR="00D7165B" w:rsidRPr="00922FC2" w:rsidP="00480FD3">
      <w:pPr>
        <w:pStyle w:val="RESHET"/>
        <w:rPr>
          <w:rtl/>
        </w:rPr>
      </w:pPr>
      <w:r w:rsidRPr="00922FC2">
        <w:rPr>
          <w:rFonts w:hint="cs"/>
          <w:rtl/>
        </w:rPr>
        <w:t xml:space="preserve">מהאמור לעיל מסתמן כי הצפיפות בקרונות תגבר בשנים הקרובות ובעקבותיה ייפגע טיב השירות המסופק לנוסעים. לכן על חברת הרכבת, משרד התחבורה ומשרד האוצר לבחון דרכים לצמצום הצפיפות ברכבת, זאת על אף טענת משרד התחבורה ב-2014 כי </w:t>
      </w:r>
      <w:r w:rsidRPr="00922FC2">
        <w:rPr>
          <w:rtl/>
        </w:rPr>
        <w:t>ב</w:t>
      </w:r>
      <w:r w:rsidRPr="00922FC2">
        <w:rPr>
          <w:rFonts w:hint="cs"/>
          <w:rtl/>
        </w:rPr>
        <w:t xml:space="preserve">של </w:t>
      </w:r>
      <w:r w:rsidRPr="00922FC2">
        <w:rPr>
          <w:rtl/>
        </w:rPr>
        <w:t xml:space="preserve">מגבלות התשתית המסילתית </w:t>
      </w:r>
      <w:r w:rsidRPr="00922FC2">
        <w:rPr>
          <w:rFonts w:hint="cs"/>
          <w:rtl/>
        </w:rPr>
        <w:t>ו</w:t>
      </w:r>
      <w:r w:rsidRPr="00922FC2">
        <w:rPr>
          <w:rtl/>
        </w:rPr>
        <w:t xml:space="preserve">מגבלות הציוד הנייד אין ביכולתה של </w:t>
      </w:r>
      <w:r w:rsidRPr="00922FC2">
        <w:rPr>
          <w:rFonts w:hint="cs"/>
          <w:rtl/>
        </w:rPr>
        <w:t>חברת ה</w:t>
      </w:r>
      <w:r w:rsidRPr="00922FC2">
        <w:rPr>
          <w:rtl/>
        </w:rPr>
        <w:t>רכבת לשנות את שיעור הצפיפות ברכבות</w:t>
      </w:r>
      <w:r w:rsidRPr="00922FC2">
        <w:rPr>
          <w:rFonts w:hint="cs"/>
          <w:rtl/>
        </w:rPr>
        <w:t>.</w:t>
      </w:r>
    </w:p>
    <w:p w:rsidR="00D7165B" w:rsidRPr="00922FC2" w:rsidP="00922FC2">
      <w:pPr>
        <w:spacing w:line="240" w:lineRule="exact"/>
        <w:ind w:right="2268"/>
        <w:jc w:val="both"/>
        <w:rPr>
          <w:rFonts w:ascii="Tahoma" w:hAnsi="Tahoma" w:cs="Tahoma"/>
          <w:sz w:val="18"/>
          <w:szCs w:val="18"/>
          <w:rtl/>
        </w:rPr>
      </w:pPr>
    </w:p>
    <w:p w:rsidR="00D7165B" w:rsidRPr="00807E96" w:rsidP="00922FC2">
      <w:pPr>
        <w:pStyle w:val="KOT5"/>
        <w:rPr>
          <w:rtl/>
        </w:rPr>
      </w:pPr>
      <w:r w:rsidRPr="00807E96">
        <w:rPr>
          <w:rFonts w:hint="cs"/>
          <w:rtl/>
        </w:rPr>
        <w:t xml:space="preserve">בקרה על טיב השירות </w:t>
      </w:r>
    </w:p>
    <w:p w:rsidR="00D7165B" w:rsidRPr="00922FC2" w:rsidP="00922FC2">
      <w:pPr>
        <w:spacing w:line="240" w:lineRule="exact"/>
        <w:ind w:right="2268"/>
        <w:jc w:val="both"/>
        <w:rPr>
          <w:rFonts w:ascii="Tahoma" w:hAnsi="Tahoma" w:cs="Tahoma"/>
          <w:sz w:val="18"/>
          <w:szCs w:val="18"/>
          <w:rtl/>
        </w:rPr>
      </w:pPr>
      <w:r w:rsidRPr="00922FC2">
        <w:rPr>
          <w:rFonts w:ascii="Tahoma" w:eastAsia="Times New Roman" w:hAnsi="Tahoma" w:cs="Tahoma"/>
          <w:sz w:val="18"/>
          <w:szCs w:val="18"/>
          <w:rtl/>
        </w:rPr>
        <w:t xml:space="preserve">אגף </w:t>
      </w:r>
      <w:r w:rsidRPr="00922FC2">
        <w:rPr>
          <w:rFonts w:ascii="Tahoma" w:eastAsia="Times New Roman" w:hAnsi="Tahoma" w:cs="Tahoma" w:hint="cs"/>
          <w:sz w:val="18"/>
          <w:szCs w:val="18"/>
          <w:rtl/>
        </w:rPr>
        <w:t xml:space="preserve">רכבות ברשות הארצית מבצע </w:t>
      </w:r>
      <w:r w:rsidRPr="00922FC2">
        <w:rPr>
          <w:rFonts w:ascii="Tahoma" w:eastAsia="Times New Roman" w:hAnsi="Tahoma" w:cs="Tahoma"/>
          <w:sz w:val="18"/>
          <w:szCs w:val="18"/>
          <w:rtl/>
        </w:rPr>
        <w:t xml:space="preserve">מספטמבר 2014, </w:t>
      </w:r>
      <w:r w:rsidRPr="00922FC2">
        <w:rPr>
          <w:rFonts w:ascii="Tahoma" w:eastAsia="Times New Roman" w:hAnsi="Tahoma" w:cs="Tahoma" w:hint="cs"/>
          <w:sz w:val="18"/>
          <w:szCs w:val="18"/>
          <w:rtl/>
        </w:rPr>
        <w:t xml:space="preserve">באמצעות חברת בקרה חיצונית, בדיקה מדגמית של טיב </w:t>
      </w:r>
      <w:r w:rsidRPr="00922FC2">
        <w:rPr>
          <w:rFonts w:ascii="Tahoma" w:eastAsia="Times New Roman" w:hAnsi="Tahoma" w:cs="Tahoma"/>
          <w:sz w:val="18"/>
          <w:szCs w:val="18"/>
          <w:rtl/>
        </w:rPr>
        <w:t>השירות ברכבת</w:t>
      </w:r>
      <w:r w:rsidRPr="00922FC2">
        <w:rPr>
          <w:rFonts w:ascii="Tahoma" w:eastAsia="Times New Roman" w:hAnsi="Tahoma" w:cs="Tahoma" w:hint="cs"/>
          <w:sz w:val="18"/>
          <w:szCs w:val="18"/>
          <w:rtl/>
        </w:rPr>
        <w:t>. הבדיקה כוללת בקרות בתחנות לאורך המסלול, עמידה בלוחות הזמנים, בקרת תשתיות, רמת תחזוקה וצפיפות בקרונות.</w:t>
      </w:r>
      <w:r w:rsidRPr="00922FC2">
        <w:rPr>
          <w:rFonts w:ascii="Tahoma" w:hAnsi="Tahoma" w:cs="Tahoma" w:hint="cs"/>
          <w:sz w:val="18"/>
          <w:szCs w:val="18"/>
          <w:rtl/>
        </w:rPr>
        <w:t xml:space="preserve"> החל בחודש אוגוסט 2015 משית משרד התחבורה פיצויים מוסכמים על חברת הרכבת בגין הפרות הסכם הפיתוח וההפעלה שבגינן ניתן </w:t>
      </w:r>
      <w:r w:rsidRPr="00922FC2">
        <w:rPr>
          <w:rFonts w:ascii="Tahoma" w:hAnsi="Tahoma" w:cs="Tahoma" w:hint="cs"/>
          <w:sz w:val="18"/>
          <w:szCs w:val="18"/>
          <w:rtl/>
        </w:rPr>
        <w:t xml:space="preserve">על פי ההסכם להשית פיצוי מוסכם. בלוח 3 להלן נתונים על הפיצויים ששילמה הרכבת בגין אי-דיוק רכבות ואי-עמידה בהוראות מנהל המסילה. </w:t>
      </w:r>
    </w:p>
    <w:p w:rsidR="00D7165B" w:rsidRPr="00480FD3" w:rsidP="00384FA7">
      <w:pPr>
        <w:pStyle w:val="tab-name"/>
        <w:rPr>
          <w:b/>
          <w:bCs/>
          <w:rtl/>
        </w:rPr>
      </w:pPr>
      <w:r w:rsidRPr="00922FC2">
        <w:rPr>
          <w:rFonts w:hint="cs"/>
          <w:rtl/>
        </w:rPr>
        <w:t xml:space="preserve">לוח 3: </w:t>
      </w:r>
      <w:r w:rsidRPr="00480FD3">
        <w:rPr>
          <w:rFonts w:hint="cs"/>
          <w:b/>
          <w:bCs/>
          <w:rtl/>
        </w:rPr>
        <w:t>פיצויים שנוכו מהרכבת בגין אי-דיוק ואי-עמידה בהוראות המנהל לעניין מסילות ברזל (במיליוני ש"ח), 2015 - 2017</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027"/>
        <w:gridCol w:w="1575"/>
        <w:gridCol w:w="2274"/>
        <w:gridCol w:w="1361"/>
      </w:tblGrid>
      <w:tr w:rsidTr="00480FD3">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1016" w:type="dxa"/>
            <w:tcBorders>
              <w:top w:val="single" w:sz="8" w:space="0" w:color="auto"/>
              <w:bottom w:val="single" w:sz="8" w:space="0" w:color="auto"/>
            </w:tcBorders>
            <w:shd w:val="clear" w:color="auto" w:fill="CEEAF5"/>
            <w:vAlign w:val="bottom"/>
          </w:tcPr>
          <w:p w:rsidR="00D7165B" w:rsidRPr="00480FD3" w:rsidP="00480FD3">
            <w:pPr>
              <w:tabs>
                <w:tab w:val="left" w:pos="1148"/>
              </w:tabs>
              <w:spacing w:before="40" w:after="40" w:line="280" w:lineRule="exact"/>
              <w:rPr>
                <w:rFonts w:ascii="Tahoma" w:hAnsi="Tahoma" w:cs="Tahoma"/>
                <w:b/>
                <w:bCs/>
                <w:sz w:val="16"/>
                <w:szCs w:val="16"/>
                <w:rtl/>
              </w:rPr>
            </w:pPr>
            <w:r w:rsidRPr="00480FD3">
              <w:rPr>
                <w:rFonts w:ascii="Tahoma" w:hAnsi="Tahoma" w:cs="Tahoma" w:hint="eastAsia"/>
                <w:b/>
                <w:bCs/>
                <w:sz w:val="16"/>
                <w:szCs w:val="16"/>
                <w:rtl/>
              </w:rPr>
              <w:t>שנה</w:t>
            </w:r>
            <w:r w:rsidRPr="00480FD3">
              <w:rPr>
                <w:rFonts w:ascii="Tahoma" w:hAnsi="Tahoma" w:cs="Tahoma"/>
                <w:b/>
                <w:bCs/>
                <w:sz w:val="16"/>
                <w:szCs w:val="16"/>
                <w:rtl/>
              </w:rPr>
              <w:t xml:space="preserve"> </w:t>
            </w:r>
          </w:p>
        </w:tc>
        <w:tc>
          <w:tcPr>
            <w:tcW w:w="1559" w:type="dxa"/>
            <w:tcBorders>
              <w:top w:val="single" w:sz="8" w:space="0" w:color="auto"/>
              <w:bottom w:val="single" w:sz="8" w:space="0" w:color="auto"/>
            </w:tcBorders>
            <w:shd w:val="clear" w:color="auto" w:fill="CEEAF5"/>
            <w:vAlign w:val="bottom"/>
          </w:tcPr>
          <w:p w:rsidR="00D7165B" w:rsidRPr="00480FD3" w:rsidP="00480FD3">
            <w:pPr>
              <w:tabs>
                <w:tab w:val="left" w:pos="1148"/>
              </w:tabs>
              <w:spacing w:before="40" w:after="40" w:line="280" w:lineRule="exact"/>
              <w:rPr>
                <w:rFonts w:ascii="Tahoma" w:hAnsi="Tahoma" w:cs="Tahoma"/>
                <w:b/>
                <w:bCs/>
                <w:sz w:val="16"/>
                <w:szCs w:val="16"/>
                <w:rtl/>
              </w:rPr>
            </w:pPr>
            <w:r w:rsidRPr="00480FD3">
              <w:rPr>
                <w:rFonts w:ascii="Tahoma" w:hAnsi="Tahoma" w:cs="Tahoma" w:hint="eastAsia"/>
                <w:b/>
                <w:bCs/>
                <w:sz w:val="16"/>
                <w:szCs w:val="16"/>
                <w:rtl/>
              </w:rPr>
              <w:t>בגין</w:t>
            </w:r>
            <w:r w:rsidRPr="00480FD3">
              <w:rPr>
                <w:rFonts w:ascii="Tahoma" w:hAnsi="Tahoma" w:cs="Tahoma"/>
                <w:b/>
                <w:bCs/>
                <w:sz w:val="16"/>
                <w:szCs w:val="16"/>
                <w:rtl/>
              </w:rPr>
              <w:t xml:space="preserve"> </w:t>
            </w:r>
            <w:r w:rsidRPr="00480FD3">
              <w:rPr>
                <w:rFonts w:ascii="Tahoma" w:hAnsi="Tahoma" w:cs="Tahoma" w:hint="eastAsia"/>
                <w:b/>
                <w:bCs/>
                <w:sz w:val="16"/>
                <w:szCs w:val="16"/>
                <w:rtl/>
              </w:rPr>
              <w:t>אי</w:t>
            </w:r>
            <w:r w:rsidRPr="00480FD3">
              <w:rPr>
                <w:rFonts w:ascii="Tahoma" w:hAnsi="Tahoma" w:cs="Tahoma"/>
                <w:b/>
                <w:bCs/>
                <w:sz w:val="16"/>
                <w:szCs w:val="16"/>
                <w:rtl/>
              </w:rPr>
              <w:t>-</w:t>
            </w:r>
            <w:r w:rsidRPr="00480FD3">
              <w:rPr>
                <w:rFonts w:ascii="Tahoma" w:hAnsi="Tahoma" w:cs="Tahoma" w:hint="eastAsia"/>
                <w:b/>
                <w:bCs/>
                <w:sz w:val="16"/>
                <w:szCs w:val="16"/>
                <w:rtl/>
              </w:rPr>
              <w:t>דיוק</w:t>
            </w:r>
            <w:r w:rsidRPr="00480FD3">
              <w:rPr>
                <w:rFonts w:ascii="Tahoma" w:hAnsi="Tahoma" w:cs="Tahoma"/>
                <w:b/>
                <w:bCs/>
                <w:sz w:val="16"/>
                <w:szCs w:val="16"/>
                <w:rtl/>
              </w:rPr>
              <w:t xml:space="preserve"> </w:t>
            </w:r>
          </w:p>
        </w:tc>
        <w:tc>
          <w:tcPr>
            <w:tcW w:w="2251" w:type="dxa"/>
            <w:tcBorders>
              <w:top w:val="single" w:sz="8" w:space="0" w:color="auto"/>
              <w:bottom w:val="single" w:sz="8" w:space="0" w:color="auto"/>
            </w:tcBorders>
            <w:shd w:val="clear" w:color="auto" w:fill="CEEAF5"/>
            <w:vAlign w:val="bottom"/>
          </w:tcPr>
          <w:p w:rsidR="00D7165B" w:rsidRPr="00480FD3" w:rsidP="00480FD3">
            <w:pPr>
              <w:tabs>
                <w:tab w:val="left" w:pos="1148"/>
              </w:tabs>
              <w:spacing w:before="40" w:after="40" w:line="280" w:lineRule="exact"/>
              <w:rPr>
                <w:rFonts w:ascii="Tahoma" w:hAnsi="Tahoma" w:cs="Tahoma"/>
                <w:b/>
                <w:bCs/>
                <w:sz w:val="16"/>
                <w:szCs w:val="16"/>
                <w:rtl/>
              </w:rPr>
            </w:pPr>
            <w:r w:rsidRPr="00480FD3">
              <w:rPr>
                <w:rFonts w:ascii="Tahoma" w:hAnsi="Tahoma" w:cs="Tahoma" w:hint="eastAsia"/>
                <w:b/>
                <w:bCs/>
                <w:sz w:val="16"/>
                <w:szCs w:val="16"/>
                <w:rtl/>
              </w:rPr>
              <w:t>בגין</w:t>
            </w:r>
            <w:r w:rsidRPr="00480FD3">
              <w:rPr>
                <w:rFonts w:ascii="Tahoma" w:hAnsi="Tahoma" w:cs="Tahoma"/>
                <w:b/>
                <w:bCs/>
                <w:sz w:val="16"/>
                <w:szCs w:val="16"/>
                <w:rtl/>
              </w:rPr>
              <w:t xml:space="preserve"> </w:t>
            </w:r>
            <w:r w:rsidRPr="00480FD3">
              <w:rPr>
                <w:rFonts w:ascii="Tahoma" w:hAnsi="Tahoma" w:cs="Tahoma" w:hint="eastAsia"/>
                <w:b/>
                <w:bCs/>
                <w:sz w:val="16"/>
                <w:szCs w:val="16"/>
                <w:rtl/>
              </w:rPr>
              <w:t>אי</w:t>
            </w:r>
            <w:r w:rsidRPr="00480FD3">
              <w:rPr>
                <w:rFonts w:ascii="Tahoma" w:hAnsi="Tahoma" w:cs="Tahoma"/>
                <w:b/>
                <w:bCs/>
                <w:sz w:val="16"/>
                <w:szCs w:val="16"/>
                <w:rtl/>
              </w:rPr>
              <w:t>-</w:t>
            </w:r>
            <w:r w:rsidRPr="00480FD3">
              <w:rPr>
                <w:rFonts w:ascii="Tahoma" w:hAnsi="Tahoma" w:cs="Tahoma" w:hint="eastAsia"/>
                <w:b/>
                <w:bCs/>
                <w:sz w:val="16"/>
                <w:szCs w:val="16"/>
                <w:rtl/>
              </w:rPr>
              <w:t>עמידה</w:t>
            </w:r>
            <w:r w:rsidRPr="00480FD3">
              <w:rPr>
                <w:rFonts w:ascii="Tahoma" w:hAnsi="Tahoma" w:cs="Tahoma"/>
                <w:b/>
                <w:bCs/>
                <w:sz w:val="16"/>
                <w:szCs w:val="16"/>
                <w:rtl/>
              </w:rPr>
              <w:t xml:space="preserve"> </w:t>
            </w:r>
            <w:r w:rsidRPr="00480FD3">
              <w:rPr>
                <w:rFonts w:ascii="Tahoma" w:hAnsi="Tahoma" w:cs="Tahoma" w:hint="eastAsia"/>
                <w:b/>
                <w:bCs/>
                <w:sz w:val="16"/>
                <w:szCs w:val="16"/>
                <w:rtl/>
              </w:rPr>
              <w:t>בהוראות</w:t>
            </w:r>
            <w:r w:rsidRPr="00480FD3">
              <w:rPr>
                <w:rFonts w:ascii="Tahoma" w:hAnsi="Tahoma" w:cs="Tahoma"/>
                <w:b/>
                <w:bCs/>
                <w:sz w:val="16"/>
                <w:szCs w:val="16"/>
                <w:rtl/>
              </w:rPr>
              <w:t xml:space="preserve"> </w:t>
            </w:r>
            <w:r w:rsidRPr="00480FD3">
              <w:rPr>
                <w:rFonts w:ascii="Tahoma" w:hAnsi="Tahoma" w:cs="Tahoma" w:hint="eastAsia"/>
                <w:b/>
                <w:bCs/>
                <w:sz w:val="16"/>
                <w:szCs w:val="16"/>
                <w:rtl/>
              </w:rPr>
              <w:t>המנהל</w:t>
            </w:r>
            <w:r w:rsidRPr="00480FD3">
              <w:rPr>
                <w:rFonts w:ascii="Tahoma" w:hAnsi="Tahoma" w:cs="Tahoma"/>
                <w:b/>
                <w:bCs/>
                <w:sz w:val="16"/>
                <w:szCs w:val="16"/>
                <w:rtl/>
              </w:rPr>
              <w:t xml:space="preserve"> </w:t>
            </w:r>
            <w:r w:rsidRPr="00480FD3">
              <w:rPr>
                <w:rFonts w:ascii="Tahoma" w:hAnsi="Tahoma" w:cs="Tahoma" w:hint="eastAsia"/>
                <w:b/>
                <w:bCs/>
                <w:sz w:val="16"/>
                <w:szCs w:val="16"/>
                <w:rtl/>
              </w:rPr>
              <w:t>וחריגות</w:t>
            </w:r>
            <w:r w:rsidRPr="00480FD3">
              <w:rPr>
                <w:rFonts w:ascii="Tahoma" w:hAnsi="Tahoma" w:cs="Tahoma"/>
                <w:b/>
                <w:bCs/>
                <w:sz w:val="16"/>
                <w:szCs w:val="16"/>
                <w:rtl/>
              </w:rPr>
              <w:t xml:space="preserve"> </w:t>
            </w:r>
            <w:r w:rsidRPr="00480FD3">
              <w:rPr>
                <w:rFonts w:ascii="Tahoma" w:hAnsi="Tahoma" w:cs="Tahoma" w:hint="eastAsia"/>
                <w:b/>
                <w:bCs/>
                <w:sz w:val="16"/>
                <w:szCs w:val="16"/>
                <w:rtl/>
              </w:rPr>
              <w:t>נוספות</w:t>
            </w:r>
            <w:r w:rsidRPr="00480FD3">
              <w:rPr>
                <w:rFonts w:ascii="Tahoma" w:hAnsi="Tahoma" w:cs="Tahoma"/>
                <w:b/>
                <w:bCs/>
                <w:sz w:val="16"/>
                <w:szCs w:val="16"/>
                <w:rtl/>
              </w:rPr>
              <w:t xml:space="preserve"> </w:t>
            </w:r>
          </w:p>
        </w:tc>
        <w:tc>
          <w:tcPr>
            <w:tcW w:w="1347" w:type="dxa"/>
            <w:tcBorders>
              <w:top w:val="single" w:sz="8" w:space="0" w:color="auto"/>
              <w:bottom w:val="single" w:sz="8" w:space="0" w:color="auto"/>
            </w:tcBorders>
            <w:shd w:val="clear" w:color="auto" w:fill="CEEAF5"/>
            <w:vAlign w:val="bottom"/>
          </w:tcPr>
          <w:p w:rsidR="00D7165B" w:rsidRPr="00480FD3" w:rsidP="00480FD3">
            <w:pPr>
              <w:tabs>
                <w:tab w:val="left" w:pos="1148"/>
              </w:tabs>
              <w:spacing w:before="40" w:after="40" w:line="280" w:lineRule="exact"/>
              <w:rPr>
                <w:rFonts w:ascii="Tahoma" w:hAnsi="Tahoma" w:cs="Tahoma"/>
                <w:b/>
                <w:bCs/>
                <w:sz w:val="16"/>
                <w:szCs w:val="16"/>
                <w:rtl/>
              </w:rPr>
            </w:pPr>
            <w:r w:rsidRPr="00480FD3">
              <w:rPr>
                <w:rFonts w:ascii="Tahoma" w:hAnsi="Tahoma" w:cs="Tahoma" w:hint="eastAsia"/>
                <w:b/>
                <w:bCs/>
                <w:sz w:val="16"/>
                <w:szCs w:val="16"/>
                <w:rtl/>
              </w:rPr>
              <w:t>סה</w:t>
            </w:r>
            <w:r w:rsidRPr="00480FD3">
              <w:rPr>
                <w:rFonts w:ascii="Tahoma" w:hAnsi="Tahoma" w:cs="Tahoma"/>
                <w:b/>
                <w:bCs/>
                <w:sz w:val="16"/>
                <w:szCs w:val="16"/>
                <w:rtl/>
              </w:rPr>
              <w:t>"כ</w:t>
            </w:r>
          </w:p>
        </w:tc>
      </w:tr>
      <w:tr w:rsidTr="00480FD3">
        <w:tblPrEx>
          <w:tblW w:w="6237" w:type="dxa"/>
          <w:tblCellMar>
            <w:left w:w="57" w:type="dxa"/>
            <w:right w:w="57" w:type="dxa"/>
          </w:tblCellMar>
          <w:tblLook w:val="04A0"/>
        </w:tblPrEx>
        <w:tc>
          <w:tcPr>
            <w:tcW w:w="1016" w:type="dxa"/>
            <w:tcBorders>
              <w:top w:val="single" w:sz="8" w:space="0" w:color="auto"/>
            </w:tcBorders>
            <w:vAlign w:val="bottom"/>
          </w:tcPr>
          <w:p w:rsidR="00D7165B" w:rsidRPr="00480FD3" w:rsidP="00480FD3">
            <w:pPr>
              <w:tabs>
                <w:tab w:val="left" w:pos="1148"/>
              </w:tabs>
              <w:spacing w:before="40" w:after="40" w:line="280" w:lineRule="exact"/>
              <w:rPr>
                <w:rFonts w:ascii="Tahoma" w:hAnsi="Tahoma" w:cs="Tahoma"/>
                <w:sz w:val="16"/>
                <w:szCs w:val="16"/>
                <w:rtl/>
              </w:rPr>
            </w:pPr>
            <w:r w:rsidRPr="00480FD3">
              <w:rPr>
                <w:rFonts w:ascii="Tahoma" w:hAnsi="Tahoma" w:cs="Tahoma"/>
                <w:sz w:val="16"/>
                <w:szCs w:val="16"/>
                <w:rtl/>
              </w:rPr>
              <w:t>2015</w:t>
            </w:r>
          </w:p>
        </w:tc>
        <w:tc>
          <w:tcPr>
            <w:tcW w:w="1559" w:type="dxa"/>
            <w:tcBorders>
              <w:top w:val="single" w:sz="8" w:space="0" w:color="auto"/>
            </w:tcBorders>
            <w:vAlign w:val="bottom"/>
          </w:tcPr>
          <w:p w:rsidR="00D7165B" w:rsidRPr="00480FD3" w:rsidP="00480FD3">
            <w:pPr>
              <w:tabs>
                <w:tab w:val="left" w:pos="1148"/>
              </w:tabs>
              <w:spacing w:before="40" w:after="40" w:line="280" w:lineRule="exact"/>
              <w:rPr>
                <w:rFonts w:ascii="Tahoma" w:hAnsi="Tahoma" w:cs="Tahoma"/>
                <w:sz w:val="16"/>
                <w:szCs w:val="16"/>
                <w:rtl/>
              </w:rPr>
            </w:pPr>
            <w:r w:rsidRPr="00480FD3">
              <w:rPr>
                <w:rFonts w:ascii="Tahoma" w:hAnsi="Tahoma" w:cs="Tahoma"/>
                <w:sz w:val="16"/>
                <w:szCs w:val="16"/>
                <w:rtl/>
              </w:rPr>
              <w:t>23.6</w:t>
            </w:r>
          </w:p>
        </w:tc>
        <w:tc>
          <w:tcPr>
            <w:tcW w:w="2251" w:type="dxa"/>
            <w:tcBorders>
              <w:top w:val="single" w:sz="8" w:space="0" w:color="auto"/>
            </w:tcBorders>
            <w:vAlign w:val="bottom"/>
          </w:tcPr>
          <w:p w:rsidR="00D7165B" w:rsidRPr="00480FD3" w:rsidP="00480FD3">
            <w:pPr>
              <w:tabs>
                <w:tab w:val="left" w:pos="1148"/>
              </w:tabs>
              <w:spacing w:before="40" w:after="40" w:line="280" w:lineRule="exact"/>
              <w:rPr>
                <w:rFonts w:ascii="Tahoma" w:hAnsi="Tahoma" w:cs="Tahoma"/>
                <w:sz w:val="16"/>
                <w:szCs w:val="16"/>
                <w:rtl/>
              </w:rPr>
            </w:pPr>
            <w:r w:rsidRPr="00480FD3">
              <w:rPr>
                <w:rFonts w:ascii="Tahoma" w:hAnsi="Tahoma" w:cs="Tahoma"/>
                <w:sz w:val="16"/>
                <w:szCs w:val="16"/>
                <w:rtl/>
              </w:rPr>
              <w:t>2</w:t>
            </w:r>
          </w:p>
        </w:tc>
        <w:tc>
          <w:tcPr>
            <w:tcW w:w="1347" w:type="dxa"/>
            <w:tcBorders>
              <w:top w:val="single" w:sz="8" w:space="0" w:color="auto"/>
            </w:tcBorders>
            <w:vAlign w:val="bottom"/>
          </w:tcPr>
          <w:p w:rsidR="00D7165B" w:rsidRPr="00480FD3" w:rsidP="00480FD3">
            <w:pPr>
              <w:tabs>
                <w:tab w:val="left" w:pos="1148"/>
              </w:tabs>
              <w:spacing w:before="40" w:after="40" w:line="280" w:lineRule="exact"/>
              <w:rPr>
                <w:rFonts w:ascii="Tahoma" w:hAnsi="Tahoma" w:cs="Tahoma"/>
                <w:sz w:val="16"/>
                <w:szCs w:val="16"/>
                <w:rtl/>
              </w:rPr>
            </w:pPr>
            <w:r w:rsidRPr="00480FD3">
              <w:rPr>
                <w:rFonts w:ascii="Tahoma" w:hAnsi="Tahoma" w:cs="Tahoma"/>
                <w:sz w:val="16"/>
                <w:szCs w:val="16"/>
                <w:rtl/>
              </w:rPr>
              <w:t>25.6</w:t>
            </w:r>
          </w:p>
        </w:tc>
      </w:tr>
      <w:tr w:rsidTr="00480FD3">
        <w:tblPrEx>
          <w:tblW w:w="6237" w:type="dxa"/>
          <w:tblCellMar>
            <w:left w:w="57" w:type="dxa"/>
            <w:right w:w="57" w:type="dxa"/>
          </w:tblCellMar>
          <w:tblLook w:val="04A0"/>
        </w:tblPrEx>
        <w:tc>
          <w:tcPr>
            <w:tcW w:w="1016" w:type="dxa"/>
            <w:vAlign w:val="bottom"/>
          </w:tcPr>
          <w:p w:rsidR="00D7165B" w:rsidRPr="00480FD3" w:rsidP="00480FD3">
            <w:pPr>
              <w:tabs>
                <w:tab w:val="left" w:pos="1148"/>
              </w:tabs>
              <w:spacing w:before="40" w:after="40" w:line="280" w:lineRule="exact"/>
              <w:rPr>
                <w:rFonts w:ascii="Tahoma" w:hAnsi="Tahoma" w:cs="Tahoma"/>
                <w:sz w:val="16"/>
                <w:szCs w:val="16"/>
                <w:rtl/>
              </w:rPr>
            </w:pPr>
            <w:r w:rsidRPr="00480FD3">
              <w:rPr>
                <w:rFonts w:ascii="Tahoma" w:hAnsi="Tahoma" w:cs="Tahoma"/>
                <w:sz w:val="16"/>
                <w:szCs w:val="16"/>
                <w:rtl/>
              </w:rPr>
              <w:t>2016</w:t>
            </w:r>
          </w:p>
        </w:tc>
        <w:tc>
          <w:tcPr>
            <w:tcW w:w="1559" w:type="dxa"/>
            <w:vAlign w:val="bottom"/>
          </w:tcPr>
          <w:p w:rsidR="00D7165B" w:rsidRPr="00480FD3" w:rsidP="00480FD3">
            <w:pPr>
              <w:tabs>
                <w:tab w:val="left" w:pos="1148"/>
              </w:tabs>
              <w:spacing w:before="40" w:after="40" w:line="280" w:lineRule="exact"/>
              <w:rPr>
                <w:rFonts w:ascii="Tahoma" w:hAnsi="Tahoma" w:cs="Tahoma"/>
                <w:sz w:val="16"/>
                <w:szCs w:val="16"/>
                <w:rtl/>
              </w:rPr>
            </w:pPr>
            <w:r w:rsidRPr="00480FD3">
              <w:rPr>
                <w:rFonts w:ascii="Tahoma" w:hAnsi="Tahoma" w:cs="Tahoma"/>
                <w:sz w:val="16"/>
                <w:szCs w:val="16"/>
                <w:rtl/>
              </w:rPr>
              <w:t>26.7</w:t>
            </w:r>
          </w:p>
        </w:tc>
        <w:tc>
          <w:tcPr>
            <w:tcW w:w="2251" w:type="dxa"/>
            <w:vAlign w:val="bottom"/>
          </w:tcPr>
          <w:p w:rsidR="00D7165B" w:rsidRPr="00480FD3" w:rsidP="00480FD3">
            <w:pPr>
              <w:tabs>
                <w:tab w:val="left" w:pos="1148"/>
              </w:tabs>
              <w:spacing w:before="40" w:after="40" w:line="280" w:lineRule="exact"/>
              <w:rPr>
                <w:rFonts w:ascii="Tahoma" w:hAnsi="Tahoma" w:cs="Tahoma"/>
                <w:sz w:val="16"/>
                <w:szCs w:val="16"/>
                <w:rtl/>
              </w:rPr>
            </w:pPr>
            <w:r w:rsidRPr="00480FD3">
              <w:rPr>
                <w:rFonts w:ascii="Tahoma" w:hAnsi="Tahoma" w:cs="Tahoma"/>
                <w:sz w:val="16"/>
                <w:szCs w:val="16"/>
                <w:rtl/>
              </w:rPr>
              <w:t>6.1</w:t>
            </w:r>
          </w:p>
        </w:tc>
        <w:tc>
          <w:tcPr>
            <w:tcW w:w="1347" w:type="dxa"/>
            <w:vAlign w:val="bottom"/>
          </w:tcPr>
          <w:p w:rsidR="00D7165B" w:rsidRPr="00480FD3" w:rsidP="00480FD3">
            <w:pPr>
              <w:tabs>
                <w:tab w:val="left" w:pos="1148"/>
              </w:tabs>
              <w:spacing w:before="40" w:after="40" w:line="280" w:lineRule="exact"/>
              <w:rPr>
                <w:rFonts w:ascii="Tahoma" w:hAnsi="Tahoma" w:cs="Tahoma"/>
                <w:sz w:val="16"/>
                <w:szCs w:val="16"/>
                <w:rtl/>
              </w:rPr>
            </w:pPr>
            <w:r w:rsidRPr="00480FD3">
              <w:rPr>
                <w:rFonts w:ascii="Tahoma" w:hAnsi="Tahoma" w:cs="Tahoma"/>
                <w:sz w:val="16"/>
                <w:szCs w:val="16"/>
                <w:rtl/>
              </w:rPr>
              <w:t>32.8</w:t>
            </w:r>
          </w:p>
        </w:tc>
      </w:tr>
      <w:tr w:rsidTr="00480FD3">
        <w:tblPrEx>
          <w:tblW w:w="6237" w:type="dxa"/>
          <w:tblCellMar>
            <w:left w:w="57" w:type="dxa"/>
            <w:right w:w="57" w:type="dxa"/>
          </w:tblCellMar>
          <w:tblLook w:val="04A0"/>
        </w:tblPrEx>
        <w:tc>
          <w:tcPr>
            <w:tcW w:w="1016" w:type="dxa"/>
            <w:vAlign w:val="bottom"/>
          </w:tcPr>
          <w:p w:rsidR="00D7165B" w:rsidRPr="00480FD3" w:rsidP="00480FD3">
            <w:pPr>
              <w:tabs>
                <w:tab w:val="left" w:pos="1148"/>
              </w:tabs>
              <w:spacing w:before="40" w:after="40" w:line="280" w:lineRule="exact"/>
              <w:rPr>
                <w:rFonts w:ascii="Tahoma" w:hAnsi="Tahoma" w:cs="Tahoma"/>
                <w:sz w:val="16"/>
                <w:szCs w:val="16"/>
                <w:rtl/>
              </w:rPr>
            </w:pPr>
            <w:r w:rsidRPr="00480FD3">
              <w:rPr>
                <w:rFonts w:ascii="Tahoma" w:hAnsi="Tahoma" w:cs="Tahoma"/>
                <w:sz w:val="16"/>
                <w:szCs w:val="16"/>
                <w:rtl/>
              </w:rPr>
              <w:t>2017</w:t>
            </w:r>
          </w:p>
        </w:tc>
        <w:tc>
          <w:tcPr>
            <w:tcW w:w="1559" w:type="dxa"/>
            <w:vAlign w:val="bottom"/>
          </w:tcPr>
          <w:p w:rsidR="00D7165B" w:rsidRPr="00480FD3" w:rsidP="00480FD3">
            <w:pPr>
              <w:tabs>
                <w:tab w:val="left" w:pos="1148"/>
              </w:tabs>
              <w:spacing w:before="40" w:after="40" w:line="280" w:lineRule="exact"/>
              <w:rPr>
                <w:rFonts w:ascii="Tahoma" w:hAnsi="Tahoma" w:cs="Tahoma"/>
                <w:sz w:val="16"/>
                <w:szCs w:val="16"/>
                <w:rtl/>
              </w:rPr>
            </w:pPr>
            <w:r w:rsidRPr="00480FD3">
              <w:rPr>
                <w:rFonts w:ascii="Tahoma" w:hAnsi="Tahoma" w:cs="Tahoma"/>
                <w:sz w:val="16"/>
                <w:szCs w:val="16"/>
                <w:rtl/>
              </w:rPr>
              <w:t>31.2</w:t>
            </w:r>
          </w:p>
        </w:tc>
        <w:tc>
          <w:tcPr>
            <w:tcW w:w="2251" w:type="dxa"/>
            <w:vAlign w:val="bottom"/>
          </w:tcPr>
          <w:p w:rsidR="00D7165B" w:rsidRPr="00480FD3" w:rsidP="00480FD3">
            <w:pPr>
              <w:tabs>
                <w:tab w:val="left" w:pos="1148"/>
              </w:tabs>
              <w:spacing w:before="40" w:after="40" w:line="280" w:lineRule="exact"/>
              <w:rPr>
                <w:rFonts w:ascii="Tahoma" w:hAnsi="Tahoma" w:cs="Tahoma"/>
                <w:sz w:val="16"/>
                <w:szCs w:val="16"/>
                <w:rtl/>
              </w:rPr>
            </w:pPr>
            <w:r w:rsidRPr="00480FD3">
              <w:rPr>
                <w:rFonts w:ascii="Tahoma" w:hAnsi="Tahoma" w:cs="Tahoma"/>
                <w:sz w:val="16"/>
                <w:szCs w:val="16"/>
                <w:rtl/>
              </w:rPr>
              <w:t>5.6</w:t>
            </w:r>
          </w:p>
        </w:tc>
        <w:tc>
          <w:tcPr>
            <w:tcW w:w="1347" w:type="dxa"/>
            <w:vAlign w:val="bottom"/>
          </w:tcPr>
          <w:p w:rsidR="00D7165B" w:rsidRPr="00480FD3" w:rsidP="00480FD3">
            <w:pPr>
              <w:tabs>
                <w:tab w:val="left" w:pos="1148"/>
              </w:tabs>
              <w:spacing w:before="40" w:after="40" w:line="280" w:lineRule="exact"/>
              <w:rPr>
                <w:rFonts w:ascii="Tahoma" w:hAnsi="Tahoma" w:cs="Tahoma"/>
                <w:sz w:val="16"/>
                <w:szCs w:val="16"/>
                <w:rtl/>
              </w:rPr>
            </w:pPr>
            <w:r w:rsidRPr="00480FD3">
              <w:rPr>
                <w:rFonts w:ascii="Tahoma" w:hAnsi="Tahoma" w:cs="Tahoma"/>
                <w:sz w:val="16"/>
                <w:szCs w:val="16"/>
                <w:rtl/>
              </w:rPr>
              <w:t>36.8</w:t>
            </w:r>
          </w:p>
        </w:tc>
      </w:tr>
    </w:tbl>
    <w:p w:rsidR="00D7165B" w:rsidRPr="00922FC2" w:rsidP="00480FD3">
      <w:pPr>
        <w:pStyle w:val="text-source"/>
        <w:rPr>
          <w:rtl/>
        </w:rPr>
      </w:pPr>
      <w:r w:rsidRPr="00922FC2">
        <w:rPr>
          <w:rFonts w:hint="cs"/>
          <w:rtl/>
        </w:rPr>
        <w:t xml:space="preserve">נתוני </w:t>
      </w:r>
      <w:r w:rsidRPr="00922FC2">
        <w:rPr>
          <w:rFonts w:hint="eastAsia"/>
          <w:rtl/>
        </w:rPr>
        <w:t>משרד</w:t>
      </w:r>
      <w:r w:rsidRPr="00922FC2">
        <w:rPr>
          <w:rtl/>
        </w:rPr>
        <w:t xml:space="preserve"> </w:t>
      </w:r>
      <w:r w:rsidRPr="00922FC2">
        <w:rPr>
          <w:rFonts w:hint="eastAsia"/>
          <w:rtl/>
        </w:rPr>
        <w:t>התחבורה</w:t>
      </w:r>
      <w:r w:rsidRPr="00922FC2">
        <w:rPr>
          <w:rFonts w:hint="cs"/>
          <w:rtl/>
        </w:rPr>
        <w:t xml:space="preserve"> בעיבוד משרד מבקר המדינה</w:t>
      </w:r>
      <w:r w:rsidRPr="00922FC2">
        <w:rPr>
          <w:rtl/>
        </w:rPr>
        <w:t>.</w:t>
      </w:r>
    </w:p>
    <w:p w:rsidR="00D7165B" w:rsidRPr="00922FC2" w:rsidP="00922FC2">
      <w:pPr>
        <w:spacing w:line="240" w:lineRule="exact"/>
        <w:ind w:right="2268"/>
        <w:jc w:val="both"/>
        <w:rPr>
          <w:rFonts w:ascii="Tahoma" w:hAnsi="Tahoma" w:cs="Tahoma"/>
          <w:sz w:val="18"/>
          <w:szCs w:val="18"/>
          <w:rtl/>
        </w:rPr>
      </w:pPr>
    </w:p>
    <w:p w:rsidR="00D7165B" w:rsidRPr="00807E96" w:rsidP="00922FC2">
      <w:pPr>
        <w:pStyle w:val="KOT6"/>
        <w:rPr>
          <w:rtl/>
        </w:rPr>
      </w:pPr>
      <w:r w:rsidRPr="00807E96">
        <w:rPr>
          <w:rFonts w:hint="cs"/>
          <w:rtl/>
        </w:rPr>
        <w:t>אי-דיווח ואכיפה בעניין הצפיפות ברכבת</w:t>
      </w:r>
    </w:p>
    <w:p w:rsidR="00D7165B" w:rsidRPr="00922FC2" w:rsidP="00480FD3">
      <w:pPr>
        <w:spacing w:after="240" w:line="240" w:lineRule="exact"/>
        <w:ind w:right="2268"/>
        <w:jc w:val="both"/>
        <w:rPr>
          <w:rFonts w:ascii="Tahoma" w:hAnsi="Tahoma" w:cs="Tahoma"/>
          <w:sz w:val="18"/>
          <w:szCs w:val="18"/>
          <w:rtl/>
        </w:rPr>
      </w:pPr>
      <w:r w:rsidRPr="00922FC2">
        <w:rPr>
          <w:rFonts w:ascii="Tahoma" w:hAnsi="Tahoma" w:cs="Tahoma" w:hint="cs"/>
          <w:sz w:val="18"/>
          <w:szCs w:val="18"/>
          <w:rtl/>
        </w:rPr>
        <w:t xml:space="preserve">בהסכם הפיתוח וההפעלה נקבע, בין השאר, כי על חברת הרכבת לדווח מדי חודש למשרד התחבורה על כל נסיעת רכבת נוסעים ולספק מידע כגון מוצא ויעד, תאריך ושעת היציאה, מספר הקרונות וסוגם, התכולה המרבית ומספר הנוסעים המרבי באותה הנסיעה בכל תחנה. נקבע כי על חברת הרכבת לדווח על שיעור הצפיפות בפועל בכל אחת מתחנותיה ולציין את החריגה מהשיעור המאושר לכל תחנה. </w:t>
      </w:r>
    </w:p>
    <w:p w:rsidR="00D7165B" w:rsidRPr="00922FC2" w:rsidP="00480FD3">
      <w:pPr>
        <w:pStyle w:val="RESHET"/>
        <w:rPr>
          <w:rtl/>
        </w:rPr>
      </w:pPr>
      <w:r w:rsidRPr="00922FC2">
        <w:rPr>
          <w:rFonts w:hint="cs"/>
          <w:rtl/>
        </w:rPr>
        <w:t xml:space="preserve">בדיקת משרד מבקר המדינה העלתה כי חברת הרכבת לא העבירה למשרד התחבורה את הנתונים האלה. </w:t>
      </w:r>
    </w:p>
    <w:p w:rsidR="00D7165B" w:rsidRPr="00922FC2" w:rsidP="00480FD3">
      <w:pPr>
        <w:spacing w:before="180" w:line="240" w:lineRule="exact"/>
        <w:ind w:right="2268"/>
        <w:jc w:val="both"/>
        <w:rPr>
          <w:rFonts w:ascii="Tahoma" w:hAnsi="Tahoma" w:cs="Tahoma"/>
          <w:sz w:val="18"/>
          <w:szCs w:val="18"/>
          <w:rtl/>
        </w:rPr>
      </w:pPr>
      <w:r w:rsidRPr="00922FC2">
        <w:rPr>
          <w:rFonts w:ascii="Tahoma" w:hAnsi="Tahoma" w:cs="Tahoma" w:hint="cs"/>
          <w:sz w:val="18"/>
          <w:szCs w:val="18"/>
          <w:rtl/>
        </w:rPr>
        <w:t>מדדי הצפיפות שקבע משרד התחבורה לחברת הבקרה אינם מדויקים. הבקר בחברת הבקרה נדרש לאמוד את התפוסה בקרון: במצב שנוסעים עומדים במעברים (בין הקרונות) הוערכה הצפיפות ב-110%, ובמצב שנוסעים עומדים הן בכניסה לקרון והן במעברים הוערכה הצפיפות ב-140%.</w:t>
      </w:r>
      <w:r w:rsidRPr="00922FC2">
        <w:rPr>
          <w:rFonts w:ascii="Tahoma" w:hAnsi="Tahoma" w:cs="Tahoma" w:hint="cs"/>
          <w:b/>
          <w:bCs/>
          <w:sz w:val="18"/>
          <w:szCs w:val="18"/>
          <w:rtl/>
        </w:rPr>
        <w:t xml:space="preserve"> </w:t>
      </w:r>
      <w:r w:rsidRPr="00922FC2">
        <w:rPr>
          <w:rFonts w:ascii="Tahoma" w:hAnsi="Tahoma" w:cs="Tahoma" w:hint="cs"/>
          <w:sz w:val="18"/>
          <w:szCs w:val="18"/>
          <w:rtl/>
        </w:rPr>
        <w:t>במחצית השנייה של 2016 ובמחצית הראשונה של שנת 2017 נבדקו כ-6% מהקרונות</w:t>
      </w:r>
      <w:r>
        <w:rPr>
          <w:rFonts w:ascii="Tahoma" w:hAnsi="Tahoma" w:cs="Tahoma"/>
          <w:sz w:val="18"/>
          <w:szCs w:val="18"/>
          <w:vertAlign w:val="superscript"/>
          <w:rtl/>
        </w:rPr>
        <w:footnoteReference w:id="84"/>
      </w:r>
      <w:r w:rsidRPr="00922FC2">
        <w:rPr>
          <w:rFonts w:ascii="Tahoma" w:hAnsi="Tahoma" w:cs="Tahoma" w:hint="cs"/>
          <w:sz w:val="18"/>
          <w:szCs w:val="18"/>
          <w:rtl/>
        </w:rPr>
        <w:t>. חברת הבקרה ציינה בדוח שלה כי הנתונים אינם מובהקים סטטיסטית בשל המדגם הקטן שנבדק בכל חתך.</w:t>
      </w:r>
      <w:r w:rsidRPr="00922FC2">
        <w:rPr>
          <w:rFonts w:ascii="Tahoma" w:hAnsi="Tahoma" w:cs="Tahoma" w:hint="cs"/>
          <w:b/>
          <w:bCs/>
          <w:sz w:val="18"/>
          <w:szCs w:val="18"/>
          <w:rtl/>
        </w:rPr>
        <w:t xml:space="preserve"> </w:t>
      </w:r>
    </w:p>
    <w:p w:rsidR="00D7165B" w:rsidRPr="00922FC2" w:rsidP="00480FD3">
      <w:pPr>
        <w:spacing w:after="240" w:line="240" w:lineRule="exact"/>
        <w:ind w:right="2268"/>
        <w:jc w:val="both"/>
        <w:rPr>
          <w:rFonts w:ascii="Tahoma" w:hAnsi="Tahoma" w:cs="Tahoma"/>
          <w:sz w:val="18"/>
          <w:szCs w:val="18"/>
          <w:rtl/>
        </w:rPr>
      </w:pPr>
      <w:r w:rsidRPr="00922FC2">
        <w:rPr>
          <w:rFonts w:ascii="Tahoma" w:hAnsi="Tahoma" w:cs="Tahoma" w:hint="cs"/>
          <w:sz w:val="18"/>
          <w:szCs w:val="18"/>
          <w:rtl/>
        </w:rPr>
        <w:t>חברת הרכבת כתבה בתשובתה כי "הקטנת שיעורי תפוסה ניתן לבצע עם הגדלת היצע המושבים. מדדים לתפוסה וצפיפות שמשמעותם מתן קנסות לרכבת ישראל אינם סבירים כאשר משרד התחבורה הוא הגורם האחראי על הצטיידות".</w:t>
      </w:r>
    </w:p>
    <w:p w:rsidR="00D7165B" w:rsidRPr="00922FC2" w:rsidP="00480FD3">
      <w:pPr>
        <w:pStyle w:val="RESHET"/>
        <w:rPr>
          <w:rtl/>
        </w:rPr>
      </w:pPr>
      <w:r w:rsidRPr="00922FC2">
        <w:rPr>
          <w:rFonts w:hint="cs"/>
          <w:rtl/>
        </w:rPr>
        <w:t>משרד מבקר המדינה מעיר למשרד התחבורה כי עליו, כאחראי לפעילות הרכבת, להרחיב את הבקרה על רמת הצפיפות ברכבת, כפי שנקבע בהסכם הפיתוח וההפעלה, כדי לאמוד בצורה מדויקת את הצפיפות בקרונות. נוסף על כך, על משרדי התחבורה והאוצר לשקול לעגן בהסכם קביעת מדדים לצפיפות ולשקול את הצעדים הנדרשים במקרה של חריגה מהם.</w:t>
      </w:r>
    </w:p>
    <w:p w:rsidR="00D7165B" w:rsidRPr="00922FC2" w:rsidP="00480FD3">
      <w:pPr>
        <w:spacing w:before="180" w:line="240" w:lineRule="exact"/>
        <w:ind w:right="2268"/>
        <w:jc w:val="both"/>
        <w:rPr>
          <w:rFonts w:ascii="Tahoma" w:hAnsi="Tahoma" w:cs="Tahoma"/>
          <w:sz w:val="18"/>
          <w:szCs w:val="18"/>
          <w:rtl/>
        </w:rPr>
      </w:pPr>
      <w:r w:rsidRPr="00922FC2">
        <w:rPr>
          <w:rFonts w:ascii="Tahoma" w:hAnsi="Tahoma" w:cs="Tahoma" w:hint="cs"/>
          <w:sz w:val="18"/>
          <w:szCs w:val="18"/>
          <w:rtl/>
        </w:rPr>
        <w:t>משרד התחבורה ציין בתשובתו למשרד מבקר המדינה כי יחל לעמול על כתיבת הסכם חדש בחודשים הקרובים</w:t>
      </w:r>
      <w:r w:rsidRPr="00922FC2">
        <w:rPr>
          <w:rFonts w:ascii="Tahoma" w:hAnsi="Tahoma" w:cs="Tahoma" w:hint="cs"/>
          <w:b/>
          <w:bCs/>
          <w:sz w:val="18"/>
          <w:szCs w:val="18"/>
          <w:rtl/>
        </w:rPr>
        <w:t xml:space="preserve"> </w:t>
      </w:r>
      <w:r w:rsidRPr="00922FC2">
        <w:rPr>
          <w:rFonts w:ascii="Tahoma" w:hAnsi="Tahoma" w:cs="Tahoma" w:hint="cs"/>
          <w:sz w:val="18"/>
          <w:szCs w:val="18"/>
          <w:rtl/>
        </w:rPr>
        <w:t xml:space="preserve">ויבחן להחיל את מדידת הצפיפות בהסכם החדש. </w:t>
      </w:r>
    </w:p>
    <w:p w:rsidR="00D7165B" w:rsidRPr="00922FC2" w:rsidP="00922FC2">
      <w:pPr>
        <w:spacing w:line="240" w:lineRule="exact"/>
        <w:ind w:right="2268"/>
        <w:jc w:val="both"/>
        <w:rPr>
          <w:rFonts w:ascii="Tahoma" w:hAnsi="Tahoma" w:cs="Tahoma"/>
          <w:sz w:val="18"/>
          <w:szCs w:val="18"/>
          <w:rtl/>
        </w:rPr>
      </w:pPr>
    </w:p>
    <w:p w:rsidR="00D7165B" w:rsidRPr="00807E96" w:rsidP="00922FC2">
      <w:pPr>
        <w:pStyle w:val="KOT6"/>
        <w:rPr>
          <w:rtl/>
        </w:rPr>
      </w:pPr>
      <w:r w:rsidRPr="00807E96">
        <w:rPr>
          <w:rFonts w:hint="cs"/>
          <w:rtl/>
        </w:rPr>
        <w:t xml:space="preserve">התארגנות לא מספקת לאחסון אופניים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sz w:val="18"/>
          <w:szCs w:val="18"/>
          <w:rtl/>
        </w:rPr>
        <w:t>גידול בשימוש באופניים ובכלים דו-גלגליים חשמליים מביא מטבע הדברים לידי הפחתה</w:t>
      </w:r>
      <w:r w:rsidRPr="00922FC2">
        <w:rPr>
          <w:rFonts w:ascii="Tahoma" w:hAnsi="Tahoma" w:cs="Tahoma" w:hint="cs"/>
          <w:sz w:val="18"/>
          <w:szCs w:val="18"/>
          <w:rtl/>
        </w:rPr>
        <w:t xml:space="preserve"> </w:t>
      </w:r>
      <w:r w:rsidRPr="00922FC2">
        <w:rPr>
          <w:rFonts w:ascii="Tahoma" w:hAnsi="Tahoma" w:cs="Tahoma"/>
          <w:sz w:val="18"/>
          <w:szCs w:val="18"/>
          <w:rtl/>
        </w:rPr>
        <w:t xml:space="preserve">במספר כלי </w:t>
      </w:r>
      <w:r w:rsidRPr="00922FC2">
        <w:rPr>
          <w:rFonts w:ascii="Tahoma" w:hAnsi="Tahoma" w:cs="Tahoma" w:hint="cs"/>
          <w:sz w:val="18"/>
          <w:szCs w:val="18"/>
          <w:rtl/>
        </w:rPr>
        <w:t>ה</w:t>
      </w:r>
      <w:r w:rsidRPr="00922FC2">
        <w:rPr>
          <w:rFonts w:ascii="Tahoma" w:hAnsi="Tahoma" w:cs="Tahoma"/>
          <w:sz w:val="18"/>
          <w:szCs w:val="18"/>
          <w:rtl/>
        </w:rPr>
        <w:t xml:space="preserve">רכב </w:t>
      </w:r>
      <w:r w:rsidRPr="00922FC2">
        <w:rPr>
          <w:rFonts w:ascii="Tahoma" w:hAnsi="Tahoma" w:cs="Tahoma" w:hint="cs"/>
          <w:sz w:val="18"/>
          <w:szCs w:val="18"/>
          <w:rtl/>
        </w:rPr>
        <w:t>ב</w:t>
      </w:r>
      <w:r w:rsidRPr="00922FC2">
        <w:rPr>
          <w:rFonts w:ascii="Tahoma" w:hAnsi="Tahoma" w:cs="Tahoma"/>
          <w:sz w:val="18"/>
          <w:szCs w:val="18"/>
          <w:rtl/>
        </w:rPr>
        <w:t>כבישים. לשימוש ברכב דו-גלגלי</w:t>
      </w:r>
      <w:r w:rsidRPr="00922FC2">
        <w:rPr>
          <w:rFonts w:ascii="Tahoma" w:hAnsi="Tahoma" w:cs="Tahoma" w:hint="cs"/>
          <w:sz w:val="18"/>
          <w:szCs w:val="18"/>
          <w:rtl/>
        </w:rPr>
        <w:t xml:space="preserve"> </w:t>
      </w:r>
      <w:r w:rsidRPr="00922FC2">
        <w:rPr>
          <w:rFonts w:ascii="Tahoma" w:hAnsi="Tahoma" w:cs="Tahoma"/>
          <w:sz w:val="18"/>
          <w:szCs w:val="18"/>
          <w:rtl/>
        </w:rPr>
        <w:t>כתחליף</w:t>
      </w:r>
      <w:r w:rsidRPr="00922FC2">
        <w:rPr>
          <w:rFonts w:ascii="Tahoma" w:hAnsi="Tahoma" w:cs="Tahoma" w:hint="cs"/>
          <w:sz w:val="18"/>
          <w:szCs w:val="18"/>
          <w:rtl/>
        </w:rPr>
        <w:t xml:space="preserve"> </w:t>
      </w:r>
      <w:r w:rsidRPr="00922FC2">
        <w:rPr>
          <w:rFonts w:ascii="Tahoma" w:hAnsi="Tahoma" w:cs="Tahoma"/>
          <w:sz w:val="18"/>
          <w:szCs w:val="18"/>
          <w:rtl/>
        </w:rPr>
        <w:t>לכלי תחבורה אחר</w:t>
      </w:r>
      <w:r w:rsidRPr="00922FC2">
        <w:rPr>
          <w:rFonts w:ascii="Tahoma" w:hAnsi="Tahoma" w:cs="Tahoma" w:hint="cs"/>
          <w:sz w:val="18"/>
          <w:szCs w:val="18"/>
          <w:rtl/>
        </w:rPr>
        <w:t xml:space="preserve"> וכחלופה נוספת להגעה לתחנת הרכבת יש </w:t>
      </w:r>
      <w:r w:rsidRPr="00922FC2">
        <w:rPr>
          <w:rFonts w:ascii="Tahoma" w:hAnsi="Tahoma" w:cs="Tahoma"/>
          <w:sz w:val="18"/>
          <w:szCs w:val="18"/>
          <w:rtl/>
        </w:rPr>
        <w:t>יתרונות</w:t>
      </w:r>
      <w:r w:rsidRPr="00922FC2">
        <w:rPr>
          <w:rFonts w:ascii="Tahoma" w:hAnsi="Tahoma" w:cs="Tahoma" w:hint="cs"/>
          <w:sz w:val="18"/>
          <w:szCs w:val="18"/>
          <w:rtl/>
        </w:rPr>
        <w:t xml:space="preserve"> </w:t>
      </w:r>
      <w:r w:rsidRPr="00922FC2">
        <w:rPr>
          <w:rFonts w:ascii="Tahoma" w:hAnsi="Tahoma" w:cs="Tahoma"/>
          <w:sz w:val="18"/>
          <w:szCs w:val="18"/>
          <w:rtl/>
        </w:rPr>
        <w:t>רבים,</w:t>
      </w:r>
      <w:r w:rsidRPr="00922FC2">
        <w:rPr>
          <w:rFonts w:ascii="Tahoma" w:hAnsi="Tahoma" w:cs="Tahoma" w:hint="cs"/>
          <w:sz w:val="18"/>
          <w:szCs w:val="18"/>
          <w:rtl/>
        </w:rPr>
        <w:t xml:space="preserve"> </w:t>
      </w:r>
      <w:r w:rsidRPr="00922FC2">
        <w:rPr>
          <w:rFonts w:ascii="Tahoma" w:hAnsi="Tahoma" w:cs="Tahoma"/>
          <w:sz w:val="18"/>
          <w:szCs w:val="18"/>
          <w:rtl/>
        </w:rPr>
        <w:t>ובהם</w:t>
      </w:r>
      <w:r w:rsidRPr="00922FC2">
        <w:rPr>
          <w:rFonts w:ascii="Tahoma" w:hAnsi="Tahoma" w:cs="Tahoma" w:hint="cs"/>
          <w:sz w:val="18"/>
          <w:szCs w:val="18"/>
          <w:rtl/>
        </w:rPr>
        <w:t xml:space="preserve"> </w:t>
      </w:r>
      <w:r w:rsidRPr="00922FC2">
        <w:rPr>
          <w:rFonts w:ascii="Tahoma" w:hAnsi="Tahoma" w:cs="Tahoma"/>
          <w:sz w:val="18"/>
          <w:szCs w:val="18"/>
          <w:rtl/>
        </w:rPr>
        <w:t>הפחתת זיהום האוויר ושיפור באיכות האוויר</w:t>
      </w:r>
      <w:r w:rsidRPr="00922FC2">
        <w:rPr>
          <w:rFonts w:ascii="Tahoma" w:hAnsi="Tahoma" w:cs="Tahoma" w:hint="cs"/>
          <w:sz w:val="18"/>
          <w:szCs w:val="18"/>
          <w:rtl/>
        </w:rPr>
        <w:t xml:space="preserve"> (חלופה "ירוקה")</w:t>
      </w:r>
      <w:r w:rsidRPr="00922FC2">
        <w:rPr>
          <w:rFonts w:ascii="Tahoma" w:hAnsi="Tahoma" w:cs="Tahoma"/>
          <w:sz w:val="18"/>
          <w:szCs w:val="18"/>
          <w:rtl/>
        </w:rPr>
        <w:t>, הפחתת עומסי תנועה, קיצור זמני הגעה ליעדים, חיסכון בדלק, שיפור בבריאות הציבור (ברכיבה על אופניים לא ממונעים) וסיוע בקידום מגמות חברתיות, ציבוריות ואקולוגיו</w:t>
      </w:r>
      <w:r w:rsidRPr="00922FC2">
        <w:rPr>
          <w:rFonts w:ascii="Tahoma" w:hAnsi="Tahoma" w:cs="Tahoma" w:hint="cs"/>
          <w:sz w:val="18"/>
          <w:szCs w:val="18"/>
          <w:rtl/>
        </w:rPr>
        <w:t>ת</w:t>
      </w:r>
      <w:r>
        <w:rPr>
          <w:rStyle w:val="FootnoteReference0"/>
          <w:rFonts w:ascii="Tahoma" w:hAnsi="Tahoma" w:cs="Tahoma"/>
          <w:sz w:val="18"/>
          <w:szCs w:val="18"/>
          <w:rtl/>
        </w:rPr>
        <w:footnoteReference w:id="85"/>
      </w:r>
      <w:r w:rsidRPr="00922FC2">
        <w:rPr>
          <w:rFonts w:ascii="Tahoma" w:hAnsi="Tahoma" w:cs="Tahoma" w:hint="cs"/>
          <w:sz w:val="18"/>
          <w:szCs w:val="18"/>
          <w:rtl/>
        </w:rPr>
        <w:t>. כמה</w:t>
      </w:r>
      <w:r w:rsidRPr="00922FC2">
        <w:rPr>
          <w:rFonts w:ascii="Tahoma" w:hAnsi="Tahoma" w:cs="Tahoma" w:hint="cs"/>
          <w:b/>
          <w:bCs/>
          <w:sz w:val="18"/>
          <w:szCs w:val="18"/>
          <w:rtl/>
        </w:rPr>
        <w:t xml:space="preserve"> </w:t>
      </w:r>
      <w:r w:rsidRPr="00922FC2">
        <w:rPr>
          <w:rFonts w:ascii="Tahoma" w:hAnsi="Tahoma" w:cs="Tahoma" w:hint="cs"/>
          <w:sz w:val="18"/>
          <w:szCs w:val="18"/>
          <w:rtl/>
        </w:rPr>
        <w:t>עיריות ברחבי הארץ אף סללו שבילים (מסלולים) מיוחדים לרוכבי האופניים. חלק מרוכבי האופניים הנוסעים ברכבת משאירים את האופניים ליד תחנת הרכבת וחלקם לוקחים אותם ליעדם הסופי. הרכבת מאפשרת הסעת אופניים ללא תשלום נוסף, וקבעה תקנות בנושא: הסעת אופניים מתקפלים שקוטר הגלגל שלהם אינו עולה על 20 אינץ' אפשרית במהלך כל שעות היום; הסעת אופניים אחרים מוגבלת לשעות שאינן שעות השיא</w:t>
      </w:r>
      <w:r>
        <w:rPr>
          <w:rFonts w:ascii="Tahoma" w:hAnsi="Tahoma" w:cs="Tahoma"/>
          <w:sz w:val="18"/>
          <w:szCs w:val="18"/>
          <w:vertAlign w:val="superscript"/>
          <w:rtl/>
        </w:rPr>
        <w:footnoteReference w:id="86"/>
      </w:r>
      <w:r w:rsidRPr="00922FC2">
        <w:rPr>
          <w:rFonts w:ascii="Tahoma" w:hAnsi="Tahoma" w:cs="Tahoma" w:hint="cs"/>
          <w:sz w:val="18"/>
          <w:szCs w:val="18"/>
          <w:rtl/>
        </w:rPr>
        <w:t>. להערכת הרכבת, בכל יום נוסעים ברכבת כ-5,000 נוסעים עם אופניים.</w:t>
      </w:r>
    </w:p>
    <w:p w:rsidR="00D7165B" w:rsidRPr="00922FC2" w:rsidP="00922FC2">
      <w:pPr>
        <w:spacing w:line="240" w:lineRule="exact"/>
        <w:ind w:right="2268"/>
        <w:jc w:val="both"/>
        <w:rPr>
          <w:rFonts w:ascii="Tahoma" w:eastAsia="Times New Roman" w:hAnsi="Tahoma" w:cs="Tahoma"/>
          <w:color w:val="202121"/>
          <w:sz w:val="18"/>
          <w:szCs w:val="18"/>
          <w:rtl/>
        </w:rPr>
      </w:pPr>
      <w:r w:rsidRPr="00480FD3">
        <w:rPr>
          <w:rFonts w:ascii="Tahoma" w:hAnsi="Tahoma" w:cs="Tahoma" w:hint="cs"/>
          <w:spacing w:val="-4"/>
          <w:sz w:val="18"/>
          <w:szCs w:val="18"/>
          <w:rtl/>
        </w:rPr>
        <w:t>חלק מקרונות הרכבת נגישים לנכים ולכיסאות גלגלים</w:t>
      </w:r>
      <w:r>
        <w:rPr>
          <w:rStyle w:val="FootnoteReference0"/>
          <w:rFonts w:ascii="Tahoma" w:hAnsi="Tahoma" w:cs="Tahoma"/>
          <w:spacing w:val="-4"/>
          <w:sz w:val="18"/>
          <w:szCs w:val="18"/>
          <w:rtl/>
        </w:rPr>
        <w:footnoteReference w:id="87"/>
      </w:r>
      <w:r w:rsidRPr="00480FD3">
        <w:rPr>
          <w:rFonts w:ascii="Tahoma" w:hAnsi="Tahoma" w:cs="Tahoma" w:hint="cs"/>
          <w:spacing w:val="-4"/>
          <w:sz w:val="18"/>
          <w:szCs w:val="18"/>
          <w:rtl/>
        </w:rPr>
        <w:t xml:space="preserve">. </w:t>
      </w:r>
      <w:r w:rsidRPr="00480FD3">
        <w:rPr>
          <w:rFonts w:ascii="Tahoma" w:hAnsi="Tahoma" w:cs="Tahoma"/>
          <w:spacing w:val="-4"/>
          <w:sz w:val="18"/>
          <w:szCs w:val="18"/>
          <w:rtl/>
        </w:rPr>
        <w:t>בחלק מהקרונות</w:t>
      </w:r>
      <w:r w:rsidRPr="00480FD3">
        <w:rPr>
          <w:rFonts w:ascii="Tahoma" w:hAnsi="Tahoma" w:cs="Tahoma" w:hint="cs"/>
          <w:spacing w:val="-4"/>
          <w:sz w:val="18"/>
          <w:szCs w:val="18"/>
          <w:rtl/>
        </w:rPr>
        <w:t>, גם אלה</w:t>
      </w:r>
      <w:r w:rsidRPr="00922FC2">
        <w:rPr>
          <w:rFonts w:ascii="Tahoma" w:hAnsi="Tahoma" w:cs="Tahoma" w:hint="cs"/>
          <w:sz w:val="18"/>
          <w:szCs w:val="18"/>
          <w:rtl/>
        </w:rPr>
        <w:t xml:space="preserve"> בעלי התצורה הטכנית הישנה, יש מקו</w:t>
      </w:r>
      <w:r w:rsidRPr="00922FC2">
        <w:rPr>
          <w:rFonts w:ascii="Tahoma" w:hAnsi="Tahoma" w:cs="Tahoma"/>
          <w:sz w:val="18"/>
          <w:szCs w:val="18"/>
          <w:rtl/>
        </w:rPr>
        <w:t>ם מצומצם לאחסון האופניים, ובחלק</w:t>
      </w:r>
      <w:r w:rsidRPr="00922FC2">
        <w:rPr>
          <w:rFonts w:ascii="Tahoma" w:hAnsi="Tahoma" w:cs="Tahoma" w:hint="cs"/>
          <w:sz w:val="18"/>
          <w:szCs w:val="18"/>
          <w:rtl/>
        </w:rPr>
        <w:t>ם</w:t>
      </w:r>
      <w:r w:rsidRPr="00922FC2">
        <w:rPr>
          <w:rFonts w:ascii="Tahoma" w:hAnsi="Tahoma" w:cs="Tahoma"/>
          <w:sz w:val="18"/>
          <w:szCs w:val="18"/>
          <w:rtl/>
        </w:rPr>
        <w:t xml:space="preserve"> אין מקום כלל</w:t>
      </w:r>
      <w:r w:rsidRPr="00922FC2">
        <w:rPr>
          <w:rFonts w:ascii="Tahoma" w:hAnsi="Tahoma" w:cs="Tahoma" w:hint="cs"/>
          <w:sz w:val="18"/>
          <w:szCs w:val="18"/>
          <w:rtl/>
        </w:rPr>
        <w:t xml:space="preserve">. לעיתים קורה שנוסעים מאחסנים את אופניהם במקום המיועד לנכים, או במעבר, כמתואר בתמונה להלן, שצולמה על ידי חברת הבקרה מטעם משרד התחבורה. </w:t>
      </w:r>
    </w:p>
    <w:p w:rsidR="00D7165B" w:rsidRPr="00480FD3" w:rsidP="00480FD3">
      <w:pPr>
        <w:pStyle w:val="tab-name"/>
        <w:rPr>
          <w:b/>
          <w:bCs/>
          <w:rtl/>
        </w:rPr>
      </w:pPr>
      <w:r w:rsidRPr="00922FC2">
        <w:rPr>
          <w:rFonts w:hint="cs"/>
          <w:rtl/>
        </w:rPr>
        <w:t xml:space="preserve">תמונה 3: </w:t>
      </w:r>
      <w:r w:rsidRPr="00480FD3">
        <w:rPr>
          <w:rFonts w:hint="cs"/>
          <w:b/>
          <w:bCs/>
          <w:rtl/>
        </w:rPr>
        <w:t>העמדת אופניים בקרון שבו הוקצו מקומות ייעודיים לנכים</w:t>
      </w:r>
    </w:p>
    <w:p w:rsidR="00480FD3" w:rsidRPr="00922FC2" w:rsidP="001B3D9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2520000" cy="3099661"/>
            <wp:effectExtent l="0" t="0" r="0" b="5715"/>
            <wp:docPr id="53" name="Picture 53" descr="העמדת אופניים בכניסה לקרון המיועד לנכ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22319" name="pic-3.jpg"/>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2520000" cy="3099661"/>
                    </a:xfrm>
                    <a:prstGeom prst="rect">
                      <a:avLst/>
                    </a:prstGeom>
                  </pic:spPr>
                </pic:pic>
              </a:graphicData>
            </a:graphic>
          </wp:inline>
        </w:drawing>
      </w:r>
    </w:p>
    <w:p w:rsidR="00D7165B" w:rsidRPr="00922FC2" w:rsidP="00480FD3">
      <w:pPr>
        <w:pStyle w:val="text-source"/>
        <w:rPr>
          <w:rtl/>
        </w:rPr>
      </w:pPr>
      <w:r w:rsidRPr="00922FC2">
        <w:rPr>
          <w:rFonts w:hint="eastAsia"/>
          <w:rtl/>
        </w:rPr>
        <w:t>המקור</w:t>
      </w:r>
      <w:r w:rsidRPr="00922FC2">
        <w:rPr>
          <w:rtl/>
        </w:rPr>
        <w:t xml:space="preserve">: </w:t>
      </w:r>
      <w:r w:rsidRPr="00922FC2">
        <w:rPr>
          <w:rFonts w:hint="eastAsia"/>
          <w:rtl/>
        </w:rPr>
        <w:t>חברת</w:t>
      </w:r>
      <w:r w:rsidRPr="00922FC2">
        <w:rPr>
          <w:rtl/>
        </w:rPr>
        <w:t xml:space="preserve"> </w:t>
      </w:r>
      <w:r w:rsidRPr="00922FC2">
        <w:rPr>
          <w:rFonts w:hint="eastAsia"/>
          <w:rtl/>
        </w:rPr>
        <w:t>הבקרה</w:t>
      </w:r>
      <w:r w:rsidRPr="00922FC2">
        <w:rPr>
          <w:rtl/>
        </w:rPr>
        <w:t xml:space="preserve"> </w:t>
      </w:r>
      <w:r w:rsidRPr="00922FC2">
        <w:rPr>
          <w:rFonts w:hint="eastAsia"/>
          <w:rtl/>
        </w:rPr>
        <w:t>מטעם</w:t>
      </w:r>
      <w:r w:rsidRPr="00922FC2">
        <w:rPr>
          <w:rtl/>
        </w:rPr>
        <w:t xml:space="preserve"> </w:t>
      </w:r>
      <w:r w:rsidRPr="00922FC2">
        <w:rPr>
          <w:rFonts w:hint="eastAsia"/>
          <w:rtl/>
        </w:rPr>
        <w:t>משרד</w:t>
      </w:r>
      <w:r w:rsidRPr="00922FC2">
        <w:rPr>
          <w:rtl/>
        </w:rPr>
        <w:t xml:space="preserve"> </w:t>
      </w:r>
      <w:r w:rsidRPr="00922FC2">
        <w:rPr>
          <w:rFonts w:hint="eastAsia"/>
          <w:rtl/>
        </w:rPr>
        <w:t>התחבורה</w:t>
      </w:r>
      <w:r w:rsidRPr="00922FC2">
        <w:rPr>
          <w:rtl/>
        </w:rPr>
        <w:t>.</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sz w:val="18"/>
          <w:szCs w:val="18"/>
          <w:rtl/>
        </w:rPr>
        <w:t>לנושא זה התייחס גם סמנכ"ל רגולציה ב</w:t>
      </w:r>
      <w:r w:rsidRPr="00922FC2">
        <w:rPr>
          <w:rFonts w:ascii="Tahoma" w:hAnsi="Tahoma" w:cs="Tahoma" w:hint="cs"/>
          <w:sz w:val="18"/>
          <w:szCs w:val="18"/>
          <w:rtl/>
        </w:rPr>
        <w:t>חברת ה</w:t>
      </w:r>
      <w:r w:rsidRPr="00922FC2">
        <w:rPr>
          <w:rFonts w:ascii="Tahoma" w:hAnsi="Tahoma" w:cs="Tahoma"/>
          <w:sz w:val="18"/>
          <w:szCs w:val="18"/>
          <w:rtl/>
        </w:rPr>
        <w:t xml:space="preserve">רכבת בדיון </w:t>
      </w:r>
      <w:r w:rsidRPr="00922FC2">
        <w:rPr>
          <w:rFonts w:ascii="Tahoma" w:hAnsi="Tahoma" w:cs="Tahoma" w:hint="cs"/>
          <w:sz w:val="18"/>
          <w:szCs w:val="18"/>
          <w:rtl/>
        </w:rPr>
        <w:t xml:space="preserve">בנובמבר 2016 </w:t>
      </w:r>
      <w:r w:rsidRPr="00922FC2">
        <w:rPr>
          <w:rFonts w:ascii="Tahoma" w:hAnsi="Tahoma" w:cs="Tahoma"/>
          <w:sz w:val="18"/>
          <w:szCs w:val="18"/>
          <w:rtl/>
        </w:rPr>
        <w:t xml:space="preserve">של ועדת המשנה </w:t>
      </w:r>
      <w:r w:rsidRPr="00922FC2">
        <w:rPr>
          <w:rFonts w:ascii="Tahoma" w:hAnsi="Tahoma" w:cs="Tahoma" w:hint="cs"/>
          <w:sz w:val="18"/>
          <w:szCs w:val="18"/>
          <w:rtl/>
        </w:rPr>
        <w:t>לתח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של הכנסת</w:t>
      </w:r>
      <w:r w:rsidRPr="00922FC2">
        <w:rPr>
          <w:rFonts w:ascii="Tahoma" w:hAnsi="Tahoma" w:cs="Tahoma"/>
          <w:sz w:val="18"/>
          <w:szCs w:val="18"/>
          <w:rtl/>
        </w:rPr>
        <w:t>: "שתי אוכלוסיות מתחרות ומתמודדות ביניה</w:t>
      </w:r>
      <w:r w:rsidRPr="00922FC2">
        <w:rPr>
          <w:rFonts w:ascii="Tahoma" w:hAnsi="Tahoma" w:cs="Tahoma" w:hint="cs"/>
          <w:sz w:val="18"/>
          <w:szCs w:val="18"/>
          <w:rtl/>
        </w:rPr>
        <w:t>ן</w:t>
      </w:r>
      <w:r w:rsidRPr="00922FC2">
        <w:rPr>
          <w:rFonts w:ascii="Tahoma" w:hAnsi="Tahoma" w:cs="Tahoma"/>
          <w:sz w:val="18"/>
          <w:szCs w:val="18"/>
          <w:rtl/>
        </w:rPr>
        <w:t>: אוכלוסיית האנשים שמתניידים על כסאות גלגלים מול אוכלוסיית אנשים באופניים"</w:t>
      </w:r>
      <w:r w:rsidRPr="00922FC2">
        <w:rPr>
          <w:rFonts w:ascii="Tahoma" w:hAnsi="Tahoma" w:cs="Tahoma" w:hint="cs"/>
          <w:sz w:val="18"/>
          <w:szCs w:val="18"/>
          <w:rtl/>
        </w:rPr>
        <w:t xml:space="preserve">. תיאורים דומים נתנו נוסעים בהליך שיתוף הציבור: </w:t>
      </w:r>
    </w:p>
    <w:p w:rsidR="00D7165B" w:rsidRPr="00922FC2" w:rsidP="006B420E">
      <w:pPr>
        <w:pStyle w:val="ListParagraph"/>
        <w:numPr>
          <w:ilvl w:val="6"/>
          <w:numId w:val="9"/>
        </w:numPr>
        <w:autoSpaceDE/>
        <w:autoSpaceDN/>
        <w:adjustRightInd/>
        <w:spacing w:line="240" w:lineRule="exact"/>
        <w:ind w:left="340" w:right="2268" w:hanging="340"/>
        <w:rPr>
          <w:sz w:val="18"/>
          <w:szCs w:val="18"/>
          <w:rtl/>
        </w:rPr>
      </w:pPr>
      <w:r w:rsidRPr="00922FC2">
        <w:rPr>
          <w:rFonts w:hint="cs"/>
          <w:sz w:val="18"/>
          <w:szCs w:val="18"/>
          <w:rtl/>
        </w:rPr>
        <w:t>"</w:t>
      </w:r>
      <w:r w:rsidRPr="00922FC2">
        <w:rPr>
          <w:sz w:val="18"/>
          <w:szCs w:val="18"/>
          <w:rtl/>
        </w:rPr>
        <w:t>אף אחד מהנוסעים לא מקפל את אופניו - זה לפעמים ממש מונע עלי</w:t>
      </w:r>
      <w:r w:rsidRPr="00922FC2">
        <w:rPr>
          <w:rFonts w:hint="cs"/>
          <w:sz w:val="18"/>
          <w:szCs w:val="18"/>
          <w:rtl/>
        </w:rPr>
        <w:t>י</w:t>
      </w:r>
      <w:r w:rsidRPr="00922FC2">
        <w:rPr>
          <w:sz w:val="18"/>
          <w:szCs w:val="18"/>
          <w:rtl/>
        </w:rPr>
        <w:t>ה לרכבת, פוגע בנוחות נוסעים בעלי מוגבלויות שחולקים את הקרון עם אופניים וגורם לאי</w:t>
      </w:r>
      <w:r w:rsidRPr="00922FC2">
        <w:rPr>
          <w:rFonts w:hint="cs"/>
          <w:sz w:val="18"/>
          <w:szCs w:val="18"/>
          <w:rtl/>
        </w:rPr>
        <w:t>-</w:t>
      </w:r>
      <w:r w:rsidRPr="00922FC2">
        <w:rPr>
          <w:sz w:val="18"/>
          <w:szCs w:val="18"/>
          <w:rtl/>
        </w:rPr>
        <w:t>נוחות גדולה</w:t>
      </w:r>
      <w:r w:rsidRPr="00922FC2">
        <w:rPr>
          <w:rFonts w:hint="cs"/>
          <w:sz w:val="18"/>
          <w:szCs w:val="18"/>
          <w:rtl/>
        </w:rPr>
        <w:t>."</w:t>
      </w:r>
    </w:p>
    <w:p w:rsidR="00D7165B" w:rsidRPr="00922FC2" w:rsidP="006B420E">
      <w:pPr>
        <w:pStyle w:val="ListParagraph"/>
        <w:numPr>
          <w:ilvl w:val="6"/>
          <w:numId w:val="9"/>
        </w:numPr>
        <w:autoSpaceDE/>
        <w:autoSpaceDN/>
        <w:adjustRightInd/>
        <w:spacing w:line="240" w:lineRule="exact"/>
        <w:ind w:left="340" w:right="2268" w:hanging="340"/>
        <w:rPr>
          <w:sz w:val="18"/>
          <w:szCs w:val="18"/>
          <w:rtl/>
        </w:rPr>
      </w:pPr>
      <w:r w:rsidRPr="00922FC2">
        <w:rPr>
          <w:rFonts w:eastAsia="Times New Roman" w:hint="cs"/>
          <w:i/>
          <w:iCs/>
          <w:color w:val="000000"/>
          <w:sz w:val="18"/>
          <w:szCs w:val="18"/>
          <w:rtl/>
        </w:rPr>
        <w:t xml:space="preserve"> "</w:t>
      </w:r>
      <w:r w:rsidRPr="00922FC2">
        <w:rPr>
          <w:sz w:val="18"/>
          <w:szCs w:val="18"/>
          <w:rtl/>
        </w:rPr>
        <w:t>בשעות השיא סיוט לנסוע עם אופניים ברכבת... יש המון רוכבי אופניים וקרון אחד בלבד שעליו עולים גם נכים, גם אופניים וגם אנשים ללא אופניים... צריך להסדיר מקום לכל אחד מהציבורים</w:t>
      </w:r>
      <w:r w:rsidRPr="00922FC2">
        <w:rPr>
          <w:rFonts w:hint="cs"/>
          <w:sz w:val="18"/>
          <w:szCs w:val="18"/>
          <w:rtl/>
        </w:rPr>
        <w:t>."</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בבדיקה של חברת הבקרה עבור הרשות הארצית בחודשים יולי 2016 - יוני 2017 עלו ליקויים רבים באופן העמדת האופניים בקרונות, כפי שמודגם בתמונות הבאות: </w:t>
      </w:r>
    </w:p>
    <w:p w:rsidR="00D7165B" w:rsidRPr="00480FD3" w:rsidP="00480FD3">
      <w:pPr>
        <w:pStyle w:val="tab-name"/>
        <w:rPr>
          <w:b/>
          <w:bCs/>
          <w:rtl/>
        </w:rPr>
      </w:pPr>
      <w:r w:rsidRPr="00922FC2">
        <w:rPr>
          <w:rFonts w:hint="cs"/>
          <w:rtl/>
        </w:rPr>
        <w:t xml:space="preserve">תמונות 4: </w:t>
      </w:r>
      <w:r w:rsidRPr="00480FD3">
        <w:rPr>
          <w:rFonts w:hint="cs"/>
          <w:b/>
          <w:bCs/>
          <w:rtl/>
        </w:rPr>
        <w:t>ליקויים באופן העמדת אופניים ברכבת</w:t>
      </w:r>
    </w:p>
    <w:p w:rsidR="00480FD3" w:rsidRPr="00922FC2" w:rsidP="001B3D90">
      <w:pPr>
        <w:spacing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5400040" cy="2019300"/>
            <wp:effectExtent l="0" t="0" r="0" b="0"/>
            <wp:docPr id="54" name="Picture 54" descr="מוצגות 2 תמונות:&#10;בתמונה מימין: אופניים מוטלים בשירותי הנכים בקרון הרכבת ואינם מאפשרים גישה של נכה לשירותים. &#10;בתמונה משמאל: אופניים חוסמים את מעבר הכניסה לרכבת ולקרונות ומפריעים לנוסעים לרדת מהרכבות, לעלות אליהן ולהגיע למקומות היש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62224" name="pic-4.jpg"/>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5400040" cy="2019300"/>
                    </a:xfrm>
                    <a:prstGeom prst="rect">
                      <a:avLst/>
                    </a:prstGeom>
                  </pic:spPr>
                </pic:pic>
              </a:graphicData>
            </a:graphic>
          </wp:inline>
        </w:drawing>
      </w:r>
    </w:p>
    <w:p w:rsidR="00D7165B" w:rsidRPr="00922FC2" w:rsidP="00480FD3">
      <w:pPr>
        <w:pStyle w:val="text-source"/>
        <w:spacing w:after="0"/>
        <w:rPr>
          <w:noProof/>
          <w:rtl/>
        </w:rPr>
      </w:pPr>
      <w:r w:rsidRPr="00922FC2">
        <w:rPr>
          <w:rFonts w:hint="cs"/>
          <w:b/>
          <w:bCs/>
          <w:rtl/>
        </w:rPr>
        <w:t>בתמונה מימין:</w:t>
      </w:r>
      <w:r w:rsidRPr="00922FC2">
        <w:rPr>
          <w:rFonts w:hint="cs"/>
          <w:rtl/>
        </w:rPr>
        <w:t xml:space="preserve"> העמדת אופניים בשירותי הרכבת, </w:t>
      </w:r>
      <w:r w:rsidRPr="00922FC2">
        <w:rPr>
          <w:rFonts w:hint="cs"/>
          <w:b/>
          <w:bCs/>
          <w:rtl/>
        </w:rPr>
        <w:t>בתמונה משמאל</w:t>
      </w:r>
      <w:r w:rsidRPr="00922FC2">
        <w:rPr>
          <w:rFonts w:hint="cs"/>
          <w:rtl/>
        </w:rPr>
        <w:t>: העמדת אופניים בקרון הרכבת</w:t>
      </w:r>
    </w:p>
    <w:p w:rsidR="00D7165B" w:rsidRPr="00922FC2" w:rsidP="00480FD3">
      <w:pPr>
        <w:pStyle w:val="text-source"/>
        <w:spacing w:before="0"/>
        <w:rPr>
          <w:rtl/>
        </w:rPr>
      </w:pPr>
      <w:r w:rsidRPr="00922FC2">
        <w:rPr>
          <w:rFonts w:hint="eastAsia"/>
          <w:rtl/>
        </w:rPr>
        <w:t>המקור</w:t>
      </w:r>
      <w:r w:rsidRPr="00922FC2">
        <w:rPr>
          <w:rtl/>
        </w:rPr>
        <w:t xml:space="preserve">: </w:t>
      </w:r>
      <w:r w:rsidRPr="00922FC2">
        <w:rPr>
          <w:rFonts w:hint="cs"/>
          <w:rtl/>
        </w:rPr>
        <w:t>חברת הבקרה עבור הרשות הארצית</w:t>
      </w:r>
      <w:r w:rsidRPr="00922FC2">
        <w:rPr>
          <w:rtl/>
        </w:rPr>
        <w:t>.</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חברת הרכבת ציינה בתשובתה למשרד מבקר המדינה כי ביטלה את ההנחיה לקיפול אופניים, בין השאר עקב הקושי לקפל את האופניים ולהעלותם לרכבת בשל המרחק הקיים בין הרציף לקרון. עוד ציינה כי אופניים מקופלים תופסים שטח גדול (לרוחב) כאשר הם מונחים בלובי הקרון. </w:t>
      </w:r>
    </w:p>
    <w:p w:rsidR="00D7165B" w:rsidRPr="00922FC2" w:rsidP="00480FD3">
      <w:pPr>
        <w:spacing w:after="240" w:line="240" w:lineRule="exact"/>
        <w:ind w:right="2268"/>
        <w:jc w:val="both"/>
        <w:rPr>
          <w:rFonts w:ascii="Tahoma" w:hAnsi="Tahoma" w:cs="Tahoma"/>
          <w:sz w:val="18"/>
          <w:szCs w:val="18"/>
          <w:rtl/>
        </w:rPr>
      </w:pPr>
      <w:r w:rsidRPr="00922FC2">
        <w:rPr>
          <w:rFonts w:ascii="Tahoma" w:hAnsi="Tahoma" w:cs="Tahoma" w:hint="cs"/>
          <w:sz w:val="18"/>
          <w:szCs w:val="18"/>
          <w:rtl/>
        </w:rPr>
        <w:t>מבדיקה שערך משרד מבקר המדינה באתר האינטרנט של הרכבת ביולי 2018</w:t>
      </w:r>
      <w:r>
        <w:rPr>
          <w:rFonts w:ascii="Tahoma" w:hAnsi="Tahoma" w:cs="Tahoma"/>
          <w:sz w:val="18"/>
          <w:szCs w:val="18"/>
          <w:vertAlign w:val="superscript"/>
          <w:rtl/>
        </w:rPr>
        <w:footnoteReference w:id="88"/>
      </w:r>
      <w:r w:rsidRPr="00922FC2">
        <w:rPr>
          <w:rFonts w:ascii="Tahoma" w:hAnsi="Tahoma" w:cs="Tahoma" w:hint="cs"/>
          <w:sz w:val="18"/>
          <w:szCs w:val="18"/>
          <w:rtl/>
        </w:rPr>
        <w:t xml:space="preserve"> עולה, כי למרות ביטול החובה לקפל את האופניים הרכבת עדיין מגבילה העלאת אופניים שאינן מתקפלות בשעות השיא. </w:t>
      </w:r>
    </w:p>
    <w:p w:rsidR="00D7165B" w:rsidRPr="00480FD3" w:rsidP="00480FD3">
      <w:pPr>
        <w:pStyle w:val="RESHET"/>
        <w:rPr>
          <w:rtl/>
        </w:rPr>
      </w:pPr>
      <w:r w:rsidRPr="00480FD3">
        <w:rPr>
          <w:rFonts w:hint="cs"/>
          <w:rtl/>
        </w:rPr>
        <w:t>בשנים האחרונות גדלה צפיפות הנוסעים ברכבת. גם מספר האופניים בשימוש במדינה גדל בשיעור ניכר</w:t>
      </w:r>
      <w:r>
        <w:rPr>
          <w:vertAlign w:val="superscript"/>
          <w:rtl/>
        </w:rPr>
        <w:footnoteReference w:id="89"/>
      </w:r>
      <w:r w:rsidRPr="00480FD3">
        <w:rPr>
          <w:rFonts w:hint="cs"/>
          <w:rtl/>
        </w:rPr>
        <w:t>. העמדת האופניים בקרונות במקום שלא יועד לכך מגדילה את הצפיפות, והיא בגדר מטרד ומכשול לנוסעים בכלל ולאוכלוסיית הנכים בפרט.</w:t>
      </w:r>
      <w:r w:rsidRPr="00480FD3">
        <w:rPr>
          <w:rFonts w:hint="cs"/>
          <w:color w:val="000000"/>
          <w:rtl/>
        </w:rPr>
        <w:t xml:space="preserve"> </w:t>
      </w:r>
    </w:p>
    <w:p w:rsidR="00D7165B" w:rsidRPr="00922FC2" w:rsidP="00DD1B9D">
      <w:pPr>
        <w:spacing w:before="180" w:after="240" w:line="240" w:lineRule="exact"/>
        <w:ind w:right="2268"/>
        <w:jc w:val="both"/>
        <w:rPr>
          <w:rFonts w:ascii="Tahoma" w:hAnsi="Tahoma" w:cs="Tahoma"/>
          <w:sz w:val="18"/>
          <w:szCs w:val="18"/>
          <w:rtl/>
        </w:rPr>
      </w:pPr>
      <w:r w:rsidRPr="00922FC2">
        <w:rPr>
          <w:rFonts w:ascii="Tahoma" w:hAnsi="Tahoma" w:cs="Tahoma" w:hint="eastAsia"/>
          <w:sz w:val="18"/>
          <w:szCs w:val="18"/>
          <w:rtl/>
        </w:rPr>
        <w:t>חברת</w:t>
      </w:r>
      <w:r w:rsidRPr="00922FC2">
        <w:rPr>
          <w:rFonts w:ascii="Tahoma" w:hAnsi="Tahoma" w:cs="Tahoma"/>
          <w:sz w:val="18"/>
          <w:szCs w:val="18"/>
          <w:rtl/>
        </w:rPr>
        <w:t xml:space="preserve"> הרכבת </w:t>
      </w:r>
      <w:r w:rsidRPr="00922FC2">
        <w:rPr>
          <w:rFonts w:ascii="Tahoma" w:hAnsi="Tahoma" w:cs="Tahoma" w:hint="cs"/>
          <w:sz w:val="18"/>
          <w:szCs w:val="18"/>
          <w:rtl/>
        </w:rPr>
        <w:t>ציינ</w:t>
      </w:r>
      <w:r w:rsidRPr="00922FC2">
        <w:rPr>
          <w:rFonts w:ascii="Tahoma" w:hAnsi="Tahoma" w:cs="Tahoma"/>
          <w:sz w:val="18"/>
          <w:szCs w:val="18"/>
          <w:rtl/>
        </w:rPr>
        <w:t xml:space="preserve">ה בתשובתה למשרד מבקר המדינה כי לפקחי הרכבת משימות רבות </w:t>
      </w:r>
      <w:r w:rsidRPr="00922FC2">
        <w:rPr>
          <w:rFonts w:ascii="Tahoma" w:hAnsi="Tahoma" w:cs="Tahoma" w:hint="cs"/>
          <w:sz w:val="18"/>
          <w:szCs w:val="18"/>
          <w:rtl/>
        </w:rPr>
        <w:t>ו</w:t>
      </w:r>
      <w:r w:rsidRPr="00922FC2">
        <w:rPr>
          <w:rFonts w:ascii="Tahoma" w:hAnsi="Tahoma" w:cs="Tahoma"/>
          <w:sz w:val="18"/>
          <w:szCs w:val="18"/>
          <w:rtl/>
        </w:rPr>
        <w:t>בשעות השיא</w:t>
      </w:r>
      <w:r w:rsidRPr="00922FC2">
        <w:rPr>
          <w:rFonts w:ascii="Tahoma" w:hAnsi="Tahoma" w:cs="Tahoma" w:hint="cs"/>
          <w:sz w:val="18"/>
          <w:szCs w:val="18"/>
          <w:rtl/>
        </w:rPr>
        <w:t>,</w:t>
      </w:r>
      <w:r w:rsidRPr="00922FC2">
        <w:rPr>
          <w:rFonts w:ascii="Tahoma" w:hAnsi="Tahoma" w:cs="Tahoma"/>
          <w:sz w:val="18"/>
          <w:szCs w:val="18"/>
          <w:rtl/>
        </w:rPr>
        <w:t xml:space="preserve"> </w:t>
      </w:r>
      <w:r w:rsidRPr="00922FC2">
        <w:rPr>
          <w:rFonts w:ascii="Tahoma" w:hAnsi="Tahoma" w:cs="Tahoma" w:hint="cs"/>
          <w:sz w:val="18"/>
          <w:szCs w:val="18"/>
          <w:rtl/>
        </w:rPr>
        <w:t>ש</w:t>
      </w:r>
      <w:r w:rsidRPr="00922FC2">
        <w:rPr>
          <w:rFonts w:ascii="Tahoma" w:hAnsi="Tahoma" w:cs="Tahoma"/>
          <w:sz w:val="18"/>
          <w:szCs w:val="18"/>
          <w:rtl/>
        </w:rPr>
        <w:t xml:space="preserve">בהן צפיפות רבה, אין לפקח יכולת לנוע בקרונות על מנת לתת מענה </w:t>
      </w:r>
      <w:r w:rsidRPr="00922FC2">
        <w:rPr>
          <w:rFonts w:ascii="Tahoma" w:hAnsi="Tahoma" w:cs="Tahoma" w:hint="cs"/>
          <w:sz w:val="18"/>
          <w:szCs w:val="18"/>
          <w:rtl/>
        </w:rPr>
        <w:t>בכולם</w:t>
      </w:r>
      <w:r w:rsidRPr="00922FC2">
        <w:rPr>
          <w:rFonts w:ascii="Tahoma" w:hAnsi="Tahoma" w:cs="Tahoma"/>
          <w:sz w:val="18"/>
          <w:szCs w:val="18"/>
          <w:rtl/>
        </w:rPr>
        <w:t xml:space="preserve">. </w:t>
      </w:r>
      <w:r w:rsidRPr="00922FC2">
        <w:rPr>
          <w:rFonts w:ascii="Tahoma" w:hAnsi="Tahoma" w:cs="Tahoma" w:hint="cs"/>
          <w:sz w:val="18"/>
          <w:szCs w:val="18"/>
          <w:rtl/>
        </w:rPr>
        <w:t xml:space="preserve">היא </w:t>
      </w:r>
      <w:r w:rsidRPr="00922FC2">
        <w:rPr>
          <w:rFonts w:ascii="Tahoma" w:hAnsi="Tahoma" w:cs="Tahoma" w:hint="eastAsia"/>
          <w:sz w:val="18"/>
          <w:szCs w:val="18"/>
          <w:rtl/>
        </w:rPr>
        <w:t>הוסיפה</w:t>
      </w:r>
      <w:r w:rsidRPr="00922FC2">
        <w:rPr>
          <w:rFonts w:ascii="Tahoma" w:hAnsi="Tahoma" w:cs="Tahoma"/>
          <w:sz w:val="18"/>
          <w:szCs w:val="18"/>
          <w:rtl/>
        </w:rPr>
        <w:t xml:space="preserve"> כי היא פועלת </w:t>
      </w:r>
      <w:r w:rsidRPr="00922FC2">
        <w:rPr>
          <w:rFonts w:ascii="Tahoma" w:hAnsi="Tahoma" w:cs="Tahoma" w:hint="eastAsia"/>
          <w:sz w:val="18"/>
          <w:szCs w:val="18"/>
          <w:rtl/>
        </w:rPr>
        <w:t>לתת</w:t>
      </w:r>
      <w:r w:rsidRPr="00922FC2">
        <w:rPr>
          <w:rFonts w:ascii="Tahoma" w:hAnsi="Tahoma" w:cs="Tahoma"/>
          <w:sz w:val="18"/>
          <w:szCs w:val="18"/>
          <w:rtl/>
        </w:rPr>
        <w:t xml:space="preserve"> מענה לצרכים השונים של קהל הנוסעים באמצעים שונים</w:t>
      </w:r>
      <w:r w:rsidRPr="00922FC2">
        <w:rPr>
          <w:rFonts w:ascii="Tahoma" w:hAnsi="Tahoma" w:cs="Tahoma" w:hint="cs"/>
          <w:sz w:val="18"/>
          <w:szCs w:val="18"/>
          <w:rtl/>
        </w:rPr>
        <w:t>,</w:t>
      </w:r>
      <w:r w:rsidRPr="00922FC2">
        <w:rPr>
          <w:rFonts w:ascii="Tahoma" w:hAnsi="Tahoma" w:cs="Tahoma"/>
          <w:sz w:val="18"/>
          <w:szCs w:val="18"/>
          <w:rtl/>
        </w:rPr>
        <w:t xml:space="preserve"> </w:t>
      </w:r>
      <w:r w:rsidRPr="00922FC2">
        <w:rPr>
          <w:rFonts w:ascii="Tahoma" w:hAnsi="Tahoma" w:cs="Tahoma" w:hint="cs"/>
          <w:sz w:val="18"/>
          <w:szCs w:val="18"/>
          <w:rtl/>
        </w:rPr>
        <w:t>ביניהם</w:t>
      </w:r>
      <w:r w:rsidRPr="00922FC2">
        <w:rPr>
          <w:rFonts w:ascii="Tahoma" w:hAnsi="Tahoma" w:cs="Tahoma"/>
          <w:sz w:val="18"/>
          <w:szCs w:val="18"/>
          <w:rtl/>
        </w:rPr>
        <w:t xml:space="preserve"> </w:t>
      </w:r>
      <w:r w:rsidRPr="00922FC2">
        <w:rPr>
          <w:rFonts w:ascii="Tahoma" w:hAnsi="Tahoma" w:cs="Tahoma" w:hint="eastAsia"/>
          <w:sz w:val="18"/>
          <w:szCs w:val="18"/>
          <w:rtl/>
        </w:rPr>
        <w:t>הגדלת</w:t>
      </w:r>
      <w:r w:rsidRPr="00922FC2">
        <w:rPr>
          <w:rFonts w:ascii="Tahoma" w:hAnsi="Tahoma" w:cs="Tahoma"/>
          <w:sz w:val="18"/>
          <w:szCs w:val="18"/>
          <w:rtl/>
        </w:rPr>
        <w:t xml:space="preserve"> </w:t>
      </w:r>
      <w:r w:rsidRPr="00922FC2">
        <w:rPr>
          <w:rFonts w:ascii="Tahoma" w:hAnsi="Tahoma" w:cs="Tahoma" w:hint="eastAsia"/>
          <w:sz w:val="18"/>
          <w:szCs w:val="18"/>
          <w:rtl/>
        </w:rPr>
        <w:t>מקומות</w:t>
      </w:r>
      <w:r w:rsidRPr="00922FC2">
        <w:rPr>
          <w:rFonts w:ascii="Tahoma" w:hAnsi="Tahoma" w:cs="Tahoma"/>
          <w:sz w:val="18"/>
          <w:szCs w:val="18"/>
          <w:rtl/>
        </w:rPr>
        <w:t xml:space="preserve"> </w:t>
      </w:r>
      <w:r w:rsidRPr="00922FC2">
        <w:rPr>
          <w:rFonts w:ascii="Tahoma" w:hAnsi="Tahoma" w:cs="Tahoma" w:hint="cs"/>
          <w:sz w:val="18"/>
          <w:szCs w:val="18"/>
          <w:rtl/>
        </w:rPr>
        <w:t>ה</w:t>
      </w:r>
      <w:r w:rsidRPr="00922FC2">
        <w:rPr>
          <w:rFonts w:ascii="Tahoma" w:hAnsi="Tahoma" w:cs="Tahoma" w:hint="eastAsia"/>
          <w:sz w:val="18"/>
          <w:szCs w:val="18"/>
          <w:rtl/>
        </w:rPr>
        <w:t>אחסון</w:t>
      </w:r>
      <w:r w:rsidRPr="00922FC2">
        <w:rPr>
          <w:rFonts w:ascii="Tahoma" w:hAnsi="Tahoma" w:cs="Tahoma"/>
          <w:sz w:val="18"/>
          <w:szCs w:val="18"/>
          <w:rtl/>
        </w:rPr>
        <w:t xml:space="preserve"> </w:t>
      </w:r>
      <w:r w:rsidRPr="00922FC2">
        <w:rPr>
          <w:rFonts w:ascii="Tahoma" w:hAnsi="Tahoma" w:cs="Tahoma" w:hint="cs"/>
          <w:sz w:val="18"/>
          <w:szCs w:val="18"/>
          <w:rtl/>
        </w:rPr>
        <w:t>ל</w:t>
      </w:r>
      <w:r w:rsidRPr="00922FC2">
        <w:rPr>
          <w:rFonts w:ascii="Tahoma" w:hAnsi="Tahoma" w:cs="Tahoma" w:hint="eastAsia"/>
          <w:sz w:val="18"/>
          <w:szCs w:val="18"/>
          <w:rtl/>
        </w:rPr>
        <w:t>אופניים</w:t>
      </w:r>
      <w:r w:rsidRPr="00922FC2">
        <w:rPr>
          <w:rFonts w:ascii="Tahoma" w:hAnsi="Tahoma" w:cs="Tahoma"/>
          <w:sz w:val="18"/>
          <w:szCs w:val="18"/>
          <w:rtl/>
        </w:rPr>
        <w:t xml:space="preserve"> </w:t>
      </w:r>
      <w:r w:rsidRPr="00922FC2">
        <w:rPr>
          <w:rFonts w:ascii="Tahoma" w:hAnsi="Tahoma" w:cs="Tahoma" w:hint="cs"/>
          <w:sz w:val="18"/>
          <w:szCs w:val="18"/>
          <w:rtl/>
        </w:rPr>
        <w:t>ו</w:t>
      </w:r>
      <w:r w:rsidRPr="00922FC2">
        <w:rPr>
          <w:rFonts w:ascii="Tahoma" w:hAnsi="Tahoma" w:cs="Tahoma"/>
          <w:sz w:val="18"/>
          <w:szCs w:val="18"/>
          <w:rtl/>
        </w:rPr>
        <w:t xml:space="preserve">בחינת </w:t>
      </w:r>
      <w:r w:rsidRPr="00922FC2">
        <w:rPr>
          <w:rFonts w:ascii="Tahoma" w:hAnsi="Tahoma" w:cs="Tahoma" w:hint="eastAsia"/>
          <w:sz w:val="18"/>
          <w:szCs w:val="18"/>
          <w:rtl/>
        </w:rPr>
        <w:t>חלופות</w:t>
      </w:r>
      <w:r w:rsidRPr="00922FC2">
        <w:rPr>
          <w:rFonts w:ascii="Tahoma" w:hAnsi="Tahoma" w:cs="Tahoma"/>
          <w:sz w:val="18"/>
          <w:szCs w:val="18"/>
          <w:rtl/>
        </w:rPr>
        <w:t xml:space="preserve"> נוספות להסעת אופניים </w:t>
      </w:r>
      <w:r w:rsidRPr="00922FC2">
        <w:rPr>
          <w:rFonts w:ascii="Tahoma" w:hAnsi="Tahoma" w:cs="Tahoma" w:hint="eastAsia"/>
          <w:sz w:val="18"/>
          <w:szCs w:val="18"/>
          <w:rtl/>
        </w:rPr>
        <w:t>בקרונות</w:t>
      </w:r>
      <w:r w:rsidRPr="00922FC2">
        <w:rPr>
          <w:rFonts w:ascii="Tahoma" w:hAnsi="Tahoma" w:cs="Tahoma" w:hint="cs"/>
          <w:sz w:val="18"/>
          <w:szCs w:val="18"/>
          <w:rtl/>
        </w:rPr>
        <w:t>,</w:t>
      </w:r>
      <w:r w:rsidRPr="00922FC2">
        <w:rPr>
          <w:rFonts w:ascii="Tahoma" w:hAnsi="Tahoma" w:cs="Tahoma"/>
          <w:sz w:val="18"/>
          <w:szCs w:val="18"/>
          <w:rtl/>
        </w:rPr>
        <w:t xml:space="preserve"> </w:t>
      </w:r>
      <w:r w:rsidRPr="00922FC2">
        <w:rPr>
          <w:rFonts w:ascii="Tahoma" w:hAnsi="Tahoma" w:cs="Tahoma" w:hint="eastAsia"/>
          <w:sz w:val="18"/>
          <w:szCs w:val="18"/>
          <w:rtl/>
        </w:rPr>
        <w:t>כגון</w:t>
      </w:r>
      <w:r w:rsidRPr="00922FC2">
        <w:rPr>
          <w:rFonts w:ascii="Tahoma" w:hAnsi="Tahoma" w:cs="Tahoma"/>
          <w:sz w:val="18"/>
          <w:szCs w:val="18"/>
          <w:rtl/>
        </w:rPr>
        <w:t xml:space="preserve"> פירוק מושבים והסבתם </w:t>
      </w:r>
      <w:r w:rsidRPr="00922FC2">
        <w:rPr>
          <w:rFonts w:ascii="Tahoma" w:hAnsi="Tahoma" w:cs="Tahoma" w:hint="eastAsia"/>
          <w:sz w:val="18"/>
          <w:szCs w:val="18"/>
          <w:rtl/>
        </w:rPr>
        <w:t>לכ</w:t>
      </w:r>
      <w:r w:rsidRPr="00922FC2">
        <w:rPr>
          <w:rFonts w:ascii="Tahoma" w:hAnsi="Tahoma" w:cs="Tahoma" w:hint="cs"/>
          <w:sz w:val="18"/>
          <w:szCs w:val="18"/>
          <w:rtl/>
        </w:rPr>
        <w:t>י</w:t>
      </w:r>
      <w:r w:rsidRPr="00922FC2">
        <w:rPr>
          <w:rFonts w:ascii="Tahoma" w:hAnsi="Tahoma" w:cs="Tahoma" w:hint="eastAsia"/>
          <w:sz w:val="18"/>
          <w:szCs w:val="18"/>
          <w:rtl/>
        </w:rPr>
        <w:t>סאות</w:t>
      </w:r>
      <w:r w:rsidRPr="00922FC2">
        <w:rPr>
          <w:rFonts w:ascii="Tahoma" w:hAnsi="Tahoma" w:cs="Tahoma"/>
          <w:sz w:val="18"/>
          <w:szCs w:val="18"/>
          <w:rtl/>
        </w:rPr>
        <w:t xml:space="preserve"> מתקפלים.</w:t>
      </w:r>
    </w:p>
    <w:p w:rsidR="00D7165B" w:rsidRPr="00922FC2" w:rsidP="00DD1B9D">
      <w:pPr>
        <w:pStyle w:val="RESHET"/>
        <w:rPr>
          <w:rtl/>
        </w:rPr>
      </w:pPr>
      <w:r w:rsidRPr="00922FC2">
        <w:rPr>
          <w:rFonts w:hint="cs"/>
          <w:rtl/>
        </w:rPr>
        <w:t xml:space="preserve">נוכח היתרונות של אופניים </w:t>
      </w:r>
      <w:r w:rsidRPr="00922FC2">
        <w:rPr>
          <w:rtl/>
        </w:rPr>
        <w:t>כתחליף</w:t>
      </w:r>
      <w:r w:rsidRPr="00922FC2">
        <w:rPr>
          <w:rFonts w:hint="cs"/>
          <w:rtl/>
        </w:rPr>
        <w:t xml:space="preserve"> </w:t>
      </w:r>
      <w:r w:rsidRPr="00922FC2">
        <w:rPr>
          <w:rtl/>
        </w:rPr>
        <w:t>לכלי תחבורה אחר</w:t>
      </w:r>
      <w:r w:rsidRPr="00922FC2">
        <w:rPr>
          <w:rFonts w:hint="cs"/>
          <w:rtl/>
        </w:rPr>
        <w:t xml:space="preserve">, כחלופה נוספת להגעה לתחנת הרכבת והיותם כלי תחבורה "ירוק", על חברת הרכבת להמשיך לפעול במטרה לתת מענה לצרכים השונים של קהל הנוסעים כגון הרחבת מקומות האחסון לאופניים, הן ליד תחנות הרכבת הן ברכבת עצמה, מבלי לפגוע ברווחת נוסעי הרכבת. נוסף על כך, על חברת הרכבת להקפיד על אחסון האופניים בעת הנסיעה ברכבת באופן שלא יהיו מטרד ומכשול לנוסעים בכלל ולאוכלוסיית הנכים בפרט. </w:t>
      </w:r>
    </w:p>
    <w:p w:rsidR="00D7165B" w:rsidRPr="00922FC2" w:rsidP="00922FC2">
      <w:pPr>
        <w:spacing w:line="240" w:lineRule="exact"/>
        <w:ind w:right="2268"/>
        <w:jc w:val="both"/>
        <w:rPr>
          <w:rFonts w:ascii="Tahoma" w:hAnsi="Tahoma" w:cs="Tahoma"/>
          <w:sz w:val="18"/>
          <w:szCs w:val="18"/>
          <w:rtl/>
        </w:rPr>
      </w:pPr>
    </w:p>
    <w:p w:rsidR="00D7165B" w:rsidRPr="00922FC2" w:rsidP="00922FC2">
      <w:pPr>
        <w:spacing w:line="240" w:lineRule="exact"/>
        <w:ind w:right="2268"/>
        <w:jc w:val="both"/>
        <w:rPr>
          <w:rFonts w:ascii="Tahoma" w:hAnsi="Tahoma" w:cs="Tahoma"/>
          <w:sz w:val="18"/>
          <w:szCs w:val="18"/>
          <w:rtl/>
        </w:rPr>
      </w:pPr>
    </w:p>
    <w:p w:rsidR="00D7165B" w:rsidRPr="00807E96" w:rsidP="00922FC2">
      <w:pPr>
        <w:pStyle w:val="KOT4"/>
        <w:rPr>
          <w:rtl/>
        </w:rPr>
      </w:pPr>
      <w:r w:rsidRPr="00807E96">
        <w:rPr>
          <w:rFonts w:hint="cs"/>
          <w:rtl/>
        </w:rPr>
        <w:t>תחנות רכבת</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מטרופולין תל אביב</w:t>
      </w:r>
      <w:r>
        <w:rPr>
          <w:rFonts w:ascii="Tahoma" w:hAnsi="Tahoma" w:cs="Tahoma"/>
          <w:sz w:val="18"/>
          <w:szCs w:val="18"/>
          <w:vertAlign w:val="superscript"/>
          <w:rtl/>
        </w:rPr>
        <w:footnoteReference w:id="90"/>
      </w:r>
      <w:r w:rsidRPr="00922FC2">
        <w:rPr>
          <w:rFonts w:ascii="Tahoma" w:hAnsi="Tahoma" w:cs="Tahoma" w:hint="cs"/>
          <w:sz w:val="18"/>
          <w:szCs w:val="18"/>
          <w:rtl/>
        </w:rPr>
        <w:t xml:space="preserve"> היא הריכוז העירוני הגדול והצפוף במדינה, ובה מתבצעת</w:t>
      </w:r>
      <w:r w:rsidRPr="00922FC2">
        <w:rPr>
          <w:rFonts w:ascii="Tahoma" w:hAnsi="Tahoma" w:cs="Tahoma"/>
          <w:sz w:val="18"/>
          <w:szCs w:val="18"/>
          <w:rtl/>
        </w:rPr>
        <w:t xml:space="preserve"> </w:t>
      </w:r>
      <w:r w:rsidRPr="00922FC2">
        <w:rPr>
          <w:rFonts w:ascii="Tahoma" w:hAnsi="Tahoma" w:cs="Tahoma" w:hint="cs"/>
          <w:sz w:val="18"/>
          <w:szCs w:val="18"/>
          <w:rtl/>
        </w:rPr>
        <w:t>מרבית</w:t>
      </w:r>
      <w:r w:rsidRPr="00922FC2">
        <w:rPr>
          <w:rFonts w:ascii="Tahoma" w:hAnsi="Tahoma" w:cs="Tahoma"/>
          <w:sz w:val="18"/>
          <w:szCs w:val="18"/>
          <w:rtl/>
        </w:rPr>
        <w:t xml:space="preserve"> הפעילות הכלכלית</w:t>
      </w:r>
      <w:r w:rsidRPr="00922FC2">
        <w:rPr>
          <w:rFonts w:ascii="Tahoma" w:hAnsi="Tahoma" w:cs="Tahoma" w:hint="cs"/>
          <w:sz w:val="18"/>
          <w:szCs w:val="18"/>
          <w:rtl/>
        </w:rPr>
        <w:t xml:space="preserve"> של המדינה</w:t>
      </w:r>
      <w:r w:rsidRPr="00922FC2">
        <w:rPr>
          <w:rFonts w:ascii="Tahoma" w:hAnsi="Tahoma" w:cs="Tahoma"/>
          <w:sz w:val="18"/>
          <w:szCs w:val="18"/>
          <w:rtl/>
        </w:rPr>
        <w:t>. השקעה בפיתוח תשתיות תחבורה</w:t>
      </w:r>
      <w:r w:rsidRPr="00922FC2">
        <w:rPr>
          <w:rFonts w:ascii="Tahoma" w:hAnsi="Tahoma" w:cs="Tahoma" w:hint="cs"/>
          <w:sz w:val="18"/>
          <w:szCs w:val="18"/>
          <w:rtl/>
        </w:rPr>
        <w:t xml:space="preserve"> המחברות את </w:t>
      </w:r>
      <w:r w:rsidRPr="00922FC2">
        <w:rPr>
          <w:rFonts w:ascii="Tahoma" w:hAnsi="Tahoma" w:cs="Tahoma"/>
          <w:sz w:val="18"/>
          <w:szCs w:val="18"/>
          <w:rtl/>
        </w:rPr>
        <w:t>אזורי הפריפריה ל</w:t>
      </w:r>
      <w:r w:rsidRPr="00922FC2">
        <w:rPr>
          <w:rFonts w:ascii="Tahoma" w:hAnsi="Tahoma" w:cs="Tahoma" w:hint="cs"/>
          <w:sz w:val="18"/>
          <w:szCs w:val="18"/>
          <w:rtl/>
        </w:rPr>
        <w:t>אזור</w:t>
      </w:r>
      <w:r w:rsidRPr="00922FC2">
        <w:rPr>
          <w:rFonts w:ascii="Tahoma" w:hAnsi="Tahoma" w:cs="Tahoma"/>
          <w:sz w:val="18"/>
          <w:szCs w:val="18"/>
          <w:rtl/>
        </w:rPr>
        <w:t xml:space="preserve"> </w:t>
      </w:r>
      <w:r w:rsidRPr="00922FC2">
        <w:rPr>
          <w:rFonts w:ascii="Tahoma" w:hAnsi="Tahoma" w:cs="Tahoma" w:hint="cs"/>
          <w:sz w:val="18"/>
          <w:szCs w:val="18"/>
          <w:rtl/>
        </w:rPr>
        <w:t>ה</w:t>
      </w:r>
      <w:r w:rsidRPr="00922FC2">
        <w:rPr>
          <w:rFonts w:ascii="Tahoma" w:hAnsi="Tahoma" w:cs="Tahoma"/>
          <w:sz w:val="18"/>
          <w:szCs w:val="18"/>
          <w:rtl/>
        </w:rPr>
        <w:t xml:space="preserve">מרכז </w:t>
      </w:r>
      <w:r w:rsidRPr="00922FC2">
        <w:rPr>
          <w:rFonts w:ascii="Tahoma" w:hAnsi="Tahoma" w:cs="Tahoma" w:hint="cs"/>
          <w:sz w:val="18"/>
          <w:szCs w:val="18"/>
          <w:rtl/>
        </w:rPr>
        <w:t xml:space="preserve">מגדילה </w:t>
      </w:r>
      <w:r w:rsidRPr="00922FC2">
        <w:rPr>
          <w:rFonts w:ascii="Tahoma" w:hAnsi="Tahoma" w:cs="Tahoma"/>
          <w:sz w:val="18"/>
          <w:szCs w:val="18"/>
          <w:rtl/>
        </w:rPr>
        <w:t>את נגישות אוכלוסיי</w:t>
      </w:r>
      <w:r w:rsidRPr="00922FC2">
        <w:rPr>
          <w:rFonts w:ascii="Tahoma" w:hAnsi="Tahoma" w:cs="Tahoma" w:hint="cs"/>
          <w:sz w:val="18"/>
          <w:szCs w:val="18"/>
          <w:rtl/>
        </w:rPr>
        <w:t>ת</w:t>
      </w:r>
      <w:r w:rsidRPr="00922FC2">
        <w:rPr>
          <w:rFonts w:ascii="Tahoma" w:hAnsi="Tahoma" w:cs="Tahoma"/>
          <w:sz w:val="18"/>
          <w:szCs w:val="18"/>
          <w:rtl/>
        </w:rPr>
        <w:t xml:space="preserve"> </w:t>
      </w:r>
      <w:r w:rsidRPr="00922FC2">
        <w:rPr>
          <w:rFonts w:ascii="Tahoma" w:hAnsi="Tahoma" w:cs="Tahoma" w:hint="cs"/>
          <w:sz w:val="18"/>
          <w:szCs w:val="18"/>
          <w:rtl/>
        </w:rPr>
        <w:t>ה</w:t>
      </w:r>
      <w:r w:rsidRPr="00922FC2">
        <w:rPr>
          <w:rFonts w:ascii="Tahoma" w:hAnsi="Tahoma" w:cs="Tahoma"/>
          <w:sz w:val="18"/>
          <w:szCs w:val="18"/>
          <w:rtl/>
        </w:rPr>
        <w:t xml:space="preserve">פריפריה </w:t>
      </w:r>
      <w:r w:rsidRPr="00922FC2">
        <w:rPr>
          <w:rFonts w:ascii="Tahoma" w:hAnsi="Tahoma" w:cs="Tahoma" w:hint="cs"/>
          <w:sz w:val="18"/>
          <w:szCs w:val="18"/>
          <w:rtl/>
        </w:rPr>
        <w:t>לאזור</w:t>
      </w:r>
      <w:r w:rsidRPr="00922FC2">
        <w:rPr>
          <w:rFonts w:ascii="Tahoma" w:hAnsi="Tahoma" w:cs="Tahoma"/>
          <w:sz w:val="18"/>
          <w:szCs w:val="18"/>
          <w:rtl/>
        </w:rPr>
        <w:t xml:space="preserve"> </w:t>
      </w:r>
      <w:r w:rsidRPr="00922FC2">
        <w:rPr>
          <w:rFonts w:ascii="Tahoma" w:hAnsi="Tahoma" w:cs="Tahoma" w:hint="cs"/>
          <w:sz w:val="18"/>
          <w:szCs w:val="18"/>
          <w:rtl/>
        </w:rPr>
        <w:t>זה</w:t>
      </w:r>
      <w:r w:rsidRPr="00922FC2">
        <w:rPr>
          <w:rFonts w:ascii="Tahoma" w:hAnsi="Tahoma" w:cs="Tahoma"/>
          <w:sz w:val="18"/>
          <w:szCs w:val="18"/>
          <w:rtl/>
        </w:rPr>
        <w:t xml:space="preserve"> </w:t>
      </w:r>
      <w:r w:rsidRPr="00922FC2">
        <w:rPr>
          <w:rFonts w:ascii="Tahoma" w:hAnsi="Tahoma" w:cs="Tahoma" w:hint="cs"/>
          <w:sz w:val="18"/>
          <w:szCs w:val="18"/>
          <w:rtl/>
        </w:rPr>
        <w:t xml:space="preserve">ואת </w:t>
      </w:r>
      <w:r w:rsidRPr="00922FC2">
        <w:rPr>
          <w:rFonts w:ascii="Tahoma" w:hAnsi="Tahoma" w:cs="Tahoma"/>
          <w:sz w:val="18"/>
          <w:szCs w:val="18"/>
          <w:rtl/>
        </w:rPr>
        <w:t>אפשרויות התעסוקה של</w:t>
      </w:r>
      <w:r w:rsidRPr="00922FC2">
        <w:rPr>
          <w:rFonts w:ascii="Tahoma" w:hAnsi="Tahoma" w:cs="Tahoma" w:hint="cs"/>
          <w:sz w:val="18"/>
          <w:szCs w:val="18"/>
          <w:rtl/>
        </w:rPr>
        <w:t>ה, ובכך תורמת לפיתוחה ולפיזור</w:t>
      </w:r>
      <w:r w:rsidRPr="00922FC2">
        <w:rPr>
          <w:rFonts w:ascii="Tahoma" w:hAnsi="Tahoma" w:cs="Tahoma"/>
          <w:sz w:val="18"/>
          <w:szCs w:val="18"/>
          <w:rtl/>
        </w:rPr>
        <w:t xml:space="preserve"> האוכלוסייה,</w:t>
      </w:r>
      <w:r w:rsidRPr="00922FC2">
        <w:rPr>
          <w:rFonts w:ascii="Tahoma" w:hAnsi="Tahoma" w:cs="Tahoma" w:hint="cs"/>
          <w:sz w:val="18"/>
          <w:szCs w:val="18"/>
          <w:rtl/>
        </w:rPr>
        <w:t xml:space="preserve"> כמו גם להגדלת </w:t>
      </w:r>
      <w:r w:rsidRPr="00922FC2">
        <w:rPr>
          <w:rFonts w:ascii="Tahoma" w:hAnsi="Tahoma" w:cs="Tahoma"/>
          <w:sz w:val="18"/>
          <w:szCs w:val="18"/>
          <w:rtl/>
        </w:rPr>
        <w:t xml:space="preserve">הצמיחה </w:t>
      </w:r>
      <w:r w:rsidRPr="00922FC2">
        <w:rPr>
          <w:rFonts w:ascii="Tahoma" w:hAnsi="Tahoma" w:cs="Tahoma" w:hint="cs"/>
          <w:sz w:val="18"/>
          <w:szCs w:val="18"/>
          <w:rtl/>
        </w:rPr>
        <w:t>של ה</w:t>
      </w:r>
      <w:r w:rsidRPr="00922FC2">
        <w:rPr>
          <w:rFonts w:ascii="Tahoma" w:hAnsi="Tahoma" w:cs="Tahoma"/>
          <w:sz w:val="18"/>
          <w:szCs w:val="18"/>
          <w:rtl/>
        </w:rPr>
        <w:t xml:space="preserve">משק. </w:t>
      </w:r>
      <w:r w:rsidRPr="00922FC2">
        <w:rPr>
          <w:rFonts w:ascii="Tahoma" w:hAnsi="Tahoma" w:cs="Tahoma" w:hint="cs"/>
          <w:sz w:val="18"/>
          <w:szCs w:val="18"/>
          <w:rtl/>
        </w:rPr>
        <w:t xml:space="preserve">הממשלה השקיעה משאבים כספיים רבים במהלך השנים לפיתוח רשת מסילות הרכבת, לפתיחת קווי נוסעים חדשים ולהקמת תחנות חדשות ברחבי הארץ. השקעות אלו הצליחו להגדיל באופן ניכר את מספר הנוסעים המשתמשים ברכבת בתדירות גבוהה ולחבר אזורי פריפריה למרכז הארץ. </w:t>
      </w:r>
    </w:p>
    <w:p w:rsidR="00D7165B" w:rsidRPr="00922FC2" w:rsidP="00384FA7">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קיימת שונות גדולה בין התחנות בכמה מאפיינים: </w:t>
      </w:r>
      <w:r w:rsidR="00DD1B9D">
        <w:rPr>
          <w:rFonts w:ascii="Tahoma" w:hAnsi="Tahoma" w:cs="Tahoma" w:hint="cs"/>
          <w:sz w:val="18"/>
          <w:szCs w:val="18"/>
          <w:rtl/>
        </w:rPr>
        <w:t xml:space="preserve"> </w:t>
      </w:r>
      <w:r w:rsidRPr="00922FC2">
        <w:rPr>
          <w:rFonts w:ascii="Tahoma" w:hAnsi="Tahoma" w:cs="Tahoma" w:hint="cs"/>
          <w:sz w:val="18"/>
          <w:szCs w:val="18"/>
          <w:rtl/>
        </w:rPr>
        <w:t xml:space="preserve">(א) מועד הקמתן (מהן שהוקמו עוד לפני קום המדינה, לדוגמה תחנת מרכז השמונה בחיפה ותחנת בית שמש); </w:t>
      </w:r>
      <w:r w:rsidR="00DD1B9D">
        <w:rPr>
          <w:rFonts w:ascii="Tahoma" w:hAnsi="Tahoma" w:cs="Tahoma" w:hint="cs"/>
          <w:sz w:val="18"/>
          <w:szCs w:val="18"/>
          <w:rtl/>
        </w:rPr>
        <w:t xml:space="preserve"> </w:t>
      </w:r>
      <w:r w:rsidRPr="00922FC2">
        <w:rPr>
          <w:rFonts w:ascii="Tahoma" w:hAnsi="Tahoma" w:cs="Tahoma" w:hint="cs"/>
          <w:sz w:val="18"/>
          <w:szCs w:val="18"/>
          <w:rtl/>
        </w:rPr>
        <w:t xml:space="preserve">(ב) גודל התחנה ומיקומה יחסית לאזורי מגורים ותעסוקה: תחנות אזוריות (לדוגמה תחנת בית יהושע ותחנות לאורך קו מסילת העמק), תחנות עירוניות (לדוגמה תחנות בתל אביב, מודיעין מרכז ובאר שבע מרכז), ותחנות ליד אזורי תעסוקה או מרכזי לימודים גדולים (לדוגמה תחנת האוניברסיטה בתל אביב </w:t>
      </w:r>
      <w:r w:rsidR="00384FA7">
        <w:rPr>
          <w:rFonts w:ascii="Tahoma" w:hAnsi="Tahoma" w:cs="Tahoma" w:hint="cs"/>
          <w:sz w:val="18"/>
          <w:szCs w:val="18"/>
          <w:rtl/>
        </w:rPr>
        <w:t>ו</w:t>
      </w:r>
      <w:r w:rsidRPr="00922FC2">
        <w:rPr>
          <w:rFonts w:ascii="Tahoma" w:hAnsi="Tahoma" w:cs="Tahoma" w:hint="cs"/>
          <w:sz w:val="18"/>
          <w:szCs w:val="18"/>
          <w:rtl/>
        </w:rPr>
        <w:t xml:space="preserve">תחנת קריית אריה בפתח תקווה).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תחנות רכבת רבות ממוקמות בשולי</w:t>
      </w:r>
      <w:r w:rsidRPr="00922FC2">
        <w:rPr>
          <w:rFonts w:ascii="Tahoma" w:hAnsi="Tahoma" w:cs="Tahoma"/>
          <w:sz w:val="18"/>
          <w:szCs w:val="18"/>
          <w:rtl/>
        </w:rPr>
        <w:t xml:space="preserve"> </w:t>
      </w:r>
      <w:r w:rsidRPr="00922FC2">
        <w:rPr>
          <w:rFonts w:ascii="Tahoma" w:hAnsi="Tahoma" w:cs="Tahoma" w:hint="cs"/>
          <w:sz w:val="18"/>
          <w:szCs w:val="18"/>
          <w:rtl/>
        </w:rPr>
        <w:t>הערים</w:t>
      </w:r>
      <w:r w:rsidRPr="00922FC2">
        <w:rPr>
          <w:rFonts w:ascii="Tahoma" w:hAnsi="Tahoma" w:cs="Tahoma"/>
          <w:sz w:val="18"/>
          <w:szCs w:val="18"/>
          <w:rtl/>
        </w:rPr>
        <w:t xml:space="preserve"> </w:t>
      </w:r>
      <w:r w:rsidRPr="00922FC2">
        <w:rPr>
          <w:rFonts w:ascii="Tahoma" w:hAnsi="Tahoma" w:cs="Tahoma" w:hint="cs"/>
          <w:sz w:val="18"/>
          <w:szCs w:val="18"/>
          <w:rtl/>
        </w:rPr>
        <w:t>או</w:t>
      </w:r>
      <w:r w:rsidRPr="00922FC2">
        <w:rPr>
          <w:rFonts w:ascii="Tahoma" w:hAnsi="Tahoma" w:cs="Tahoma"/>
          <w:sz w:val="18"/>
          <w:szCs w:val="18"/>
          <w:rtl/>
        </w:rPr>
        <w:t xml:space="preserve"> </w:t>
      </w:r>
      <w:r w:rsidRPr="00922FC2">
        <w:rPr>
          <w:rFonts w:ascii="Tahoma" w:hAnsi="Tahoma" w:cs="Tahoma" w:hint="cs"/>
          <w:sz w:val="18"/>
          <w:szCs w:val="18"/>
          <w:rtl/>
        </w:rPr>
        <w:t>מחוץ</w:t>
      </w:r>
      <w:r w:rsidRPr="00922FC2">
        <w:rPr>
          <w:rFonts w:ascii="Tahoma" w:hAnsi="Tahoma" w:cs="Tahoma"/>
          <w:sz w:val="18"/>
          <w:szCs w:val="18"/>
          <w:rtl/>
        </w:rPr>
        <w:t xml:space="preserve"> </w:t>
      </w:r>
      <w:r w:rsidRPr="00922FC2">
        <w:rPr>
          <w:rFonts w:ascii="Tahoma" w:hAnsi="Tahoma" w:cs="Tahoma" w:hint="cs"/>
          <w:sz w:val="18"/>
          <w:szCs w:val="18"/>
          <w:rtl/>
        </w:rPr>
        <w:t xml:space="preserve">להן, ואינן צמודות לאזורי מגורים או תעסוקה. לפיכך, הנסיעה ברכבת משולבת בדרך כלל עם נסיעה בכלי תחבורה אחר, שבאמצעותו מגיע הנוסע לתחנת הרכבת (רכב פרטי, אוטובוס) וחוזר ממנה.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ריחוק התחנה ממוקדי אוכלוסייה ותעסוקה, מחסור במקומות חנייה ליד תחנת הרכבת וחוסר תיאום בין זמני הרכבות לזמני האוטובוסים העוברים ליד התחנות מקטינים את הנגישות אליה. מעבר לא יעיל בין אמצעי התחבורה הנדרשים להגעה לתחנה מנקודת ההתחלה ("מדלת לדלת") וחוסר במקומות חנייה </w:t>
      </w:r>
      <w:r w:rsidRPr="00922FC2">
        <w:rPr>
          <w:rFonts w:ascii="Tahoma" w:hAnsi="Tahoma" w:cs="Tahoma" w:hint="cs"/>
          <w:sz w:val="18"/>
          <w:szCs w:val="18"/>
          <w:rtl/>
        </w:rPr>
        <w:t xml:space="preserve">מאריכים את זמן הנסיעה הכולל, מסרבלים את הנסיעה ומקטינים את כדאיות השימוש ברכבת ואת פוטנציאל המעבר משימוש ברכב פרטי לשימוש </w:t>
      </w:r>
      <w:r w:rsidRPr="00922FC2">
        <w:rPr>
          <w:rFonts w:ascii="Tahoma" w:hAnsi="Tahoma" w:cs="Tahoma" w:hint="cs"/>
          <w:sz w:val="18"/>
          <w:szCs w:val="18"/>
          <w:rtl/>
        </w:rPr>
        <w:t>בתח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בהליך שיתוף הציבור הגדירו יותר מ-80% ממשתמשי </w:t>
      </w:r>
      <w:r w:rsidRPr="00922FC2">
        <w:rPr>
          <w:rFonts w:ascii="Tahoma" w:hAnsi="Tahoma" w:cs="Tahoma" w:hint="cs"/>
          <w:sz w:val="18"/>
          <w:szCs w:val="18"/>
          <w:rtl/>
        </w:rPr>
        <w:t>התח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את זמן הנסיעה הכולל כגורם המשפיע "תמיד" או "לעיתים קרובות" על בחירתם לנסוע </w:t>
      </w:r>
      <w:r w:rsidRPr="00922FC2">
        <w:rPr>
          <w:rFonts w:ascii="Tahoma" w:hAnsi="Tahoma" w:cs="Tahoma" w:hint="cs"/>
          <w:sz w:val="18"/>
          <w:szCs w:val="18"/>
          <w:rtl/>
        </w:rPr>
        <w:t>בתח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כדי לאפשר לנוסעי הרכבת הגעה נוחה אל תחנות ומהן ולקצר את זמן הנסיעה הכולל, יש לדאוג למגוון חלופות בהתאם למיקום התחנה ולמאפייניה. חלוקת הנסיעות בין אמצעי ההגעה תלויה במידה רבה במשתנים כגון אלו: האם לרשות הנוסע עומד רכב פרטי, תדירות נסיעות האוטובוסים, מרחק תחנת הרכבת מהיעד, הסדרי החנייה באזור היעד, קיום שבילי אופניים. הרכבת העריכה כי המגמה להתגורר מחוץ לגוש דן הביאה לגידול במספר הנוסעים העושים שימוש ברכבת לנסיעה אל מקום העבודה וממנו. על פי נתוני הרשות הארצית, באוגוסט 2017 הגיעו כ-65% מנוסעי הרכבת לתחנת הרכבת </w:t>
      </w:r>
      <w:r w:rsidRPr="00922FC2">
        <w:rPr>
          <w:rFonts w:ascii="Tahoma" w:hAnsi="Tahoma" w:cs="Tahoma" w:hint="eastAsia"/>
          <w:sz w:val="18"/>
          <w:szCs w:val="18"/>
          <w:rtl/>
        </w:rPr>
        <w:t xml:space="preserve">ברכב פרטי </w:t>
      </w:r>
      <w:r w:rsidRPr="00922FC2">
        <w:rPr>
          <w:rFonts w:ascii="Tahoma" w:hAnsi="Tahoma" w:cs="Tahoma" w:hint="cs"/>
          <w:sz w:val="18"/>
          <w:szCs w:val="18"/>
          <w:rtl/>
        </w:rPr>
        <w:t>(</w:t>
      </w:r>
      <w:r w:rsidRPr="00922FC2">
        <w:rPr>
          <w:rFonts w:ascii="Tahoma" w:hAnsi="Tahoma" w:cs="Tahoma" w:hint="eastAsia"/>
          <w:sz w:val="18"/>
          <w:szCs w:val="18"/>
          <w:rtl/>
        </w:rPr>
        <w:t>כנהג או כנוסע</w:t>
      </w:r>
      <w:r w:rsidRPr="00922FC2">
        <w:rPr>
          <w:rFonts w:ascii="Tahoma" w:hAnsi="Tahoma" w:cs="Tahoma" w:hint="cs"/>
          <w:sz w:val="18"/>
          <w:szCs w:val="18"/>
          <w:rtl/>
        </w:rPr>
        <w:t xml:space="preserve">) ורק </w:t>
      </w:r>
      <w:r w:rsidRPr="00922FC2">
        <w:rPr>
          <w:rFonts w:ascii="Tahoma" w:hAnsi="Tahoma" w:cs="Tahoma" w:hint="eastAsia"/>
          <w:sz w:val="18"/>
          <w:szCs w:val="18"/>
          <w:rtl/>
        </w:rPr>
        <w:t>כ</w:t>
      </w:r>
      <w:r w:rsidRPr="00922FC2">
        <w:rPr>
          <w:rFonts w:ascii="Tahoma" w:hAnsi="Tahoma" w:cs="Tahoma" w:hint="cs"/>
          <w:sz w:val="18"/>
          <w:szCs w:val="18"/>
          <w:rtl/>
        </w:rPr>
        <w:t>-</w:t>
      </w:r>
      <w:r w:rsidRPr="00922FC2">
        <w:rPr>
          <w:rFonts w:ascii="Tahoma" w:hAnsi="Tahoma" w:cs="Tahoma" w:hint="eastAsia"/>
          <w:sz w:val="18"/>
          <w:szCs w:val="18"/>
          <w:rtl/>
        </w:rPr>
        <w:t xml:space="preserve">22% </w:t>
      </w:r>
      <w:r w:rsidRPr="00922FC2">
        <w:rPr>
          <w:rFonts w:ascii="Tahoma" w:hAnsi="Tahoma" w:cs="Tahoma" w:hint="cs"/>
          <w:sz w:val="18"/>
          <w:szCs w:val="18"/>
          <w:rtl/>
        </w:rPr>
        <w:t xml:space="preserve">הגיעו </w:t>
      </w:r>
      <w:r w:rsidRPr="00922FC2">
        <w:rPr>
          <w:rFonts w:ascii="Tahoma" w:hAnsi="Tahoma" w:cs="Tahoma" w:hint="cs"/>
          <w:sz w:val="18"/>
          <w:szCs w:val="18"/>
          <w:rtl/>
        </w:rPr>
        <w:t>בתח</w:t>
      </w:r>
      <w:r w:rsidRPr="00922FC2">
        <w:rPr>
          <w:rFonts w:ascii="Tahoma" w:hAnsi="Tahoma" w:cs="Tahoma"/>
          <w:sz w:val="18"/>
          <w:szCs w:val="18"/>
          <w:rtl/>
        </w:rPr>
        <w:t>"</w:t>
      </w:r>
      <w:r w:rsidRPr="00922FC2">
        <w:rPr>
          <w:rFonts w:ascii="Tahoma" w:hAnsi="Tahoma" w:cs="Tahoma" w:hint="cs"/>
          <w:sz w:val="18"/>
          <w:szCs w:val="18"/>
          <w:rtl/>
        </w:rPr>
        <w:t>צ</w:t>
      </w:r>
      <w:r>
        <w:rPr>
          <w:rStyle w:val="FootnoteReference0"/>
          <w:rFonts w:ascii="Tahoma" w:hAnsi="Tahoma" w:cs="Tahoma"/>
          <w:sz w:val="18"/>
          <w:szCs w:val="18"/>
          <w:rtl/>
        </w:rPr>
        <w:footnoteReference w:id="91"/>
      </w:r>
      <w:r w:rsidRPr="00922FC2">
        <w:rPr>
          <w:rFonts w:ascii="Tahoma" w:hAnsi="Tahoma" w:cs="Tahoma" w:hint="cs"/>
          <w:sz w:val="18"/>
          <w:szCs w:val="18"/>
          <w:rtl/>
        </w:rPr>
        <w:t xml:space="preserve">. מרבית הנוסעים ברכבת הם </w:t>
      </w:r>
      <w:r w:rsidRPr="00DD1B9D">
        <w:rPr>
          <w:rFonts w:ascii="Tahoma" w:hAnsi="Tahoma" w:cs="Tahoma" w:hint="cs"/>
          <w:spacing w:val="-4"/>
          <w:sz w:val="18"/>
          <w:szCs w:val="18"/>
          <w:rtl/>
        </w:rPr>
        <w:t>יומְמים</w:t>
      </w:r>
      <w:r>
        <w:rPr>
          <w:rFonts w:ascii="Tahoma" w:hAnsi="Tahoma" w:cs="Tahoma"/>
          <w:spacing w:val="-4"/>
          <w:sz w:val="18"/>
          <w:szCs w:val="18"/>
          <w:vertAlign w:val="superscript"/>
          <w:rtl/>
        </w:rPr>
        <w:footnoteReference w:id="92"/>
      </w:r>
      <w:r w:rsidRPr="00DD1B9D">
        <w:rPr>
          <w:rFonts w:ascii="Tahoma" w:hAnsi="Tahoma" w:cs="Tahoma" w:hint="cs"/>
          <w:spacing w:val="-4"/>
          <w:sz w:val="18"/>
          <w:szCs w:val="18"/>
          <w:rtl/>
        </w:rPr>
        <w:t xml:space="preserve"> הנוסעים אל מקום עבודתם וממנו בשעות השיא, בבוקר ובערב. כ-30% </w:t>
      </w:r>
      <w:r w:rsidRPr="00922FC2">
        <w:rPr>
          <w:rFonts w:ascii="Tahoma" w:hAnsi="Tahoma" w:cs="Tahoma" w:hint="cs"/>
          <w:sz w:val="18"/>
          <w:szCs w:val="18"/>
          <w:rtl/>
        </w:rPr>
        <w:t xml:space="preserve">מהם נוסעים לתחנות בתל אביב. </w:t>
      </w:r>
    </w:p>
    <w:p w:rsidR="00D7165B" w:rsidRPr="00922FC2" w:rsidP="00384FA7">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משרד התחבורה אחראי להפעלת </w:t>
      </w:r>
      <w:r w:rsidRPr="00922FC2">
        <w:rPr>
          <w:rFonts w:ascii="Tahoma" w:hAnsi="Tahoma" w:cs="Tahoma" w:hint="cs"/>
          <w:sz w:val="18"/>
          <w:szCs w:val="18"/>
          <w:rtl/>
        </w:rPr>
        <w:t>התח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sz w:val="18"/>
          <w:szCs w:val="18"/>
          <w:rtl/>
        </w:rPr>
        <w:t xml:space="preserve"> ו</w:t>
      </w:r>
      <w:r w:rsidRPr="00922FC2">
        <w:rPr>
          <w:rFonts w:ascii="Tahoma" w:hAnsi="Tahoma" w:cs="Tahoma" w:hint="cs"/>
          <w:sz w:val="18"/>
          <w:szCs w:val="18"/>
          <w:rtl/>
        </w:rPr>
        <w:t>ל</w:t>
      </w:r>
      <w:r w:rsidRPr="00922FC2">
        <w:rPr>
          <w:rFonts w:ascii="Tahoma" w:hAnsi="Tahoma" w:cs="Tahoma"/>
          <w:sz w:val="18"/>
          <w:szCs w:val="18"/>
          <w:rtl/>
        </w:rPr>
        <w:t>פעילות</w:t>
      </w:r>
      <w:r w:rsidRPr="00922FC2">
        <w:rPr>
          <w:rFonts w:ascii="Tahoma" w:hAnsi="Tahoma" w:cs="Tahoma" w:hint="cs"/>
          <w:sz w:val="18"/>
          <w:szCs w:val="18"/>
          <w:rtl/>
        </w:rPr>
        <w:t>ה</w:t>
      </w:r>
      <w:r w:rsidRPr="00922FC2">
        <w:rPr>
          <w:rFonts w:ascii="Tahoma" w:hAnsi="Tahoma" w:cs="Tahoma"/>
          <w:sz w:val="18"/>
          <w:szCs w:val="18"/>
          <w:rtl/>
        </w:rPr>
        <w:t xml:space="preserve">, </w:t>
      </w:r>
      <w:r w:rsidRPr="00922FC2">
        <w:rPr>
          <w:rFonts w:ascii="Tahoma" w:hAnsi="Tahoma" w:cs="Tahoma" w:hint="cs"/>
          <w:sz w:val="18"/>
          <w:szCs w:val="18"/>
          <w:rtl/>
        </w:rPr>
        <w:t>ובכלל זה ל</w:t>
      </w:r>
      <w:r w:rsidRPr="00922FC2">
        <w:rPr>
          <w:rFonts w:ascii="Tahoma" w:hAnsi="Tahoma" w:cs="Tahoma"/>
          <w:sz w:val="18"/>
          <w:szCs w:val="18"/>
          <w:rtl/>
        </w:rPr>
        <w:t xml:space="preserve">תכנון מערך הקווים בכל הארץ, </w:t>
      </w:r>
      <w:r w:rsidRPr="00922FC2">
        <w:rPr>
          <w:rFonts w:ascii="Tahoma" w:hAnsi="Tahoma" w:cs="Tahoma" w:hint="cs"/>
          <w:sz w:val="18"/>
          <w:szCs w:val="18"/>
          <w:rtl/>
        </w:rPr>
        <w:t>ל</w:t>
      </w:r>
      <w:r w:rsidRPr="00922FC2">
        <w:rPr>
          <w:rFonts w:ascii="Tahoma" w:hAnsi="Tahoma" w:cs="Tahoma"/>
          <w:sz w:val="18"/>
          <w:szCs w:val="18"/>
          <w:rtl/>
        </w:rPr>
        <w:t>ק</w:t>
      </w:r>
      <w:r w:rsidRPr="00922FC2">
        <w:rPr>
          <w:rFonts w:ascii="Tahoma" w:hAnsi="Tahoma" w:cs="Tahoma" w:hint="cs"/>
          <w:sz w:val="18"/>
          <w:szCs w:val="18"/>
          <w:rtl/>
        </w:rPr>
        <w:t xml:space="preserve">ביעת </w:t>
      </w:r>
      <w:r w:rsidRPr="00922FC2">
        <w:rPr>
          <w:rFonts w:ascii="Tahoma" w:hAnsi="Tahoma" w:cs="Tahoma"/>
          <w:sz w:val="18"/>
          <w:szCs w:val="18"/>
          <w:rtl/>
        </w:rPr>
        <w:t xml:space="preserve">מאפייני רמת </w:t>
      </w:r>
      <w:r w:rsidRPr="00922FC2">
        <w:rPr>
          <w:rFonts w:ascii="Tahoma" w:hAnsi="Tahoma" w:cs="Tahoma" w:hint="cs"/>
          <w:sz w:val="18"/>
          <w:szCs w:val="18"/>
          <w:rtl/>
        </w:rPr>
        <w:t>ה</w:t>
      </w:r>
      <w:r w:rsidRPr="00922FC2">
        <w:rPr>
          <w:rFonts w:ascii="Tahoma" w:hAnsi="Tahoma" w:cs="Tahoma"/>
          <w:sz w:val="18"/>
          <w:szCs w:val="18"/>
          <w:rtl/>
        </w:rPr>
        <w:t>ש</w:t>
      </w:r>
      <w:r w:rsidRPr="00922FC2">
        <w:rPr>
          <w:rFonts w:ascii="Tahoma" w:hAnsi="Tahoma" w:cs="Tahoma" w:hint="cs"/>
          <w:sz w:val="18"/>
          <w:szCs w:val="18"/>
          <w:rtl/>
        </w:rPr>
        <w:t>י</w:t>
      </w:r>
      <w:r w:rsidRPr="00922FC2">
        <w:rPr>
          <w:rFonts w:ascii="Tahoma" w:hAnsi="Tahoma" w:cs="Tahoma"/>
          <w:sz w:val="18"/>
          <w:szCs w:val="18"/>
          <w:rtl/>
        </w:rPr>
        <w:t>רות</w:t>
      </w:r>
      <w:r w:rsidRPr="00922FC2">
        <w:rPr>
          <w:rFonts w:ascii="Tahoma" w:hAnsi="Tahoma" w:cs="Tahoma" w:hint="cs"/>
          <w:sz w:val="18"/>
          <w:szCs w:val="18"/>
          <w:rtl/>
        </w:rPr>
        <w:t xml:space="preserve"> (ה</w:t>
      </w:r>
      <w:r w:rsidRPr="00922FC2">
        <w:rPr>
          <w:rFonts w:ascii="Tahoma" w:hAnsi="Tahoma" w:cs="Tahoma"/>
          <w:sz w:val="18"/>
          <w:szCs w:val="18"/>
          <w:rtl/>
        </w:rPr>
        <w:t>תדירות,</w:t>
      </w:r>
      <w:r w:rsidRPr="00922FC2">
        <w:rPr>
          <w:rFonts w:ascii="Tahoma" w:hAnsi="Tahoma" w:cs="Tahoma" w:hint="cs"/>
          <w:sz w:val="18"/>
          <w:szCs w:val="18"/>
          <w:rtl/>
        </w:rPr>
        <w:t xml:space="preserve"> ה</w:t>
      </w:r>
      <w:r w:rsidRPr="00922FC2">
        <w:rPr>
          <w:rFonts w:ascii="Tahoma" w:hAnsi="Tahoma" w:cs="Tahoma"/>
          <w:sz w:val="18"/>
          <w:szCs w:val="18"/>
          <w:rtl/>
        </w:rPr>
        <w:t xml:space="preserve">תעריפים, מיקום </w:t>
      </w:r>
      <w:r w:rsidRPr="00922FC2">
        <w:rPr>
          <w:rFonts w:ascii="Tahoma" w:hAnsi="Tahoma" w:cs="Tahoma" w:hint="cs"/>
          <w:sz w:val="18"/>
          <w:szCs w:val="18"/>
          <w:rtl/>
        </w:rPr>
        <w:t>ה</w:t>
      </w:r>
      <w:r w:rsidRPr="00922FC2">
        <w:rPr>
          <w:rFonts w:ascii="Tahoma" w:hAnsi="Tahoma" w:cs="Tahoma"/>
          <w:sz w:val="18"/>
          <w:szCs w:val="18"/>
          <w:rtl/>
        </w:rPr>
        <w:t>תחנות)</w:t>
      </w:r>
      <w:r w:rsidRPr="00922FC2">
        <w:rPr>
          <w:rFonts w:ascii="Tahoma" w:hAnsi="Tahoma" w:cs="Tahoma" w:hint="cs"/>
          <w:sz w:val="18"/>
          <w:szCs w:val="18"/>
          <w:rtl/>
        </w:rPr>
        <w:t>, וכן לפיקוח ובקרה על התאמת הביצוע לתכנון. ב-2008 החליט משרד התחבורה על פרויקט "קו רציף" (שילובים),</w:t>
      </w:r>
      <w:r w:rsidRPr="00922FC2">
        <w:rPr>
          <w:rFonts w:ascii="Tahoma" w:hAnsi="Tahoma" w:cs="Tahoma"/>
          <w:sz w:val="18"/>
          <w:szCs w:val="18"/>
          <w:rtl/>
        </w:rPr>
        <w:t xml:space="preserve"> ש</w:t>
      </w:r>
      <w:r w:rsidRPr="00922FC2">
        <w:rPr>
          <w:rFonts w:ascii="Tahoma" w:hAnsi="Tahoma" w:cs="Tahoma" w:hint="cs"/>
          <w:sz w:val="18"/>
          <w:szCs w:val="18"/>
          <w:rtl/>
        </w:rPr>
        <w:t>נועד</w:t>
      </w:r>
      <w:r w:rsidRPr="00922FC2">
        <w:rPr>
          <w:rFonts w:ascii="Tahoma" w:hAnsi="Tahoma" w:cs="Tahoma"/>
          <w:sz w:val="18"/>
          <w:szCs w:val="18"/>
          <w:rtl/>
        </w:rPr>
        <w:t xml:space="preserve"> לשפר את שילוב הרכבת במערך </w:t>
      </w:r>
      <w:r w:rsidRPr="00922FC2">
        <w:rPr>
          <w:rFonts w:ascii="Tahoma" w:hAnsi="Tahoma" w:cs="Tahoma" w:hint="cs"/>
          <w:sz w:val="18"/>
          <w:szCs w:val="18"/>
          <w:rtl/>
        </w:rPr>
        <w:t>התח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sz w:val="18"/>
          <w:szCs w:val="18"/>
          <w:rtl/>
        </w:rPr>
        <w:t xml:space="preserve">. </w:t>
      </w:r>
      <w:r w:rsidRPr="00922FC2">
        <w:rPr>
          <w:rFonts w:ascii="Tahoma" w:hAnsi="Tahoma" w:cs="Tahoma" w:hint="cs"/>
          <w:sz w:val="18"/>
          <w:szCs w:val="18"/>
          <w:rtl/>
        </w:rPr>
        <w:t xml:space="preserve">לצורך ביצוע הפרויקט </w:t>
      </w:r>
      <w:r w:rsidRPr="00922FC2">
        <w:rPr>
          <w:rFonts w:ascii="Tahoma" w:hAnsi="Tahoma" w:cs="Tahoma"/>
          <w:sz w:val="18"/>
          <w:szCs w:val="18"/>
          <w:rtl/>
        </w:rPr>
        <w:t>התקשר משרד התחבורה עם חבר</w:t>
      </w:r>
      <w:r w:rsidRPr="00922FC2">
        <w:rPr>
          <w:rFonts w:ascii="Tahoma" w:hAnsi="Tahoma" w:cs="Tahoma" w:hint="cs"/>
          <w:sz w:val="18"/>
          <w:szCs w:val="18"/>
          <w:rtl/>
        </w:rPr>
        <w:t>ה ב'</w:t>
      </w:r>
      <w:r>
        <w:rPr>
          <w:rFonts w:ascii="Tahoma" w:hAnsi="Tahoma" w:cs="Tahoma"/>
          <w:sz w:val="18"/>
          <w:szCs w:val="18"/>
          <w:vertAlign w:val="superscript"/>
          <w:rtl/>
        </w:rPr>
        <w:footnoteReference w:id="93"/>
      </w:r>
      <w:r w:rsidRPr="00922FC2">
        <w:rPr>
          <w:rFonts w:ascii="Tahoma" w:hAnsi="Tahoma" w:cs="Tahoma" w:hint="cs"/>
          <w:sz w:val="18"/>
          <w:szCs w:val="18"/>
          <w:rtl/>
        </w:rPr>
        <w:t xml:space="preserve">, וזו התקשרה עם חברה ג'. </w:t>
      </w:r>
    </w:p>
    <w:p w:rsidR="00D7165B" w:rsidRPr="00922FC2" w:rsidP="00922FC2">
      <w:pPr>
        <w:spacing w:line="240" w:lineRule="exact"/>
        <w:ind w:right="2268"/>
        <w:jc w:val="both"/>
        <w:rPr>
          <w:rFonts w:ascii="Tahoma" w:hAnsi="Tahoma" w:cs="Tahoma"/>
          <w:sz w:val="18"/>
          <w:szCs w:val="18"/>
          <w:rtl/>
        </w:rPr>
      </w:pPr>
    </w:p>
    <w:p w:rsidR="00D7165B" w:rsidRPr="00807E96" w:rsidP="00922FC2">
      <w:pPr>
        <w:pStyle w:val="KOT5"/>
        <w:rPr>
          <w:rtl/>
        </w:rPr>
      </w:pPr>
      <w:r w:rsidRPr="00807E96">
        <w:rPr>
          <w:rFonts w:hint="cs"/>
          <w:rtl/>
        </w:rPr>
        <w:t>אי-עדכון נתונים על התחנות וסביבתן</w:t>
      </w:r>
    </w:p>
    <w:p w:rsidR="00D7165B" w:rsidRPr="00922FC2" w:rsidP="00DD1B9D">
      <w:pPr>
        <w:spacing w:after="240" w:line="240" w:lineRule="exact"/>
        <w:ind w:right="2268"/>
        <w:jc w:val="both"/>
        <w:rPr>
          <w:rFonts w:ascii="Tahoma" w:hAnsi="Tahoma" w:cs="Tahoma"/>
          <w:sz w:val="18"/>
          <w:szCs w:val="18"/>
          <w:rtl/>
        </w:rPr>
      </w:pPr>
      <w:r w:rsidRPr="00922FC2">
        <w:rPr>
          <w:rFonts w:ascii="Tahoma" w:hAnsi="Tahoma" w:cs="Tahoma" w:hint="cs"/>
          <w:sz w:val="18"/>
          <w:szCs w:val="18"/>
          <w:rtl/>
        </w:rPr>
        <w:t xml:space="preserve">במהלך השנים 2009 - 2011 מיפו חברה ג' וצוות מלווה, שכלל נציגים ממשרד התחבורה, מהרכבת ומחברה ב', תחנות רכבת בארץ. חלק מהמידע התבסס על נתוני מפקד האוכלוסין שפרסמה הלשכה הממשלתית לסטטיסטיקה (להלן - </w:t>
      </w:r>
      <w:r w:rsidRPr="00922FC2">
        <w:rPr>
          <w:rFonts w:ascii="Tahoma" w:hAnsi="Tahoma" w:cs="Tahoma" w:hint="cs"/>
          <w:sz w:val="18"/>
          <w:szCs w:val="18"/>
          <w:rtl/>
        </w:rPr>
        <w:t>למ"ס</w:t>
      </w:r>
      <w:r w:rsidRPr="00922FC2">
        <w:rPr>
          <w:rFonts w:ascii="Tahoma" w:hAnsi="Tahoma" w:cs="Tahoma" w:hint="cs"/>
          <w:sz w:val="18"/>
          <w:szCs w:val="18"/>
          <w:rtl/>
        </w:rPr>
        <w:t xml:space="preserve">) ב-2008. כן נבדקו מגוון מאפיינים של התחנה, כגון מיקומה, סביבתה ומגרשי החנייה הקרובים אליה, דרכי הגישה והאוטובוסים המשרתים אותה ומאפיינים של האזור שבו התחנה ממוקמת (כגון מספר התושבים, מספר כלי הרכב למשק בית, מקום התעסוקה של הנוסעים ואמצעי ההגעה לתחנה וממנה). המידע רוכז בדוחות תחנה (להלן - תיקי תחנה), ובהם פורטו גם כשלים וליקויים שהתגלו בתחנות ובסביבתן, הסדרי ההגעה והיציאה </w:t>
      </w:r>
      <w:r w:rsidRPr="00922FC2">
        <w:rPr>
          <w:rFonts w:ascii="Tahoma" w:hAnsi="Tahoma" w:cs="Tahoma" w:hint="cs"/>
          <w:sz w:val="18"/>
          <w:szCs w:val="18"/>
          <w:rtl/>
        </w:rPr>
        <w:t>בתח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החניונים והסדרי הגישה; ובהתאם ניתנו המלצות. </w:t>
      </w:r>
    </w:p>
    <w:p w:rsidR="00D7165B" w:rsidRPr="00DD1B9D" w:rsidP="00DD1B9D">
      <w:pPr>
        <w:pStyle w:val="RESHET"/>
        <w:rPr>
          <w:rtl/>
        </w:rPr>
      </w:pPr>
      <w:r w:rsidRPr="00DD1B9D">
        <w:rPr>
          <w:rFonts w:hint="cs"/>
          <w:rtl/>
        </w:rPr>
        <w:t xml:space="preserve">הרשות הארצית לא עדכנה את נתוני כל תחנות הרכבת </w:t>
      </w:r>
      <w:r w:rsidRPr="00DD1B9D">
        <w:rPr>
          <w:rtl/>
        </w:rPr>
        <w:t xml:space="preserve">מאז </w:t>
      </w:r>
      <w:r w:rsidRPr="00DD1B9D">
        <w:rPr>
          <w:rFonts w:hint="cs"/>
          <w:rtl/>
        </w:rPr>
        <w:t>המיפוי שבוצע</w:t>
      </w:r>
      <w:r w:rsidRPr="00DD1B9D">
        <w:rPr>
          <w:rtl/>
        </w:rPr>
        <w:t xml:space="preserve"> </w:t>
      </w:r>
      <w:r w:rsidRPr="00DD1B9D">
        <w:rPr>
          <w:rFonts w:hint="cs"/>
          <w:rtl/>
        </w:rPr>
        <w:t>בשנים</w:t>
      </w:r>
      <w:r w:rsidRPr="00DD1B9D">
        <w:rPr>
          <w:rtl/>
        </w:rPr>
        <w:t xml:space="preserve"> </w:t>
      </w:r>
      <w:r w:rsidRPr="00DD1B9D">
        <w:rPr>
          <w:rFonts w:hint="cs"/>
          <w:rtl/>
        </w:rPr>
        <w:t>2009 - 2011</w:t>
      </w:r>
      <w:r w:rsidRPr="00DD1B9D">
        <w:rPr>
          <w:rtl/>
        </w:rPr>
        <w:t>.</w:t>
      </w:r>
      <w:r w:rsidRPr="00DD1B9D">
        <w:rPr>
          <w:rFonts w:hint="cs"/>
          <w:rtl/>
        </w:rPr>
        <w:t xml:space="preserve"> יתרה מזאת, מאז</w:t>
      </w:r>
      <w:r w:rsidRPr="00DD1B9D">
        <w:rPr>
          <w:rtl/>
        </w:rPr>
        <w:t xml:space="preserve"> </w:t>
      </w:r>
      <w:r w:rsidRPr="00DD1B9D">
        <w:rPr>
          <w:rFonts w:hint="cs"/>
          <w:rtl/>
        </w:rPr>
        <w:t>הכנת התיקים</w:t>
      </w:r>
      <w:r w:rsidRPr="00DD1B9D">
        <w:rPr>
          <w:rtl/>
        </w:rPr>
        <w:t xml:space="preserve"> </w:t>
      </w:r>
      <w:r w:rsidRPr="00DD1B9D">
        <w:rPr>
          <w:rFonts w:hint="cs"/>
          <w:rtl/>
        </w:rPr>
        <w:t>השתנו</w:t>
      </w:r>
      <w:r w:rsidRPr="00DD1B9D">
        <w:rPr>
          <w:rtl/>
        </w:rPr>
        <w:t xml:space="preserve"> </w:t>
      </w:r>
      <w:r w:rsidRPr="00DD1B9D">
        <w:rPr>
          <w:rFonts w:hint="cs"/>
          <w:rtl/>
        </w:rPr>
        <w:t>מאפיינים</w:t>
      </w:r>
      <w:r w:rsidRPr="00DD1B9D">
        <w:rPr>
          <w:rtl/>
        </w:rPr>
        <w:t xml:space="preserve"> </w:t>
      </w:r>
      <w:r w:rsidRPr="00DD1B9D">
        <w:rPr>
          <w:rFonts w:hint="cs"/>
          <w:rtl/>
        </w:rPr>
        <w:t>של תחנות הרכבת וסביבתן, המשפיעים על מספר הנוסעים המגיעים אליהן - למשל בעקבות הקמת שכונות חדשות וגידול באוכלוסייה</w:t>
      </w:r>
      <w:r>
        <w:rPr>
          <w:rStyle w:val="FootnoteReference0"/>
          <w:sz w:val="18"/>
          <w:rtl/>
        </w:rPr>
        <w:footnoteReference w:id="94"/>
      </w:r>
      <w:r w:rsidRPr="00DD1B9D">
        <w:rPr>
          <w:rFonts w:hint="cs"/>
          <w:rtl/>
        </w:rPr>
        <w:t>. בהיעדר</w:t>
      </w:r>
      <w:r w:rsidRPr="00DD1B9D">
        <w:rPr>
          <w:rtl/>
        </w:rPr>
        <w:t xml:space="preserve"> </w:t>
      </w:r>
      <w:r w:rsidRPr="00DD1B9D">
        <w:rPr>
          <w:rFonts w:hint="cs"/>
          <w:rtl/>
        </w:rPr>
        <w:t>נתונים</w:t>
      </w:r>
      <w:r w:rsidRPr="00DD1B9D">
        <w:rPr>
          <w:rtl/>
        </w:rPr>
        <w:t xml:space="preserve"> </w:t>
      </w:r>
      <w:r w:rsidRPr="00DD1B9D">
        <w:rPr>
          <w:rFonts w:hint="cs"/>
          <w:rtl/>
        </w:rPr>
        <w:t>עדכניים</w:t>
      </w:r>
      <w:r w:rsidRPr="00DD1B9D">
        <w:rPr>
          <w:rtl/>
        </w:rPr>
        <w:t xml:space="preserve"> </w:t>
      </w:r>
      <w:r w:rsidRPr="00DD1B9D">
        <w:rPr>
          <w:rFonts w:hint="cs"/>
          <w:rtl/>
        </w:rPr>
        <w:t>נפגעת האפשרות</w:t>
      </w:r>
      <w:r w:rsidRPr="00DD1B9D">
        <w:rPr>
          <w:rtl/>
        </w:rPr>
        <w:t xml:space="preserve"> </w:t>
      </w:r>
      <w:r w:rsidRPr="00DD1B9D">
        <w:rPr>
          <w:rFonts w:hint="cs"/>
          <w:rtl/>
        </w:rPr>
        <w:t>לבחון</w:t>
      </w:r>
      <w:r w:rsidRPr="00DD1B9D">
        <w:rPr>
          <w:rtl/>
        </w:rPr>
        <w:t xml:space="preserve"> </w:t>
      </w:r>
      <w:r w:rsidRPr="00DD1B9D">
        <w:rPr>
          <w:rFonts w:hint="cs"/>
          <w:rtl/>
        </w:rPr>
        <w:t>ולעדכן</w:t>
      </w:r>
      <w:r w:rsidRPr="00DD1B9D">
        <w:rPr>
          <w:rtl/>
        </w:rPr>
        <w:t xml:space="preserve"> </w:t>
      </w:r>
      <w:r w:rsidRPr="00DD1B9D">
        <w:rPr>
          <w:rFonts w:hint="cs"/>
          <w:rtl/>
        </w:rPr>
        <w:t>את</w:t>
      </w:r>
      <w:r w:rsidRPr="00DD1B9D">
        <w:rPr>
          <w:rtl/>
        </w:rPr>
        <w:t xml:space="preserve"> </w:t>
      </w:r>
      <w:r w:rsidRPr="00DD1B9D">
        <w:rPr>
          <w:rFonts w:hint="cs"/>
          <w:rtl/>
        </w:rPr>
        <w:t>כל</w:t>
      </w:r>
      <w:r w:rsidRPr="00DD1B9D">
        <w:rPr>
          <w:rtl/>
        </w:rPr>
        <w:t xml:space="preserve"> </w:t>
      </w:r>
      <w:r w:rsidRPr="00DD1B9D">
        <w:rPr>
          <w:rFonts w:hint="cs"/>
          <w:rtl/>
        </w:rPr>
        <w:t>מאפייני</w:t>
      </w:r>
      <w:r w:rsidRPr="00DD1B9D">
        <w:rPr>
          <w:rtl/>
        </w:rPr>
        <w:t xml:space="preserve"> </w:t>
      </w:r>
      <w:r w:rsidRPr="00DD1B9D">
        <w:rPr>
          <w:rFonts w:hint="cs"/>
          <w:rtl/>
        </w:rPr>
        <w:t>התחנות</w:t>
      </w:r>
      <w:r w:rsidRPr="00DD1B9D">
        <w:rPr>
          <w:rtl/>
        </w:rPr>
        <w:t xml:space="preserve"> </w:t>
      </w:r>
      <w:r w:rsidRPr="00DD1B9D">
        <w:rPr>
          <w:rFonts w:hint="cs"/>
          <w:rtl/>
        </w:rPr>
        <w:t>באופן שיתאפשר</w:t>
      </w:r>
      <w:r w:rsidRPr="00DD1B9D">
        <w:rPr>
          <w:rtl/>
        </w:rPr>
        <w:t xml:space="preserve"> </w:t>
      </w:r>
      <w:r w:rsidRPr="00DD1B9D">
        <w:rPr>
          <w:rFonts w:hint="cs"/>
          <w:rtl/>
        </w:rPr>
        <w:t>תכנון</w:t>
      </w:r>
      <w:r w:rsidRPr="00DD1B9D">
        <w:rPr>
          <w:rtl/>
        </w:rPr>
        <w:t xml:space="preserve"> </w:t>
      </w:r>
      <w:r w:rsidRPr="00DD1B9D">
        <w:rPr>
          <w:rFonts w:hint="cs"/>
          <w:rtl/>
        </w:rPr>
        <w:t>מושכל</w:t>
      </w:r>
      <w:r w:rsidRPr="00DD1B9D">
        <w:rPr>
          <w:rtl/>
        </w:rPr>
        <w:t xml:space="preserve"> </w:t>
      </w:r>
      <w:r w:rsidRPr="00DD1B9D">
        <w:rPr>
          <w:rFonts w:hint="cs"/>
          <w:rtl/>
        </w:rPr>
        <w:t>יותר</w:t>
      </w:r>
      <w:r w:rsidRPr="00DD1B9D">
        <w:rPr>
          <w:rtl/>
        </w:rPr>
        <w:t xml:space="preserve"> </w:t>
      </w:r>
      <w:r w:rsidRPr="00DD1B9D">
        <w:rPr>
          <w:rFonts w:hint="cs"/>
          <w:rtl/>
        </w:rPr>
        <w:t>של</w:t>
      </w:r>
      <w:r w:rsidRPr="00DD1B9D">
        <w:rPr>
          <w:rtl/>
        </w:rPr>
        <w:t xml:space="preserve"> </w:t>
      </w:r>
      <w:r w:rsidRPr="00DD1B9D">
        <w:rPr>
          <w:rFonts w:hint="cs"/>
          <w:rtl/>
        </w:rPr>
        <w:t>קווי</w:t>
      </w:r>
      <w:r w:rsidRPr="00DD1B9D">
        <w:rPr>
          <w:rtl/>
        </w:rPr>
        <w:t xml:space="preserve"> </w:t>
      </w:r>
      <w:r w:rsidRPr="00DD1B9D">
        <w:rPr>
          <w:rFonts w:hint="cs"/>
          <w:rtl/>
        </w:rPr>
        <w:t>אוטובוס</w:t>
      </w:r>
      <w:r w:rsidRPr="00DD1B9D">
        <w:rPr>
          <w:rtl/>
        </w:rPr>
        <w:t xml:space="preserve">, </w:t>
      </w:r>
      <w:r w:rsidRPr="00DD1B9D">
        <w:rPr>
          <w:rFonts w:hint="cs"/>
          <w:rtl/>
        </w:rPr>
        <w:t>מקומות</w:t>
      </w:r>
      <w:r w:rsidRPr="00DD1B9D">
        <w:rPr>
          <w:rtl/>
        </w:rPr>
        <w:t xml:space="preserve"> </w:t>
      </w:r>
      <w:r w:rsidRPr="00DD1B9D">
        <w:rPr>
          <w:rFonts w:hint="cs"/>
          <w:rtl/>
        </w:rPr>
        <w:t>חנייה</w:t>
      </w:r>
      <w:r w:rsidRPr="00DD1B9D">
        <w:rPr>
          <w:rtl/>
        </w:rPr>
        <w:t xml:space="preserve"> </w:t>
      </w:r>
      <w:r w:rsidRPr="00DD1B9D">
        <w:rPr>
          <w:rFonts w:hint="cs"/>
          <w:rtl/>
        </w:rPr>
        <w:t>והסדרי</w:t>
      </w:r>
      <w:r w:rsidRPr="00DD1B9D">
        <w:rPr>
          <w:rtl/>
        </w:rPr>
        <w:t xml:space="preserve"> </w:t>
      </w:r>
      <w:r w:rsidRPr="00DD1B9D">
        <w:rPr>
          <w:rFonts w:hint="cs"/>
          <w:rtl/>
        </w:rPr>
        <w:t>הגעה</w:t>
      </w:r>
      <w:r w:rsidRPr="00DD1B9D">
        <w:rPr>
          <w:rtl/>
        </w:rPr>
        <w:t xml:space="preserve"> </w:t>
      </w:r>
      <w:r w:rsidRPr="00DD1B9D">
        <w:rPr>
          <w:rFonts w:hint="cs"/>
          <w:rtl/>
        </w:rPr>
        <w:t>לתחנות</w:t>
      </w:r>
      <w:r w:rsidRPr="00DD1B9D">
        <w:rPr>
          <w:rtl/>
        </w:rPr>
        <w:t xml:space="preserve">. </w:t>
      </w:r>
    </w:p>
    <w:p w:rsidR="00D7165B" w:rsidRPr="00922FC2" w:rsidP="00DD1B9D">
      <w:pPr>
        <w:spacing w:before="180" w:after="240" w:line="240" w:lineRule="exact"/>
        <w:ind w:right="2268"/>
        <w:jc w:val="both"/>
        <w:rPr>
          <w:rFonts w:ascii="Tahoma" w:hAnsi="Tahoma" w:cs="Tahoma"/>
          <w:sz w:val="18"/>
          <w:szCs w:val="18"/>
          <w:rtl/>
        </w:rPr>
      </w:pPr>
      <w:r w:rsidRPr="00922FC2">
        <w:rPr>
          <w:rFonts w:ascii="Tahoma" w:hAnsi="Tahoma" w:cs="Tahoma" w:hint="cs"/>
          <w:sz w:val="18"/>
          <w:szCs w:val="18"/>
          <w:rtl/>
        </w:rPr>
        <w:t xml:space="preserve">משרד התחבורה הודיע בתשובתו כי כחלק מתכולת העבודה של פרויקט "שילובים" מעודכנות פרוגרמות </w:t>
      </w:r>
      <w:r w:rsidRPr="00922FC2">
        <w:rPr>
          <w:rFonts w:ascii="Tahoma" w:hAnsi="Tahoma" w:cs="Tahoma" w:hint="cs"/>
          <w:sz w:val="18"/>
          <w:szCs w:val="18"/>
          <w:rtl/>
        </w:rPr>
        <w:t>התח"צ</w:t>
      </w:r>
      <w:r w:rsidRPr="00922FC2">
        <w:rPr>
          <w:rFonts w:ascii="Tahoma" w:hAnsi="Tahoma" w:cs="Tahoma" w:hint="cs"/>
          <w:sz w:val="18"/>
          <w:szCs w:val="18"/>
          <w:rtl/>
        </w:rPr>
        <w:t xml:space="preserve"> לתחנות הרכבות השונות. הוא הוסיף כי עדכון הפרוגרמות נעשה לאחר קביעת סדרי העדיפויות והחשיבות של כל תחנה. </w:t>
      </w:r>
    </w:p>
    <w:p w:rsidR="00D7165B" w:rsidRPr="00922FC2" w:rsidP="00DD1B9D">
      <w:pPr>
        <w:pStyle w:val="RESHET"/>
        <w:rPr>
          <w:rtl/>
        </w:rPr>
      </w:pPr>
      <w:r w:rsidRPr="00922FC2">
        <w:rPr>
          <w:rFonts w:hint="cs"/>
          <w:rtl/>
        </w:rPr>
        <w:t xml:space="preserve">על הרשות הארצית לעדכן את נתוני כל התחנות וסביבתן, בייחוד של התחנות הגדולות, שהוקמו לפני מספר שנים רב, בין השאר כדי לאפשר תכנון מושכל של חלופות ההגעה אליהן </w:t>
      </w:r>
      <w:r w:rsidRPr="00922FC2">
        <w:rPr>
          <w:rFonts w:hint="cs"/>
          <w:rtl/>
        </w:rPr>
        <w:t>בתח</w:t>
      </w:r>
      <w:r w:rsidRPr="00922FC2">
        <w:rPr>
          <w:rtl/>
        </w:rPr>
        <w:t>"</w:t>
      </w:r>
      <w:r w:rsidRPr="00922FC2">
        <w:rPr>
          <w:rFonts w:hint="cs"/>
          <w:rtl/>
        </w:rPr>
        <w:t>צ</w:t>
      </w:r>
      <w:r w:rsidRPr="00922FC2">
        <w:rPr>
          <w:rFonts w:hint="cs"/>
          <w:rtl/>
        </w:rPr>
        <w:t xml:space="preserve"> והגדלת מספר המשתמשים </w:t>
      </w:r>
      <w:r w:rsidRPr="00922FC2">
        <w:rPr>
          <w:rFonts w:hint="cs"/>
          <w:rtl/>
        </w:rPr>
        <w:t>בתח</w:t>
      </w:r>
      <w:r w:rsidRPr="00922FC2">
        <w:rPr>
          <w:rtl/>
        </w:rPr>
        <w:t>"</w:t>
      </w:r>
      <w:r w:rsidRPr="00922FC2">
        <w:rPr>
          <w:rFonts w:hint="cs"/>
          <w:rtl/>
        </w:rPr>
        <w:t>צ</w:t>
      </w:r>
      <w:r w:rsidRPr="00922FC2">
        <w:rPr>
          <w:rFonts w:hint="cs"/>
          <w:rtl/>
        </w:rPr>
        <w:t xml:space="preserve">. </w:t>
      </w:r>
    </w:p>
    <w:p w:rsidR="00D7165B" w:rsidRPr="00922FC2" w:rsidP="00922FC2">
      <w:pPr>
        <w:spacing w:line="240" w:lineRule="exact"/>
        <w:ind w:right="2268"/>
        <w:jc w:val="both"/>
        <w:rPr>
          <w:rFonts w:ascii="Tahoma" w:hAnsi="Tahoma" w:cs="Tahoma"/>
          <w:sz w:val="18"/>
          <w:szCs w:val="18"/>
          <w:rtl/>
        </w:rPr>
      </w:pPr>
    </w:p>
    <w:p w:rsidR="00D7165B" w:rsidRPr="00807E96" w:rsidP="00922FC2">
      <w:pPr>
        <w:pStyle w:val="KOT5"/>
        <w:rPr>
          <w:rtl/>
        </w:rPr>
      </w:pPr>
      <w:r>
        <w:rPr>
          <w:rFonts w:hint="cs"/>
          <w:rtl/>
        </w:rPr>
        <w:t>ה</w:t>
      </w:r>
      <w:r w:rsidRPr="00807E96">
        <w:rPr>
          <w:rFonts w:hint="cs"/>
          <w:rtl/>
        </w:rPr>
        <w:t xml:space="preserve">כניסה </w:t>
      </w:r>
      <w:r>
        <w:rPr>
          <w:rFonts w:hint="cs"/>
          <w:rtl/>
        </w:rPr>
        <w:t>ל</w:t>
      </w:r>
      <w:r w:rsidRPr="00807E96">
        <w:rPr>
          <w:rFonts w:hint="cs"/>
          <w:rtl/>
        </w:rPr>
        <w:t>תחנה</w:t>
      </w:r>
      <w:r>
        <w:rPr>
          <w:rFonts w:hint="cs"/>
          <w:rtl/>
        </w:rPr>
        <w:t xml:space="preserve"> </w:t>
      </w:r>
      <w:r w:rsidRPr="00807E96">
        <w:rPr>
          <w:rFonts w:hint="cs"/>
          <w:rtl/>
        </w:rPr>
        <w:t>ו</w:t>
      </w:r>
      <w:r>
        <w:rPr>
          <w:rFonts w:hint="cs"/>
          <w:rtl/>
        </w:rPr>
        <w:t>ה</w:t>
      </w:r>
      <w:r w:rsidRPr="00807E96">
        <w:rPr>
          <w:rFonts w:hint="cs"/>
          <w:rtl/>
        </w:rPr>
        <w:t xml:space="preserve">יציאה </w:t>
      </w:r>
      <w:r>
        <w:rPr>
          <w:rFonts w:hint="cs"/>
          <w:rtl/>
        </w:rPr>
        <w:t>ממנה;</w:t>
      </w:r>
      <w:r w:rsidRPr="00807E96">
        <w:rPr>
          <w:rFonts w:hint="cs"/>
          <w:rtl/>
        </w:rPr>
        <w:t xml:space="preserve"> </w:t>
      </w:r>
      <w:r>
        <w:rPr>
          <w:rFonts w:hint="cs"/>
          <w:rtl/>
        </w:rPr>
        <w:t>ה</w:t>
      </w:r>
      <w:r w:rsidRPr="00807E96">
        <w:rPr>
          <w:rFonts w:hint="cs"/>
          <w:rtl/>
        </w:rPr>
        <w:t xml:space="preserve">עלייה </w:t>
      </w:r>
      <w:r>
        <w:rPr>
          <w:rFonts w:hint="cs"/>
          <w:rtl/>
        </w:rPr>
        <w:t xml:space="preserve">לרכבת </w:t>
      </w:r>
      <w:r w:rsidRPr="00807E96">
        <w:rPr>
          <w:rFonts w:hint="cs"/>
          <w:rtl/>
        </w:rPr>
        <w:t>ו</w:t>
      </w:r>
      <w:r>
        <w:rPr>
          <w:rFonts w:hint="cs"/>
          <w:rtl/>
        </w:rPr>
        <w:t>ה</w:t>
      </w:r>
      <w:r w:rsidRPr="00807E96">
        <w:rPr>
          <w:rFonts w:hint="cs"/>
          <w:rtl/>
        </w:rPr>
        <w:t xml:space="preserve">ירידה </w:t>
      </w:r>
      <w:r>
        <w:rPr>
          <w:rFonts w:hint="cs"/>
          <w:rtl/>
        </w:rPr>
        <w:t>ממנה</w:t>
      </w:r>
    </w:p>
    <w:p w:rsidR="00D7165B" w:rsidRPr="00922FC2" w:rsidP="00922FC2">
      <w:pPr>
        <w:spacing w:line="240" w:lineRule="exact"/>
        <w:ind w:right="2268"/>
        <w:jc w:val="both"/>
        <w:rPr>
          <w:rFonts w:ascii="Tahoma" w:hAnsi="Tahoma" w:cs="Tahoma"/>
          <w:b/>
          <w:bCs/>
          <w:sz w:val="18"/>
          <w:szCs w:val="18"/>
          <w:rtl/>
        </w:rPr>
      </w:pPr>
      <w:r w:rsidRPr="00922FC2">
        <w:rPr>
          <w:rFonts w:ascii="Tahoma" w:hAnsi="Tahoma" w:cs="Tahoma" w:hint="cs"/>
          <w:sz w:val="18"/>
          <w:szCs w:val="18"/>
          <w:rtl/>
        </w:rPr>
        <w:t>חלק</w:t>
      </w:r>
      <w:r w:rsidRPr="00922FC2">
        <w:rPr>
          <w:rFonts w:ascii="Tahoma" w:hAnsi="Tahoma" w:cs="Tahoma"/>
          <w:sz w:val="18"/>
          <w:szCs w:val="18"/>
          <w:rtl/>
        </w:rPr>
        <w:t xml:space="preserve"> מתחנות הרכבת והרציפים נבנו לפני שנים רבות, כאשר היקף הנוסעים היה נמוך יותר. </w:t>
      </w:r>
      <w:r w:rsidRPr="00922FC2">
        <w:rPr>
          <w:rFonts w:ascii="Tahoma" w:hAnsi="Tahoma" w:cs="Tahoma" w:hint="cs"/>
          <w:sz w:val="18"/>
          <w:szCs w:val="18"/>
          <w:rtl/>
        </w:rPr>
        <w:t xml:space="preserve">חברת </w:t>
      </w:r>
      <w:r w:rsidRPr="00922FC2">
        <w:rPr>
          <w:rFonts w:ascii="Tahoma" w:hAnsi="Tahoma" w:cs="Tahoma"/>
          <w:sz w:val="18"/>
          <w:szCs w:val="18"/>
          <w:rtl/>
        </w:rPr>
        <w:t xml:space="preserve">הרכבת אומנם השקיעה בשיפוץ </w:t>
      </w:r>
      <w:r w:rsidRPr="00922FC2">
        <w:rPr>
          <w:rFonts w:ascii="Tahoma" w:hAnsi="Tahoma" w:cs="Tahoma" w:hint="cs"/>
          <w:sz w:val="18"/>
          <w:szCs w:val="18"/>
          <w:rtl/>
        </w:rPr>
        <w:t>כמה</w:t>
      </w:r>
      <w:r w:rsidRPr="00922FC2">
        <w:rPr>
          <w:rFonts w:ascii="Tahoma" w:hAnsi="Tahoma" w:cs="Tahoma"/>
          <w:sz w:val="18"/>
          <w:szCs w:val="18"/>
          <w:rtl/>
        </w:rPr>
        <w:t xml:space="preserve"> תחנות, כגון התחנה ע"ש </w:t>
      </w:r>
      <w:r w:rsidRPr="00922FC2">
        <w:rPr>
          <w:rFonts w:ascii="Tahoma" w:hAnsi="Tahoma" w:cs="Tahoma" w:hint="cs"/>
          <w:sz w:val="18"/>
          <w:szCs w:val="18"/>
          <w:rtl/>
        </w:rPr>
        <w:t>סבידור</w:t>
      </w:r>
      <w:r w:rsidRPr="00922FC2">
        <w:rPr>
          <w:rFonts w:ascii="Tahoma" w:hAnsi="Tahoma" w:cs="Tahoma"/>
          <w:sz w:val="18"/>
          <w:szCs w:val="18"/>
          <w:rtl/>
        </w:rPr>
        <w:t xml:space="preserve"> </w:t>
      </w:r>
      <w:r w:rsidRPr="00922FC2">
        <w:rPr>
          <w:rFonts w:ascii="Tahoma" w:hAnsi="Tahoma" w:cs="Tahoma" w:hint="cs"/>
          <w:sz w:val="18"/>
          <w:szCs w:val="18"/>
          <w:rtl/>
        </w:rPr>
        <w:t xml:space="preserve">- מרכז </w:t>
      </w:r>
      <w:r w:rsidRPr="00922FC2">
        <w:rPr>
          <w:rFonts w:ascii="Tahoma" w:hAnsi="Tahoma" w:cs="Tahoma"/>
          <w:sz w:val="18"/>
          <w:szCs w:val="18"/>
          <w:rtl/>
        </w:rPr>
        <w:t>ותחנת השלום בתל אביב</w:t>
      </w:r>
      <w:r w:rsidRPr="00922FC2">
        <w:rPr>
          <w:rFonts w:ascii="Tahoma" w:hAnsi="Tahoma" w:cs="Tahoma" w:hint="cs"/>
          <w:sz w:val="18"/>
          <w:szCs w:val="18"/>
          <w:rtl/>
        </w:rPr>
        <w:t>,</w:t>
      </w:r>
      <w:r w:rsidRPr="00922FC2">
        <w:rPr>
          <w:rFonts w:ascii="Tahoma" w:hAnsi="Tahoma" w:cs="Tahoma"/>
          <w:sz w:val="18"/>
          <w:szCs w:val="18"/>
          <w:rtl/>
        </w:rPr>
        <w:t xml:space="preserve"> אך </w:t>
      </w:r>
      <w:r w:rsidRPr="00922FC2">
        <w:rPr>
          <w:rFonts w:ascii="Tahoma" w:hAnsi="Tahoma" w:cs="Tahoma" w:hint="cs"/>
          <w:sz w:val="18"/>
          <w:szCs w:val="18"/>
          <w:rtl/>
        </w:rPr>
        <w:t>אחרות</w:t>
      </w:r>
      <w:r w:rsidRPr="00922FC2">
        <w:rPr>
          <w:rFonts w:ascii="Tahoma" w:hAnsi="Tahoma" w:cs="Tahoma"/>
          <w:sz w:val="18"/>
          <w:szCs w:val="18"/>
          <w:rtl/>
        </w:rPr>
        <w:t xml:space="preserve"> טרם שופצו וטרם הותאמו </w:t>
      </w:r>
      <w:r w:rsidRPr="00922FC2">
        <w:rPr>
          <w:rFonts w:ascii="Tahoma" w:hAnsi="Tahoma" w:cs="Tahoma" w:hint="cs"/>
          <w:sz w:val="18"/>
          <w:szCs w:val="18"/>
          <w:rtl/>
        </w:rPr>
        <w:t>לגידול ב</w:t>
      </w:r>
      <w:r w:rsidRPr="00922FC2">
        <w:rPr>
          <w:rFonts w:ascii="Tahoma" w:hAnsi="Tahoma" w:cs="Tahoma"/>
          <w:sz w:val="18"/>
          <w:szCs w:val="18"/>
          <w:rtl/>
        </w:rPr>
        <w:t>היקף הנוסעים</w:t>
      </w:r>
      <w:r w:rsidRPr="00922FC2">
        <w:rPr>
          <w:rFonts w:ascii="Tahoma" w:hAnsi="Tahoma" w:cs="Tahoma" w:hint="cs"/>
          <w:sz w:val="18"/>
          <w:szCs w:val="18"/>
          <w:rtl/>
        </w:rPr>
        <w:t>. היינו,</w:t>
      </w:r>
      <w:r w:rsidRPr="00922FC2">
        <w:rPr>
          <w:rFonts w:ascii="Tahoma" w:hAnsi="Tahoma" w:cs="Tahoma"/>
          <w:sz w:val="18"/>
          <w:szCs w:val="18"/>
          <w:rtl/>
        </w:rPr>
        <w:t xml:space="preserve"> </w:t>
      </w:r>
      <w:r w:rsidRPr="00922FC2">
        <w:rPr>
          <w:rFonts w:ascii="Tahoma" w:hAnsi="Tahoma" w:cs="Tahoma" w:hint="cs"/>
          <w:sz w:val="18"/>
          <w:szCs w:val="18"/>
          <w:rtl/>
        </w:rPr>
        <w:t>רוחב</w:t>
      </w:r>
      <w:r w:rsidRPr="00922FC2">
        <w:rPr>
          <w:rFonts w:ascii="Tahoma" w:hAnsi="Tahoma" w:cs="Tahoma"/>
          <w:sz w:val="18"/>
          <w:szCs w:val="18"/>
          <w:rtl/>
        </w:rPr>
        <w:t xml:space="preserve"> </w:t>
      </w:r>
      <w:r w:rsidRPr="00922FC2">
        <w:rPr>
          <w:rFonts w:ascii="Tahoma" w:hAnsi="Tahoma" w:cs="Tahoma" w:hint="cs"/>
          <w:sz w:val="18"/>
          <w:szCs w:val="18"/>
          <w:rtl/>
        </w:rPr>
        <w:t>הרציפים</w:t>
      </w:r>
      <w:r w:rsidRPr="00922FC2">
        <w:rPr>
          <w:rFonts w:ascii="Tahoma" w:hAnsi="Tahoma" w:cs="Tahoma"/>
          <w:sz w:val="18"/>
          <w:szCs w:val="18"/>
          <w:rtl/>
        </w:rPr>
        <w:t xml:space="preserve"> </w:t>
      </w:r>
      <w:r w:rsidRPr="00922FC2">
        <w:rPr>
          <w:rFonts w:ascii="Tahoma" w:hAnsi="Tahoma" w:cs="Tahoma" w:hint="cs"/>
          <w:sz w:val="18"/>
          <w:szCs w:val="18"/>
          <w:rtl/>
        </w:rPr>
        <w:t>ואורכם</w:t>
      </w:r>
      <w:r w:rsidRPr="00922FC2">
        <w:rPr>
          <w:rFonts w:ascii="Tahoma" w:hAnsi="Tahoma" w:cs="Tahoma"/>
          <w:sz w:val="18"/>
          <w:szCs w:val="18"/>
          <w:rtl/>
        </w:rPr>
        <w:t xml:space="preserve"> </w:t>
      </w:r>
      <w:r w:rsidRPr="00922FC2">
        <w:rPr>
          <w:rFonts w:ascii="Tahoma" w:hAnsi="Tahoma" w:cs="Tahoma" w:hint="cs"/>
          <w:sz w:val="18"/>
          <w:szCs w:val="18"/>
          <w:rtl/>
        </w:rPr>
        <w:t>לא</w:t>
      </w:r>
      <w:r w:rsidRPr="00922FC2">
        <w:rPr>
          <w:rFonts w:ascii="Tahoma" w:hAnsi="Tahoma" w:cs="Tahoma"/>
          <w:sz w:val="18"/>
          <w:szCs w:val="18"/>
          <w:rtl/>
        </w:rPr>
        <w:t xml:space="preserve"> </w:t>
      </w:r>
      <w:r w:rsidRPr="00922FC2">
        <w:rPr>
          <w:rFonts w:ascii="Tahoma" w:hAnsi="Tahoma" w:cs="Tahoma" w:hint="cs"/>
          <w:sz w:val="18"/>
          <w:szCs w:val="18"/>
          <w:rtl/>
        </w:rPr>
        <w:t>השתנו</w:t>
      </w:r>
      <w:r w:rsidRPr="00922FC2">
        <w:rPr>
          <w:rFonts w:ascii="Tahoma" w:hAnsi="Tahoma" w:cs="Tahoma"/>
          <w:sz w:val="18"/>
          <w:szCs w:val="18"/>
          <w:rtl/>
        </w:rPr>
        <w:t xml:space="preserve"> </w:t>
      </w:r>
      <w:r w:rsidRPr="00922FC2">
        <w:rPr>
          <w:rFonts w:ascii="Tahoma" w:hAnsi="Tahoma" w:cs="Tahoma" w:hint="cs"/>
          <w:sz w:val="18"/>
          <w:szCs w:val="18"/>
          <w:rtl/>
        </w:rPr>
        <w:t>במרבית</w:t>
      </w:r>
      <w:r w:rsidRPr="00922FC2">
        <w:rPr>
          <w:rFonts w:ascii="Tahoma" w:hAnsi="Tahoma" w:cs="Tahoma"/>
          <w:sz w:val="18"/>
          <w:szCs w:val="18"/>
          <w:rtl/>
        </w:rPr>
        <w:t xml:space="preserve"> </w:t>
      </w:r>
      <w:r w:rsidRPr="00922FC2">
        <w:rPr>
          <w:rFonts w:ascii="Tahoma" w:hAnsi="Tahoma" w:cs="Tahoma" w:hint="cs"/>
          <w:sz w:val="18"/>
          <w:szCs w:val="18"/>
          <w:rtl/>
        </w:rPr>
        <w:t>התחנות</w:t>
      </w:r>
      <w:r w:rsidRPr="00922FC2">
        <w:rPr>
          <w:rFonts w:ascii="Tahoma" w:hAnsi="Tahoma" w:cs="Tahoma"/>
          <w:sz w:val="18"/>
          <w:szCs w:val="18"/>
          <w:rtl/>
        </w:rPr>
        <w:t>.</w:t>
      </w:r>
      <w:r w:rsidRPr="00922FC2">
        <w:rPr>
          <w:rFonts w:ascii="Tahoma" w:hAnsi="Tahoma" w:cs="Tahoma" w:hint="cs"/>
          <w:b/>
          <w:bCs/>
          <w:sz w:val="18"/>
          <w:szCs w:val="18"/>
          <w:rtl/>
        </w:rPr>
        <w:t xml:space="preserve"> </w:t>
      </w:r>
      <w:r w:rsidRPr="00922FC2">
        <w:rPr>
          <w:rFonts w:ascii="Tahoma" w:hAnsi="Tahoma" w:cs="Tahoma" w:hint="cs"/>
          <w:sz w:val="18"/>
          <w:szCs w:val="18"/>
          <w:rtl/>
        </w:rPr>
        <w:t>נושא</w:t>
      </w:r>
      <w:r w:rsidRPr="00922FC2">
        <w:rPr>
          <w:rFonts w:ascii="Tahoma" w:hAnsi="Tahoma" w:cs="Tahoma"/>
          <w:sz w:val="18"/>
          <w:szCs w:val="18"/>
          <w:rtl/>
        </w:rPr>
        <w:t xml:space="preserve"> </w:t>
      </w:r>
      <w:r w:rsidRPr="00922FC2">
        <w:rPr>
          <w:rFonts w:ascii="Tahoma" w:hAnsi="Tahoma" w:cs="Tahoma" w:hint="cs"/>
          <w:sz w:val="18"/>
          <w:szCs w:val="18"/>
          <w:rtl/>
        </w:rPr>
        <w:t>זה</w:t>
      </w:r>
      <w:r w:rsidRPr="00922FC2">
        <w:rPr>
          <w:rFonts w:ascii="Tahoma" w:hAnsi="Tahoma" w:cs="Tahoma"/>
          <w:sz w:val="18"/>
          <w:szCs w:val="18"/>
          <w:rtl/>
        </w:rPr>
        <w:t xml:space="preserve"> </w:t>
      </w:r>
      <w:r w:rsidRPr="00922FC2">
        <w:rPr>
          <w:rFonts w:ascii="Tahoma" w:hAnsi="Tahoma" w:cs="Tahoma" w:hint="cs"/>
          <w:sz w:val="18"/>
          <w:szCs w:val="18"/>
          <w:rtl/>
        </w:rPr>
        <w:t>עלה</w:t>
      </w:r>
      <w:r w:rsidRPr="00922FC2">
        <w:rPr>
          <w:rFonts w:ascii="Tahoma" w:hAnsi="Tahoma" w:cs="Tahoma"/>
          <w:sz w:val="18"/>
          <w:szCs w:val="18"/>
          <w:rtl/>
        </w:rPr>
        <w:t xml:space="preserve"> </w:t>
      </w:r>
      <w:r w:rsidRPr="00922FC2">
        <w:rPr>
          <w:rFonts w:ascii="Tahoma" w:hAnsi="Tahoma" w:cs="Tahoma" w:hint="cs"/>
          <w:sz w:val="18"/>
          <w:szCs w:val="18"/>
          <w:rtl/>
        </w:rPr>
        <w:t>גם</w:t>
      </w:r>
      <w:r w:rsidRPr="00922FC2">
        <w:rPr>
          <w:rFonts w:ascii="Tahoma" w:hAnsi="Tahoma" w:cs="Tahoma"/>
          <w:sz w:val="18"/>
          <w:szCs w:val="18"/>
          <w:rtl/>
        </w:rPr>
        <w:t xml:space="preserve"> </w:t>
      </w:r>
      <w:r w:rsidRPr="00922FC2">
        <w:rPr>
          <w:rFonts w:ascii="Tahoma" w:hAnsi="Tahoma" w:cs="Tahoma" w:hint="cs"/>
          <w:sz w:val="18"/>
          <w:szCs w:val="18"/>
          <w:rtl/>
        </w:rPr>
        <w:t>בשאלון</w:t>
      </w:r>
      <w:r w:rsidRPr="00922FC2">
        <w:rPr>
          <w:rFonts w:ascii="Tahoma" w:hAnsi="Tahoma" w:cs="Tahoma"/>
          <w:sz w:val="18"/>
          <w:szCs w:val="18"/>
          <w:rtl/>
        </w:rPr>
        <w:t xml:space="preserve"> </w:t>
      </w:r>
      <w:r w:rsidRPr="00922FC2">
        <w:rPr>
          <w:rFonts w:ascii="Tahoma" w:hAnsi="Tahoma" w:cs="Tahoma" w:hint="cs"/>
          <w:sz w:val="18"/>
          <w:szCs w:val="18"/>
          <w:rtl/>
        </w:rPr>
        <w:t>שיתוף</w:t>
      </w:r>
      <w:r w:rsidRPr="00922FC2">
        <w:rPr>
          <w:rFonts w:ascii="Tahoma" w:hAnsi="Tahoma" w:cs="Tahoma"/>
          <w:sz w:val="18"/>
          <w:szCs w:val="18"/>
          <w:rtl/>
        </w:rPr>
        <w:t xml:space="preserve"> </w:t>
      </w:r>
      <w:r w:rsidRPr="00922FC2">
        <w:rPr>
          <w:rFonts w:ascii="Tahoma" w:hAnsi="Tahoma" w:cs="Tahoma" w:hint="cs"/>
          <w:sz w:val="18"/>
          <w:szCs w:val="18"/>
          <w:rtl/>
        </w:rPr>
        <w:t>הציבור</w:t>
      </w:r>
      <w:r w:rsidRPr="00922FC2">
        <w:rPr>
          <w:rFonts w:ascii="Tahoma" w:hAnsi="Tahoma" w:cs="Tahoma"/>
          <w:sz w:val="18"/>
          <w:szCs w:val="18"/>
          <w:rtl/>
        </w:rPr>
        <w:t>:</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w:t>
      </w:r>
      <w:r w:rsidRPr="00922FC2">
        <w:rPr>
          <w:rFonts w:ascii="Tahoma" w:hAnsi="Tahoma" w:cs="Tahoma"/>
          <w:sz w:val="18"/>
          <w:szCs w:val="18"/>
          <w:rtl/>
        </w:rPr>
        <w:t>בתחנת הרכבת בהרצליה יש רק יציאה אחת מכיוון מזרח. הדבר יוצר דוחק בשעות העומס גם בכניסה וגם ביציאה מהתחנה</w:t>
      </w:r>
      <w:r w:rsidRPr="00922FC2">
        <w:rPr>
          <w:rFonts w:ascii="Tahoma" w:hAnsi="Tahoma" w:cs="Tahoma" w:hint="cs"/>
          <w:sz w:val="18"/>
          <w:szCs w:val="18"/>
          <w:rtl/>
        </w:rPr>
        <w:t>,</w:t>
      </w:r>
      <w:r w:rsidRPr="00922FC2">
        <w:rPr>
          <w:rFonts w:ascii="Tahoma" w:hAnsi="Tahoma" w:cs="Tahoma"/>
          <w:sz w:val="18"/>
          <w:szCs w:val="18"/>
          <w:rtl/>
        </w:rPr>
        <w:t xml:space="preserve"> ומאריך משמעותית את משך ההגעה מהתחנה לאזור התעסוקה הסמוך. מסדרון המעבר התת</w:t>
      </w:r>
      <w:r w:rsidRPr="00922FC2">
        <w:rPr>
          <w:rFonts w:ascii="Tahoma" w:hAnsi="Tahoma" w:cs="Tahoma" w:hint="cs"/>
          <w:sz w:val="18"/>
          <w:szCs w:val="18"/>
          <w:rtl/>
        </w:rPr>
        <w:t>-</w:t>
      </w:r>
      <w:r w:rsidRPr="00922FC2">
        <w:rPr>
          <w:rFonts w:ascii="Tahoma" w:hAnsi="Tahoma" w:cs="Tahoma"/>
          <w:sz w:val="18"/>
          <w:szCs w:val="18"/>
          <w:rtl/>
        </w:rPr>
        <w:t>קרקעי מרוצף במרצפות מחליקות ולעיתים בחורף ישנן נזילות של מים אשר הופכות אותו למפגע בטיחותי בעיקר בשעות העומס. התחנה אינה מותאמת לעומס שנוצר בעקבות ריבוי המשתמשים באופניים חשמליים וכו</w:t>
      </w:r>
      <w:r w:rsidRPr="00922FC2">
        <w:rPr>
          <w:rFonts w:ascii="Tahoma" w:hAnsi="Tahoma" w:cs="Tahoma" w:hint="cs"/>
          <w:sz w:val="18"/>
          <w:szCs w:val="18"/>
          <w:rtl/>
        </w:rPr>
        <w:t>'</w:t>
      </w:r>
      <w:r w:rsidRPr="00922FC2">
        <w:rPr>
          <w:rFonts w:ascii="Tahoma" w:hAnsi="Tahoma" w:cs="Tahoma"/>
          <w:sz w:val="18"/>
          <w:szCs w:val="18"/>
          <w:rtl/>
        </w:rPr>
        <w:t xml:space="preserve"> והיא אינה מוצלת/מוגנת מהגשם כמעט באף אחת משעות היום.</w:t>
      </w:r>
      <w:r w:rsidRPr="00922FC2">
        <w:rPr>
          <w:rFonts w:ascii="Tahoma" w:hAnsi="Tahoma" w:cs="Tahoma" w:hint="cs"/>
          <w:sz w:val="18"/>
          <w:szCs w:val="18"/>
          <w:rtl/>
        </w:rPr>
        <w:t>"</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דוגמה לצפיפות ברציפי תחנת הרכבת מופיעה בתמונה הבאה שצולמה על ידי משרד מבקר המדינה בתחנת רכבת השלום בינואר 2018 בשעת שיא ביקוש לאחר איחור של הרכבת.</w:t>
      </w:r>
    </w:p>
    <w:p w:rsidR="00D7165B" w:rsidRPr="004658A0" w:rsidP="004658A0">
      <w:pPr>
        <w:pStyle w:val="tab-name"/>
        <w:rPr>
          <w:b/>
          <w:bCs/>
          <w:rtl/>
        </w:rPr>
      </w:pPr>
      <w:r w:rsidRPr="00922FC2">
        <w:rPr>
          <w:rFonts w:hint="cs"/>
          <w:rtl/>
        </w:rPr>
        <w:t xml:space="preserve">תמונה 5: </w:t>
      </w:r>
      <w:r w:rsidRPr="004658A0">
        <w:rPr>
          <w:rFonts w:hint="cs"/>
          <w:b/>
          <w:bCs/>
          <w:rtl/>
        </w:rPr>
        <w:t>הצפיפות בתחנת תל אביב השלום ביום ה</w:t>
      </w:r>
      <w:r w:rsidRPr="004658A0">
        <w:rPr>
          <w:b/>
          <w:bCs/>
          <w:rtl/>
        </w:rPr>
        <w:t>'</w:t>
      </w:r>
      <w:r w:rsidRPr="004658A0">
        <w:rPr>
          <w:rFonts w:hint="cs"/>
          <w:b/>
          <w:bCs/>
          <w:rtl/>
        </w:rPr>
        <w:t xml:space="preserve"> בערב, לאחר איחור רכבת*</w:t>
      </w:r>
    </w:p>
    <w:p w:rsidR="004658A0" w:rsidRPr="00922FC2" w:rsidP="001B3D9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223692"/>
            <wp:effectExtent l="0" t="0" r="2540" b="5715"/>
            <wp:docPr id="1" name="Picture 1" descr="תחנת רכבת השלום, רציף 1 לכיוון צפון , יום ה' 4.1.18, שעה 18.25 - המוני אנשים עומדים צפופים ברציף העלייה לרכב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22897" name="pic-5.jpg"/>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3960000" cy="2223692"/>
                    </a:xfrm>
                    <a:prstGeom prst="rect">
                      <a:avLst/>
                    </a:prstGeom>
                  </pic:spPr>
                </pic:pic>
              </a:graphicData>
            </a:graphic>
          </wp:inline>
        </w:drawing>
      </w:r>
    </w:p>
    <w:p w:rsidR="00D7165B" w:rsidRPr="00922FC2" w:rsidP="004658A0">
      <w:pPr>
        <w:pStyle w:val="text-source"/>
        <w:spacing w:after="0"/>
        <w:rPr>
          <w:rtl/>
        </w:rPr>
      </w:pPr>
      <w:r w:rsidRPr="00922FC2">
        <w:rPr>
          <w:rtl/>
        </w:rPr>
        <w:t>*</w:t>
      </w:r>
      <w:r w:rsidRPr="00922FC2">
        <w:rPr>
          <w:rFonts w:hint="cs"/>
          <w:rtl/>
        </w:rPr>
        <w:t xml:space="preserve"> </w:t>
      </w:r>
      <w:r w:rsidR="004658A0">
        <w:tab/>
      </w:r>
      <w:r w:rsidRPr="00922FC2">
        <w:rPr>
          <w:rFonts w:hint="eastAsia"/>
          <w:rtl/>
        </w:rPr>
        <w:t>יום</w:t>
      </w:r>
      <w:r w:rsidRPr="00922FC2">
        <w:rPr>
          <w:rtl/>
        </w:rPr>
        <w:t xml:space="preserve"> </w:t>
      </w:r>
      <w:r w:rsidRPr="00922FC2">
        <w:rPr>
          <w:rFonts w:hint="eastAsia"/>
          <w:rtl/>
        </w:rPr>
        <w:t>ה</w:t>
      </w:r>
      <w:r w:rsidRPr="00922FC2">
        <w:rPr>
          <w:rtl/>
        </w:rPr>
        <w:t xml:space="preserve">', 4.1.18, 18.25, </w:t>
      </w:r>
      <w:r w:rsidRPr="00922FC2">
        <w:rPr>
          <w:rFonts w:hint="eastAsia"/>
          <w:rtl/>
        </w:rPr>
        <w:t>תחנת</w:t>
      </w:r>
      <w:r w:rsidRPr="00922FC2">
        <w:rPr>
          <w:rtl/>
        </w:rPr>
        <w:t xml:space="preserve"> </w:t>
      </w:r>
      <w:r w:rsidRPr="00922FC2">
        <w:rPr>
          <w:rFonts w:hint="eastAsia"/>
          <w:rtl/>
        </w:rPr>
        <w:t>רכבת</w:t>
      </w:r>
      <w:r w:rsidRPr="00922FC2">
        <w:rPr>
          <w:rtl/>
        </w:rPr>
        <w:t xml:space="preserve"> </w:t>
      </w:r>
      <w:r w:rsidRPr="00922FC2">
        <w:rPr>
          <w:rFonts w:hint="eastAsia"/>
          <w:rtl/>
        </w:rPr>
        <w:t>השלום</w:t>
      </w:r>
      <w:r w:rsidRPr="00922FC2">
        <w:rPr>
          <w:rtl/>
        </w:rPr>
        <w:t xml:space="preserve">, </w:t>
      </w:r>
      <w:r w:rsidRPr="00922FC2">
        <w:rPr>
          <w:rFonts w:hint="eastAsia"/>
          <w:rtl/>
        </w:rPr>
        <w:t>רציף</w:t>
      </w:r>
      <w:r w:rsidRPr="00922FC2">
        <w:rPr>
          <w:rtl/>
        </w:rPr>
        <w:t xml:space="preserve"> 1 </w:t>
      </w:r>
      <w:r w:rsidRPr="00922FC2">
        <w:rPr>
          <w:rFonts w:hint="eastAsia"/>
          <w:rtl/>
        </w:rPr>
        <w:t>לכיוון</w:t>
      </w:r>
      <w:r w:rsidRPr="00922FC2">
        <w:rPr>
          <w:rtl/>
        </w:rPr>
        <w:t xml:space="preserve"> </w:t>
      </w:r>
      <w:r w:rsidRPr="00922FC2">
        <w:rPr>
          <w:rFonts w:hint="eastAsia"/>
          <w:rtl/>
        </w:rPr>
        <w:t>צפון</w:t>
      </w:r>
    </w:p>
    <w:p w:rsidR="00D7165B" w:rsidRPr="00922FC2" w:rsidP="004658A0">
      <w:pPr>
        <w:pStyle w:val="text-source"/>
        <w:spacing w:before="0"/>
        <w:rPr>
          <w:rtl/>
        </w:rPr>
      </w:pPr>
      <w:r w:rsidRPr="00922FC2">
        <w:rPr>
          <w:rFonts w:hint="eastAsia"/>
          <w:rtl/>
        </w:rPr>
        <w:t>המקור</w:t>
      </w:r>
      <w:r w:rsidRPr="00922FC2">
        <w:rPr>
          <w:rtl/>
        </w:rPr>
        <w:t xml:space="preserve">: </w:t>
      </w:r>
      <w:r w:rsidRPr="00922FC2">
        <w:rPr>
          <w:rFonts w:hint="eastAsia"/>
          <w:rtl/>
        </w:rPr>
        <w:t>משרד</w:t>
      </w:r>
      <w:r w:rsidRPr="00922FC2">
        <w:rPr>
          <w:rtl/>
        </w:rPr>
        <w:t xml:space="preserve"> </w:t>
      </w:r>
      <w:r w:rsidRPr="00922FC2">
        <w:rPr>
          <w:rFonts w:hint="eastAsia"/>
          <w:rtl/>
        </w:rPr>
        <w:t>מבקר</w:t>
      </w:r>
      <w:r w:rsidRPr="00922FC2">
        <w:rPr>
          <w:rtl/>
        </w:rPr>
        <w:t xml:space="preserve"> </w:t>
      </w:r>
      <w:r w:rsidRPr="00922FC2">
        <w:rPr>
          <w:rFonts w:hint="eastAsia"/>
          <w:rtl/>
        </w:rPr>
        <w:t>המדינה</w:t>
      </w:r>
      <w:r w:rsidRPr="00922FC2">
        <w:rPr>
          <w:rtl/>
        </w:rPr>
        <w:t>.</w:t>
      </w:r>
    </w:p>
    <w:p w:rsidR="00D7165B" w:rsidRPr="00922FC2" w:rsidP="004658A0">
      <w:pPr>
        <w:pStyle w:val="RESHET"/>
      </w:pPr>
      <w:r w:rsidRPr="00922FC2">
        <w:rPr>
          <w:rFonts w:hint="cs"/>
          <w:rtl/>
        </w:rPr>
        <w:t>עקב הגידול</w:t>
      </w:r>
      <w:r w:rsidRPr="00922FC2">
        <w:rPr>
          <w:rtl/>
        </w:rPr>
        <w:t xml:space="preserve"> </w:t>
      </w:r>
      <w:r w:rsidRPr="00922FC2">
        <w:rPr>
          <w:rFonts w:hint="cs"/>
          <w:rtl/>
        </w:rPr>
        <w:t>במספר</w:t>
      </w:r>
      <w:r w:rsidRPr="00922FC2">
        <w:rPr>
          <w:rtl/>
        </w:rPr>
        <w:t xml:space="preserve"> </w:t>
      </w:r>
      <w:r w:rsidRPr="00922FC2">
        <w:rPr>
          <w:rFonts w:hint="cs"/>
          <w:rtl/>
        </w:rPr>
        <w:t>הנוסעים</w:t>
      </w:r>
      <w:r w:rsidRPr="00922FC2">
        <w:rPr>
          <w:rtl/>
        </w:rPr>
        <w:t xml:space="preserve"> </w:t>
      </w:r>
      <w:r w:rsidRPr="00922FC2">
        <w:rPr>
          <w:rFonts w:hint="cs"/>
          <w:rtl/>
        </w:rPr>
        <w:t>ברכבת</w:t>
      </w:r>
      <w:r w:rsidRPr="00922FC2">
        <w:rPr>
          <w:rtl/>
        </w:rPr>
        <w:t xml:space="preserve"> </w:t>
      </w:r>
      <w:r w:rsidRPr="00922FC2">
        <w:rPr>
          <w:rFonts w:hint="cs"/>
          <w:rtl/>
        </w:rPr>
        <w:t>והצפיפות</w:t>
      </w:r>
      <w:r w:rsidRPr="00922FC2">
        <w:rPr>
          <w:rtl/>
        </w:rPr>
        <w:t xml:space="preserve"> </w:t>
      </w:r>
      <w:r w:rsidRPr="00922FC2">
        <w:rPr>
          <w:rFonts w:hint="cs"/>
          <w:rtl/>
        </w:rPr>
        <w:t>בה</w:t>
      </w:r>
      <w:r w:rsidRPr="00922FC2">
        <w:rPr>
          <w:rtl/>
        </w:rPr>
        <w:t xml:space="preserve"> </w:t>
      </w:r>
      <w:r w:rsidRPr="00922FC2">
        <w:rPr>
          <w:rFonts w:hint="cs"/>
          <w:rtl/>
        </w:rPr>
        <w:t xml:space="preserve">גדל </w:t>
      </w:r>
      <w:r w:rsidRPr="00922FC2">
        <w:rPr>
          <w:rtl/>
        </w:rPr>
        <w:t xml:space="preserve">גם מספר הנוסעים הממתינים ברציף, </w:t>
      </w:r>
      <w:r w:rsidRPr="00922FC2">
        <w:rPr>
          <w:rFonts w:hint="cs"/>
          <w:rtl/>
        </w:rPr>
        <w:t xml:space="preserve">מתארך </w:t>
      </w:r>
      <w:r w:rsidRPr="00922FC2">
        <w:rPr>
          <w:rtl/>
        </w:rPr>
        <w:t>פרק הזמן הנדרש לעליית</w:t>
      </w:r>
      <w:r w:rsidRPr="00922FC2">
        <w:rPr>
          <w:rFonts w:hint="cs"/>
          <w:rtl/>
        </w:rPr>
        <w:t>ם לקרונות</w:t>
      </w:r>
      <w:r w:rsidRPr="00922FC2">
        <w:rPr>
          <w:rtl/>
        </w:rPr>
        <w:t xml:space="preserve"> ו</w:t>
      </w:r>
      <w:r w:rsidRPr="00922FC2">
        <w:rPr>
          <w:rFonts w:hint="cs"/>
          <w:rtl/>
        </w:rPr>
        <w:t>ל</w:t>
      </w:r>
      <w:r w:rsidRPr="00922FC2">
        <w:rPr>
          <w:rtl/>
        </w:rPr>
        <w:t>יריד</w:t>
      </w:r>
      <w:r w:rsidRPr="00922FC2">
        <w:rPr>
          <w:rFonts w:hint="cs"/>
          <w:rtl/>
        </w:rPr>
        <w:t>ה</w:t>
      </w:r>
      <w:r w:rsidRPr="00922FC2">
        <w:rPr>
          <w:rtl/>
        </w:rPr>
        <w:t xml:space="preserve"> </w:t>
      </w:r>
      <w:r w:rsidRPr="00922FC2">
        <w:rPr>
          <w:rFonts w:hint="cs"/>
          <w:rtl/>
        </w:rPr>
        <w:t>מהם</w:t>
      </w:r>
      <w:r w:rsidRPr="00922FC2">
        <w:rPr>
          <w:rtl/>
        </w:rPr>
        <w:t xml:space="preserve">, ובהתאם </w:t>
      </w:r>
      <w:r w:rsidRPr="00922FC2">
        <w:rPr>
          <w:rFonts w:hint="cs"/>
          <w:rtl/>
        </w:rPr>
        <w:t>מתארך</w:t>
      </w:r>
      <w:r w:rsidRPr="00922FC2">
        <w:rPr>
          <w:rtl/>
        </w:rPr>
        <w:t xml:space="preserve"> זמן השהייה של הרכבת בתחנה. </w:t>
      </w:r>
      <w:r w:rsidRPr="00922FC2">
        <w:rPr>
          <w:rFonts w:hint="cs"/>
          <w:rtl/>
        </w:rPr>
        <w:t>בשל כך ה</w:t>
      </w:r>
      <w:r w:rsidRPr="00922FC2">
        <w:rPr>
          <w:rtl/>
        </w:rPr>
        <w:t>צפיפות על הרציפים</w:t>
      </w:r>
      <w:r w:rsidRPr="00922FC2">
        <w:rPr>
          <w:rFonts w:hint="cs"/>
          <w:rtl/>
        </w:rPr>
        <w:t xml:space="preserve"> גדלה אף יותר</w:t>
      </w:r>
      <w:r w:rsidRPr="00922FC2">
        <w:rPr>
          <w:rtl/>
        </w:rPr>
        <w:t xml:space="preserve">, </w:t>
      </w:r>
      <w:r w:rsidRPr="00922FC2">
        <w:rPr>
          <w:rFonts w:hint="cs"/>
          <w:rtl/>
        </w:rPr>
        <w:t>בייחוד</w:t>
      </w:r>
      <w:r w:rsidRPr="00922FC2">
        <w:rPr>
          <w:rtl/>
        </w:rPr>
        <w:t xml:space="preserve"> בשעות השיא, </w:t>
      </w:r>
      <w:r w:rsidRPr="00922FC2">
        <w:rPr>
          <w:rFonts w:hint="cs"/>
          <w:rtl/>
        </w:rPr>
        <w:t xml:space="preserve">והדבר </w:t>
      </w:r>
      <w:r w:rsidRPr="00922FC2">
        <w:rPr>
          <w:rtl/>
        </w:rPr>
        <w:t xml:space="preserve">מקשה על </w:t>
      </w:r>
      <w:r w:rsidRPr="00922FC2">
        <w:rPr>
          <w:rFonts w:hint="cs"/>
          <w:rtl/>
        </w:rPr>
        <w:t xml:space="preserve">הנוסעים את </w:t>
      </w:r>
      <w:r w:rsidRPr="00922FC2">
        <w:rPr>
          <w:rtl/>
        </w:rPr>
        <w:t xml:space="preserve">העלייה </w:t>
      </w:r>
      <w:r w:rsidRPr="00922FC2">
        <w:rPr>
          <w:rFonts w:hint="cs"/>
          <w:rtl/>
        </w:rPr>
        <w:t xml:space="preserve">לרכבת </w:t>
      </w:r>
      <w:r w:rsidRPr="00922FC2">
        <w:rPr>
          <w:rtl/>
        </w:rPr>
        <w:t xml:space="preserve">והירידה </w:t>
      </w:r>
      <w:r w:rsidRPr="00922FC2">
        <w:rPr>
          <w:rFonts w:hint="cs"/>
          <w:rtl/>
        </w:rPr>
        <w:t>ממנה</w:t>
      </w:r>
      <w:r w:rsidRPr="00922FC2">
        <w:rPr>
          <w:rtl/>
        </w:rPr>
        <w:t xml:space="preserve">. </w:t>
      </w:r>
    </w:p>
    <w:p w:rsidR="00D7165B" w:rsidRPr="00922FC2" w:rsidP="004658A0">
      <w:pPr>
        <w:pStyle w:val="RESHET"/>
        <w:rPr>
          <w:rtl/>
        </w:rPr>
      </w:pPr>
      <w:r w:rsidRPr="00922FC2">
        <w:rPr>
          <w:rFonts w:hint="cs"/>
          <w:rtl/>
        </w:rPr>
        <w:t xml:space="preserve">משרד מבקר המדינה מעיר לחברת הרכבת כי עליה לפעול לשיפוץ תחנות הרכבת ולהתאמתן לגידול במספר הנוסעים: הארכת הרציפים, הרחבת שטח ההמתנה לנוסעים וייעול העלייה לרכבות והירידה מהן, בפרט בתחנות הגדולות. </w:t>
      </w:r>
    </w:p>
    <w:p w:rsidR="00D7165B" w:rsidRPr="00922FC2" w:rsidP="00384FA7">
      <w:pPr>
        <w:spacing w:before="180" w:line="240" w:lineRule="exact"/>
        <w:ind w:right="2268"/>
        <w:jc w:val="both"/>
        <w:rPr>
          <w:rFonts w:ascii="Tahoma" w:hAnsi="Tahoma" w:cs="Tahoma"/>
          <w:sz w:val="18"/>
          <w:szCs w:val="18"/>
          <w:rtl/>
        </w:rPr>
      </w:pPr>
      <w:r w:rsidRPr="00922FC2">
        <w:rPr>
          <w:rFonts w:ascii="Tahoma" w:hAnsi="Tahoma" w:cs="Tahoma" w:hint="cs"/>
          <w:sz w:val="18"/>
          <w:szCs w:val="18"/>
          <w:rtl/>
        </w:rPr>
        <w:t>חברת הרכבת</w:t>
      </w:r>
      <w:r w:rsidRPr="00922FC2">
        <w:rPr>
          <w:rFonts w:ascii="Tahoma" w:hAnsi="Tahoma" w:cs="Tahoma"/>
          <w:sz w:val="18"/>
          <w:szCs w:val="18"/>
          <w:rtl/>
        </w:rPr>
        <w:t xml:space="preserve"> </w:t>
      </w:r>
      <w:r w:rsidRPr="00922FC2">
        <w:rPr>
          <w:rFonts w:ascii="Tahoma" w:hAnsi="Tahoma" w:cs="Tahoma" w:hint="cs"/>
          <w:sz w:val="18"/>
          <w:szCs w:val="18"/>
          <w:rtl/>
        </w:rPr>
        <w:t>ציינה</w:t>
      </w:r>
      <w:r w:rsidRPr="00922FC2">
        <w:rPr>
          <w:rFonts w:ascii="Tahoma" w:hAnsi="Tahoma" w:cs="Tahoma"/>
          <w:sz w:val="18"/>
          <w:szCs w:val="18"/>
          <w:rtl/>
        </w:rPr>
        <w:t xml:space="preserve"> </w:t>
      </w:r>
      <w:r w:rsidRPr="00922FC2">
        <w:rPr>
          <w:rFonts w:ascii="Tahoma" w:hAnsi="Tahoma" w:cs="Tahoma" w:hint="cs"/>
          <w:sz w:val="18"/>
          <w:szCs w:val="18"/>
          <w:rtl/>
        </w:rPr>
        <w:t>בתשובתה</w:t>
      </w:r>
      <w:r w:rsidRPr="00922FC2">
        <w:rPr>
          <w:rFonts w:ascii="Tahoma" w:hAnsi="Tahoma" w:cs="Tahoma"/>
          <w:sz w:val="18"/>
          <w:szCs w:val="18"/>
          <w:rtl/>
        </w:rPr>
        <w:t xml:space="preserve"> </w:t>
      </w:r>
      <w:r w:rsidRPr="00922FC2">
        <w:rPr>
          <w:rFonts w:ascii="Tahoma" w:hAnsi="Tahoma" w:cs="Tahoma" w:hint="cs"/>
          <w:sz w:val="18"/>
          <w:szCs w:val="18"/>
          <w:rtl/>
        </w:rPr>
        <w:t>כי</w:t>
      </w:r>
      <w:r w:rsidRPr="00922FC2">
        <w:rPr>
          <w:rFonts w:ascii="Tahoma" w:hAnsi="Tahoma" w:cs="Tahoma"/>
          <w:sz w:val="18"/>
          <w:szCs w:val="18"/>
          <w:rtl/>
        </w:rPr>
        <w:t xml:space="preserve"> </w:t>
      </w:r>
      <w:r w:rsidRPr="00922FC2">
        <w:rPr>
          <w:rFonts w:ascii="Tahoma" w:hAnsi="Tahoma" w:cs="Tahoma" w:hint="cs"/>
          <w:sz w:val="18"/>
          <w:szCs w:val="18"/>
          <w:rtl/>
        </w:rPr>
        <w:t>היא</w:t>
      </w:r>
      <w:r w:rsidRPr="00922FC2">
        <w:rPr>
          <w:rFonts w:ascii="Tahoma" w:hAnsi="Tahoma" w:cs="Tahoma"/>
          <w:sz w:val="18"/>
          <w:szCs w:val="18"/>
          <w:rtl/>
        </w:rPr>
        <w:t xml:space="preserve"> </w:t>
      </w:r>
      <w:r w:rsidRPr="00922FC2">
        <w:rPr>
          <w:rFonts w:ascii="Tahoma" w:hAnsi="Tahoma" w:cs="Tahoma" w:hint="cs"/>
          <w:sz w:val="18"/>
          <w:szCs w:val="18"/>
          <w:rtl/>
        </w:rPr>
        <w:t>פועלת</w:t>
      </w:r>
      <w:r w:rsidRPr="00922FC2">
        <w:rPr>
          <w:rFonts w:ascii="Tahoma" w:hAnsi="Tahoma" w:cs="Tahoma"/>
          <w:sz w:val="18"/>
          <w:szCs w:val="18"/>
          <w:rtl/>
        </w:rPr>
        <w:t xml:space="preserve"> </w:t>
      </w:r>
      <w:r w:rsidRPr="00922FC2">
        <w:rPr>
          <w:rFonts w:ascii="Tahoma" w:hAnsi="Tahoma" w:cs="Tahoma" w:hint="cs"/>
          <w:sz w:val="18"/>
          <w:szCs w:val="18"/>
          <w:rtl/>
        </w:rPr>
        <w:t>במסגרת</w:t>
      </w:r>
      <w:r w:rsidRPr="00922FC2">
        <w:rPr>
          <w:rFonts w:ascii="Tahoma" w:hAnsi="Tahoma" w:cs="Tahoma"/>
          <w:sz w:val="18"/>
          <w:szCs w:val="18"/>
          <w:rtl/>
        </w:rPr>
        <w:t xml:space="preserve"> </w:t>
      </w:r>
      <w:r w:rsidRPr="00922FC2">
        <w:rPr>
          <w:rFonts w:ascii="Tahoma" w:hAnsi="Tahoma" w:cs="Tahoma" w:hint="cs"/>
          <w:sz w:val="18"/>
          <w:szCs w:val="18"/>
          <w:rtl/>
        </w:rPr>
        <w:t>תוכנית</w:t>
      </w:r>
      <w:r w:rsidRPr="00922FC2">
        <w:rPr>
          <w:rFonts w:ascii="Tahoma" w:hAnsi="Tahoma" w:cs="Tahoma"/>
          <w:sz w:val="18"/>
          <w:szCs w:val="18"/>
          <w:rtl/>
        </w:rPr>
        <w:t xml:space="preserve"> </w:t>
      </w:r>
      <w:r w:rsidRPr="00922FC2">
        <w:rPr>
          <w:rFonts w:ascii="Tahoma" w:hAnsi="Tahoma" w:cs="Tahoma" w:hint="cs"/>
          <w:sz w:val="18"/>
          <w:szCs w:val="18"/>
          <w:rtl/>
        </w:rPr>
        <w:t>רב</w:t>
      </w:r>
      <w:r w:rsidRPr="00922FC2">
        <w:rPr>
          <w:rFonts w:ascii="Tahoma" w:hAnsi="Tahoma" w:cs="Tahoma"/>
          <w:sz w:val="18"/>
          <w:szCs w:val="18"/>
          <w:rtl/>
        </w:rPr>
        <w:t xml:space="preserve">-שנתית </w:t>
      </w:r>
      <w:r w:rsidRPr="00922FC2">
        <w:rPr>
          <w:rFonts w:ascii="Tahoma" w:hAnsi="Tahoma" w:cs="Tahoma" w:hint="cs"/>
          <w:sz w:val="18"/>
          <w:szCs w:val="18"/>
          <w:rtl/>
        </w:rPr>
        <w:t>ובתקציב</w:t>
      </w:r>
      <w:r w:rsidRPr="00922FC2">
        <w:rPr>
          <w:rFonts w:ascii="Tahoma" w:hAnsi="Tahoma" w:cs="Tahoma"/>
          <w:sz w:val="18"/>
          <w:szCs w:val="18"/>
          <w:rtl/>
        </w:rPr>
        <w:t xml:space="preserve"> </w:t>
      </w:r>
      <w:r w:rsidRPr="00922FC2">
        <w:rPr>
          <w:rFonts w:ascii="Tahoma" w:hAnsi="Tahoma" w:cs="Tahoma" w:hint="cs"/>
          <w:sz w:val="18"/>
          <w:szCs w:val="18"/>
          <w:rtl/>
        </w:rPr>
        <w:t>של</w:t>
      </w:r>
      <w:r w:rsidRPr="00922FC2">
        <w:rPr>
          <w:rFonts w:ascii="Tahoma" w:hAnsi="Tahoma" w:cs="Tahoma"/>
          <w:sz w:val="18"/>
          <w:szCs w:val="18"/>
          <w:rtl/>
        </w:rPr>
        <w:t xml:space="preserve"> </w:t>
      </w:r>
      <w:r w:rsidRPr="00922FC2">
        <w:rPr>
          <w:rFonts w:ascii="Tahoma" w:hAnsi="Tahoma" w:cs="Tahoma" w:hint="cs"/>
          <w:sz w:val="18"/>
          <w:szCs w:val="18"/>
          <w:rtl/>
        </w:rPr>
        <w:t>עשרות</w:t>
      </w:r>
      <w:r w:rsidRPr="00922FC2">
        <w:rPr>
          <w:rFonts w:ascii="Tahoma" w:hAnsi="Tahoma" w:cs="Tahoma"/>
          <w:sz w:val="18"/>
          <w:szCs w:val="18"/>
          <w:rtl/>
        </w:rPr>
        <w:t xml:space="preserve"> </w:t>
      </w:r>
      <w:r w:rsidRPr="00922FC2">
        <w:rPr>
          <w:rFonts w:ascii="Tahoma" w:hAnsi="Tahoma" w:cs="Tahoma" w:hint="cs"/>
          <w:sz w:val="18"/>
          <w:szCs w:val="18"/>
          <w:rtl/>
        </w:rPr>
        <w:t>מיליוני</w:t>
      </w:r>
      <w:r w:rsidRPr="00922FC2">
        <w:rPr>
          <w:rFonts w:ascii="Tahoma" w:hAnsi="Tahoma" w:cs="Tahoma"/>
          <w:sz w:val="18"/>
          <w:szCs w:val="18"/>
          <w:rtl/>
        </w:rPr>
        <w:t xml:space="preserve"> </w:t>
      </w:r>
      <w:r w:rsidRPr="00922FC2">
        <w:rPr>
          <w:rFonts w:ascii="Tahoma" w:hAnsi="Tahoma" w:cs="Tahoma" w:hint="cs"/>
          <w:sz w:val="18"/>
          <w:szCs w:val="18"/>
          <w:rtl/>
        </w:rPr>
        <w:t>ש</w:t>
      </w:r>
      <w:r w:rsidRPr="00922FC2">
        <w:rPr>
          <w:rFonts w:ascii="Tahoma" w:hAnsi="Tahoma" w:cs="Tahoma"/>
          <w:sz w:val="18"/>
          <w:szCs w:val="18"/>
          <w:rtl/>
        </w:rPr>
        <w:t xml:space="preserve">"ח </w:t>
      </w:r>
      <w:r w:rsidRPr="00922FC2">
        <w:rPr>
          <w:rFonts w:ascii="Tahoma" w:hAnsi="Tahoma" w:cs="Tahoma" w:hint="cs"/>
          <w:sz w:val="18"/>
          <w:szCs w:val="18"/>
          <w:rtl/>
        </w:rPr>
        <w:t>לשיפור</w:t>
      </w:r>
      <w:r w:rsidRPr="00922FC2">
        <w:rPr>
          <w:rFonts w:ascii="Tahoma" w:hAnsi="Tahoma" w:cs="Tahoma"/>
          <w:sz w:val="18"/>
          <w:szCs w:val="18"/>
          <w:rtl/>
        </w:rPr>
        <w:t xml:space="preserve"> </w:t>
      </w:r>
      <w:r w:rsidR="00384FA7">
        <w:rPr>
          <w:rFonts w:ascii="Tahoma" w:hAnsi="Tahoma" w:cs="Tahoma" w:hint="cs"/>
          <w:sz w:val="18"/>
          <w:szCs w:val="18"/>
          <w:rtl/>
        </w:rPr>
        <w:t xml:space="preserve">תחנות </w:t>
      </w:r>
      <w:r w:rsidRPr="00922FC2">
        <w:rPr>
          <w:rFonts w:ascii="Tahoma" w:hAnsi="Tahoma" w:cs="Tahoma" w:hint="cs"/>
          <w:sz w:val="18"/>
          <w:szCs w:val="18"/>
          <w:rtl/>
        </w:rPr>
        <w:t>הרכבת</w:t>
      </w:r>
      <w:r w:rsidRPr="00922FC2">
        <w:rPr>
          <w:rFonts w:ascii="Tahoma" w:hAnsi="Tahoma" w:cs="Tahoma"/>
          <w:sz w:val="18"/>
          <w:szCs w:val="18"/>
          <w:rtl/>
        </w:rPr>
        <w:t xml:space="preserve">. </w:t>
      </w:r>
      <w:r w:rsidRPr="00922FC2">
        <w:rPr>
          <w:rFonts w:ascii="Tahoma" w:hAnsi="Tahoma" w:cs="Tahoma" w:hint="cs"/>
          <w:sz w:val="18"/>
          <w:szCs w:val="18"/>
          <w:rtl/>
        </w:rPr>
        <w:t>כחלק</w:t>
      </w:r>
      <w:r w:rsidRPr="00922FC2">
        <w:rPr>
          <w:rFonts w:ascii="Tahoma" w:hAnsi="Tahoma" w:cs="Tahoma"/>
          <w:sz w:val="18"/>
          <w:szCs w:val="18"/>
          <w:rtl/>
        </w:rPr>
        <w:t xml:space="preserve"> </w:t>
      </w:r>
      <w:r w:rsidRPr="00922FC2">
        <w:rPr>
          <w:rFonts w:ascii="Tahoma" w:hAnsi="Tahoma" w:cs="Tahoma" w:hint="cs"/>
          <w:sz w:val="18"/>
          <w:szCs w:val="18"/>
          <w:rtl/>
        </w:rPr>
        <w:t>מאותה</w:t>
      </w:r>
      <w:r w:rsidRPr="00922FC2">
        <w:rPr>
          <w:rFonts w:ascii="Tahoma" w:hAnsi="Tahoma" w:cs="Tahoma"/>
          <w:sz w:val="18"/>
          <w:szCs w:val="18"/>
          <w:rtl/>
        </w:rPr>
        <w:t xml:space="preserve"> </w:t>
      </w:r>
      <w:r w:rsidRPr="00922FC2">
        <w:rPr>
          <w:rFonts w:ascii="Tahoma" w:hAnsi="Tahoma" w:cs="Tahoma" w:hint="cs"/>
          <w:sz w:val="18"/>
          <w:szCs w:val="18"/>
          <w:rtl/>
        </w:rPr>
        <w:t>תוכנית</w:t>
      </w:r>
      <w:r w:rsidRPr="00922FC2">
        <w:rPr>
          <w:rFonts w:ascii="Tahoma" w:hAnsi="Tahoma" w:cs="Tahoma"/>
          <w:sz w:val="18"/>
          <w:szCs w:val="18"/>
          <w:rtl/>
        </w:rPr>
        <w:t xml:space="preserve"> </w:t>
      </w:r>
      <w:r w:rsidRPr="00922FC2">
        <w:rPr>
          <w:rFonts w:ascii="Tahoma" w:hAnsi="Tahoma" w:cs="Tahoma" w:hint="cs"/>
          <w:sz w:val="18"/>
          <w:szCs w:val="18"/>
          <w:rtl/>
        </w:rPr>
        <w:t>שודרגו</w:t>
      </w:r>
      <w:r w:rsidRPr="00922FC2">
        <w:rPr>
          <w:rFonts w:ascii="Tahoma" w:hAnsi="Tahoma" w:cs="Tahoma"/>
          <w:sz w:val="18"/>
          <w:szCs w:val="18"/>
          <w:rtl/>
        </w:rPr>
        <w:t xml:space="preserve"> </w:t>
      </w:r>
      <w:r w:rsidRPr="00922FC2">
        <w:rPr>
          <w:rFonts w:ascii="Tahoma" w:hAnsi="Tahoma" w:cs="Tahoma" w:hint="cs"/>
          <w:sz w:val="18"/>
          <w:szCs w:val="18"/>
          <w:rtl/>
        </w:rPr>
        <w:t>כעשר</w:t>
      </w:r>
      <w:r w:rsidRPr="00922FC2">
        <w:rPr>
          <w:rFonts w:ascii="Tahoma" w:hAnsi="Tahoma" w:cs="Tahoma"/>
          <w:sz w:val="18"/>
          <w:szCs w:val="18"/>
          <w:rtl/>
        </w:rPr>
        <w:t xml:space="preserve"> </w:t>
      </w:r>
      <w:r w:rsidRPr="00922FC2">
        <w:rPr>
          <w:rFonts w:ascii="Tahoma" w:hAnsi="Tahoma" w:cs="Tahoma" w:hint="cs"/>
          <w:sz w:val="18"/>
          <w:szCs w:val="18"/>
          <w:rtl/>
        </w:rPr>
        <w:t>תחנות,</w:t>
      </w:r>
      <w:r w:rsidRPr="00922FC2">
        <w:rPr>
          <w:rFonts w:ascii="Tahoma" w:hAnsi="Tahoma" w:cs="Tahoma"/>
          <w:sz w:val="18"/>
          <w:szCs w:val="18"/>
          <w:rtl/>
        </w:rPr>
        <w:t xml:space="preserve"> </w:t>
      </w:r>
      <w:r w:rsidRPr="00922FC2">
        <w:rPr>
          <w:rFonts w:ascii="Tahoma" w:hAnsi="Tahoma" w:cs="Tahoma" w:hint="cs"/>
          <w:sz w:val="18"/>
          <w:szCs w:val="18"/>
          <w:rtl/>
        </w:rPr>
        <w:t>כולל</w:t>
      </w:r>
      <w:r w:rsidRPr="00922FC2">
        <w:rPr>
          <w:rFonts w:ascii="Tahoma" w:hAnsi="Tahoma" w:cs="Tahoma"/>
          <w:sz w:val="18"/>
          <w:szCs w:val="18"/>
          <w:rtl/>
        </w:rPr>
        <w:t xml:space="preserve"> </w:t>
      </w:r>
      <w:r w:rsidRPr="00922FC2">
        <w:rPr>
          <w:rFonts w:ascii="Tahoma" w:hAnsi="Tahoma" w:cs="Tahoma" w:hint="cs"/>
          <w:sz w:val="18"/>
          <w:szCs w:val="18"/>
          <w:rtl/>
        </w:rPr>
        <w:t>הארכת</w:t>
      </w:r>
      <w:r w:rsidRPr="00922FC2">
        <w:rPr>
          <w:rFonts w:ascii="Tahoma" w:hAnsi="Tahoma" w:cs="Tahoma"/>
          <w:sz w:val="18"/>
          <w:szCs w:val="18"/>
          <w:rtl/>
        </w:rPr>
        <w:t xml:space="preserve"> </w:t>
      </w:r>
      <w:r w:rsidRPr="00922FC2">
        <w:rPr>
          <w:rFonts w:ascii="Tahoma" w:hAnsi="Tahoma" w:cs="Tahoma" w:hint="cs"/>
          <w:sz w:val="18"/>
          <w:szCs w:val="18"/>
          <w:rtl/>
        </w:rPr>
        <w:t>רציפים</w:t>
      </w:r>
      <w:r w:rsidRPr="00922FC2">
        <w:rPr>
          <w:rFonts w:ascii="Tahoma" w:hAnsi="Tahoma" w:cs="Tahoma"/>
          <w:sz w:val="18"/>
          <w:szCs w:val="18"/>
          <w:rtl/>
        </w:rPr>
        <w:t xml:space="preserve"> </w:t>
      </w:r>
      <w:r w:rsidRPr="00922FC2">
        <w:rPr>
          <w:rFonts w:ascii="Tahoma" w:hAnsi="Tahoma" w:cs="Tahoma" w:hint="cs"/>
          <w:sz w:val="18"/>
          <w:szCs w:val="18"/>
          <w:rtl/>
        </w:rPr>
        <w:t>והוספת</w:t>
      </w:r>
      <w:r w:rsidRPr="00922FC2">
        <w:rPr>
          <w:rFonts w:ascii="Tahoma" w:hAnsi="Tahoma" w:cs="Tahoma"/>
          <w:sz w:val="18"/>
          <w:szCs w:val="18"/>
          <w:rtl/>
        </w:rPr>
        <w:t xml:space="preserve"> </w:t>
      </w:r>
      <w:r w:rsidRPr="00922FC2">
        <w:rPr>
          <w:rFonts w:ascii="Tahoma" w:hAnsi="Tahoma" w:cs="Tahoma" w:hint="cs"/>
          <w:sz w:val="18"/>
          <w:szCs w:val="18"/>
          <w:rtl/>
        </w:rPr>
        <w:t>סככות,</w:t>
      </w:r>
      <w:r w:rsidRPr="00922FC2">
        <w:rPr>
          <w:rFonts w:ascii="Tahoma" w:hAnsi="Tahoma" w:cs="Tahoma"/>
          <w:sz w:val="18"/>
          <w:szCs w:val="18"/>
          <w:rtl/>
        </w:rPr>
        <w:t xml:space="preserve"> </w:t>
      </w:r>
      <w:r w:rsidRPr="00922FC2">
        <w:rPr>
          <w:rFonts w:ascii="Tahoma" w:hAnsi="Tahoma" w:cs="Tahoma" w:hint="cs"/>
          <w:sz w:val="18"/>
          <w:szCs w:val="18"/>
          <w:rtl/>
        </w:rPr>
        <w:t>נוסף</w:t>
      </w:r>
      <w:r w:rsidRPr="00922FC2">
        <w:rPr>
          <w:rFonts w:ascii="Tahoma" w:hAnsi="Tahoma" w:cs="Tahoma"/>
          <w:sz w:val="18"/>
          <w:szCs w:val="18"/>
          <w:rtl/>
        </w:rPr>
        <w:t xml:space="preserve"> </w:t>
      </w:r>
      <w:r w:rsidRPr="00922FC2">
        <w:rPr>
          <w:rFonts w:ascii="Tahoma" w:hAnsi="Tahoma" w:cs="Tahoma" w:hint="cs"/>
          <w:sz w:val="18"/>
          <w:szCs w:val="18"/>
          <w:rtl/>
        </w:rPr>
        <w:t>על התקנת</w:t>
      </w:r>
      <w:r w:rsidRPr="00922FC2">
        <w:rPr>
          <w:rFonts w:ascii="Tahoma" w:hAnsi="Tahoma" w:cs="Tahoma"/>
          <w:sz w:val="18"/>
          <w:szCs w:val="18"/>
          <w:rtl/>
        </w:rPr>
        <w:t xml:space="preserve"> </w:t>
      </w:r>
      <w:r w:rsidRPr="00922FC2">
        <w:rPr>
          <w:rFonts w:ascii="Tahoma" w:hAnsi="Tahoma" w:cs="Tahoma" w:hint="cs"/>
          <w:sz w:val="18"/>
          <w:szCs w:val="18"/>
          <w:rtl/>
        </w:rPr>
        <w:t>מאות</w:t>
      </w:r>
      <w:r w:rsidRPr="00922FC2">
        <w:rPr>
          <w:rFonts w:ascii="Tahoma" w:hAnsi="Tahoma" w:cs="Tahoma"/>
          <w:sz w:val="18"/>
          <w:szCs w:val="18"/>
          <w:rtl/>
        </w:rPr>
        <w:t xml:space="preserve"> </w:t>
      </w:r>
      <w:r w:rsidRPr="00922FC2">
        <w:rPr>
          <w:rFonts w:ascii="Tahoma" w:hAnsi="Tahoma" w:cs="Tahoma" w:hint="cs"/>
          <w:sz w:val="18"/>
          <w:szCs w:val="18"/>
          <w:rtl/>
        </w:rPr>
        <w:t xml:space="preserve">ספסלים. </w:t>
      </w:r>
    </w:p>
    <w:p w:rsidR="00D7165B" w:rsidRPr="00922FC2" w:rsidP="00922FC2">
      <w:pPr>
        <w:spacing w:line="240" w:lineRule="exact"/>
        <w:ind w:right="2268"/>
        <w:jc w:val="both"/>
        <w:rPr>
          <w:rFonts w:ascii="Tahoma" w:hAnsi="Tahoma" w:cs="Tahoma"/>
          <w:sz w:val="18"/>
          <w:szCs w:val="18"/>
          <w:rtl/>
        </w:rPr>
      </w:pPr>
    </w:p>
    <w:p w:rsidR="00D7165B" w:rsidRPr="00F038A3" w:rsidP="00384FA7">
      <w:pPr>
        <w:pStyle w:val="KOT5"/>
        <w:rPr>
          <w:rtl/>
        </w:rPr>
      </w:pPr>
      <w:r w:rsidRPr="00B63449">
        <w:rPr>
          <w:rFonts w:hint="cs"/>
          <w:rtl/>
        </w:rPr>
        <w:t>חוסר כדאיות בהפעלת קו הרכבת באר שבע</w:t>
      </w:r>
      <w:r w:rsidR="00384FA7">
        <w:rPr>
          <w:rFonts w:hint="cs"/>
          <w:rtl/>
        </w:rPr>
        <w:t xml:space="preserve"> </w:t>
      </w:r>
      <w:r w:rsidRPr="00B63449">
        <w:rPr>
          <w:rFonts w:hint="cs"/>
          <w:rtl/>
        </w:rPr>
        <w:t>-</w:t>
      </w:r>
      <w:r w:rsidR="00384FA7">
        <w:rPr>
          <w:rFonts w:hint="cs"/>
          <w:rtl/>
        </w:rPr>
        <w:t xml:space="preserve"> </w:t>
      </w:r>
      <w:r w:rsidRPr="00B63449">
        <w:rPr>
          <w:rFonts w:hint="cs"/>
          <w:rtl/>
        </w:rPr>
        <w:t>דימונה</w:t>
      </w:r>
      <w:r w:rsidRPr="00F038A3">
        <w:rPr>
          <w:rFonts w:hint="cs"/>
          <w:rtl/>
        </w:rPr>
        <w:t xml:space="preserve"> </w:t>
      </w:r>
      <w:r>
        <w:rPr>
          <w:rFonts w:hint="cs"/>
          <w:rtl/>
        </w:rPr>
        <w:t>באמצעות רכבת</w:t>
      </w:r>
    </w:p>
    <w:p w:rsidR="00D7165B" w:rsidRPr="00922FC2" w:rsidP="00922FC2">
      <w:pPr>
        <w:spacing w:line="240" w:lineRule="exact"/>
        <w:ind w:right="2268"/>
        <w:jc w:val="both"/>
        <w:rPr>
          <w:rFonts w:ascii="Tahoma" w:hAnsi="Tahoma" w:cs="Tahoma"/>
          <w:b/>
          <w:bCs/>
          <w:sz w:val="18"/>
          <w:szCs w:val="18"/>
          <w:rtl/>
        </w:rPr>
      </w:pPr>
      <w:r w:rsidRPr="00922FC2">
        <w:rPr>
          <w:rFonts w:ascii="Tahoma" w:hAnsi="Tahoma" w:cs="Tahoma" w:hint="cs"/>
          <w:sz w:val="18"/>
          <w:szCs w:val="18"/>
          <w:rtl/>
        </w:rPr>
        <w:t xml:space="preserve">תחנת הרכבת של דימונה הוקמה ב-2005 וממוקמת מחוץ לעיר. נוסע המעוניין להגיע באמצעות הרכבת מדימונה לבאר שבע צריך לנסוע מדימונה לתחנת </w:t>
      </w:r>
      <w:r w:rsidRPr="00922FC2">
        <w:rPr>
          <w:rFonts w:ascii="Tahoma" w:hAnsi="Tahoma" w:cs="Tahoma" w:hint="cs"/>
          <w:sz w:val="18"/>
          <w:szCs w:val="18"/>
          <w:rtl/>
        </w:rPr>
        <w:t>הרכבת ברכב פרטי או באוטובוס. שלוש רכבות בלבד יוצאות מדימונה לבאר שבע בכל יום, לעומת תדירות של עשרות נסיעות ביום באוטובוס בקו זה. זמן הנסיעה באוטובוס מדימונה לבאר שבע הוא כ-40 דקות</w:t>
      </w:r>
      <w:r>
        <w:rPr>
          <w:rFonts w:ascii="Tahoma" w:hAnsi="Tahoma" w:cs="Tahoma"/>
          <w:sz w:val="18"/>
          <w:szCs w:val="18"/>
          <w:vertAlign w:val="superscript"/>
          <w:rtl/>
        </w:rPr>
        <w:footnoteReference w:id="95"/>
      </w:r>
      <w:r w:rsidRPr="00922FC2">
        <w:rPr>
          <w:rFonts w:ascii="Tahoma" w:hAnsi="Tahoma" w:cs="Tahoma" w:hint="cs"/>
          <w:sz w:val="18"/>
          <w:szCs w:val="18"/>
          <w:rtl/>
        </w:rPr>
        <w:t xml:space="preserve">, ואילו הנסיעה ברכבת (בתוספת אוטובוס עד לתחנה) מדימונה לבאר שבע נמשכת כ-50 דקות.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מבקר המדינה העיר כבר ב-2010</w:t>
      </w:r>
      <w:r>
        <w:rPr>
          <w:rFonts w:ascii="Tahoma" w:hAnsi="Tahoma" w:cs="Tahoma"/>
          <w:sz w:val="18"/>
          <w:szCs w:val="18"/>
          <w:vertAlign w:val="superscript"/>
          <w:rtl/>
        </w:rPr>
        <w:footnoteReference w:id="96"/>
      </w:r>
      <w:r w:rsidRPr="00922FC2">
        <w:rPr>
          <w:rFonts w:ascii="Tahoma" w:hAnsi="Tahoma" w:cs="Tahoma" w:hint="cs"/>
          <w:sz w:val="18"/>
          <w:szCs w:val="18"/>
          <w:rtl/>
        </w:rPr>
        <w:t xml:space="preserve"> כי השירות ברכבת בקו זה אינו נוח לנוסעים לעומת הנסיעה באוטובוס, וכי מספר הנוסעים בקו זה נמוך מאוד. ב-2015 העיר מבקר המדינה כי הפעלת הקו אינה רווחית</w:t>
      </w:r>
      <w:r>
        <w:rPr>
          <w:rFonts w:ascii="Tahoma" w:hAnsi="Tahoma" w:cs="Tahoma"/>
          <w:sz w:val="18"/>
          <w:szCs w:val="18"/>
          <w:vertAlign w:val="superscript"/>
          <w:rtl/>
        </w:rPr>
        <w:footnoteReference w:id="97"/>
      </w:r>
      <w:r w:rsidRPr="00922FC2">
        <w:rPr>
          <w:rFonts w:ascii="Tahoma" w:hAnsi="Tahoma" w:cs="Tahoma" w:hint="cs"/>
          <w:sz w:val="18"/>
          <w:szCs w:val="18"/>
          <w:rtl/>
        </w:rPr>
        <w:t xml:space="preserve">, והמליץ למשרדי התחבורה והאוצר לבחון, בשיתוף חברת הרכבת, את דרך המשך הפעלת הקו שהנוסעים בו מעטים, ולהביא בחשבון בעניין זה, נוסף על השיקולים הכלכליים, גם שיקולים חברתיים, לרבות הצורך בחיבור הפריפריה למרכז.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קו הרכבת בין דימונה לבאר שבע מופעל בקרונוע ובו </w:t>
      </w:r>
      <w:r w:rsidRPr="00922FC2">
        <w:rPr>
          <w:rFonts w:ascii="Tahoma" w:hAnsi="Tahoma" w:cs="Tahoma"/>
          <w:sz w:val="18"/>
          <w:szCs w:val="18"/>
          <w:rtl/>
        </w:rPr>
        <w:t>167 מקומות ישיבה</w:t>
      </w:r>
      <w:r w:rsidRPr="00922FC2">
        <w:rPr>
          <w:rFonts w:ascii="Tahoma" w:hAnsi="Tahoma" w:cs="Tahoma" w:hint="cs"/>
          <w:sz w:val="18"/>
          <w:szCs w:val="18"/>
          <w:rtl/>
        </w:rPr>
        <w:t xml:space="preserve">. חברת הרכבת המליצה בעת הכנת התוכנית התפעולית שלה ל-2016 על הפסקת השירות בקו לדימונה נוכח מספר הנוסעים הנמוך; להערכתה, ביטול הקו יביא לחיסכון שנתי בדמי הפעלה בסך של כ-10 מיליון ש"ח. חברת הרכבת ציינה בתשובתה כי ההחלטה לגבי המשך הפעלת הקו מסורה לגורמים הרלוונטיים במשרד התחבורה, וחברת הרכבת מתאימה את פעילותה למדיניות המשרד בעניין זה. היא הוסיפה כי בבקשה לאישור התוכנית התפעולית לשנת 2016 הציגה הרכבת את המשמעויות הכלכליות ואת החיסכון בדמי ההפעלה שהפסקת הקו עשויה להביא. </w:t>
      </w:r>
    </w:p>
    <w:p w:rsidR="00D7165B" w:rsidRPr="00922FC2" w:rsidP="004658A0">
      <w:pPr>
        <w:spacing w:after="240" w:line="240" w:lineRule="exact"/>
        <w:ind w:right="2268"/>
        <w:jc w:val="both"/>
        <w:rPr>
          <w:rFonts w:ascii="Tahoma" w:hAnsi="Tahoma" w:cs="Tahoma"/>
          <w:sz w:val="18"/>
          <w:szCs w:val="18"/>
          <w:rtl/>
        </w:rPr>
      </w:pPr>
      <w:r w:rsidRPr="00922FC2">
        <w:rPr>
          <w:rFonts w:ascii="Tahoma" w:hAnsi="Tahoma" w:cs="Tahoma" w:hint="cs"/>
          <w:sz w:val="18"/>
          <w:szCs w:val="18"/>
          <w:rtl/>
        </w:rPr>
        <w:t>אגף התקציבים במשרד האוצר הודיע למשרד מבקר המדינה באוגוסט 2018 כי הוא תמך</w:t>
      </w:r>
      <w:r w:rsidRPr="00922FC2">
        <w:rPr>
          <w:rFonts w:ascii="Tahoma" w:hAnsi="Tahoma" w:cs="Tahoma"/>
          <w:sz w:val="18"/>
          <w:szCs w:val="18"/>
          <w:rtl/>
        </w:rPr>
        <w:t xml:space="preserve"> </w:t>
      </w:r>
      <w:r w:rsidRPr="00922FC2">
        <w:rPr>
          <w:rFonts w:ascii="Tahoma" w:hAnsi="Tahoma" w:cs="Tahoma" w:hint="cs"/>
          <w:sz w:val="18"/>
          <w:szCs w:val="18"/>
          <w:rtl/>
        </w:rPr>
        <w:t>ותומך</w:t>
      </w:r>
      <w:r w:rsidRPr="00922FC2">
        <w:rPr>
          <w:rFonts w:ascii="Tahoma" w:hAnsi="Tahoma" w:cs="Tahoma"/>
          <w:sz w:val="18"/>
          <w:szCs w:val="18"/>
          <w:rtl/>
        </w:rPr>
        <w:t xml:space="preserve"> </w:t>
      </w:r>
      <w:r w:rsidRPr="00922FC2">
        <w:rPr>
          <w:rFonts w:ascii="Tahoma" w:hAnsi="Tahoma" w:cs="Tahoma" w:hint="cs"/>
          <w:sz w:val="18"/>
          <w:szCs w:val="18"/>
          <w:rtl/>
        </w:rPr>
        <w:t>ב</w:t>
      </w:r>
      <w:r w:rsidRPr="00922FC2">
        <w:rPr>
          <w:rFonts w:ascii="Tahoma" w:hAnsi="Tahoma" w:cs="Tahoma" w:hint="eastAsia"/>
          <w:sz w:val="18"/>
          <w:szCs w:val="18"/>
          <w:rtl/>
        </w:rPr>
        <w:t>הקצאה</w:t>
      </w:r>
      <w:r w:rsidRPr="00922FC2">
        <w:rPr>
          <w:rFonts w:ascii="Tahoma" w:hAnsi="Tahoma" w:cs="Tahoma"/>
          <w:sz w:val="18"/>
          <w:szCs w:val="18"/>
          <w:rtl/>
        </w:rPr>
        <w:t xml:space="preserve"> יעילה של </w:t>
      </w:r>
      <w:r w:rsidRPr="00922FC2">
        <w:rPr>
          <w:rFonts w:ascii="Tahoma" w:hAnsi="Tahoma" w:cs="Tahoma" w:hint="cs"/>
          <w:sz w:val="18"/>
          <w:szCs w:val="18"/>
          <w:rtl/>
        </w:rPr>
        <w:t xml:space="preserve">המשאבים לטובת העלאת רמת </w:t>
      </w:r>
      <w:r w:rsidRPr="00922FC2">
        <w:rPr>
          <w:rFonts w:ascii="Tahoma" w:hAnsi="Tahoma" w:cs="Tahoma"/>
          <w:sz w:val="18"/>
          <w:szCs w:val="18"/>
          <w:rtl/>
        </w:rPr>
        <w:t>השירות</w:t>
      </w:r>
      <w:r w:rsidRPr="00922FC2">
        <w:rPr>
          <w:rFonts w:ascii="Tahoma" w:hAnsi="Tahoma" w:cs="Tahoma" w:hint="cs"/>
          <w:sz w:val="18"/>
          <w:szCs w:val="18"/>
          <w:rtl/>
        </w:rPr>
        <w:t>,</w:t>
      </w:r>
      <w:r w:rsidRPr="00922FC2">
        <w:rPr>
          <w:rFonts w:ascii="Tahoma" w:hAnsi="Tahoma" w:cs="Tahoma"/>
          <w:sz w:val="18"/>
          <w:szCs w:val="18"/>
          <w:rtl/>
        </w:rPr>
        <w:t xml:space="preserve"> הכוללת הפחתת שירות בקווים </w:t>
      </w:r>
      <w:r w:rsidRPr="00922FC2">
        <w:rPr>
          <w:rFonts w:ascii="Tahoma" w:hAnsi="Tahoma" w:cs="Tahoma" w:hint="cs"/>
          <w:sz w:val="18"/>
          <w:szCs w:val="18"/>
          <w:rtl/>
        </w:rPr>
        <w:t>שבהם</w:t>
      </w:r>
      <w:r w:rsidRPr="00922FC2">
        <w:rPr>
          <w:rFonts w:ascii="Tahoma" w:hAnsi="Tahoma" w:cs="Tahoma"/>
          <w:sz w:val="18"/>
          <w:szCs w:val="18"/>
          <w:rtl/>
        </w:rPr>
        <w:t xml:space="preserve"> </w:t>
      </w:r>
      <w:r w:rsidRPr="00922FC2">
        <w:rPr>
          <w:rFonts w:ascii="Tahoma" w:hAnsi="Tahoma" w:cs="Tahoma" w:hint="eastAsia"/>
          <w:sz w:val="18"/>
          <w:szCs w:val="18"/>
          <w:rtl/>
        </w:rPr>
        <w:t>מיעוט</w:t>
      </w:r>
      <w:r w:rsidRPr="00922FC2">
        <w:rPr>
          <w:rFonts w:ascii="Tahoma" w:hAnsi="Tahoma" w:cs="Tahoma"/>
          <w:sz w:val="18"/>
          <w:szCs w:val="18"/>
          <w:rtl/>
        </w:rPr>
        <w:t xml:space="preserve"> </w:t>
      </w:r>
      <w:r w:rsidRPr="00922FC2">
        <w:rPr>
          <w:rFonts w:ascii="Tahoma" w:hAnsi="Tahoma" w:cs="Tahoma" w:hint="eastAsia"/>
          <w:sz w:val="18"/>
          <w:szCs w:val="18"/>
          <w:rtl/>
        </w:rPr>
        <w:t>נוסעים</w:t>
      </w:r>
      <w:r w:rsidRPr="00922FC2">
        <w:rPr>
          <w:rFonts w:ascii="Tahoma" w:hAnsi="Tahoma" w:cs="Tahoma"/>
          <w:sz w:val="18"/>
          <w:szCs w:val="18"/>
          <w:rtl/>
        </w:rPr>
        <w:t xml:space="preserve"> </w:t>
      </w:r>
      <w:r w:rsidRPr="00922FC2">
        <w:rPr>
          <w:rFonts w:ascii="Tahoma" w:hAnsi="Tahoma" w:cs="Tahoma" w:hint="eastAsia"/>
          <w:sz w:val="18"/>
          <w:szCs w:val="18"/>
          <w:rtl/>
        </w:rPr>
        <w:t>והסטת</w:t>
      </w:r>
      <w:r w:rsidRPr="00922FC2">
        <w:rPr>
          <w:rFonts w:ascii="Tahoma" w:hAnsi="Tahoma" w:cs="Tahoma"/>
          <w:sz w:val="18"/>
          <w:szCs w:val="18"/>
          <w:rtl/>
        </w:rPr>
        <w:t xml:space="preserve"> </w:t>
      </w:r>
      <w:r w:rsidRPr="00922FC2">
        <w:rPr>
          <w:rFonts w:ascii="Tahoma" w:hAnsi="Tahoma" w:cs="Tahoma" w:hint="eastAsia"/>
          <w:sz w:val="18"/>
          <w:szCs w:val="18"/>
          <w:rtl/>
        </w:rPr>
        <w:t>התשומות</w:t>
      </w:r>
      <w:r w:rsidRPr="00922FC2">
        <w:rPr>
          <w:rFonts w:ascii="Tahoma" w:hAnsi="Tahoma" w:cs="Tahoma"/>
          <w:sz w:val="18"/>
          <w:szCs w:val="18"/>
          <w:rtl/>
        </w:rPr>
        <w:t xml:space="preserve"> </w:t>
      </w:r>
      <w:r w:rsidRPr="00922FC2">
        <w:rPr>
          <w:rFonts w:ascii="Tahoma" w:hAnsi="Tahoma" w:cs="Tahoma" w:hint="eastAsia"/>
          <w:sz w:val="18"/>
          <w:szCs w:val="18"/>
          <w:rtl/>
        </w:rPr>
        <w:t>לקווים</w:t>
      </w:r>
      <w:r w:rsidRPr="00922FC2">
        <w:rPr>
          <w:rFonts w:ascii="Tahoma" w:hAnsi="Tahoma" w:cs="Tahoma"/>
          <w:sz w:val="18"/>
          <w:szCs w:val="18"/>
          <w:rtl/>
        </w:rPr>
        <w:t xml:space="preserve"> </w:t>
      </w:r>
      <w:r w:rsidRPr="00922FC2">
        <w:rPr>
          <w:rFonts w:ascii="Tahoma" w:hAnsi="Tahoma" w:cs="Tahoma" w:hint="eastAsia"/>
          <w:sz w:val="18"/>
          <w:szCs w:val="18"/>
          <w:rtl/>
        </w:rPr>
        <w:t>עתירי</w:t>
      </w:r>
      <w:r w:rsidRPr="00922FC2">
        <w:rPr>
          <w:rFonts w:ascii="Tahoma" w:hAnsi="Tahoma" w:cs="Tahoma"/>
          <w:sz w:val="18"/>
          <w:szCs w:val="18"/>
          <w:rtl/>
        </w:rPr>
        <w:t xml:space="preserve"> </w:t>
      </w:r>
      <w:r w:rsidRPr="00922FC2">
        <w:rPr>
          <w:rFonts w:ascii="Tahoma" w:hAnsi="Tahoma" w:cs="Tahoma" w:hint="eastAsia"/>
          <w:sz w:val="18"/>
          <w:szCs w:val="18"/>
          <w:rtl/>
        </w:rPr>
        <w:t>נוסעים</w:t>
      </w:r>
      <w:r w:rsidRPr="00922FC2">
        <w:rPr>
          <w:rFonts w:ascii="Tahoma" w:hAnsi="Tahoma" w:cs="Tahoma"/>
          <w:sz w:val="18"/>
          <w:szCs w:val="18"/>
          <w:rtl/>
        </w:rPr>
        <w:t>.</w:t>
      </w:r>
    </w:p>
    <w:p w:rsidR="00D7165B" w:rsidRPr="00922FC2" w:rsidP="004658A0">
      <w:pPr>
        <w:pStyle w:val="RESHET"/>
        <w:rPr>
          <w:rtl/>
        </w:rPr>
      </w:pPr>
      <w:r w:rsidRPr="00922FC2">
        <w:rPr>
          <w:rFonts w:hint="cs"/>
          <w:rtl/>
        </w:rPr>
        <w:t xml:space="preserve">בדיקת מעקב שערך משרד מבקר המדינה ב-2018 העלתה כי קיימת חלופת שירות </w:t>
      </w:r>
      <w:r w:rsidRPr="00922FC2">
        <w:rPr>
          <w:rFonts w:hint="cs"/>
          <w:rtl/>
        </w:rPr>
        <w:t>תח</w:t>
      </w:r>
      <w:r w:rsidRPr="00922FC2">
        <w:rPr>
          <w:rtl/>
        </w:rPr>
        <w:t>"</w:t>
      </w:r>
      <w:r w:rsidRPr="00922FC2">
        <w:rPr>
          <w:rFonts w:hint="cs"/>
          <w:rtl/>
        </w:rPr>
        <w:t>צ</w:t>
      </w:r>
      <w:r w:rsidRPr="00922FC2">
        <w:rPr>
          <w:rFonts w:hint="cs"/>
          <w:rtl/>
        </w:rPr>
        <w:t xml:space="preserve"> באמצעות נסיעה באוטובוס, העדיפה על שירות הרכבת בקו דימונה-באר שבע הן בזמן הנסיעה הכולל והן בתדירות השירות: זמן הנסיעה ברכבת ארוך מזמן הנסיעה באוטובוס, ותדירות האוטובוסים גבוהה יותר - לפחות שלוש נסיעות בשעה בשעות השפל. במצב הדברים הזה מספר הנוסעים בקו נמוך - בשנת 2017 נסעו בו </w:t>
      </w:r>
      <w:r w:rsidR="004658A0">
        <w:br/>
      </w:r>
      <w:r w:rsidRPr="00922FC2">
        <w:rPr>
          <w:rFonts w:hint="cs"/>
          <w:rtl/>
        </w:rPr>
        <w:t>כ-12,500, ומספר הנוסעים הממוצע לנסיעה היה 7 נוסעים בלבד</w:t>
      </w:r>
      <w:r>
        <w:rPr>
          <w:vertAlign w:val="superscript"/>
          <w:rtl/>
        </w:rPr>
        <w:footnoteReference w:id="98"/>
      </w:r>
      <w:r w:rsidRPr="00922FC2">
        <w:rPr>
          <w:rFonts w:hint="cs"/>
          <w:rtl/>
        </w:rPr>
        <w:t xml:space="preserve">. </w:t>
      </w:r>
    </w:p>
    <w:p w:rsidR="00D7165B" w:rsidRPr="00922FC2" w:rsidP="004658A0">
      <w:pPr>
        <w:spacing w:before="180" w:after="240" w:line="240" w:lineRule="exact"/>
        <w:ind w:right="2268"/>
        <w:jc w:val="both"/>
        <w:rPr>
          <w:rFonts w:ascii="Tahoma" w:hAnsi="Tahoma" w:cs="Tahoma"/>
          <w:sz w:val="18"/>
          <w:szCs w:val="18"/>
          <w:rtl/>
        </w:rPr>
      </w:pPr>
      <w:r w:rsidRPr="00922FC2">
        <w:rPr>
          <w:rFonts w:ascii="Tahoma" w:hAnsi="Tahoma" w:cs="Tahoma" w:hint="cs"/>
          <w:sz w:val="18"/>
          <w:szCs w:val="18"/>
          <w:rtl/>
        </w:rPr>
        <w:t xml:space="preserve">משרד התחבורה ציין בתשובתו כי תחנת הרכבת בדימונה נפתחה במטרה לספק שירות בין דימונה לבאר שבע ומשם לכלל הרשת </w:t>
      </w:r>
      <w:r w:rsidRPr="00922FC2">
        <w:rPr>
          <w:rFonts w:ascii="Tahoma" w:hAnsi="Tahoma" w:cs="Tahoma" w:hint="cs"/>
          <w:sz w:val="18"/>
          <w:szCs w:val="18"/>
          <w:rtl/>
        </w:rPr>
        <w:t>הרכבתית</w:t>
      </w:r>
      <w:r w:rsidRPr="00922FC2">
        <w:rPr>
          <w:rFonts w:ascii="Tahoma" w:hAnsi="Tahoma" w:cs="Tahoma" w:hint="cs"/>
          <w:sz w:val="18"/>
          <w:szCs w:val="18"/>
          <w:rtl/>
        </w:rPr>
        <w:t xml:space="preserve">, על פי </w:t>
      </w:r>
      <w:r w:rsidRPr="00922FC2">
        <w:rPr>
          <w:rFonts w:ascii="Tahoma" w:hAnsi="Tahoma" w:cs="Tahoma" w:hint="cs"/>
          <w:sz w:val="18"/>
          <w:szCs w:val="18"/>
          <w:rtl/>
        </w:rPr>
        <w:t>מדיניות משרד התחבורה לקרב את תושבי הפריפריה למוקדי תעסוקה, בדומה לתחנות נוספות למטרה זו, שנפתחו במהלך השנים לאחר מכן - כגון התחנות בשדרות, נתיבות ואופקים</w:t>
      </w:r>
      <w:r>
        <w:rPr>
          <w:rFonts w:ascii="Tahoma" w:hAnsi="Tahoma" w:cs="Tahoma"/>
          <w:sz w:val="18"/>
          <w:szCs w:val="18"/>
          <w:vertAlign w:val="superscript"/>
          <w:rtl/>
        </w:rPr>
        <w:footnoteReference w:id="99"/>
      </w:r>
      <w:r w:rsidRPr="00922FC2">
        <w:rPr>
          <w:rFonts w:ascii="Tahoma" w:hAnsi="Tahoma" w:cs="Tahoma" w:hint="cs"/>
          <w:sz w:val="18"/>
          <w:szCs w:val="18"/>
          <w:rtl/>
        </w:rPr>
        <w:t xml:space="preserve">. עוד הוסיף משרד התחבורה כי מדיניות המשרד היא כי אף שתדירות הקו נמוכה ישנה חשיבות בשמירת פעילותו של הקו לדימונה, משיקולים חברתיים ולשם חיבור הפריפריה למרכז. </w:t>
      </w:r>
    </w:p>
    <w:p w:rsidR="00D7165B" w:rsidRPr="004658A0" w:rsidP="004658A0">
      <w:pPr>
        <w:pStyle w:val="RESHET"/>
        <w:rPr>
          <w:rtl/>
        </w:rPr>
      </w:pPr>
      <w:r w:rsidRPr="004658A0">
        <w:rPr>
          <w:rFonts w:hint="cs"/>
          <w:rtl/>
        </w:rPr>
        <w:t>משרד</w:t>
      </w:r>
      <w:r w:rsidRPr="004658A0">
        <w:rPr>
          <w:rtl/>
        </w:rPr>
        <w:t xml:space="preserve"> מבקר המדינה מעיר למשרד התחבורה כי </w:t>
      </w:r>
      <w:r w:rsidRPr="004658A0">
        <w:rPr>
          <w:rFonts w:hint="cs"/>
          <w:rtl/>
        </w:rPr>
        <w:t>לקו</w:t>
      </w:r>
      <w:r w:rsidRPr="004658A0">
        <w:rPr>
          <w:rtl/>
        </w:rPr>
        <w:t xml:space="preserve"> </w:t>
      </w:r>
      <w:r w:rsidRPr="004658A0">
        <w:rPr>
          <w:rFonts w:hint="cs"/>
          <w:rtl/>
        </w:rPr>
        <w:t>הרכבת</w:t>
      </w:r>
      <w:r w:rsidRPr="004658A0">
        <w:rPr>
          <w:rtl/>
        </w:rPr>
        <w:t xml:space="preserve"> </w:t>
      </w:r>
      <w:r w:rsidRPr="004658A0">
        <w:rPr>
          <w:rFonts w:hint="cs"/>
          <w:rtl/>
        </w:rPr>
        <w:t>באר</w:t>
      </w:r>
      <w:r w:rsidRPr="004658A0">
        <w:rPr>
          <w:rtl/>
        </w:rPr>
        <w:t xml:space="preserve"> </w:t>
      </w:r>
      <w:r w:rsidRPr="004658A0">
        <w:rPr>
          <w:rFonts w:hint="cs"/>
          <w:rtl/>
        </w:rPr>
        <w:t>שבע</w:t>
      </w:r>
      <w:r w:rsidRPr="004658A0">
        <w:rPr>
          <w:rtl/>
        </w:rPr>
        <w:t xml:space="preserve">-דימונה, הפועל מ-2005, </w:t>
      </w:r>
      <w:r w:rsidRPr="004658A0">
        <w:rPr>
          <w:rFonts w:hint="cs"/>
          <w:rtl/>
        </w:rPr>
        <w:t>אין</w:t>
      </w:r>
      <w:r w:rsidRPr="004658A0">
        <w:rPr>
          <w:rtl/>
        </w:rPr>
        <w:t xml:space="preserve"> תחנות נוספות פרט לתחנת המוצא ותחנת היעד; </w:t>
      </w:r>
      <w:r w:rsidRPr="004658A0">
        <w:rPr>
          <w:rFonts w:hint="cs"/>
          <w:rtl/>
        </w:rPr>
        <w:t>ונוסע</w:t>
      </w:r>
      <w:r w:rsidRPr="004658A0">
        <w:rPr>
          <w:rtl/>
        </w:rPr>
        <w:t xml:space="preserve"> הרוצה להגיע למרכז הארץ צריך להחליף רכבת בבאר שבע. לעומת זאת, תחנות </w:t>
      </w:r>
      <w:r w:rsidRPr="004658A0">
        <w:rPr>
          <w:rFonts w:hint="cs"/>
          <w:rtl/>
        </w:rPr>
        <w:t>שדרות</w:t>
      </w:r>
      <w:r w:rsidRPr="004658A0">
        <w:rPr>
          <w:rtl/>
        </w:rPr>
        <w:t xml:space="preserve">, </w:t>
      </w:r>
      <w:r w:rsidRPr="004658A0">
        <w:rPr>
          <w:rFonts w:hint="cs"/>
          <w:rtl/>
        </w:rPr>
        <w:t>נתיבות</w:t>
      </w:r>
      <w:r w:rsidRPr="004658A0">
        <w:rPr>
          <w:rtl/>
        </w:rPr>
        <w:t xml:space="preserve"> </w:t>
      </w:r>
      <w:r w:rsidRPr="004658A0">
        <w:rPr>
          <w:rFonts w:hint="cs"/>
          <w:rtl/>
        </w:rPr>
        <w:t>ואופקים</w:t>
      </w:r>
      <w:r w:rsidRPr="004658A0">
        <w:rPr>
          <w:rtl/>
        </w:rPr>
        <w:t xml:space="preserve"> </w:t>
      </w:r>
      <w:r w:rsidRPr="004658A0">
        <w:rPr>
          <w:rFonts w:hint="cs"/>
          <w:rtl/>
        </w:rPr>
        <w:t>מאפשרות</w:t>
      </w:r>
      <w:r w:rsidRPr="004658A0">
        <w:rPr>
          <w:rtl/>
        </w:rPr>
        <w:t xml:space="preserve"> חיבור ישיר למרכז הארץ, </w:t>
      </w:r>
      <w:r w:rsidRPr="004658A0">
        <w:rPr>
          <w:rFonts w:hint="cs"/>
          <w:rtl/>
        </w:rPr>
        <w:t>ו</w:t>
      </w:r>
      <w:r w:rsidRPr="004658A0">
        <w:rPr>
          <w:rtl/>
        </w:rPr>
        <w:t xml:space="preserve">מספר </w:t>
      </w:r>
      <w:r w:rsidRPr="004658A0">
        <w:rPr>
          <w:rFonts w:hint="cs"/>
          <w:rtl/>
        </w:rPr>
        <w:t>הנוסעים</w:t>
      </w:r>
      <w:r w:rsidRPr="004658A0">
        <w:rPr>
          <w:rtl/>
        </w:rPr>
        <w:t xml:space="preserve"> </w:t>
      </w:r>
      <w:r w:rsidRPr="004658A0">
        <w:rPr>
          <w:rFonts w:hint="cs"/>
          <w:rtl/>
        </w:rPr>
        <w:t>בשנה</w:t>
      </w:r>
      <w:r w:rsidRPr="004658A0">
        <w:rPr>
          <w:rtl/>
        </w:rPr>
        <w:t xml:space="preserve"> בתחנות אלה </w:t>
      </w:r>
      <w:r w:rsidRPr="004658A0">
        <w:rPr>
          <w:rFonts w:hint="cs"/>
          <w:rtl/>
        </w:rPr>
        <w:t>גבוה</w:t>
      </w:r>
      <w:r w:rsidRPr="004658A0">
        <w:rPr>
          <w:rtl/>
        </w:rPr>
        <w:t xml:space="preserve"> - </w:t>
      </w:r>
      <w:r w:rsidRPr="004658A0">
        <w:rPr>
          <w:rFonts w:hint="cs"/>
          <w:rtl/>
        </w:rPr>
        <w:t>בין</w:t>
      </w:r>
      <w:r w:rsidRPr="004658A0">
        <w:rPr>
          <w:rtl/>
        </w:rPr>
        <w:t xml:space="preserve"> </w:t>
      </w:r>
      <w:r w:rsidRPr="004658A0">
        <w:rPr>
          <w:rFonts w:hint="cs"/>
          <w:rtl/>
        </w:rPr>
        <w:t>כ</w:t>
      </w:r>
      <w:r w:rsidRPr="004658A0">
        <w:rPr>
          <w:rtl/>
        </w:rPr>
        <w:t xml:space="preserve">- 385,000 </w:t>
      </w:r>
      <w:r w:rsidR="00384FA7">
        <w:rPr>
          <w:rFonts w:hint="cs"/>
          <w:rtl/>
        </w:rPr>
        <w:br/>
      </w:r>
      <w:r w:rsidRPr="004658A0">
        <w:rPr>
          <w:rtl/>
        </w:rPr>
        <w:t xml:space="preserve">לכ-500,000 נוסעים ב-2017. </w:t>
      </w:r>
    </w:p>
    <w:p w:rsidR="00D7165B" w:rsidRPr="004658A0" w:rsidP="004658A0">
      <w:pPr>
        <w:pStyle w:val="RESHET"/>
        <w:rPr>
          <w:rtl/>
        </w:rPr>
      </w:pPr>
      <w:r w:rsidRPr="004658A0">
        <w:rPr>
          <w:rFonts w:hint="eastAsia"/>
          <w:rtl/>
        </w:rPr>
        <w:t>זאת</w:t>
      </w:r>
      <w:r w:rsidRPr="004658A0">
        <w:rPr>
          <w:rtl/>
        </w:rPr>
        <w:t xml:space="preserve"> ועוד, </w:t>
      </w:r>
      <w:r w:rsidRPr="004658A0">
        <w:rPr>
          <w:rFonts w:hint="eastAsia"/>
          <w:rtl/>
        </w:rPr>
        <w:t>למרות</w:t>
      </w:r>
      <w:r w:rsidRPr="004658A0">
        <w:rPr>
          <w:rtl/>
        </w:rPr>
        <w:t xml:space="preserve"> שבחלק מהשנים העמידה הרכבת לרשות תושבי דימונה </w:t>
      </w:r>
      <w:r w:rsidRPr="004658A0">
        <w:rPr>
          <w:rtl/>
        </w:rPr>
        <w:t>שאטל</w:t>
      </w:r>
      <w:r w:rsidRPr="004658A0">
        <w:rPr>
          <w:rtl/>
        </w:rPr>
        <w:t xml:space="preserve"> אוטובוסים (שירותי הסעה מקומיים) בחינם לאיסוף נוסעים משכונות העיר לתחנת הרכבת ולפיזורם, לא גדל מספר הנוסעים. </w:t>
      </w:r>
      <w:r w:rsidRPr="004658A0">
        <w:rPr>
          <w:rFonts w:hint="eastAsia"/>
          <w:rtl/>
        </w:rPr>
        <w:t>מספר</w:t>
      </w:r>
      <w:r w:rsidRPr="004658A0">
        <w:rPr>
          <w:rtl/>
        </w:rPr>
        <w:t xml:space="preserve"> </w:t>
      </w:r>
      <w:r w:rsidRPr="004658A0">
        <w:rPr>
          <w:rFonts w:hint="eastAsia"/>
          <w:rtl/>
        </w:rPr>
        <w:t>הנוסעים</w:t>
      </w:r>
      <w:r w:rsidRPr="004658A0">
        <w:rPr>
          <w:rtl/>
        </w:rPr>
        <w:t xml:space="preserve"> </w:t>
      </w:r>
      <w:r w:rsidRPr="004658A0">
        <w:rPr>
          <w:rFonts w:hint="eastAsia"/>
          <w:rtl/>
        </w:rPr>
        <w:t>בקו</w:t>
      </w:r>
      <w:r w:rsidRPr="004658A0">
        <w:rPr>
          <w:rtl/>
        </w:rPr>
        <w:t xml:space="preserve"> </w:t>
      </w:r>
      <w:r w:rsidRPr="004658A0">
        <w:rPr>
          <w:rFonts w:hint="eastAsia"/>
          <w:rtl/>
        </w:rPr>
        <w:t>באר</w:t>
      </w:r>
      <w:r w:rsidRPr="004658A0">
        <w:rPr>
          <w:rtl/>
        </w:rPr>
        <w:t xml:space="preserve"> </w:t>
      </w:r>
      <w:r w:rsidRPr="004658A0">
        <w:rPr>
          <w:rFonts w:hint="eastAsia"/>
          <w:rtl/>
        </w:rPr>
        <w:t>שבע</w:t>
      </w:r>
      <w:r w:rsidRPr="004658A0">
        <w:rPr>
          <w:rtl/>
        </w:rPr>
        <w:t xml:space="preserve">-דימונה </w:t>
      </w:r>
      <w:r w:rsidRPr="004658A0">
        <w:rPr>
          <w:rFonts w:hint="eastAsia"/>
          <w:rtl/>
        </w:rPr>
        <w:t>נשאר</w:t>
      </w:r>
      <w:r w:rsidRPr="004658A0">
        <w:rPr>
          <w:rtl/>
        </w:rPr>
        <w:t xml:space="preserve"> </w:t>
      </w:r>
      <w:r w:rsidRPr="004658A0">
        <w:rPr>
          <w:rFonts w:hint="eastAsia"/>
          <w:rtl/>
        </w:rPr>
        <w:t>נמוך</w:t>
      </w:r>
      <w:r w:rsidRPr="004658A0">
        <w:rPr>
          <w:rtl/>
        </w:rPr>
        <w:t xml:space="preserve"> </w:t>
      </w:r>
      <w:r w:rsidRPr="004658A0">
        <w:rPr>
          <w:rFonts w:hint="eastAsia"/>
          <w:rtl/>
        </w:rPr>
        <w:t>מאוד</w:t>
      </w:r>
      <w:r w:rsidRPr="004658A0">
        <w:rPr>
          <w:rtl/>
        </w:rPr>
        <w:t xml:space="preserve">. </w:t>
      </w:r>
    </w:p>
    <w:p w:rsidR="00D7165B" w:rsidRPr="004658A0" w:rsidP="004658A0">
      <w:pPr>
        <w:pStyle w:val="RESHET"/>
        <w:rPr>
          <w:rtl/>
        </w:rPr>
      </w:pPr>
      <w:r w:rsidRPr="004658A0">
        <w:rPr>
          <w:rFonts w:hint="eastAsia"/>
          <w:rtl/>
        </w:rPr>
        <w:t>משרד</w:t>
      </w:r>
      <w:r w:rsidRPr="004658A0">
        <w:rPr>
          <w:rtl/>
        </w:rPr>
        <w:t xml:space="preserve"> מבקר המדינה מעיר למשרד התחבורה כי </w:t>
      </w:r>
      <w:r w:rsidRPr="004658A0">
        <w:rPr>
          <w:rFonts w:hint="eastAsia"/>
          <w:rtl/>
        </w:rPr>
        <w:t>כבר</w:t>
      </w:r>
      <w:r w:rsidRPr="004658A0">
        <w:rPr>
          <w:rtl/>
        </w:rPr>
        <w:t xml:space="preserve"> בעבר </w:t>
      </w:r>
      <w:r w:rsidRPr="004658A0">
        <w:rPr>
          <w:rFonts w:hint="cs"/>
          <w:rtl/>
        </w:rPr>
        <w:t>הוא העיר על הצורך ב</w:t>
      </w:r>
      <w:r w:rsidRPr="004658A0">
        <w:rPr>
          <w:rtl/>
        </w:rPr>
        <w:t xml:space="preserve">בחינת </w:t>
      </w:r>
      <w:r w:rsidRPr="004658A0">
        <w:rPr>
          <w:rFonts w:hint="eastAsia"/>
          <w:rtl/>
        </w:rPr>
        <w:t>חלופות</w:t>
      </w:r>
      <w:r w:rsidRPr="004658A0">
        <w:rPr>
          <w:rtl/>
        </w:rPr>
        <w:t xml:space="preserve"> </w:t>
      </w:r>
      <w:r w:rsidRPr="004658A0">
        <w:rPr>
          <w:rFonts w:hint="eastAsia"/>
          <w:rtl/>
        </w:rPr>
        <w:t>נוספות</w:t>
      </w:r>
      <w:r w:rsidRPr="004658A0">
        <w:rPr>
          <w:rtl/>
        </w:rPr>
        <w:t xml:space="preserve"> </w:t>
      </w:r>
      <w:r w:rsidRPr="004658A0">
        <w:rPr>
          <w:rFonts w:hint="eastAsia"/>
          <w:rtl/>
        </w:rPr>
        <w:t>לקשר</w:t>
      </w:r>
      <w:r w:rsidRPr="004658A0">
        <w:rPr>
          <w:rtl/>
        </w:rPr>
        <w:t xml:space="preserve"> </w:t>
      </w:r>
      <w:r w:rsidRPr="004658A0">
        <w:rPr>
          <w:rFonts w:hint="eastAsia"/>
          <w:rtl/>
        </w:rPr>
        <w:t>בין</w:t>
      </w:r>
      <w:r w:rsidRPr="004658A0">
        <w:rPr>
          <w:rtl/>
        </w:rPr>
        <w:t xml:space="preserve"> </w:t>
      </w:r>
      <w:r w:rsidRPr="004658A0">
        <w:rPr>
          <w:rFonts w:hint="eastAsia"/>
          <w:rtl/>
        </w:rPr>
        <w:t>דימונה</w:t>
      </w:r>
      <w:r w:rsidRPr="004658A0">
        <w:rPr>
          <w:rtl/>
        </w:rPr>
        <w:t xml:space="preserve"> </w:t>
      </w:r>
      <w:r w:rsidRPr="004658A0">
        <w:rPr>
          <w:rFonts w:hint="eastAsia"/>
          <w:rtl/>
        </w:rPr>
        <w:t>לבאר</w:t>
      </w:r>
      <w:r w:rsidRPr="004658A0">
        <w:rPr>
          <w:rtl/>
        </w:rPr>
        <w:t xml:space="preserve"> </w:t>
      </w:r>
      <w:r w:rsidRPr="004658A0">
        <w:rPr>
          <w:rFonts w:hint="eastAsia"/>
          <w:rtl/>
        </w:rPr>
        <w:t>שבע</w:t>
      </w:r>
      <w:r w:rsidRPr="004658A0">
        <w:rPr>
          <w:rtl/>
        </w:rPr>
        <w:t xml:space="preserve">. </w:t>
      </w:r>
      <w:r w:rsidRPr="004658A0">
        <w:rPr>
          <w:rFonts w:hint="eastAsia"/>
          <w:rtl/>
        </w:rPr>
        <w:t>נוכח</w:t>
      </w:r>
      <w:r w:rsidRPr="004658A0">
        <w:rPr>
          <w:rtl/>
        </w:rPr>
        <w:t xml:space="preserve"> החשיבות שמשרד התחבורה רואה בהפעלת קו זה, </w:t>
      </w:r>
      <w:r w:rsidRPr="004658A0">
        <w:rPr>
          <w:rFonts w:hint="eastAsia"/>
          <w:rtl/>
        </w:rPr>
        <w:t>היה</w:t>
      </w:r>
      <w:r w:rsidRPr="004658A0">
        <w:rPr>
          <w:rtl/>
        </w:rPr>
        <w:t xml:space="preserve"> עליו </w:t>
      </w:r>
      <w:r w:rsidRPr="004658A0">
        <w:rPr>
          <w:rFonts w:hint="cs"/>
          <w:rtl/>
        </w:rPr>
        <w:t>לבחון</w:t>
      </w:r>
      <w:r w:rsidRPr="004658A0">
        <w:rPr>
          <w:rtl/>
        </w:rPr>
        <w:t xml:space="preserve"> במהלך השנים </w:t>
      </w:r>
      <w:r w:rsidRPr="004658A0">
        <w:rPr>
          <w:rFonts w:hint="cs"/>
          <w:rtl/>
        </w:rPr>
        <w:t xml:space="preserve">את הסיבות לדלות </w:t>
      </w:r>
      <w:r w:rsidRPr="004658A0">
        <w:rPr>
          <w:rtl/>
        </w:rPr>
        <w:t xml:space="preserve">מספר הנוסעים בקו זה </w:t>
      </w:r>
      <w:r w:rsidRPr="004658A0">
        <w:rPr>
          <w:rFonts w:hint="cs"/>
          <w:rtl/>
        </w:rPr>
        <w:t xml:space="preserve">ולמצוא פתרונות להגדלת מספרם, ככל שישנם, </w:t>
      </w:r>
      <w:r w:rsidRPr="004658A0">
        <w:rPr>
          <w:rtl/>
        </w:rPr>
        <w:t xml:space="preserve">דבר שלא נעשה. </w:t>
      </w:r>
    </w:p>
    <w:p w:rsidR="00D7165B" w:rsidRPr="004658A0" w:rsidP="004658A0">
      <w:pPr>
        <w:pStyle w:val="RESHET"/>
        <w:rPr>
          <w:rtl/>
        </w:rPr>
      </w:pPr>
      <w:r w:rsidRPr="004658A0">
        <w:rPr>
          <w:rFonts w:hint="cs"/>
          <w:rtl/>
        </w:rPr>
        <w:t>מבקר המדינה מעיר למשרד התחבורה כי דרך פעולתו גורמת להקצאה לא יעילה ומתמשכת של המקורות, לרבות משאבי הרכבת המוגבלים, אך לא להגדלת מספר הנוסעים בקו זה באמצעות הרכבת, למרות הערות בנושא זה בדוחות ביקורת קודמים. נוכח הצפיפות הגדולה ברכבת</w:t>
      </w:r>
      <w:r>
        <w:rPr>
          <w:vertAlign w:val="superscript"/>
          <w:rtl/>
        </w:rPr>
        <w:footnoteReference w:id="100"/>
      </w:r>
      <w:r w:rsidRPr="004658A0">
        <w:rPr>
          <w:rFonts w:hint="cs"/>
          <w:rtl/>
        </w:rPr>
        <w:t>, זמינות נמוכה של הקרונועים</w:t>
      </w:r>
      <w:r>
        <w:rPr>
          <w:vertAlign w:val="superscript"/>
          <w:rtl/>
        </w:rPr>
        <w:footnoteReference w:id="101"/>
      </w:r>
      <w:r w:rsidRPr="004658A0">
        <w:rPr>
          <w:rFonts w:hint="cs"/>
          <w:rtl/>
        </w:rPr>
        <w:t xml:space="preserve"> והמחסור בציוד נייד ברכבת, על משרד התחבורה לכלול גם שיקול זה בבחינת הדרך לאספקת שירותי </w:t>
      </w:r>
      <w:r w:rsidRPr="004658A0">
        <w:rPr>
          <w:rFonts w:hint="cs"/>
          <w:rtl/>
        </w:rPr>
        <w:t>תח</w:t>
      </w:r>
      <w:r w:rsidRPr="004658A0">
        <w:rPr>
          <w:rtl/>
        </w:rPr>
        <w:t>"</w:t>
      </w:r>
      <w:r w:rsidRPr="004658A0">
        <w:rPr>
          <w:rFonts w:hint="cs"/>
          <w:rtl/>
        </w:rPr>
        <w:t>צ</w:t>
      </w:r>
      <w:r w:rsidRPr="004658A0">
        <w:rPr>
          <w:rFonts w:hint="cs"/>
          <w:rtl/>
        </w:rPr>
        <w:t xml:space="preserve"> בקו דימונה-באר שבע. </w:t>
      </w:r>
    </w:p>
    <w:p w:rsidR="00D7165B" w:rsidRPr="00922FC2" w:rsidP="00922FC2">
      <w:pPr>
        <w:spacing w:line="240" w:lineRule="exact"/>
        <w:ind w:right="2268"/>
        <w:jc w:val="both"/>
        <w:rPr>
          <w:rFonts w:ascii="Tahoma" w:hAnsi="Tahoma" w:cs="Tahoma"/>
          <w:sz w:val="18"/>
          <w:szCs w:val="18"/>
          <w:rtl/>
        </w:rPr>
      </w:pPr>
    </w:p>
    <w:p w:rsidR="00D7165B" w:rsidRPr="009161B0" w:rsidP="00922FC2">
      <w:pPr>
        <w:pStyle w:val="KOT5"/>
        <w:rPr>
          <w:rtl/>
        </w:rPr>
      </w:pPr>
      <w:r w:rsidRPr="009161B0">
        <w:rPr>
          <w:rFonts w:hint="cs"/>
          <w:rtl/>
        </w:rPr>
        <w:t xml:space="preserve">הגעה לתחנה </w:t>
      </w:r>
      <w:r w:rsidRPr="009161B0">
        <w:rPr>
          <w:rFonts w:hint="cs"/>
          <w:rtl/>
        </w:rPr>
        <w:t>בתח</w:t>
      </w:r>
      <w:r w:rsidRPr="009161B0">
        <w:rPr>
          <w:rtl/>
        </w:rPr>
        <w:t>"</w:t>
      </w:r>
      <w:r w:rsidRPr="009161B0">
        <w:rPr>
          <w:rFonts w:hint="cs"/>
          <w:rtl/>
        </w:rPr>
        <w:t>צ</w:t>
      </w:r>
      <w:r w:rsidRPr="009161B0">
        <w:rPr>
          <w:rFonts w:hint="cs"/>
          <w:rtl/>
        </w:rPr>
        <w:t xml:space="preserve"> </w:t>
      </w:r>
    </w:p>
    <w:p w:rsidR="00D7165B" w:rsidRPr="004658A0" w:rsidP="004658A0">
      <w:pPr>
        <w:pStyle w:val="KOT6"/>
        <w:rPr>
          <w:rtl/>
        </w:rPr>
      </w:pPr>
      <w:r w:rsidRPr="004658A0">
        <w:rPr>
          <w:rStyle w:val="Heading5Char"/>
          <w:rFonts w:ascii="Tahoma" w:hAnsi="Tahoma" w:cs="Tahoma" w:hint="cs"/>
          <w:color w:val="387026"/>
          <w:sz w:val="21"/>
          <w:szCs w:val="21"/>
          <w:rtl/>
        </w:rPr>
        <w:t>מחסור בקווי הזנה</w:t>
      </w:r>
      <w:r>
        <w:rPr>
          <w:rStyle w:val="Heading5Char"/>
          <w:rFonts w:ascii="Tahoma" w:hAnsi="Tahoma" w:cs="Tahoma"/>
          <w:color w:val="387026"/>
          <w:sz w:val="21"/>
          <w:szCs w:val="21"/>
          <w:vertAlign w:val="superscript"/>
          <w:rtl/>
        </w:rPr>
        <w:footnoteReference w:id="102"/>
      </w:r>
      <w:r w:rsidRPr="004658A0">
        <w:rPr>
          <w:rStyle w:val="Heading5Char"/>
          <w:rFonts w:ascii="Tahoma" w:hAnsi="Tahoma" w:cs="Tahoma" w:hint="cs"/>
          <w:color w:val="387026"/>
          <w:sz w:val="21"/>
          <w:szCs w:val="21"/>
          <w:rtl/>
        </w:rPr>
        <w:t xml:space="preserve"> לתחנות רכבת, תדירות מוגבלת והעדר </w:t>
      </w:r>
      <w:r w:rsidRPr="004658A0">
        <w:rPr>
          <w:rStyle w:val="Heading5Char"/>
          <w:rFonts w:ascii="Tahoma" w:hAnsi="Tahoma" w:cs="Tahoma" w:hint="cs"/>
          <w:color w:val="387026"/>
          <w:sz w:val="21"/>
          <w:szCs w:val="21"/>
          <w:rtl/>
        </w:rPr>
        <w:t>סינכרון</w:t>
      </w:r>
      <w:r w:rsidRPr="004658A0">
        <w:rPr>
          <w:rStyle w:val="Heading5Char"/>
          <w:rFonts w:ascii="Tahoma" w:hAnsi="Tahoma" w:cs="Tahoma" w:hint="cs"/>
          <w:color w:val="387026"/>
          <w:sz w:val="21"/>
          <w:szCs w:val="21"/>
          <w:rtl/>
        </w:rPr>
        <w:t xml:space="preserve"> מספק שלהם</w:t>
      </w:r>
      <w:r w:rsidRPr="004658A0">
        <w:rPr>
          <w:rFonts w:hint="cs"/>
          <w:rtl/>
        </w:rPr>
        <w:t xml:space="preserve"> </w:t>
      </w:r>
    </w:p>
    <w:p w:rsidR="00D7165B" w:rsidRPr="00922FC2" w:rsidP="00922FC2">
      <w:pPr>
        <w:spacing w:line="240" w:lineRule="exact"/>
        <w:ind w:right="2268"/>
        <w:jc w:val="both"/>
        <w:rPr>
          <w:rFonts w:ascii="Tahoma" w:hAnsi="Tahoma" w:cs="Tahoma"/>
          <w:sz w:val="18"/>
          <w:szCs w:val="18"/>
          <w:highlight w:val="yellow"/>
          <w:rtl/>
        </w:rPr>
      </w:pPr>
      <w:bookmarkStart w:id="6" w:name="טקסט"/>
      <w:bookmarkEnd w:id="6"/>
      <w:r w:rsidRPr="00922FC2">
        <w:rPr>
          <w:rFonts w:ascii="Tahoma" w:hAnsi="Tahoma" w:cs="Tahoma" w:hint="cs"/>
          <w:sz w:val="18"/>
          <w:szCs w:val="18"/>
          <w:rtl/>
        </w:rPr>
        <w:t xml:space="preserve">כדי לייעל את השירות לנוסעי הרכבת ולגרום למשתמשים ברכב הפרטי להשתמש </w:t>
      </w:r>
      <w:r w:rsidRPr="00922FC2">
        <w:rPr>
          <w:rFonts w:ascii="Tahoma" w:hAnsi="Tahoma" w:cs="Tahoma" w:hint="cs"/>
          <w:sz w:val="18"/>
          <w:szCs w:val="18"/>
          <w:rtl/>
        </w:rPr>
        <w:t>בתח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בדרכם אל תחנת הרכבת וממנה, יש להפעיל שירות משלים של </w:t>
      </w:r>
      <w:r w:rsidRPr="00922FC2">
        <w:rPr>
          <w:rFonts w:ascii="Tahoma" w:hAnsi="Tahoma" w:cs="Tahoma" w:hint="cs"/>
          <w:sz w:val="18"/>
          <w:szCs w:val="18"/>
          <w:rtl/>
        </w:rPr>
        <w:t>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בכל שעות פעילות הרכבת, כדי שנוסע העושה את דרכו באמצעות הרכבת יוכל להמשיך ליעדו הסופי </w:t>
      </w:r>
      <w:r w:rsidRPr="00922FC2">
        <w:rPr>
          <w:rFonts w:ascii="Tahoma" w:hAnsi="Tahoma" w:cs="Tahoma" w:hint="cs"/>
          <w:sz w:val="18"/>
          <w:szCs w:val="18"/>
          <w:rtl/>
        </w:rPr>
        <w:t>בתח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לשם כך נדרש בין השאר, לדאוג לכך שמסלול נסיעת </w:t>
      </w:r>
      <w:r w:rsidRPr="00922FC2">
        <w:rPr>
          <w:rFonts w:ascii="Tahoma" w:hAnsi="Tahoma" w:cs="Tahoma" w:hint="cs"/>
          <w:sz w:val="18"/>
          <w:szCs w:val="18"/>
          <w:rtl/>
        </w:rPr>
        <w:t>התח"צ</w:t>
      </w:r>
      <w:r w:rsidRPr="00922FC2">
        <w:rPr>
          <w:rFonts w:ascii="Tahoma" w:hAnsi="Tahoma" w:cs="Tahoma" w:hint="cs"/>
          <w:sz w:val="18"/>
          <w:szCs w:val="18"/>
          <w:rtl/>
        </w:rPr>
        <w:t xml:space="preserve"> יכלול מקומות ויישובים בתחום נרחב סביב התחנה (במיוחד בתחנות אזוריות), ששעות הגעת ויציאת קווי </w:t>
      </w:r>
      <w:r w:rsidRPr="00922FC2">
        <w:rPr>
          <w:rFonts w:ascii="Tahoma" w:hAnsi="Tahoma" w:cs="Tahoma" w:hint="cs"/>
          <w:sz w:val="18"/>
          <w:szCs w:val="18"/>
          <w:rtl/>
        </w:rPr>
        <w:t>תח"צ</w:t>
      </w:r>
      <w:r w:rsidRPr="00922FC2">
        <w:rPr>
          <w:rFonts w:ascii="Tahoma" w:hAnsi="Tahoma" w:cs="Tahoma" w:hint="cs"/>
          <w:sz w:val="18"/>
          <w:szCs w:val="18"/>
          <w:rtl/>
        </w:rPr>
        <w:t xml:space="preserve"> ליד תחנת הרכבת, יהיו מתואמות עם לוחות הזמנים של הרכבת. מרבית </w:t>
      </w:r>
      <w:r w:rsidRPr="00922FC2">
        <w:rPr>
          <w:rFonts w:ascii="Tahoma" w:hAnsi="Tahoma" w:cs="Tahoma" w:hint="cs"/>
          <w:sz w:val="18"/>
          <w:szCs w:val="18"/>
          <w:rtl/>
        </w:rPr>
        <w:t>התח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לתחנות הרכבת היא באוטובוסים, המופעלים על ידי מפעילי </w:t>
      </w:r>
      <w:r w:rsidRPr="00922FC2">
        <w:rPr>
          <w:rFonts w:ascii="Tahoma" w:hAnsi="Tahoma" w:cs="Tahoma" w:hint="cs"/>
          <w:sz w:val="18"/>
          <w:szCs w:val="18"/>
          <w:rtl/>
        </w:rPr>
        <w:t>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לוחות הזמנים ומסלולי הנסיעה שלהם נקבעים על ידי משרד התחבורה.</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חברת הרכבת מודעת גם היא למוע</w:t>
      </w:r>
      <w:r w:rsidRPr="00922FC2">
        <w:rPr>
          <w:rFonts w:ascii="Tahoma" w:hAnsi="Tahoma" w:cs="Tahoma"/>
          <w:sz w:val="18"/>
          <w:szCs w:val="18"/>
          <w:rtl/>
        </w:rPr>
        <w:t>ילוּת</w:t>
      </w:r>
      <w:r w:rsidRPr="00922FC2">
        <w:rPr>
          <w:rFonts w:ascii="Tahoma" w:hAnsi="Tahoma" w:cs="Tahoma" w:hint="cs"/>
          <w:sz w:val="18"/>
          <w:szCs w:val="18"/>
          <w:rtl/>
        </w:rPr>
        <w:t xml:space="preserve"> (אפקטיביות) של </w:t>
      </w:r>
      <w:r w:rsidRPr="00922FC2">
        <w:rPr>
          <w:rFonts w:ascii="Tahoma" w:hAnsi="Tahoma" w:cs="Tahoma" w:hint="cs"/>
          <w:sz w:val="18"/>
          <w:szCs w:val="18"/>
          <w:rtl/>
        </w:rPr>
        <w:t>השילוביות</w:t>
      </w:r>
      <w:r w:rsidRPr="00922FC2">
        <w:rPr>
          <w:rFonts w:ascii="Tahoma" w:hAnsi="Tahoma" w:cs="Tahoma" w:hint="cs"/>
          <w:sz w:val="18"/>
          <w:szCs w:val="18"/>
          <w:rtl/>
        </w:rPr>
        <w:t xml:space="preserve">: בדיון בוועדת המשנה </w:t>
      </w:r>
      <w:r w:rsidRPr="00922FC2">
        <w:rPr>
          <w:rFonts w:ascii="Tahoma" w:hAnsi="Tahoma" w:cs="Tahoma" w:hint="cs"/>
          <w:sz w:val="18"/>
          <w:szCs w:val="18"/>
          <w:rtl/>
        </w:rPr>
        <w:t>לתח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של הכנסת בנובמבר 2016 ציין סמנכ"ל רגולציה ברכבת את חשיבות </w:t>
      </w:r>
      <w:r w:rsidRPr="00922FC2">
        <w:rPr>
          <w:rFonts w:ascii="Tahoma" w:hAnsi="Tahoma" w:cs="Tahoma" w:hint="cs"/>
          <w:sz w:val="18"/>
          <w:szCs w:val="18"/>
          <w:rtl/>
        </w:rPr>
        <w:t>השילוביות</w:t>
      </w:r>
      <w:r w:rsidRPr="00922FC2">
        <w:rPr>
          <w:rFonts w:ascii="Tahoma" w:hAnsi="Tahoma" w:cs="Tahoma" w:hint="cs"/>
          <w:sz w:val="18"/>
          <w:szCs w:val="18"/>
          <w:rtl/>
        </w:rPr>
        <w:t xml:space="preserve">: "במקומות בהם הקישוריות טובה, אנחנו רואים עלייה חדה במספר הנוסעים ברכבת. במקומות שהקישוריות נמוכה או מבחינת מספר האוטובוסים שמגיעים ביום או מבחינת חוסר הלימה בזמנים, שם יהיה פחות שימוש הן באוטובוסים והן ברכבות".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sz w:val="18"/>
          <w:szCs w:val="18"/>
          <w:rtl/>
        </w:rPr>
        <w:t xml:space="preserve">כבר </w:t>
      </w:r>
      <w:r w:rsidRPr="00922FC2">
        <w:rPr>
          <w:rFonts w:ascii="Tahoma" w:hAnsi="Tahoma" w:cs="Tahoma" w:hint="cs"/>
          <w:sz w:val="18"/>
          <w:szCs w:val="18"/>
          <w:rtl/>
        </w:rPr>
        <w:t>במיפוי התחנות וסביבותיהן (תיקי תחנות בשנים</w:t>
      </w:r>
      <w:r w:rsidRPr="00922FC2">
        <w:rPr>
          <w:rFonts w:ascii="Tahoma" w:hAnsi="Tahoma" w:cs="Tahoma"/>
          <w:sz w:val="18"/>
          <w:szCs w:val="18"/>
          <w:rtl/>
        </w:rPr>
        <w:t xml:space="preserve"> </w:t>
      </w:r>
      <w:r w:rsidRPr="00922FC2">
        <w:rPr>
          <w:rFonts w:ascii="Tahoma" w:hAnsi="Tahoma" w:cs="Tahoma" w:hint="cs"/>
          <w:sz w:val="18"/>
          <w:szCs w:val="18"/>
          <w:rtl/>
        </w:rPr>
        <w:t>2009 - 2010)</w:t>
      </w:r>
      <w:r w:rsidRPr="00922FC2">
        <w:rPr>
          <w:rFonts w:ascii="Tahoma" w:hAnsi="Tahoma" w:cs="Tahoma"/>
          <w:sz w:val="18"/>
          <w:szCs w:val="18"/>
          <w:rtl/>
        </w:rPr>
        <w:t xml:space="preserve"> </w:t>
      </w:r>
      <w:r w:rsidRPr="00922FC2">
        <w:rPr>
          <w:rFonts w:ascii="Tahoma" w:hAnsi="Tahoma" w:cs="Tahoma" w:hint="cs"/>
          <w:sz w:val="18"/>
          <w:szCs w:val="18"/>
          <w:rtl/>
        </w:rPr>
        <w:t>הועלו</w:t>
      </w:r>
      <w:r w:rsidRPr="00922FC2">
        <w:rPr>
          <w:rFonts w:ascii="Tahoma" w:hAnsi="Tahoma" w:cs="Tahoma"/>
          <w:sz w:val="18"/>
          <w:szCs w:val="18"/>
          <w:rtl/>
        </w:rPr>
        <w:t xml:space="preserve"> כשלים בשירות </w:t>
      </w:r>
      <w:r w:rsidRPr="00922FC2">
        <w:rPr>
          <w:rFonts w:ascii="Tahoma" w:hAnsi="Tahoma" w:cs="Tahoma"/>
          <w:sz w:val="18"/>
          <w:szCs w:val="18"/>
          <w:rtl/>
        </w:rPr>
        <w:t>התח"צ</w:t>
      </w:r>
      <w:r w:rsidRPr="00922FC2">
        <w:rPr>
          <w:rFonts w:ascii="Tahoma" w:hAnsi="Tahoma" w:cs="Tahoma"/>
          <w:sz w:val="18"/>
          <w:szCs w:val="18"/>
          <w:rtl/>
        </w:rPr>
        <w:t xml:space="preserve"> </w:t>
      </w:r>
      <w:r w:rsidRPr="00922FC2">
        <w:rPr>
          <w:rFonts w:ascii="Tahoma" w:hAnsi="Tahoma" w:cs="Tahoma" w:hint="cs"/>
          <w:sz w:val="18"/>
          <w:szCs w:val="18"/>
          <w:rtl/>
        </w:rPr>
        <w:t>א</w:t>
      </w:r>
      <w:r w:rsidRPr="00922FC2">
        <w:rPr>
          <w:rFonts w:ascii="Tahoma" w:hAnsi="Tahoma" w:cs="Tahoma"/>
          <w:sz w:val="18"/>
          <w:szCs w:val="18"/>
          <w:rtl/>
        </w:rPr>
        <w:t>ל</w:t>
      </w:r>
      <w:r w:rsidRPr="00922FC2">
        <w:rPr>
          <w:rFonts w:ascii="Tahoma" w:hAnsi="Tahoma" w:cs="Tahoma" w:hint="cs"/>
          <w:sz w:val="18"/>
          <w:szCs w:val="18"/>
          <w:rtl/>
        </w:rPr>
        <w:t xml:space="preserve"> ה</w:t>
      </w:r>
      <w:r w:rsidRPr="00922FC2">
        <w:rPr>
          <w:rFonts w:ascii="Tahoma" w:hAnsi="Tahoma" w:cs="Tahoma"/>
          <w:sz w:val="18"/>
          <w:szCs w:val="18"/>
          <w:rtl/>
        </w:rPr>
        <w:t>תחנ</w:t>
      </w:r>
      <w:r w:rsidRPr="00922FC2">
        <w:rPr>
          <w:rFonts w:ascii="Tahoma" w:hAnsi="Tahoma" w:cs="Tahoma" w:hint="cs"/>
          <w:sz w:val="18"/>
          <w:szCs w:val="18"/>
          <w:rtl/>
        </w:rPr>
        <w:t>ות</w:t>
      </w:r>
      <w:r w:rsidRPr="00922FC2">
        <w:rPr>
          <w:rFonts w:ascii="Tahoma" w:hAnsi="Tahoma" w:cs="Tahoma"/>
          <w:sz w:val="18"/>
          <w:szCs w:val="18"/>
          <w:rtl/>
        </w:rPr>
        <w:t xml:space="preserve"> ומ</w:t>
      </w:r>
      <w:r w:rsidRPr="00922FC2">
        <w:rPr>
          <w:rFonts w:ascii="Tahoma" w:hAnsi="Tahoma" w:cs="Tahoma" w:hint="cs"/>
          <w:sz w:val="18"/>
          <w:szCs w:val="18"/>
          <w:rtl/>
        </w:rPr>
        <w:t>הן:</w:t>
      </w:r>
      <w:r w:rsidRPr="00922FC2">
        <w:rPr>
          <w:rFonts w:ascii="Tahoma" w:hAnsi="Tahoma" w:cs="Tahoma"/>
          <w:sz w:val="18"/>
          <w:szCs w:val="18"/>
          <w:rtl/>
        </w:rPr>
        <w:t xml:space="preserve"> </w:t>
      </w:r>
      <w:r w:rsidRPr="00922FC2">
        <w:rPr>
          <w:rFonts w:ascii="Tahoma" w:hAnsi="Tahoma" w:cs="Tahoma" w:hint="cs"/>
          <w:sz w:val="18"/>
          <w:szCs w:val="18"/>
          <w:rtl/>
        </w:rPr>
        <w:t>ב</w:t>
      </w:r>
      <w:r w:rsidRPr="00922FC2">
        <w:rPr>
          <w:rFonts w:ascii="Tahoma" w:hAnsi="Tahoma" w:cs="Tahoma"/>
          <w:sz w:val="18"/>
          <w:szCs w:val="18"/>
          <w:rtl/>
        </w:rPr>
        <w:t xml:space="preserve">חלק גדול משעות הפעילות של הרכבת לא היה מענה משלים של </w:t>
      </w:r>
      <w:r w:rsidRPr="00922FC2">
        <w:rPr>
          <w:rFonts w:ascii="Tahoma" w:hAnsi="Tahoma" w:cs="Tahoma"/>
          <w:sz w:val="18"/>
          <w:szCs w:val="18"/>
          <w:rtl/>
        </w:rPr>
        <w:t>תח"צ</w:t>
      </w:r>
      <w:r w:rsidRPr="00922FC2">
        <w:rPr>
          <w:rFonts w:ascii="Tahoma" w:hAnsi="Tahoma" w:cs="Tahoma"/>
          <w:sz w:val="18"/>
          <w:szCs w:val="18"/>
          <w:rtl/>
        </w:rPr>
        <w:t xml:space="preserve"> מפזרת או מזינה, </w:t>
      </w:r>
      <w:r w:rsidRPr="00922FC2">
        <w:rPr>
          <w:rFonts w:ascii="Tahoma" w:hAnsi="Tahoma" w:cs="Tahoma" w:hint="cs"/>
          <w:sz w:val="18"/>
          <w:szCs w:val="18"/>
          <w:rtl/>
        </w:rPr>
        <w:t>ו</w:t>
      </w:r>
      <w:r w:rsidRPr="00922FC2">
        <w:rPr>
          <w:rFonts w:ascii="Tahoma" w:hAnsi="Tahoma" w:cs="Tahoma"/>
          <w:sz w:val="18"/>
          <w:szCs w:val="18"/>
          <w:rtl/>
        </w:rPr>
        <w:t>לעיתים היה תיאום מוגבל בלבד בין זמני האוטובוס לזמני הגעת הרכבת</w:t>
      </w:r>
      <w:r w:rsidRPr="00922FC2">
        <w:rPr>
          <w:rFonts w:ascii="Tahoma" w:hAnsi="Tahoma" w:cs="Tahoma" w:hint="cs"/>
          <w:sz w:val="18"/>
          <w:szCs w:val="18"/>
          <w:rtl/>
        </w:rPr>
        <w:t>,</w:t>
      </w:r>
      <w:r w:rsidRPr="00922FC2">
        <w:rPr>
          <w:rFonts w:ascii="Tahoma" w:hAnsi="Tahoma" w:cs="Tahoma"/>
          <w:sz w:val="18"/>
          <w:szCs w:val="18"/>
          <w:rtl/>
        </w:rPr>
        <w:t xml:space="preserve"> בעיקר ב</w:t>
      </w:r>
      <w:r w:rsidRPr="00922FC2">
        <w:rPr>
          <w:rFonts w:ascii="Tahoma" w:hAnsi="Tahoma" w:cs="Tahoma" w:hint="cs"/>
          <w:sz w:val="18"/>
          <w:szCs w:val="18"/>
          <w:rtl/>
        </w:rPr>
        <w:t>שעות</w:t>
      </w:r>
      <w:r w:rsidRPr="00922FC2">
        <w:rPr>
          <w:rFonts w:ascii="Tahoma" w:hAnsi="Tahoma" w:cs="Tahoma"/>
          <w:sz w:val="18"/>
          <w:szCs w:val="18"/>
          <w:rtl/>
        </w:rPr>
        <w:t xml:space="preserve"> </w:t>
      </w:r>
      <w:r w:rsidRPr="00922FC2">
        <w:rPr>
          <w:rFonts w:ascii="Tahoma" w:hAnsi="Tahoma" w:cs="Tahoma" w:hint="cs"/>
          <w:sz w:val="18"/>
          <w:szCs w:val="18"/>
          <w:rtl/>
        </w:rPr>
        <w:t>ה</w:t>
      </w:r>
      <w:r w:rsidRPr="00922FC2">
        <w:rPr>
          <w:rFonts w:ascii="Tahoma" w:hAnsi="Tahoma" w:cs="Tahoma"/>
          <w:sz w:val="18"/>
          <w:szCs w:val="18"/>
          <w:rtl/>
        </w:rPr>
        <w:t>בוקר. המלצ</w:t>
      </w:r>
      <w:r w:rsidRPr="00922FC2">
        <w:rPr>
          <w:rFonts w:ascii="Tahoma" w:hAnsi="Tahoma" w:cs="Tahoma" w:hint="cs"/>
          <w:sz w:val="18"/>
          <w:szCs w:val="18"/>
          <w:rtl/>
        </w:rPr>
        <w:t xml:space="preserve">ות צוותי המיפוי כללו </w:t>
      </w:r>
      <w:r w:rsidRPr="00922FC2">
        <w:rPr>
          <w:rFonts w:ascii="Tahoma" w:hAnsi="Tahoma" w:cs="Tahoma"/>
          <w:sz w:val="18"/>
          <w:szCs w:val="18"/>
          <w:rtl/>
        </w:rPr>
        <w:t xml:space="preserve">בדיקת </w:t>
      </w:r>
      <w:r w:rsidRPr="00922FC2">
        <w:rPr>
          <w:rFonts w:ascii="Tahoma" w:hAnsi="Tahoma" w:cs="Tahoma" w:hint="cs"/>
          <w:sz w:val="18"/>
          <w:szCs w:val="18"/>
          <w:rtl/>
        </w:rPr>
        <w:t>ה</w:t>
      </w:r>
      <w:r w:rsidRPr="00922FC2">
        <w:rPr>
          <w:rFonts w:ascii="Tahoma" w:hAnsi="Tahoma" w:cs="Tahoma"/>
          <w:sz w:val="18"/>
          <w:szCs w:val="18"/>
          <w:rtl/>
        </w:rPr>
        <w:t>אפשרות לתכנון קווי הזנה מהשכונות במטרה לשפר את הנגישות לתחנת הרכבת</w:t>
      </w:r>
      <w:r w:rsidRPr="00922FC2">
        <w:rPr>
          <w:rFonts w:ascii="Tahoma" w:hAnsi="Tahoma" w:cs="Tahoma" w:hint="cs"/>
          <w:sz w:val="18"/>
          <w:szCs w:val="18"/>
          <w:rtl/>
        </w:rPr>
        <w:t>;</w:t>
      </w:r>
      <w:r w:rsidRPr="00922FC2">
        <w:rPr>
          <w:rFonts w:ascii="Tahoma" w:hAnsi="Tahoma" w:cs="Tahoma"/>
          <w:sz w:val="18"/>
          <w:szCs w:val="18"/>
          <w:rtl/>
        </w:rPr>
        <w:t xml:space="preserve"> שיפור התיאום בין זמני האוטובוס</w:t>
      </w:r>
      <w:r w:rsidRPr="00922FC2">
        <w:rPr>
          <w:rFonts w:ascii="Tahoma" w:hAnsi="Tahoma" w:cs="Tahoma" w:hint="cs"/>
          <w:sz w:val="18"/>
          <w:szCs w:val="18"/>
          <w:rtl/>
        </w:rPr>
        <w:t>ים</w:t>
      </w:r>
      <w:r w:rsidRPr="00922FC2">
        <w:rPr>
          <w:rFonts w:ascii="Tahoma" w:hAnsi="Tahoma" w:cs="Tahoma"/>
          <w:sz w:val="18"/>
          <w:szCs w:val="18"/>
          <w:rtl/>
        </w:rPr>
        <w:t xml:space="preserve"> לזמני הגעת הרכבות; הרחבת שעות הפעילות של האוטובוסים והתאמת</w:t>
      </w:r>
      <w:r w:rsidRPr="00922FC2">
        <w:rPr>
          <w:rFonts w:ascii="Tahoma" w:hAnsi="Tahoma" w:cs="Tahoma" w:hint="cs"/>
          <w:sz w:val="18"/>
          <w:szCs w:val="18"/>
          <w:rtl/>
        </w:rPr>
        <w:t>ן</w:t>
      </w:r>
      <w:r w:rsidRPr="00922FC2">
        <w:rPr>
          <w:rFonts w:ascii="Tahoma" w:hAnsi="Tahoma" w:cs="Tahoma"/>
          <w:sz w:val="18"/>
          <w:szCs w:val="18"/>
          <w:rtl/>
        </w:rPr>
        <w:t xml:space="preserve"> לשעות הפעילות של הרכבת. </w:t>
      </w:r>
      <w:r w:rsidRPr="00922FC2">
        <w:rPr>
          <w:rFonts w:ascii="Tahoma" w:hAnsi="Tahoma" w:cs="Tahoma" w:hint="cs"/>
          <w:sz w:val="18"/>
          <w:szCs w:val="18"/>
          <w:rtl/>
        </w:rPr>
        <w:t>לפי נתוני משרד התחבורה, בספטמבר 2018 היו 84 קווי הזנה ל-25 תחנות.</w:t>
      </w:r>
      <w:r w:rsidRPr="00922FC2">
        <w:rPr>
          <w:rFonts w:ascii="Tahoma" w:hAnsi="Tahoma" w:cs="Tahoma"/>
          <w:sz w:val="18"/>
          <w:szCs w:val="18"/>
          <w:rtl/>
        </w:rPr>
        <w:t xml:space="preserve"> </w:t>
      </w:r>
      <w:r w:rsidRPr="00922FC2">
        <w:rPr>
          <w:rFonts w:ascii="Tahoma" w:hAnsi="Tahoma" w:cs="Tahoma" w:hint="cs"/>
          <w:sz w:val="18"/>
          <w:szCs w:val="18"/>
          <w:rtl/>
        </w:rPr>
        <w:t xml:space="preserve">להלן דוגמאות להעדר קווי הזנה, תדירות מוגבלת והיעדר תיאום זמנים בין פעילות קווי אוטובוס לפעילות הרכבת. </w:t>
      </w:r>
    </w:p>
    <w:p w:rsidR="00D7165B" w:rsidRPr="00922FC2" w:rsidP="006B420E">
      <w:pPr>
        <w:pStyle w:val="ListParagraph"/>
        <w:numPr>
          <w:ilvl w:val="6"/>
          <w:numId w:val="8"/>
        </w:numPr>
        <w:autoSpaceDE/>
        <w:autoSpaceDN/>
        <w:adjustRightInd/>
        <w:spacing w:line="240" w:lineRule="exact"/>
        <w:ind w:left="312" w:right="2268"/>
        <w:rPr>
          <w:sz w:val="18"/>
          <w:szCs w:val="18"/>
        </w:rPr>
      </w:pPr>
      <w:r w:rsidRPr="004658A0">
        <w:rPr>
          <w:rStyle w:val="Heading7Char"/>
          <w:rFonts w:ascii="Tahoma" w:hAnsi="Tahoma" w:cs="Tahoma" w:hint="cs"/>
          <w:sz w:val="17"/>
          <w:szCs w:val="17"/>
          <w:rtl/>
        </w:rPr>
        <w:t>תחנת</w:t>
      </w:r>
      <w:r w:rsidRPr="004658A0">
        <w:rPr>
          <w:rStyle w:val="Heading7Char"/>
          <w:rFonts w:ascii="Tahoma" w:hAnsi="Tahoma" w:cs="Tahoma"/>
          <w:sz w:val="17"/>
          <w:szCs w:val="17"/>
          <w:rtl/>
        </w:rPr>
        <w:t xml:space="preserve"> </w:t>
      </w:r>
      <w:r w:rsidRPr="004658A0">
        <w:rPr>
          <w:rStyle w:val="Heading7Char"/>
          <w:rFonts w:ascii="Tahoma" w:hAnsi="Tahoma" w:cs="Tahoma" w:hint="cs"/>
          <w:sz w:val="17"/>
          <w:szCs w:val="17"/>
          <w:rtl/>
        </w:rPr>
        <w:t>חדרה</w:t>
      </w:r>
      <w:r w:rsidRPr="004658A0">
        <w:rPr>
          <w:rStyle w:val="Heading7Char"/>
          <w:rFonts w:ascii="Tahoma" w:hAnsi="Tahoma" w:cs="Tahoma"/>
          <w:sz w:val="17"/>
          <w:szCs w:val="17"/>
          <w:rtl/>
        </w:rPr>
        <w:t xml:space="preserve"> </w:t>
      </w:r>
      <w:r w:rsidRPr="004658A0">
        <w:rPr>
          <w:rStyle w:val="Heading7Char"/>
          <w:rFonts w:ascii="Tahoma" w:hAnsi="Tahoma" w:cs="Tahoma" w:hint="cs"/>
          <w:sz w:val="17"/>
          <w:szCs w:val="17"/>
          <w:rtl/>
        </w:rPr>
        <w:t xml:space="preserve">מערב: </w:t>
      </w:r>
      <w:r w:rsidRPr="00922FC2">
        <w:rPr>
          <w:sz w:val="18"/>
          <w:szCs w:val="18"/>
          <w:rtl/>
        </w:rPr>
        <w:t>התחנה ממוקמת בצידה המערבי של חדרה, סמוך לאזור התעשייה</w:t>
      </w:r>
      <w:r w:rsidRPr="00922FC2">
        <w:rPr>
          <w:rFonts w:hint="cs"/>
          <w:sz w:val="18"/>
          <w:szCs w:val="18"/>
          <w:rtl/>
        </w:rPr>
        <w:t>,</w:t>
      </w:r>
      <w:r w:rsidRPr="00922FC2">
        <w:rPr>
          <w:sz w:val="18"/>
          <w:szCs w:val="18"/>
          <w:rtl/>
        </w:rPr>
        <w:t xml:space="preserve"> ומרוחקת ממרבית השכונות בעיר</w:t>
      </w:r>
      <w:r w:rsidRPr="00922FC2">
        <w:rPr>
          <w:rFonts w:hint="cs"/>
          <w:sz w:val="18"/>
          <w:szCs w:val="18"/>
          <w:rtl/>
        </w:rPr>
        <w:t>. בתחנה זו נסעו ב-2017 בממוצע כ</w:t>
      </w:r>
      <w:r w:rsidRPr="00922FC2">
        <w:rPr>
          <w:sz w:val="18"/>
          <w:szCs w:val="18"/>
          <w:rtl/>
        </w:rPr>
        <w:t>-</w:t>
      </w:r>
      <w:r w:rsidRPr="00922FC2">
        <w:rPr>
          <w:rFonts w:hint="cs"/>
          <w:sz w:val="18"/>
          <w:szCs w:val="18"/>
          <w:rtl/>
        </w:rPr>
        <w:t xml:space="preserve">3,700 נוסעים ביום. כבר בתיק התחנה שהוכן ב-2010 צוין כי במרבית שעות הפעילות של הרכבת לא היה מענה משלים של </w:t>
      </w:r>
      <w:r w:rsidRPr="00922FC2">
        <w:rPr>
          <w:rFonts w:hint="cs"/>
          <w:sz w:val="18"/>
          <w:szCs w:val="18"/>
          <w:rtl/>
        </w:rPr>
        <w:t>תח</w:t>
      </w:r>
      <w:r w:rsidRPr="00922FC2">
        <w:rPr>
          <w:sz w:val="18"/>
          <w:szCs w:val="18"/>
          <w:rtl/>
        </w:rPr>
        <w:t>"</w:t>
      </w:r>
      <w:r w:rsidRPr="00922FC2">
        <w:rPr>
          <w:rFonts w:hint="cs"/>
          <w:sz w:val="18"/>
          <w:szCs w:val="18"/>
          <w:rtl/>
        </w:rPr>
        <w:t>צ</w:t>
      </w:r>
      <w:r w:rsidRPr="00922FC2">
        <w:rPr>
          <w:rFonts w:hint="cs"/>
          <w:sz w:val="18"/>
          <w:szCs w:val="18"/>
          <w:rtl/>
        </w:rPr>
        <w:t xml:space="preserve"> אל התחנה וממנה או הסדר חלופי, כגון </w:t>
      </w:r>
      <w:r w:rsidRPr="00922FC2">
        <w:rPr>
          <w:sz w:val="18"/>
          <w:szCs w:val="18"/>
          <w:rtl/>
        </w:rPr>
        <w:t>הֶסֵּעִי</w:t>
      </w:r>
      <w:r w:rsidRPr="00922FC2">
        <w:rPr>
          <w:rFonts w:hint="cs"/>
          <w:sz w:val="18"/>
          <w:szCs w:val="18"/>
          <w:rtl/>
        </w:rPr>
        <w:t>ו</w:t>
      </w:r>
      <w:r w:rsidRPr="00922FC2">
        <w:rPr>
          <w:sz w:val="18"/>
          <w:szCs w:val="18"/>
          <w:rtl/>
        </w:rPr>
        <w:t>ת</w:t>
      </w:r>
      <w:r w:rsidRPr="00922FC2">
        <w:rPr>
          <w:rFonts w:hint="cs"/>
          <w:sz w:val="18"/>
          <w:szCs w:val="18"/>
          <w:rtl/>
        </w:rPr>
        <w:t xml:space="preserve"> </w:t>
      </w:r>
      <w:r w:rsidRPr="00922FC2">
        <w:rPr>
          <w:rFonts w:hint="cs"/>
          <w:sz w:val="18"/>
          <w:szCs w:val="18"/>
          <w:rtl/>
        </w:rPr>
        <w:t>(</w:t>
      </w:r>
      <w:r w:rsidRPr="00922FC2">
        <w:rPr>
          <w:rFonts w:hint="cs"/>
          <w:sz w:val="18"/>
          <w:szCs w:val="18"/>
          <w:rtl/>
        </w:rPr>
        <w:t>שאטלים</w:t>
      </w:r>
      <w:r w:rsidRPr="00922FC2">
        <w:rPr>
          <w:rFonts w:hint="cs"/>
          <w:sz w:val="18"/>
          <w:szCs w:val="18"/>
          <w:rtl/>
        </w:rPr>
        <w:t>) או מוניות שירות. משרד מבקר המדינה השווה בינואר 2018 בין לוחות הזמנים של האוטובוסים</w:t>
      </w:r>
      <w:r>
        <w:rPr>
          <w:sz w:val="18"/>
          <w:szCs w:val="18"/>
          <w:vertAlign w:val="superscript"/>
          <w:rtl/>
        </w:rPr>
        <w:footnoteReference w:id="103"/>
      </w:r>
      <w:r w:rsidRPr="00922FC2">
        <w:rPr>
          <w:rFonts w:hint="cs"/>
          <w:sz w:val="18"/>
          <w:szCs w:val="18"/>
          <w:rtl/>
        </w:rPr>
        <w:t xml:space="preserve"> לבין זמני ההגעה והיציאה של הרכבת מהתחנה. </w:t>
      </w:r>
      <w:r w:rsidRPr="00922FC2">
        <w:rPr>
          <w:sz w:val="18"/>
          <w:szCs w:val="18"/>
          <w:rtl/>
        </w:rPr>
        <w:t>ב</w:t>
      </w:r>
      <w:r w:rsidRPr="00922FC2">
        <w:rPr>
          <w:rFonts w:hint="cs"/>
          <w:sz w:val="18"/>
          <w:szCs w:val="18"/>
          <w:rtl/>
        </w:rPr>
        <w:t>בדיקה נמצא כדלהלן:</w:t>
      </w:r>
      <w:r w:rsidR="004658A0">
        <w:rPr>
          <w:rFonts w:hint="cs"/>
          <w:sz w:val="18"/>
          <w:szCs w:val="18"/>
          <w:rtl/>
        </w:rPr>
        <w:t xml:space="preserve"> </w:t>
      </w:r>
      <w:r w:rsidRPr="00922FC2">
        <w:rPr>
          <w:rFonts w:hint="cs"/>
          <w:sz w:val="18"/>
          <w:szCs w:val="18"/>
          <w:rtl/>
        </w:rPr>
        <w:t xml:space="preserve"> (א) </w:t>
      </w:r>
      <w:r w:rsidRPr="00922FC2">
        <w:rPr>
          <w:sz w:val="18"/>
          <w:szCs w:val="18"/>
          <w:rtl/>
        </w:rPr>
        <w:t>תדירות הרכבת בשעות ה</w:t>
      </w:r>
      <w:r w:rsidRPr="00922FC2">
        <w:rPr>
          <w:rFonts w:hint="cs"/>
          <w:sz w:val="18"/>
          <w:szCs w:val="18"/>
          <w:rtl/>
        </w:rPr>
        <w:t>שיא בבוקר</w:t>
      </w:r>
      <w:r w:rsidRPr="00922FC2">
        <w:rPr>
          <w:sz w:val="18"/>
          <w:szCs w:val="18"/>
          <w:rtl/>
        </w:rPr>
        <w:t xml:space="preserve"> היא </w:t>
      </w:r>
      <w:r w:rsidRPr="00922FC2">
        <w:rPr>
          <w:rFonts w:hint="cs"/>
          <w:sz w:val="18"/>
          <w:szCs w:val="18"/>
          <w:rtl/>
        </w:rPr>
        <w:t>שלוש</w:t>
      </w:r>
      <w:r w:rsidRPr="00922FC2">
        <w:rPr>
          <w:sz w:val="18"/>
          <w:szCs w:val="18"/>
          <w:rtl/>
        </w:rPr>
        <w:t xml:space="preserve"> פעמים </w:t>
      </w:r>
      <w:r w:rsidRPr="00922FC2">
        <w:rPr>
          <w:sz w:val="18"/>
          <w:szCs w:val="18"/>
          <w:rtl/>
        </w:rPr>
        <w:t>בשעה</w:t>
      </w:r>
      <w:r w:rsidRPr="00922FC2">
        <w:rPr>
          <w:rFonts w:hint="cs"/>
          <w:sz w:val="18"/>
          <w:szCs w:val="18"/>
          <w:rtl/>
        </w:rPr>
        <w:t>.</w:t>
      </w:r>
      <w:r w:rsidRPr="00922FC2">
        <w:rPr>
          <w:sz w:val="18"/>
          <w:szCs w:val="18"/>
          <w:rtl/>
        </w:rPr>
        <w:t xml:space="preserve"> לעומת זאת</w:t>
      </w:r>
      <w:r w:rsidRPr="00922FC2">
        <w:rPr>
          <w:rFonts w:hint="cs"/>
          <w:sz w:val="18"/>
          <w:szCs w:val="18"/>
          <w:rtl/>
        </w:rPr>
        <w:t>,</w:t>
      </w:r>
      <w:r w:rsidRPr="00922FC2">
        <w:rPr>
          <w:sz w:val="18"/>
          <w:szCs w:val="18"/>
          <w:rtl/>
        </w:rPr>
        <w:t xml:space="preserve"> תדירות קו ההזנה המחבר את תחנת הרכבת לתחנה המרכזית (קו 17) היא פעמיים בשעה בלבד</w:t>
      </w:r>
      <w:r w:rsidRPr="00922FC2">
        <w:rPr>
          <w:rFonts w:hint="cs"/>
          <w:sz w:val="18"/>
          <w:szCs w:val="18"/>
          <w:rtl/>
        </w:rPr>
        <w:t>;</w:t>
      </w:r>
      <w:r w:rsidR="004658A0">
        <w:rPr>
          <w:rFonts w:hint="cs"/>
          <w:sz w:val="18"/>
          <w:szCs w:val="18"/>
          <w:rtl/>
        </w:rPr>
        <w:t xml:space="preserve"> </w:t>
      </w:r>
      <w:r w:rsidRPr="00922FC2">
        <w:rPr>
          <w:rFonts w:hint="cs"/>
          <w:sz w:val="18"/>
          <w:szCs w:val="18"/>
          <w:rtl/>
        </w:rPr>
        <w:t xml:space="preserve"> (ב) </w:t>
      </w:r>
      <w:r w:rsidRPr="00922FC2">
        <w:rPr>
          <w:sz w:val="18"/>
          <w:szCs w:val="18"/>
          <w:rtl/>
        </w:rPr>
        <w:t>בימי שישי לא פ</w:t>
      </w:r>
      <w:r w:rsidRPr="00922FC2">
        <w:rPr>
          <w:rFonts w:hint="cs"/>
          <w:sz w:val="18"/>
          <w:szCs w:val="18"/>
          <w:rtl/>
        </w:rPr>
        <w:t>ועל</w:t>
      </w:r>
      <w:r w:rsidRPr="00922FC2">
        <w:rPr>
          <w:sz w:val="18"/>
          <w:szCs w:val="18"/>
          <w:rtl/>
        </w:rPr>
        <w:t xml:space="preserve"> קו אוטובוס מתחנת הרכבת לגבעת אולגה. </w:t>
      </w:r>
    </w:p>
    <w:p w:rsidR="00D7165B" w:rsidRPr="00922FC2" w:rsidP="006B420E">
      <w:pPr>
        <w:pStyle w:val="ListParagraph"/>
        <w:numPr>
          <w:ilvl w:val="6"/>
          <w:numId w:val="8"/>
        </w:numPr>
        <w:autoSpaceDE/>
        <w:autoSpaceDN/>
        <w:adjustRightInd/>
        <w:spacing w:line="240" w:lineRule="exact"/>
        <w:ind w:left="312" w:right="2268"/>
        <w:rPr>
          <w:sz w:val="18"/>
          <w:szCs w:val="18"/>
        </w:rPr>
      </w:pPr>
      <w:r w:rsidRPr="004658A0">
        <w:rPr>
          <w:rStyle w:val="Heading7Char"/>
          <w:rFonts w:ascii="Tahoma" w:hAnsi="Tahoma" w:cs="Tahoma" w:hint="cs"/>
          <w:sz w:val="17"/>
          <w:szCs w:val="17"/>
          <w:rtl/>
        </w:rPr>
        <w:t>תחנת</w:t>
      </w:r>
      <w:r w:rsidRPr="004658A0">
        <w:rPr>
          <w:rStyle w:val="Heading7Char"/>
          <w:rFonts w:ascii="Tahoma" w:hAnsi="Tahoma" w:cs="Tahoma"/>
          <w:sz w:val="17"/>
          <w:szCs w:val="17"/>
          <w:rtl/>
        </w:rPr>
        <w:t xml:space="preserve"> נתניה</w:t>
      </w:r>
      <w:r w:rsidRPr="004658A0">
        <w:rPr>
          <w:rStyle w:val="Heading7Char"/>
          <w:rFonts w:ascii="Tahoma" w:hAnsi="Tahoma" w:cs="Tahoma" w:hint="cs"/>
          <w:sz w:val="17"/>
          <w:szCs w:val="17"/>
          <w:rtl/>
        </w:rPr>
        <w:t>:</w:t>
      </w:r>
      <w:r w:rsidRPr="00922FC2">
        <w:rPr>
          <w:sz w:val="18"/>
          <w:szCs w:val="18"/>
          <w:rtl/>
        </w:rPr>
        <w:t xml:space="preserve"> </w:t>
      </w:r>
      <w:r w:rsidRPr="00922FC2">
        <w:rPr>
          <w:rFonts w:hint="cs"/>
          <w:sz w:val="18"/>
          <w:szCs w:val="18"/>
          <w:rtl/>
        </w:rPr>
        <w:t>בתחנת</w:t>
      </w:r>
      <w:r w:rsidRPr="00922FC2">
        <w:rPr>
          <w:sz w:val="18"/>
          <w:szCs w:val="18"/>
          <w:rtl/>
        </w:rPr>
        <w:t xml:space="preserve"> הרכבת עוברות ארבע רכבות ביום בשעות השיא ו</w:t>
      </w:r>
      <w:r w:rsidRPr="00922FC2">
        <w:rPr>
          <w:rFonts w:hint="cs"/>
          <w:sz w:val="18"/>
          <w:szCs w:val="18"/>
          <w:rtl/>
        </w:rPr>
        <w:t>שתיים-שלוש</w:t>
      </w:r>
      <w:r w:rsidRPr="00922FC2">
        <w:rPr>
          <w:sz w:val="18"/>
          <w:szCs w:val="18"/>
          <w:rtl/>
        </w:rPr>
        <w:t xml:space="preserve"> בשעות השפל. </w:t>
      </w:r>
      <w:r w:rsidRPr="00922FC2">
        <w:rPr>
          <w:rFonts w:hint="cs"/>
          <w:sz w:val="18"/>
          <w:szCs w:val="18"/>
          <w:rtl/>
        </w:rPr>
        <w:t>קו 14 הוא קו הזנה ישיר, המחבר את מרכז העיר (כיכר העצמאות) לתחנת הרכבת. נמצא כי הקו אינו פעיל בכל שעות פעילות הרכבת, וגם תדירותו נמוכה מזו של הרכבות העוצרות בעיר: הקו לרכבת פעיל רק בשעות הבוקר</w:t>
      </w:r>
      <w:r>
        <w:rPr>
          <w:sz w:val="18"/>
          <w:szCs w:val="18"/>
          <w:vertAlign w:val="superscript"/>
          <w:rtl/>
        </w:rPr>
        <w:footnoteReference w:id="104"/>
      </w:r>
      <w:r w:rsidRPr="00922FC2">
        <w:rPr>
          <w:sz w:val="18"/>
          <w:szCs w:val="18"/>
          <w:rtl/>
        </w:rPr>
        <w:t xml:space="preserve"> </w:t>
      </w:r>
      <w:r w:rsidRPr="00922FC2">
        <w:rPr>
          <w:rFonts w:hint="cs"/>
          <w:sz w:val="18"/>
          <w:szCs w:val="18"/>
          <w:rtl/>
        </w:rPr>
        <w:t>(בשעות 5.55 - 8.30), ומהרכבת למרכז רק בשעות אחר הצהריים והערב (בשעות 15.40 - 23.10)</w:t>
      </w:r>
      <w:r w:rsidRPr="00922FC2">
        <w:rPr>
          <w:sz w:val="18"/>
          <w:szCs w:val="18"/>
          <w:rtl/>
        </w:rPr>
        <w:t>.</w:t>
      </w:r>
      <w:r w:rsidRPr="00922FC2">
        <w:rPr>
          <w:rFonts w:hint="cs"/>
          <w:sz w:val="18"/>
          <w:szCs w:val="18"/>
          <w:rtl/>
        </w:rPr>
        <w:t xml:space="preserve"> </w:t>
      </w:r>
    </w:p>
    <w:p w:rsidR="00D7165B" w:rsidRPr="00922FC2" w:rsidP="006B420E">
      <w:pPr>
        <w:pStyle w:val="ListParagraph"/>
        <w:numPr>
          <w:ilvl w:val="6"/>
          <w:numId w:val="8"/>
        </w:numPr>
        <w:autoSpaceDE/>
        <w:autoSpaceDN/>
        <w:adjustRightInd/>
        <w:spacing w:line="240" w:lineRule="exact"/>
        <w:ind w:left="312" w:right="2268"/>
        <w:rPr>
          <w:sz w:val="18"/>
          <w:szCs w:val="18"/>
        </w:rPr>
      </w:pPr>
      <w:r w:rsidRPr="004658A0">
        <w:rPr>
          <w:rStyle w:val="Heading7Char"/>
          <w:rFonts w:ascii="Tahoma" w:hAnsi="Tahoma" w:cs="Tahoma" w:hint="cs"/>
          <w:sz w:val="17"/>
          <w:szCs w:val="17"/>
          <w:rtl/>
        </w:rPr>
        <w:t>תחנת</w:t>
      </w:r>
      <w:r w:rsidRPr="004658A0">
        <w:rPr>
          <w:rStyle w:val="Heading7Char"/>
          <w:rFonts w:ascii="Tahoma" w:hAnsi="Tahoma" w:cs="Tahoma"/>
          <w:sz w:val="17"/>
          <w:szCs w:val="17"/>
          <w:rtl/>
        </w:rPr>
        <w:t xml:space="preserve"> </w:t>
      </w:r>
      <w:r w:rsidRPr="004658A0">
        <w:rPr>
          <w:rStyle w:val="Heading7Char"/>
          <w:rFonts w:ascii="Tahoma" w:hAnsi="Tahoma" w:cs="Tahoma" w:hint="cs"/>
          <w:sz w:val="17"/>
          <w:szCs w:val="17"/>
          <w:rtl/>
        </w:rPr>
        <w:t>ההגנה</w:t>
      </w:r>
      <w:r w:rsidRPr="004658A0">
        <w:rPr>
          <w:rStyle w:val="Heading7Char"/>
          <w:rFonts w:ascii="Tahoma" w:hAnsi="Tahoma" w:cs="Tahoma"/>
          <w:sz w:val="17"/>
          <w:szCs w:val="17"/>
          <w:rtl/>
        </w:rPr>
        <w:t xml:space="preserve"> </w:t>
      </w:r>
      <w:r w:rsidRPr="004658A0">
        <w:rPr>
          <w:rStyle w:val="Heading7Char"/>
          <w:rFonts w:ascii="Tahoma" w:hAnsi="Tahoma" w:cs="Tahoma" w:hint="cs"/>
          <w:sz w:val="17"/>
          <w:szCs w:val="17"/>
          <w:rtl/>
        </w:rPr>
        <w:t>בתל אביב:</w:t>
      </w:r>
      <w:r w:rsidRPr="00922FC2">
        <w:rPr>
          <w:rFonts w:hint="cs"/>
          <w:sz w:val="18"/>
          <w:szCs w:val="18"/>
          <w:rtl/>
        </w:rPr>
        <w:t xml:space="preserve"> בדיון בוועדת המשנה </w:t>
      </w:r>
      <w:r w:rsidRPr="00922FC2">
        <w:rPr>
          <w:rFonts w:hint="cs"/>
          <w:sz w:val="18"/>
          <w:szCs w:val="18"/>
          <w:rtl/>
        </w:rPr>
        <w:t>לתח</w:t>
      </w:r>
      <w:r w:rsidRPr="00922FC2">
        <w:rPr>
          <w:sz w:val="18"/>
          <w:szCs w:val="18"/>
          <w:rtl/>
        </w:rPr>
        <w:t>"</w:t>
      </w:r>
      <w:r w:rsidRPr="00922FC2">
        <w:rPr>
          <w:rFonts w:hint="cs"/>
          <w:sz w:val="18"/>
          <w:szCs w:val="18"/>
          <w:rtl/>
        </w:rPr>
        <w:t>צ</w:t>
      </w:r>
      <w:r w:rsidRPr="00922FC2">
        <w:rPr>
          <w:rFonts w:hint="cs"/>
          <w:sz w:val="18"/>
          <w:szCs w:val="18"/>
          <w:rtl/>
        </w:rPr>
        <w:t xml:space="preserve"> של הכנסת בנובמבר 2016 ציינה סגנית ראש עיריית תל אביב כי אין קישוריות טובה בין התחנה, הממוקמת בדרום תל אביב, לשכונות הדרום, ולכן נוסעים משכונות אלו מעדיפים להגיע לתחנות אחרות בתל אביב - תחנת השלום והתחנה ע"ש </w:t>
      </w:r>
      <w:r w:rsidRPr="00922FC2">
        <w:rPr>
          <w:rFonts w:hint="cs"/>
          <w:sz w:val="18"/>
          <w:szCs w:val="18"/>
          <w:rtl/>
        </w:rPr>
        <w:t>סבידור</w:t>
      </w:r>
      <w:r w:rsidRPr="00922FC2">
        <w:rPr>
          <w:rFonts w:hint="cs"/>
          <w:sz w:val="18"/>
          <w:szCs w:val="18"/>
          <w:rtl/>
        </w:rPr>
        <w:t xml:space="preserve"> תל אביב מרכז.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eastAsia"/>
          <w:sz w:val="18"/>
          <w:szCs w:val="18"/>
          <w:rtl/>
        </w:rPr>
        <w:t>סוגי</w:t>
      </w:r>
      <w:r w:rsidRPr="00922FC2">
        <w:rPr>
          <w:rFonts w:ascii="Tahoma" w:hAnsi="Tahoma" w:cs="Tahoma" w:hint="cs"/>
          <w:sz w:val="18"/>
          <w:szCs w:val="18"/>
          <w:rtl/>
        </w:rPr>
        <w:t xml:space="preserve">ית </w:t>
      </w:r>
      <w:r w:rsidRPr="00922FC2">
        <w:rPr>
          <w:rFonts w:ascii="Tahoma" w:hAnsi="Tahoma" w:cs="Tahoma" w:hint="cs"/>
          <w:sz w:val="18"/>
          <w:szCs w:val="18"/>
          <w:rtl/>
        </w:rPr>
        <w:t>סינכרון</w:t>
      </w:r>
      <w:r w:rsidRPr="00922FC2">
        <w:rPr>
          <w:rFonts w:ascii="Tahoma" w:hAnsi="Tahoma" w:cs="Tahoma" w:hint="cs"/>
          <w:sz w:val="18"/>
          <w:szCs w:val="18"/>
          <w:rtl/>
        </w:rPr>
        <w:t xml:space="preserve"> לוחות הזמנים בין הרכבת לאוטובוס עלתה גם בהליך שיתוף הציבור. כ-53% מהמשיבים שציינו שהם נוסעים ברכבת בתדירות גבוהה הביעו חוסר שביעות רצון מהתיאום בלוחות הזמנים בין כלי התחבורה למיניהם. להלן דוגמאות מהתשובה על השאלה בנוגע להמלצות לשינויים </w:t>
      </w:r>
      <w:r w:rsidRPr="00922FC2">
        <w:rPr>
          <w:rFonts w:ascii="Tahoma" w:hAnsi="Tahoma" w:cs="Tahoma" w:hint="cs"/>
          <w:sz w:val="18"/>
          <w:szCs w:val="18"/>
          <w:rtl/>
        </w:rPr>
        <w:t>בתח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w:t>
      </w:r>
    </w:p>
    <w:p w:rsidR="00D7165B" w:rsidRPr="00922FC2" w:rsidP="00922FC2">
      <w:pPr>
        <w:pStyle w:val="ListParagraph"/>
        <w:spacing w:line="240" w:lineRule="exact"/>
        <w:ind w:left="312" w:right="2268" w:hanging="340"/>
        <w:rPr>
          <w:sz w:val="18"/>
          <w:szCs w:val="18"/>
        </w:rPr>
      </w:pPr>
      <w:r w:rsidRPr="004658A0">
        <w:rPr>
          <w:rStyle w:val="Heading7Char"/>
          <w:rFonts w:ascii="Tahoma" w:hAnsi="Tahoma" w:cs="Tahoma" w:hint="cs"/>
          <w:sz w:val="17"/>
          <w:szCs w:val="17"/>
          <w:rtl/>
        </w:rPr>
        <w:t>תחנת</w:t>
      </w:r>
      <w:r w:rsidRPr="004658A0">
        <w:rPr>
          <w:rStyle w:val="Heading7Char"/>
          <w:rFonts w:ascii="Tahoma" w:hAnsi="Tahoma" w:cs="Tahoma"/>
          <w:sz w:val="17"/>
          <w:szCs w:val="17"/>
          <w:rtl/>
        </w:rPr>
        <w:t xml:space="preserve"> </w:t>
      </w:r>
      <w:r w:rsidRPr="004658A0">
        <w:rPr>
          <w:rStyle w:val="Heading7Char"/>
          <w:rFonts w:ascii="Tahoma" w:hAnsi="Tahoma" w:cs="Tahoma" w:hint="cs"/>
          <w:sz w:val="17"/>
          <w:szCs w:val="17"/>
          <w:rtl/>
        </w:rPr>
        <w:t>אופקים:</w:t>
      </w:r>
      <w:r w:rsidRPr="00922FC2">
        <w:rPr>
          <w:rFonts w:hint="cs"/>
          <w:sz w:val="18"/>
          <w:szCs w:val="18"/>
          <w:rtl/>
        </w:rPr>
        <w:t xml:space="preserve"> "</w:t>
      </w:r>
      <w:r w:rsidRPr="00922FC2">
        <w:rPr>
          <w:sz w:val="18"/>
          <w:szCs w:val="18"/>
          <w:rtl/>
        </w:rPr>
        <w:t>בפעמים בהם אני נוסעת לאופקים ברכבת הרבה פעמים אין ת</w:t>
      </w:r>
      <w:r w:rsidRPr="00922FC2">
        <w:rPr>
          <w:rFonts w:hint="cs"/>
          <w:sz w:val="18"/>
          <w:szCs w:val="18"/>
          <w:rtl/>
        </w:rPr>
        <w:t>י</w:t>
      </w:r>
      <w:r w:rsidRPr="00922FC2">
        <w:rPr>
          <w:sz w:val="18"/>
          <w:szCs w:val="18"/>
          <w:rtl/>
        </w:rPr>
        <w:t>אום בין הרכבת לאוטובוס הפנימי, דבר שגורם להמתנה של חצי שעה לערך</w:t>
      </w:r>
      <w:r w:rsidRPr="00922FC2">
        <w:rPr>
          <w:rFonts w:hint="cs"/>
          <w:sz w:val="18"/>
          <w:szCs w:val="18"/>
          <w:rtl/>
        </w:rPr>
        <w:t>."</w:t>
      </w:r>
    </w:p>
    <w:p w:rsidR="00D7165B" w:rsidRPr="00922FC2" w:rsidP="00922FC2">
      <w:pPr>
        <w:pStyle w:val="ListParagraph"/>
        <w:spacing w:line="240" w:lineRule="exact"/>
        <w:ind w:left="284" w:right="2268" w:hanging="284"/>
        <w:rPr>
          <w:sz w:val="18"/>
          <w:szCs w:val="18"/>
          <w:rtl/>
        </w:rPr>
      </w:pPr>
      <w:r w:rsidRPr="004658A0">
        <w:rPr>
          <w:rStyle w:val="Heading7Char"/>
          <w:rFonts w:ascii="Tahoma" w:hAnsi="Tahoma" w:cs="Tahoma" w:hint="cs"/>
          <w:sz w:val="17"/>
          <w:szCs w:val="17"/>
          <w:rtl/>
        </w:rPr>
        <w:t>תחנת</w:t>
      </w:r>
      <w:r w:rsidRPr="004658A0">
        <w:rPr>
          <w:rStyle w:val="Heading7Char"/>
          <w:rFonts w:ascii="Tahoma" w:hAnsi="Tahoma" w:cs="Tahoma"/>
          <w:sz w:val="17"/>
          <w:szCs w:val="17"/>
          <w:rtl/>
        </w:rPr>
        <w:t xml:space="preserve"> </w:t>
      </w:r>
      <w:r w:rsidRPr="004658A0">
        <w:rPr>
          <w:rStyle w:val="Heading7Char"/>
          <w:rFonts w:ascii="Tahoma" w:hAnsi="Tahoma" w:cs="Tahoma" w:hint="cs"/>
          <w:sz w:val="17"/>
          <w:szCs w:val="17"/>
          <w:rtl/>
        </w:rPr>
        <w:t>באר</w:t>
      </w:r>
      <w:r w:rsidRPr="004658A0">
        <w:rPr>
          <w:rStyle w:val="Heading7Char"/>
          <w:rFonts w:ascii="Tahoma" w:hAnsi="Tahoma" w:cs="Tahoma"/>
          <w:sz w:val="17"/>
          <w:szCs w:val="17"/>
          <w:rtl/>
        </w:rPr>
        <w:t xml:space="preserve"> </w:t>
      </w:r>
      <w:r w:rsidRPr="004658A0">
        <w:rPr>
          <w:rStyle w:val="Heading7Char"/>
          <w:rFonts w:ascii="Tahoma" w:hAnsi="Tahoma" w:cs="Tahoma" w:hint="cs"/>
          <w:sz w:val="17"/>
          <w:szCs w:val="17"/>
          <w:rtl/>
        </w:rPr>
        <w:t>שבע</w:t>
      </w:r>
      <w:r w:rsidRPr="004658A0">
        <w:rPr>
          <w:rStyle w:val="Heading7Char"/>
          <w:rFonts w:ascii="Tahoma" w:hAnsi="Tahoma" w:cs="Tahoma"/>
          <w:sz w:val="17"/>
          <w:szCs w:val="17"/>
          <w:rtl/>
        </w:rPr>
        <w:t xml:space="preserve"> </w:t>
      </w:r>
      <w:r w:rsidRPr="004658A0">
        <w:rPr>
          <w:rStyle w:val="Heading7Char"/>
          <w:rFonts w:ascii="Tahoma" w:hAnsi="Tahoma" w:cs="Tahoma" w:hint="cs"/>
          <w:sz w:val="17"/>
          <w:szCs w:val="17"/>
          <w:rtl/>
        </w:rPr>
        <w:t>מרכז:</w:t>
      </w:r>
      <w:r w:rsidRPr="00922FC2">
        <w:rPr>
          <w:rFonts w:hint="cs"/>
          <w:sz w:val="18"/>
          <w:szCs w:val="18"/>
          <w:rtl/>
        </w:rPr>
        <w:t xml:space="preserve"> "</w:t>
      </w:r>
      <w:r w:rsidRPr="00922FC2">
        <w:rPr>
          <w:sz w:val="18"/>
          <w:szCs w:val="18"/>
          <w:rtl/>
        </w:rPr>
        <w:t>אני תמיד מגיעה לתחנת באר שבע מרכז שעה לפני יציאת הרכבת פשוט כי אין אוטובוס אחר... האוטובוס הבא מגיע חמש דקות לפני יציאת הרכבת ואין מצב שאני אספיק להגיע אם אני אעלה עליו.</w:t>
      </w:r>
      <w:r w:rsidRPr="00922FC2">
        <w:rPr>
          <w:rFonts w:hint="cs"/>
          <w:sz w:val="18"/>
          <w:szCs w:val="18"/>
          <w:rtl/>
        </w:rPr>
        <w:t>"</w:t>
      </w:r>
    </w:p>
    <w:p w:rsidR="00D7165B" w:rsidRPr="00922FC2" w:rsidP="00922FC2">
      <w:pPr>
        <w:pStyle w:val="ListParagraph"/>
        <w:spacing w:line="240" w:lineRule="exact"/>
        <w:ind w:left="284" w:right="2268" w:hanging="284"/>
        <w:rPr>
          <w:sz w:val="18"/>
          <w:szCs w:val="18"/>
          <w:rtl/>
        </w:rPr>
      </w:pPr>
      <w:r w:rsidRPr="004658A0">
        <w:rPr>
          <w:rStyle w:val="Heading7Char"/>
          <w:rFonts w:ascii="Tahoma" w:hAnsi="Tahoma" w:cs="Tahoma" w:hint="cs"/>
          <w:sz w:val="17"/>
          <w:szCs w:val="17"/>
          <w:rtl/>
        </w:rPr>
        <w:t>תחנת</w:t>
      </w:r>
      <w:r w:rsidRPr="004658A0">
        <w:rPr>
          <w:rStyle w:val="Heading7Char"/>
          <w:rFonts w:ascii="Tahoma" w:hAnsi="Tahoma" w:cs="Tahoma"/>
          <w:sz w:val="17"/>
          <w:szCs w:val="17"/>
          <w:rtl/>
        </w:rPr>
        <w:t xml:space="preserve"> כרמיאל</w:t>
      </w:r>
      <w:r w:rsidRPr="004658A0">
        <w:rPr>
          <w:rStyle w:val="Heading7Char"/>
          <w:rFonts w:ascii="Tahoma" w:hAnsi="Tahoma" w:cs="Tahoma" w:hint="cs"/>
          <w:sz w:val="17"/>
          <w:szCs w:val="17"/>
          <w:rtl/>
        </w:rPr>
        <w:t>:</w:t>
      </w:r>
      <w:r w:rsidRPr="00922FC2">
        <w:rPr>
          <w:rFonts w:hint="cs"/>
          <w:sz w:val="18"/>
          <w:szCs w:val="18"/>
          <w:rtl/>
        </w:rPr>
        <w:t xml:space="preserve"> "</w:t>
      </w:r>
      <w:r w:rsidRPr="00922FC2">
        <w:rPr>
          <w:sz w:val="18"/>
          <w:szCs w:val="18"/>
          <w:rtl/>
        </w:rPr>
        <w:t>אין כל ת</w:t>
      </w:r>
      <w:r w:rsidRPr="00922FC2">
        <w:rPr>
          <w:rFonts w:hint="cs"/>
          <w:sz w:val="18"/>
          <w:szCs w:val="18"/>
          <w:rtl/>
        </w:rPr>
        <w:t>י</w:t>
      </w:r>
      <w:r w:rsidRPr="00922FC2">
        <w:rPr>
          <w:sz w:val="18"/>
          <w:szCs w:val="18"/>
          <w:rtl/>
        </w:rPr>
        <w:t>אום מתקבל על הדעת בין האוטובוס לזמני יציאה/הגעה של הרכבת. שורה תחתונה: הגעת הרכבת לכרמיאל אינה משפרת את מצבי ואני ממשיך להשתמש ברכב פרטי ותחנת עכו.</w:t>
      </w:r>
      <w:r w:rsidRPr="00922FC2">
        <w:rPr>
          <w:rFonts w:hint="cs"/>
          <w:sz w:val="18"/>
          <w:szCs w:val="18"/>
          <w:rtl/>
        </w:rPr>
        <w:t>"</w:t>
      </w:r>
      <w:r w:rsidRPr="00922FC2">
        <w:rPr>
          <w:sz w:val="18"/>
          <w:szCs w:val="18"/>
          <w:rtl/>
        </w:rPr>
        <w:t xml:space="preserve"> </w:t>
      </w:r>
    </w:p>
    <w:p w:rsidR="00D7165B" w:rsidRPr="00922FC2" w:rsidP="000433F7">
      <w:pPr>
        <w:pStyle w:val="ListParagraph"/>
        <w:spacing w:line="240" w:lineRule="exact"/>
        <w:ind w:left="284" w:right="2268" w:hanging="284"/>
        <w:rPr>
          <w:sz w:val="18"/>
          <w:szCs w:val="18"/>
          <w:rtl/>
        </w:rPr>
      </w:pPr>
      <w:r w:rsidRPr="004658A0">
        <w:rPr>
          <w:rStyle w:val="Heading7Char"/>
          <w:rFonts w:ascii="Tahoma" w:hAnsi="Tahoma" w:cs="Tahoma" w:hint="eastAsia"/>
          <w:sz w:val="17"/>
          <w:szCs w:val="17"/>
          <w:rtl/>
        </w:rPr>
        <w:t>תחנת</w:t>
      </w:r>
      <w:r w:rsidRPr="004658A0">
        <w:rPr>
          <w:rStyle w:val="Heading7Char"/>
          <w:rFonts w:ascii="Tahoma" w:hAnsi="Tahoma" w:cs="Tahoma"/>
          <w:sz w:val="17"/>
          <w:szCs w:val="17"/>
          <w:rtl/>
        </w:rPr>
        <w:t xml:space="preserve"> </w:t>
      </w:r>
      <w:r w:rsidRPr="004658A0">
        <w:rPr>
          <w:rStyle w:val="Heading7Char"/>
          <w:rFonts w:ascii="Tahoma" w:hAnsi="Tahoma" w:cs="Tahoma" w:hint="eastAsia"/>
          <w:sz w:val="17"/>
          <w:szCs w:val="17"/>
          <w:rtl/>
        </w:rPr>
        <w:t>רחובות</w:t>
      </w:r>
      <w:r w:rsidRPr="004658A0">
        <w:rPr>
          <w:rStyle w:val="Heading7Char"/>
          <w:rFonts w:ascii="Tahoma" w:hAnsi="Tahoma" w:cs="Tahoma"/>
          <w:sz w:val="17"/>
          <w:szCs w:val="17"/>
          <w:rtl/>
        </w:rPr>
        <w:t xml:space="preserve"> (הדר)</w:t>
      </w:r>
      <w:r w:rsidRPr="004658A0">
        <w:rPr>
          <w:rStyle w:val="Heading7Char"/>
          <w:rFonts w:ascii="Tahoma" w:hAnsi="Tahoma" w:cs="Tahoma" w:hint="cs"/>
          <w:sz w:val="17"/>
          <w:szCs w:val="17"/>
          <w:rtl/>
        </w:rPr>
        <w:t>:</w:t>
      </w:r>
      <w:r w:rsidRPr="00922FC2">
        <w:rPr>
          <w:rFonts w:hint="cs"/>
          <w:sz w:val="18"/>
          <w:szCs w:val="18"/>
          <w:rtl/>
        </w:rPr>
        <w:t xml:space="preserve"> "</w:t>
      </w:r>
      <w:r w:rsidRPr="00922FC2">
        <w:rPr>
          <w:sz w:val="18"/>
          <w:szCs w:val="18"/>
          <w:rtl/>
        </w:rPr>
        <w:t xml:space="preserve">הדבר אינו יעיל כלל ממקום מגוריי (שכונת קריית ההגנה בדרום-מזרח העיר, כאשר תחנת הרכבת נמצאת בצפון העיר). מדובר בתהליך שלוקח מינימום חצי שעה נסיעה לכל כיוון, שבנוסף דורשים הליכה של בין קילומטר לשניים (כתלות בקו האוטובוס), מה שבפועל מסתכם לכ-40-50 דקות לכל כיוון(!), כאשר נסיעה באוטו פרטי לוקחת </w:t>
      </w:r>
      <w:r w:rsidR="000433F7">
        <w:rPr>
          <w:sz w:val="18"/>
          <w:szCs w:val="18"/>
        </w:rPr>
        <w:br/>
      </w:r>
      <w:r w:rsidRPr="00922FC2">
        <w:rPr>
          <w:sz w:val="18"/>
          <w:szCs w:val="18"/>
          <w:rtl/>
        </w:rPr>
        <w:t>כ-</w:t>
      </w:r>
      <w:r w:rsidR="00384FA7">
        <w:rPr>
          <w:rFonts w:hint="cs"/>
          <w:sz w:val="18"/>
          <w:szCs w:val="18"/>
          <w:rtl/>
        </w:rPr>
        <w:t>8-7</w:t>
      </w:r>
      <w:r w:rsidRPr="00922FC2">
        <w:rPr>
          <w:sz w:val="18"/>
          <w:szCs w:val="18"/>
          <w:rtl/>
        </w:rPr>
        <w:t xml:space="preserve"> דקות.</w:t>
      </w:r>
      <w:r w:rsidRPr="00922FC2">
        <w:rPr>
          <w:rFonts w:hint="cs"/>
          <w:sz w:val="18"/>
          <w:szCs w:val="18"/>
          <w:rtl/>
        </w:rPr>
        <w:t>"</w:t>
      </w:r>
    </w:p>
    <w:p w:rsidR="00D7165B" w:rsidRPr="00922FC2" w:rsidP="008D796B">
      <w:pPr>
        <w:pStyle w:val="ListParagraph"/>
        <w:spacing w:after="240" w:line="240" w:lineRule="exact"/>
        <w:ind w:left="284" w:right="2268" w:hanging="284"/>
        <w:rPr>
          <w:sz w:val="18"/>
          <w:szCs w:val="18"/>
          <w:rtl/>
        </w:rPr>
      </w:pPr>
      <w:r w:rsidRPr="00922FC2">
        <w:rPr>
          <w:rFonts w:hint="cs"/>
          <w:sz w:val="18"/>
          <w:szCs w:val="18"/>
          <w:rtl/>
        </w:rPr>
        <w:t>"</w:t>
      </w:r>
      <w:r w:rsidRPr="00922FC2">
        <w:rPr>
          <w:sz w:val="18"/>
          <w:szCs w:val="18"/>
          <w:rtl/>
        </w:rPr>
        <w:t>ס</w:t>
      </w:r>
      <w:r w:rsidRPr="00922FC2">
        <w:rPr>
          <w:rFonts w:hint="cs"/>
          <w:sz w:val="18"/>
          <w:szCs w:val="18"/>
          <w:rtl/>
        </w:rPr>
        <w:t>י</w:t>
      </w:r>
      <w:r w:rsidRPr="00922FC2">
        <w:rPr>
          <w:sz w:val="18"/>
          <w:szCs w:val="18"/>
          <w:rtl/>
        </w:rPr>
        <w:t>נכרון</w:t>
      </w:r>
      <w:r w:rsidRPr="00922FC2">
        <w:rPr>
          <w:sz w:val="18"/>
          <w:szCs w:val="18"/>
          <w:rtl/>
        </w:rPr>
        <w:t xml:space="preserve"> שעות הגעת רכבת כמה דקות לאחר הגעת אוטובוסים ולא הגעה ביחד</w:t>
      </w:r>
      <w:r w:rsidRPr="00922FC2">
        <w:rPr>
          <w:rFonts w:hint="cs"/>
          <w:sz w:val="18"/>
          <w:szCs w:val="18"/>
          <w:rtl/>
        </w:rPr>
        <w:t xml:space="preserve">. </w:t>
      </w:r>
      <w:r w:rsidRPr="00922FC2">
        <w:rPr>
          <w:sz w:val="18"/>
          <w:szCs w:val="18"/>
          <w:rtl/>
        </w:rPr>
        <w:t xml:space="preserve">אין טעם שאוטובוס מאסף מהרכבת יעבור דקה לפני שהרכבת </w:t>
      </w:r>
      <w:r w:rsidRPr="00922FC2">
        <w:rPr>
          <w:rFonts w:hint="cs"/>
          <w:sz w:val="18"/>
          <w:szCs w:val="18"/>
          <w:rtl/>
        </w:rPr>
        <w:t>מגיעה."</w:t>
      </w:r>
      <w:r w:rsidRPr="008D796B" w:rsidR="008D796B">
        <w:rPr>
          <w:noProof/>
          <w:sz w:val="17"/>
          <w:szCs w:val="17"/>
          <w:rtl/>
        </w:rPr>
        <w:t xml:space="preserve"> </w:t>
      </w:r>
      <w:r w:rsidRPr="0012789B" w:rsidR="008D796B">
        <w:rPr>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F0A74" w:rsidRPr="00373C5D" w:rsidP="008D796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299931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9680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F0A74" w:rsidRPr="00881D99" w:rsidP="008D796B">
                            <w:pPr>
                              <w:spacing w:after="0" w:line="240" w:lineRule="auto"/>
                              <w:rPr>
                                <w:color w:val="0B5294"/>
                                <w:spacing w:val="-4"/>
                                <w:sz w:val="24"/>
                                <w:szCs w:val="24"/>
                                <w:rtl/>
                                <w:cs/>
                              </w:rPr>
                            </w:pPr>
                            <w:r w:rsidRPr="008D796B">
                              <w:rPr>
                                <w:rFonts w:cs="Tahoma"/>
                                <w:color w:val="0B5294"/>
                                <w:spacing w:val="-4"/>
                                <w:sz w:val="24"/>
                                <w:szCs w:val="24"/>
                                <w:rtl/>
                              </w:rPr>
                              <w:t>"</w:t>
                            </w:r>
                            <w:r w:rsidRPr="008D796B">
                              <w:rPr>
                                <w:rFonts w:cs="Tahoma" w:hint="eastAsia"/>
                                <w:color w:val="0B5294"/>
                                <w:spacing w:val="-4"/>
                                <w:sz w:val="24"/>
                                <w:szCs w:val="24"/>
                                <w:rtl/>
                              </w:rPr>
                              <w:t>אין</w:t>
                            </w:r>
                            <w:r w:rsidRPr="008D796B">
                              <w:rPr>
                                <w:rFonts w:cs="Tahoma"/>
                                <w:color w:val="0B5294"/>
                                <w:spacing w:val="-4"/>
                                <w:sz w:val="24"/>
                                <w:szCs w:val="24"/>
                                <w:rtl/>
                              </w:rPr>
                              <w:t xml:space="preserve"> </w:t>
                            </w:r>
                            <w:r w:rsidRPr="008D796B">
                              <w:rPr>
                                <w:rFonts w:cs="Tahoma" w:hint="eastAsia"/>
                                <w:color w:val="0B5294"/>
                                <w:spacing w:val="-4"/>
                                <w:sz w:val="24"/>
                                <w:szCs w:val="24"/>
                                <w:rtl/>
                              </w:rPr>
                              <w:t>טעם</w:t>
                            </w:r>
                            <w:r w:rsidRPr="008D796B">
                              <w:rPr>
                                <w:rFonts w:cs="Tahoma"/>
                                <w:color w:val="0B5294"/>
                                <w:spacing w:val="-4"/>
                                <w:sz w:val="24"/>
                                <w:szCs w:val="24"/>
                                <w:rtl/>
                              </w:rPr>
                              <w:t xml:space="preserve"> </w:t>
                            </w:r>
                            <w:r w:rsidRPr="008D796B">
                              <w:rPr>
                                <w:rFonts w:cs="Tahoma" w:hint="eastAsia"/>
                                <w:color w:val="0B5294"/>
                                <w:spacing w:val="-4"/>
                                <w:sz w:val="24"/>
                                <w:szCs w:val="24"/>
                                <w:rtl/>
                              </w:rPr>
                              <w:t>שאוטובוס</w:t>
                            </w:r>
                            <w:r w:rsidRPr="008D796B">
                              <w:rPr>
                                <w:rFonts w:cs="Tahoma"/>
                                <w:color w:val="0B5294"/>
                                <w:spacing w:val="-4"/>
                                <w:sz w:val="24"/>
                                <w:szCs w:val="24"/>
                                <w:rtl/>
                              </w:rPr>
                              <w:t xml:space="preserve"> </w:t>
                            </w:r>
                            <w:r w:rsidRPr="008D796B">
                              <w:rPr>
                                <w:rFonts w:cs="Tahoma" w:hint="eastAsia"/>
                                <w:color w:val="0B5294"/>
                                <w:spacing w:val="-4"/>
                                <w:sz w:val="24"/>
                                <w:szCs w:val="24"/>
                                <w:rtl/>
                              </w:rPr>
                              <w:t>מאסף</w:t>
                            </w:r>
                            <w:r w:rsidRPr="008D796B">
                              <w:rPr>
                                <w:rFonts w:cs="Tahoma"/>
                                <w:color w:val="0B5294"/>
                                <w:spacing w:val="-4"/>
                                <w:sz w:val="24"/>
                                <w:szCs w:val="24"/>
                                <w:rtl/>
                              </w:rPr>
                              <w:t xml:space="preserve"> </w:t>
                            </w:r>
                            <w:r w:rsidRPr="008D796B">
                              <w:rPr>
                                <w:rFonts w:cs="Tahoma" w:hint="eastAsia"/>
                                <w:color w:val="0B5294"/>
                                <w:spacing w:val="-4"/>
                                <w:sz w:val="24"/>
                                <w:szCs w:val="24"/>
                                <w:rtl/>
                              </w:rPr>
                              <w:t>מהרכבת</w:t>
                            </w:r>
                            <w:r w:rsidRPr="008D796B">
                              <w:rPr>
                                <w:rFonts w:cs="Tahoma"/>
                                <w:color w:val="0B5294"/>
                                <w:spacing w:val="-4"/>
                                <w:sz w:val="24"/>
                                <w:szCs w:val="24"/>
                                <w:rtl/>
                              </w:rPr>
                              <w:t xml:space="preserve"> </w:t>
                            </w:r>
                            <w:r w:rsidRPr="008D796B">
                              <w:rPr>
                                <w:rFonts w:cs="Tahoma" w:hint="eastAsia"/>
                                <w:color w:val="0B5294"/>
                                <w:spacing w:val="-4"/>
                                <w:sz w:val="24"/>
                                <w:szCs w:val="24"/>
                                <w:rtl/>
                              </w:rPr>
                              <w:t>יעבור</w:t>
                            </w:r>
                            <w:r w:rsidRPr="008D796B">
                              <w:rPr>
                                <w:rFonts w:cs="Tahoma"/>
                                <w:color w:val="0B5294"/>
                                <w:spacing w:val="-4"/>
                                <w:sz w:val="24"/>
                                <w:szCs w:val="24"/>
                                <w:rtl/>
                              </w:rPr>
                              <w:t xml:space="preserve"> </w:t>
                            </w:r>
                            <w:r w:rsidRPr="008D796B">
                              <w:rPr>
                                <w:rFonts w:cs="Tahoma" w:hint="eastAsia"/>
                                <w:color w:val="0B5294"/>
                                <w:spacing w:val="-4"/>
                                <w:sz w:val="24"/>
                                <w:szCs w:val="24"/>
                                <w:rtl/>
                              </w:rPr>
                              <w:t>דקה</w:t>
                            </w:r>
                            <w:r w:rsidRPr="008D796B">
                              <w:rPr>
                                <w:rFonts w:cs="Tahoma"/>
                                <w:color w:val="0B5294"/>
                                <w:spacing w:val="-4"/>
                                <w:sz w:val="24"/>
                                <w:szCs w:val="24"/>
                                <w:rtl/>
                              </w:rPr>
                              <w:t xml:space="preserve"> </w:t>
                            </w:r>
                            <w:r w:rsidRPr="008D796B">
                              <w:rPr>
                                <w:rFonts w:cs="Tahoma" w:hint="eastAsia"/>
                                <w:color w:val="0B5294"/>
                                <w:spacing w:val="-4"/>
                                <w:sz w:val="24"/>
                                <w:szCs w:val="24"/>
                                <w:rtl/>
                              </w:rPr>
                              <w:t>לפני</w:t>
                            </w:r>
                            <w:r w:rsidRPr="008D796B">
                              <w:rPr>
                                <w:rFonts w:cs="Tahoma"/>
                                <w:color w:val="0B5294"/>
                                <w:spacing w:val="-4"/>
                                <w:sz w:val="24"/>
                                <w:szCs w:val="24"/>
                                <w:rtl/>
                              </w:rPr>
                              <w:t xml:space="preserve"> </w:t>
                            </w:r>
                            <w:r w:rsidRPr="008D796B">
                              <w:rPr>
                                <w:rFonts w:cs="Tahoma" w:hint="eastAsia"/>
                                <w:color w:val="0B5294"/>
                                <w:spacing w:val="-4"/>
                                <w:sz w:val="24"/>
                                <w:szCs w:val="24"/>
                                <w:rtl/>
                              </w:rPr>
                              <w:t>שהרכבת</w:t>
                            </w:r>
                            <w:r w:rsidRPr="008D796B">
                              <w:rPr>
                                <w:rFonts w:cs="Tahoma"/>
                                <w:color w:val="0B5294"/>
                                <w:spacing w:val="-4"/>
                                <w:sz w:val="24"/>
                                <w:szCs w:val="24"/>
                                <w:rtl/>
                              </w:rPr>
                              <w:t xml:space="preserve"> </w:t>
                            </w:r>
                            <w:r w:rsidRPr="008D796B">
                              <w:rPr>
                                <w:rFonts w:cs="Tahoma" w:hint="eastAsia"/>
                                <w:color w:val="0B5294"/>
                                <w:spacing w:val="-4"/>
                                <w:sz w:val="24"/>
                                <w:szCs w:val="24"/>
                                <w:rtl/>
                              </w:rPr>
                              <w:t>מגיעה</w:t>
                            </w:r>
                            <w:r w:rsidRPr="008D796B">
                              <w:rPr>
                                <w:rFonts w:cs="Tahoma"/>
                                <w:color w:val="0B5294"/>
                                <w:spacing w:val="-4"/>
                                <w:sz w:val="24"/>
                                <w:szCs w:val="24"/>
                                <w:rtl/>
                              </w:rPr>
                              <w:t>"</w:t>
                            </w:r>
                          </w:p>
                          <w:p w:rsidR="00CF0A74" w:rsidRPr="00373C5D" w:rsidP="008D796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332816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1563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CF0A74" w:rsidRPr="00373C5D" w:rsidP="008D796B">
                      <w:pPr>
                        <w:spacing w:line="240" w:lineRule="atLeast"/>
                        <w:rPr>
                          <w:rFonts w:cs="Tahoma"/>
                          <w:b/>
                          <w:bCs/>
                          <w:color w:val="0B5294"/>
                          <w:sz w:val="48"/>
                          <w:szCs w:val="48"/>
                          <w:rtl/>
                        </w:rPr>
                      </w:pPr>
                      <w:drawing>
                        <wp:inline distT="0" distB="0" distL="0" distR="0">
                          <wp:extent cx="311150" cy="256800"/>
                          <wp:effectExtent l="0" t="0" r="0" b="0"/>
                          <wp:docPr id="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945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F0A74" w:rsidRPr="00881D99" w:rsidP="008D796B">
                      <w:pPr>
                        <w:spacing w:after="0" w:line="240" w:lineRule="auto"/>
                        <w:rPr>
                          <w:color w:val="0B5294"/>
                          <w:spacing w:val="-4"/>
                          <w:sz w:val="24"/>
                          <w:szCs w:val="24"/>
                          <w:rtl/>
                          <w:cs/>
                        </w:rPr>
                      </w:pPr>
                      <w:r w:rsidRPr="008D796B">
                        <w:rPr>
                          <w:rFonts w:cs="Tahoma"/>
                          <w:color w:val="0B5294"/>
                          <w:spacing w:val="-4"/>
                          <w:sz w:val="24"/>
                          <w:szCs w:val="24"/>
                          <w:rtl/>
                        </w:rPr>
                        <w:t>"</w:t>
                      </w:r>
                      <w:r w:rsidRPr="008D796B">
                        <w:rPr>
                          <w:rFonts w:cs="Tahoma" w:hint="eastAsia"/>
                          <w:color w:val="0B5294"/>
                          <w:spacing w:val="-4"/>
                          <w:sz w:val="24"/>
                          <w:szCs w:val="24"/>
                          <w:rtl/>
                        </w:rPr>
                        <w:t>אין</w:t>
                      </w:r>
                      <w:r w:rsidRPr="008D796B">
                        <w:rPr>
                          <w:rFonts w:cs="Tahoma"/>
                          <w:color w:val="0B5294"/>
                          <w:spacing w:val="-4"/>
                          <w:sz w:val="24"/>
                          <w:szCs w:val="24"/>
                          <w:rtl/>
                        </w:rPr>
                        <w:t xml:space="preserve"> </w:t>
                      </w:r>
                      <w:r w:rsidRPr="008D796B">
                        <w:rPr>
                          <w:rFonts w:cs="Tahoma" w:hint="eastAsia"/>
                          <w:color w:val="0B5294"/>
                          <w:spacing w:val="-4"/>
                          <w:sz w:val="24"/>
                          <w:szCs w:val="24"/>
                          <w:rtl/>
                        </w:rPr>
                        <w:t>טעם</w:t>
                      </w:r>
                      <w:r w:rsidRPr="008D796B">
                        <w:rPr>
                          <w:rFonts w:cs="Tahoma"/>
                          <w:color w:val="0B5294"/>
                          <w:spacing w:val="-4"/>
                          <w:sz w:val="24"/>
                          <w:szCs w:val="24"/>
                          <w:rtl/>
                        </w:rPr>
                        <w:t xml:space="preserve"> </w:t>
                      </w:r>
                      <w:r w:rsidRPr="008D796B">
                        <w:rPr>
                          <w:rFonts w:cs="Tahoma" w:hint="eastAsia"/>
                          <w:color w:val="0B5294"/>
                          <w:spacing w:val="-4"/>
                          <w:sz w:val="24"/>
                          <w:szCs w:val="24"/>
                          <w:rtl/>
                        </w:rPr>
                        <w:t>שאוטובוס</w:t>
                      </w:r>
                      <w:r w:rsidRPr="008D796B">
                        <w:rPr>
                          <w:rFonts w:cs="Tahoma"/>
                          <w:color w:val="0B5294"/>
                          <w:spacing w:val="-4"/>
                          <w:sz w:val="24"/>
                          <w:szCs w:val="24"/>
                          <w:rtl/>
                        </w:rPr>
                        <w:t xml:space="preserve"> </w:t>
                      </w:r>
                      <w:r w:rsidRPr="008D796B">
                        <w:rPr>
                          <w:rFonts w:cs="Tahoma" w:hint="eastAsia"/>
                          <w:color w:val="0B5294"/>
                          <w:spacing w:val="-4"/>
                          <w:sz w:val="24"/>
                          <w:szCs w:val="24"/>
                          <w:rtl/>
                        </w:rPr>
                        <w:t>מאסף</w:t>
                      </w:r>
                      <w:r w:rsidRPr="008D796B">
                        <w:rPr>
                          <w:rFonts w:cs="Tahoma"/>
                          <w:color w:val="0B5294"/>
                          <w:spacing w:val="-4"/>
                          <w:sz w:val="24"/>
                          <w:szCs w:val="24"/>
                          <w:rtl/>
                        </w:rPr>
                        <w:t xml:space="preserve"> </w:t>
                      </w:r>
                      <w:r w:rsidRPr="008D796B">
                        <w:rPr>
                          <w:rFonts w:cs="Tahoma" w:hint="eastAsia"/>
                          <w:color w:val="0B5294"/>
                          <w:spacing w:val="-4"/>
                          <w:sz w:val="24"/>
                          <w:szCs w:val="24"/>
                          <w:rtl/>
                        </w:rPr>
                        <w:t>מהרכבת</w:t>
                      </w:r>
                      <w:r w:rsidRPr="008D796B">
                        <w:rPr>
                          <w:rFonts w:cs="Tahoma"/>
                          <w:color w:val="0B5294"/>
                          <w:spacing w:val="-4"/>
                          <w:sz w:val="24"/>
                          <w:szCs w:val="24"/>
                          <w:rtl/>
                        </w:rPr>
                        <w:t xml:space="preserve"> </w:t>
                      </w:r>
                      <w:r w:rsidRPr="008D796B">
                        <w:rPr>
                          <w:rFonts w:cs="Tahoma" w:hint="eastAsia"/>
                          <w:color w:val="0B5294"/>
                          <w:spacing w:val="-4"/>
                          <w:sz w:val="24"/>
                          <w:szCs w:val="24"/>
                          <w:rtl/>
                        </w:rPr>
                        <w:t>יעבור</w:t>
                      </w:r>
                      <w:r w:rsidRPr="008D796B">
                        <w:rPr>
                          <w:rFonts w:cs="Tahoma"/>
                          <w:color w:val="0B5294"/>
                          <w:spacing w:val="-4"/>
                          <w:sz w:val="24"/>
                          <w:szCs w:val="24"/>
                          <w:rtl/>
                        </w:rPr>
                        <w:t xml:space="preserve"> </w:t>
                      </w:r>
                      <w:r w:rsidRPr="008D796B">
                        <w:rPr>
                          <w:rFonts w:cs="Tahoma" w:hint="eastAsia"/>
                          <w:color w:val="0B5294"/>
                          <w:spacing w:val="-4"/>
                          <w:sz w:val="24"/>
                          <w:szCs w:val="24"/>
                          <w:rtl/>
                        </w:rPr>
                        <w:t>דקה</w:t>
                      </w:r>
                      <w:r w:rsidRPr="008D796B">
                        <w:rPr>
                          <w:rFonts w:cs="Tahoma"/>
                          <w:color w:val="0B5294"/>
                          <w:spacing w:val="-4"/>
                          <w:sz w:val="24"/>
                          <w:szCs w:val="24"/>
                          <w:rtl/>
                        </w:rPr>
                        <w:t xml:space="preserve"> </w:t>
                      </w:r>
                      <w:r w:rsidRPr="008D796B">
                        <w:rPr>
                          <w:rFonts w:cs="Tahoma" w:hint="eastAsia"/>
                          <w:color w:val="0B5294"/>
                          <w:spacing w:val="-4"/>
                          <w:sz w:val="24"/>
                          <w:szCs w:val="24"/>
                          <w:rtl/>
                        </w:rPr>
                        <w:t>לפני</w:t>
                      </w:r>
                      <w:r w:rsidRPr="008D796B">
                        <w:rPr>
                          <w:rFonts w:cs="Tahoma"/>
                          <w:color w:val="0B5294"/>
                          <w:spacing w:val="-4"/>
                          <w:sz w:val="24"/>
                          <w:szCs w:val="24"/>
                          <w:rtl/>
                        </w:rPr>
                        <w:t xml:space="preserve"> </w:t>
                      </w:r>
                      <w:r w:rsidRPr="008D796B">
                        <w:rPr>
                          <w:rFonts w:cs="Tahoma" w:hint="eastAsia"/>
                          <w:color w:val="0B5294"/>
                          <w:spacing w:val="-4"/>
                          <w:sz w:val="24"/>
                          <w:szCs w:val="24"/>
                          <w:rtl/>
                        </w:rPr>
                        <w:t>שהרכבת</w:t>
                      </w:r>
                      <w:r w:rsidRPr="008D796B">
                        <w:rPr>
                          <w:rFonts w:cs="Tahoma"/>
                          <w:color w:val="0B5294"/>
                          <w:spacing w:val="-4"/>
                          <w:sz w:val="24"/>
                          <w:szCs w:val="24"/>
                          <w:rtl/>
                        </w:rPr>
                        <w:t xml:space="preserve"> </w:t>
                      </w:r>
                      <w:r w:rsidRPr="008D796B">
                        <w:rPr>
                          <w:rFonts w:cs="Tahoma" w:hint="eastAsia"/>
                          <w:color w:val="0B5294"/>
                          <w:spacing w:val="-4"/>
                          <w:sz w:val="24"/>
                          <w:szCs w:val="24"/>
                          <w:rtl/>
                        </w:rPr>
                        <w:t>מגיעה</w:t>
                      </w:r>
                      <w:r w:rsidRPr="008D796B">
                        <w:rPr>
                          <w:rFonts w:cs="Tahoma"/>
                          <w:color w:val="0B5294"/>
                          <w:spacing w:val="-4"/>
                          <w:sz w:val="24"/>
                          <w:szCs w:val="24"/>
                          <w:rtl/>
                        </w:rPr>
                        <w:t>"</w:t>
                      </w:r>
                    </w:p>
                    <w:p w:rsidR="00CF0A74" w:rsidRPr="00373C5D" w:rsidP="008D796B">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6582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165B" w:rsidRPr="00922FC2" w:rsidP="004658A0">
      <w:pPr>
        <w:pStyle w:val="RESHET"/>
        <w:rPr>
          <w:rtl/>
        </w:rPr>
      </w:pPr>
      <w:r w:rsidRPr="00922FC2">
        <w:rPr>
          <w:rFonts w:hint="cs"/>
          <w:rtl/>
        </w:rPr>
        <w:t>מבדיקת</w:t>
      </w:r>
      <w:r w:rsidRPr="00922FC2">
        <w:rPr>
          <w:rtl/>
        </w:rPr>
        <w:t xml:space="preserve"> משרד מבקר המדינה </w:t>
      </w:r>
      <w:r w:rsidRPr="00922FC2">
        <w:rPr>
          <w:rFonts w:hint="cs"/>
          <w:rtl/>
        </w:rPr>
        <w:t xml:space="preserve">ומתשובות של הנוסעים שהשתתפו בהליך שיתוף הציבור עולה תמונה של </w:t>
      </w:r>
      <w:r w:rsidRPr="00922FC2">
        <w:rPr>
          <w:rtl/>
        </w:rPr>
        <w:t xml:space="preserve">תדירות מוגבלת </w:t>
      </w:r>
      <w:r w:rsidRPr="00922FC2">
        <w:rPr>
          <w:rFonts w:hint="cs"/>
          <w:rtl/>
        </w:rPr>
        <w:t xml:space="preserve">של קווי הזנה </w:t>
      </w:r>
      <w:r w:rsidRPr="00922FC2">
        <w:rPr>
          <w:rtl/>
        </w:rPr>
        <w:t>וה</w:t>
      </w:r>
      <w:r w:rsidRPr="00922FC2">
        <w:rPr>
          <w:rFonts w:hint="cs"/>
          <w:rtl/>
        </w:rPr>
        <w:t>י</w:t>
      </w:r>
      <w:r w:rsidRPr="00922FC2">
        <w:rPr>
          <w:rtl/>
        </w:rPr>
        <w:t xml:space="preserve">עדר </w:t>
      </w:r>
      <w:r w:rsidRPr="00922FC2">
        <w:rPr>
          <w:rFonts w:hint="cs"/>
          <w:rtl/>
        </w:rPr>
        <w:t>סנכרון</w:t>
      </w:r>
      <w:r w:rsidRPr="00922FC2">
        <w:rPr>
          <w:rtl/>
        </w:rPr>
        <w:t xml:space="preserve"> מספק בין </w:t>
      </w:r>
      <w:r w:rsidRPr="00922FC2">
        <w:rPr>
          <w:rFonts w:hint="cs"/>
          <w:rtl/>
        </w:rPr>
        <w:t>קווי</w:t>
      </w:r>
      <w:r w:rsidRPr="00922FC2">
        <w:rPr>
          <w:rtl/>
        </w:rPr>
        <w:t xml:space="preserve"> </w:t>
      </w:r>
      <w:r w:rsidRPr="00922FC2">
        <w:rPr>
          <w:rFonts w:hint="cs"/>
          <w:rtl/>
        </w:rPr>
        <w:t>ה</w:t>
      </w:r>
      <w:r w:rsidRPr="00922FC2">
        <w:rPr>
          <w:rtl/>
        </w:rPr>
        <w:t xml:space="preserve">הזנה לבין כמה תחנות רכבת שנבדקו. </w:t>
      </w:r>
    </w:p>
    <w:p w:rsidR="00D7165B" w:rsidRPr="00922FC2" w:rsidP="004658A0">
      <w:pPr>
        <w:spacing w:before="180" w:after="240" w:line="240" w:lineRule="exact"/>
        <w:ind w:left="-2" w:right="2268"/>
        <w:jc w:val="both"/>
        <w:rPr>
          <w:rFonts w:ascii="Tahoma" w:hAnsi="Tahoma" w:cs="Tahoma"/>
          <w:sz w:val="18"/>
          <w:szCs w:val="18"/>
          <w:rtl/>
        </w:rPr>
      </w:pPr>
      <w:r w:rsidRPr="00922FC2">
        <w:rPr>
          <w:rFonts w:ascii="Tahoma" w:hAnsi="Tahoma" w:cs="Tahoma" w:hint="cs"/>
          <w:sz w:val="18"/>
          <w:szCs w:val="18"/>
          <w:rtl/>
        </w:rPr>
        <w:t xml:space="preserve">משרד התחבורה הודיע בתשובתו כי </w:t>
      </w:r>
      <w:r w:rsidRPr="00922FC2">
        <w:rPr>
          <w:rFonts w:ascii="Tahoma" w:hAnsi="Tahoma" w:cs="Tahoma" w:hint="eastAsia"/>
          <w:sz w:val="18"/>
          <w:szCs w:val="18"/>
          <w:rtl/>
        </w:rPr>
        <w:t>פיתח</w:t>
      </w:r>
      <w:r w:rsidRPr="00922FC2">
        <w:rPr>
          <w:rFonts w:ascii="Tahoma" w:hAnsi="Tahoma" w:cs="Tahoma"/>
          <w:sz w:val="18"/>
          <w:szCs w:val="18"/>
          <w:rtl/>
        </w:rPr>
        <w:t xml:space="preserve"> בשיתוף הרשות הארצית מערכת ממוחשבת "מעבר בטוח", המיועדת להתריע בפני </w:t>
      </w:r>
      <w:r w:rsidRPr="00922FC2">
        <w:rPr>
          <w:rFonts w:ascii="Tahoma" w:hAnsi="Tahoma" w:cs="Tahoma" w:hint="eastAsia"/>
          <w:sz w:val="18"/>
          <w:szCs w:val="18"/>
          <w:rtl/>
        </w:rPr>
        <w:t>מפעילי</w:t>
      </w:r>
      <w:r w:rsidRPr="00922FC2">
        <w:rPr>
          <w:rFonts w:ascii="Tahoma" w:hAnsi="Tahoma" w:cs="Tahoma"/>
          <w:sz w:val="18"/>
          <w:szCs w:val="18"/>
          <w:rtl/>
        </w:rPr>
        <w:t xml:space="preserve"> </w:t>
      </w:r>
      <w:r w:rsidRPr="00922FC2">
        <w:rPr>
          <w:rFonts w:ascii="Tahoma" w:hAnsi="Tahoma" w:cs="Tahoma" w:hint="eastAsia"/>
          <w:sz w:val="18"/>
          <w:szCs w:val="18"/>
          <w:rtl/>
        </w:rPr>
        <w:t>תח</w:t>
      </w:r>
      <w:r w:rsidRPr="00922FC2">
        <w:rPr>
          <w:rFonts w:ascii="Tahoma" w:hAnsi="Tahoma" w:cs="Tahoma"/>
          <w:sz w:val="18"/>
          <w:szCs w:val="18"/>
          <w:rtl/>
        </w:rPr>
        <w:t>"</w:t>
      </w:r>
      <w:r w:rsidRPr="00922FC2">
        <w:rPr>
          <w:rFonts w:ascii="Tahoma" w:hAnsi="Tahoma" w:cs="Tahoma" w:hint="eastAsia"/>
          <w:sz w:val="18"/>
          <w:szCs w:val="18"/>
          <w:rtl/>
        </w:rPr>
        <w:t>צ</w:t>
      </w:r>
      <w:r w:rsidRPr="00922FC2">
        <w:rPr>
          <w:rFonts w:ascii="Tahoma" w:hAnsi="Tahoma" w:cs="Tahoma"/>
          <w:sz w:val="18"/>
          <w:szCs w:val="18"/>
          <w:rtl/>
        </w:rPr>
        <w:t xml:space="preserve"> על עיכובים בכניסת רכבת לתחנה (בהשוואה לתכנון המקורי)</w:t>
      </w:r>
      <w:r w:rsidRPr="00922FC2">
        <w:rPr>
          <w:rFonts w:ascii="Tahoma" w:hAnsi="Tahoma" w:cs="Tahoma" w:hint="cs"/>
          <w:sz w:val="18"/>
          <w:szCs w:val="18"/>
          <w:rtl/>
        </w:rPr>
        <w:t>,</w:t>
      </w:r>
      <w:r w:rsidRPr="00922FC2">
        <w:rPr>
          <w:rFonts w:ascii="Tahoma" w:hAnsi="Tahoma" w:cs="Tahoma"/>
          <w:sz w:val="18"/>
          <w:szCs w:val="18"/>
          <w:rtl/>
        </w:rPr>
        <w:t xml:space="preserve"> כך שניתן יהיה לעכב את האוטובוס בהתאם. המערכת </w:t>
      </w:r>
      <w:r w:rsidRPr="00922FC2">
        <w:rPr>
          <w:rFonts w:ascii="Tahoma" w:hAnsi="Tahoma" w:cs="Tahoma" w:hint="eastAsia"/>
          <w:sz w:val="18"/>
          <w:szCs w:val="18"/>
          <w:rtl/>
        </w:rPr>
        <w:t>החדשה</w:t>
      </w:r>
      <w:r w:rsidRPr="00922FC2">
        <w:rPr>
          <w:rFonts w:ascii="Tahoma" w:hAnsi="Tahoma" w:cs="Tahoma"/>
          <w:sz w:val="18"/>
          <w:szCs w:val="18"/>
          <w:rtl/>
        </w:rPr>
        <w:t xml:space="preserve"> הוצבה </w:t>
      </w:r>
      <w:r w:rsidRPr="00922FC2">
        <w:rPr>
          <w:rFonts w:ascii="Tahoma" w:hAnsi="Tahoma" w:cs="Tahoma" w:hint="cs"/>
          <w:sz w:val="18"/>
          <w:szCs w:val="18"/>
          <w:rtl/>
        </w:rPr>
        <w:t xml:space="preserve">אצל </w:t>
      </w:r>
      <w:r w:rsidRPr="00922FC2">
        <w:rPr>
          <w:rFonts w:ascii="Tahoma" w:hAnsi="Tahoma" w:cs="Tahoma"/>
          <w:sz w:val="18"/>
          <w:szCs w:val="18"/>
          <w:rtl/>
        </w:rPr>
        <w:t>כל המפעילים הרלוונטיים לשימושם השוטף</w:t>
      </w:r>
      <w:r w:rsidRPr="00922FC2">
        <w:rPr>
          <w:rFonts w:ascii="Tahoma" w:hAnsi="Tahoma" w:cs="Tahoma" w:hint="cs"/>
          <w:sz w:val="18"/>
          <w:szCs w:val="18"/>
          <w:rtl/>
        </w:rPr>
        <w:t xml:space="preserve">. </w:t>
      </w:r>
      <w:r w:rsidRPr="00922FC2">
        <w:rPr>
          <w:rFonts w:ascii="Tahoma" w:hAnsi="Tahoma" w:cs="Tahoma" w:hint="eastAsia"/>
          <w:sz w:val="18"/>
          <w:szCs w:val="18"/>
          <w:rtl/>
        </w:rPr>
        <w:t>מאז</w:t>
      </w:r>
      <w:r w:rsidRPr="00922FC2">
        <w:rPr>
          <w:rFonts w:ascii="Tahoma" w:hAnsi="Tahoma" w:cs="Tahoma"/>
          <w:sz w:val="18"/>
          <w:szCs w:val="18"/>
          <w:rtl/>
        </w:rPr>
        <w:t xml:space="preserve"> </w:t>
      </w:r>
      <w:r w:rsidRPr="00922FC2">
        <w:rPr>
          <w:rFonts w:ascii="Tahoma" w:hAnsi="Tahoma" w:cs="Tahoma" w:hint="eastAsia"/>
          <w:sz w:val="18"/>
          <w:szCs w:val="18"/>
          <w:rtl/>
        </w:rPr>
        <w:t>הפעלת</w:t>
      </w:r>
      <w:r w:rsidRPr="00922FC2">
        <w:rPr>
          <w:rFonts w:ascii="Tahoma" w:hAnsi="Tahoma" w:cs="Tahoma" w:hint="cs"/>
          <w:sz w:val="18"/>
          <w:szCs w:val="18"/>
          <w:rtl/>
        </w:rPr>
        <w:t>ה</w:t>
      </w:r>
      <w:r w:rsidRPr="00922FC2">
        <w:rPr>
          <w:rFonts w:ascii="Tahoma" w:hAnsi="Tahoma" w:cs="Tahoma"/>
          <w:sz w:val="18"/>
          <w:szCs w:val="18"/>
          <w:rtl/>
        </w:rPr>
        <w:t xml:space="preserve"> </w:t>
      </w:r>
      <w:r w:rsidRPr="00922FC2">
        <w:rPr>
          <w:rFonts w:ascii="Tahoma" w:hAnsi="Tahoma" w:cs="Tahoma" w:hint="eastAsia"/>
          <w:sz w:val="18"/>
          <w:szCs w:val="18"/>
          <w:rtl/>
        </w:rPr>
        <w:t>המערכת</w:t>
      </w:r>
      <w:r w:rsidRPr="00922FC2">
        <w:rPr>
          <w:rFonts w:ascii="Tahoma" w:hAnsi="Tahoma" w:cs="Tahoma"/>
          <w:sz w:val="18"/>
          <w:szCs w:val="18"/>
          <w:rtl/>
        </w:rPr>
        <w:t xml:space="preserve"> </w:t>
      </w:r>
      <w:r w:rsidRPr="00922FC2">
        <w:rPr>
          <w:rFonts w:ascii="Tahoma" w:hAnsi="Tahoma" w:cs="Tahoma" w:hint="eastAsia"/>
          <w:sz w:val="18"/>
          <w:szCs w:val="18"/>
          <w:rtl/>
        </w:rPr>
        <w:t>בוצעו</w:t>
      </w:r>
      <w:r w:rsidRPr="00922FC2">
        <w:rPr>
          <w:rFonts w:ascii="Tahoma" w:hAnsi="Tahoma" w:cs="Tahoma"/>
          <w:sz w:val="18"/>
          <w:szCs w:val="18"/>
          <w:rtl/>
        </w:rPr>
        <w:t xml:space="preserve"> </w:t>
      </w:r>
      <w:r w:rsidRPr="00922FC2">
        <w:rPr>
          <w:rFonts w:ascii="Tahoma" w:hAnsi="Tahoma" w:cs="Tahoma" w:hint="eastAsia"/>
          <w:sz w:val="18"/>
          <w:szCs w:val="18"/>
          <w:rtl/>
        </w:rPr>
        <w:t>שי</w:t>
      </w:r>
      <w:r w:rsidRPr="00922FC2">
        <w:rPr>
          <w:rFonts w:ascii="Tahoma" w:hAnsi="Tahoma" w:cs="Tahoma" w:hint="cs"/>
          <w:sz w:val="18"/>
          <w:szCs w:val="18"/>
          <w:rtl/>
        </w:rPr>
        <w:t xml:space="preserve">נויים </w:t>
      </w:r>
      <w:r w:rsidRPr="00922FC2">
        <w:rPr>
          <w:rFonts w:ascii="Tahoma" w:hAnsi="Tahoma" w:cs="Tahoma"/>
          <w:sz w:val="18"/>
          <w:szCs w:val="18"/>
          <w:rtl/>
        </w:rPr>
        <w:t>על מנת לטייב התראות ו</w:t>
      </w:r>
      <w:r w:rsidRPr="00922FC2">
        <w:rPr>
          <w:rFonts w:ascii="Tahoma" w:hAnsi="Tahoma" w:cs="Tahoma" w:hint="cs"/>
          <w:sz w:val="18"/>
          <w:szCs w:val="18"/>
          <w:rtl/>
        </w:rPr>
        <w:t xml:space="preserve">את </w:t>
      </w:r>
      <w:r w:rsidRPr="00922FC2">
        <w:rPr>
          <w:rFonts w:ascii="Tahoma" w:hAnsi="Tahoma" w:cs="Tahoma" w:hint="cs"/>
          <w:sz w:val="18"/>
          <w:szCs w:val="18"/>
          <w:rtl/>
        </w:rPr>
        <w:t>ה</w:t>
      </w:r>
      <w:r w:rsidRPr="00922FC2">
        <w:rPr>
          <w:rFonts w:ascii="Tahoma" w:hAnsi="Tahoma" w:cs="Tahoma"/>
          <w:sz w:val="18"/>
          <w:szCs w:val="18"/>
          <w:rtl/>
        </w:rPr>
        <w:t>ס</w:t>
      </w:r>
      <w:r w:rsidRPr="00922FC2">
        <w:rPr>
          <w:rFonts w:ascii="Tahoma" w:hAnsi="Tahoma" w:cs="Tahoma" w:hint="cs"/>
          <w:sz w:val="18"/>
          <w:szCs w:val="18"/>
          <w:rtl/>
        </w:rPr>
        <w:t>י</w:t>
      </w:r>
      <w:r w:rsidRPr="00922FC2">
        <w:rPr>
          <w:rFonts w:ascii="Tahoma" w:hAnsi="Tahoma" w:cs="Tahoma"/>
          <w:sz w:val="18"/>
          <w:szCs w:val="18"/>
          <w:rtl/>
        </w:rPr>
        <w:t>נכרון</w:t>
      </w:r>
      <w:r w:rsidRPr="00922FC2">
        <w:rPr>
          <w:rFonts w:ascii="Tahoma" w:hAnsi="Tahoma" w:cs="Tahoma"/>
          <w:sz w:val="18"/>
          <w:szCs w:val="18"/>
          <w:rtl/>
        </w:rPr>
        <w:t xml:space="preserve"> עם הרכבת, </w:t>
      </w:r>
      <w:r w:rsidRPr="00922FC2">
        <w:rPr>
          <w:rFonts w:ascii="Tahoma" w:hAnsi="Tahoma" w:cs="Tahoma" w:hint="cs"/>
          <w:sz w:val="18"/>
          <w:szCs w:val="18"/>
          <w:rtl/>
        </w:rPr>
        <w:t xml:space="preserve">ועדכונים של </w:t>
      </w:r>
      <w:r w:rsidRPr="00922FC2">
        <w:rPr>
          <w:rFonts w:ascii="Tahoma" w:hAnsi="Tahoma" w:cs="Tahoma"/>
          <w:sz w:val="18"/>
          <w:szCs w:val="18"/>
          <w:rtl/>
        </w:rPr>
        <w:t>תחנות אוטובוס</w:t>
      </w:r>
      <w:r w:rsidRPr="00922FC2">
        <w:rPr>
          <w:rFonts w:ascii="Tahoma" w:hAnsi="Tahoma" w:cs="Tahoma" w:hint="cs"/>
          <w:sz w:val="18"/>
          <w:szCs w:val="18"/>
          <w:rtl/>
        </w:rPr>
        <w:t xml:space="preserve">, תחנות רכבת חדשות וקווי הזנה חדשים. </w:t>
      </w:r>
    </w:p>
    <w:p w:rsidR="00D7165B" w:rsidRPr="00922FC2" w:rsidP="004658A0">
      <w:pPr>
        <w:pStyle w:val="RESHET"/>
        <w:rPr>
          <w:rtl/>
        </w:rPr>
      </w:pPr>
      <w:r w:rsidRPr="00922FC2">
        <w:rPr>
          <w:rFonts w:hint="cs"/>
          <w:rtl/>
        </w:rPr>
        <w:t xml:space="preserve">משרד מבקר המדינה מעיר למשרד התחבורה כי מערכת התראה על איחורי רכבות למפעילי </w:t>
      </w:r>
      <w:r w:rsidRPr="00922FC2">
        <w:rPr>
          <w:rFonts w:hint="cs"/>
          <w:rtl/>
        </w:rPr>
        <w:t>התח</w:t>
      </w:r>
      <w:r w:rsidRPr="00922FC2">
        <w:rPr>
          <w:rtl/>
        </w:rPr>
        <w:t>"</w:t>
      </w:r>
      <w:r w:rsidRPr="00922FC2">
        <w:rPr>
          <w:rFonts w:hint="cs"/>
          <w:rtl/>
        </w:rPr>
        <w:t>צ</w:t>
      </w:r>
      <w:r w:rsidRPr="00922FC2">
        <w:rPr>
          <w:rFonts w:hint="cs"/>
          <w:rtl/>
        </w:rPr>
        <w:t xml:space="preserve"> היא חלופה שאכן ראוי לבחון, אך אין די בכך. </w:t>
      </w:r>
    </w:p>
    <w:p w:rsidR="00D7165B" w:rsidRPr="00922FC2" w:rsidP="004658A0">
      <w:pPr>
        <w:pStyle w:val="RESHET"/>
        <w:rPr>
          <w:rtl/>
        </w:rPr>
      </w:pPr>
      <w:r w:rsidRPr="00922FC2">
        <w:rPr>
          <w:rFonts w:hint="cs"/>
          <w:rtl/>
        </w:rPr>
        <w:t xml:space="preserve">על משרד התחבורה לפעול להוספת קווי </w:t>
      </w:r>
      <w:r w:rsidRPr="00922FC2">
        <w:rPr>
          <w:rFonts w:hint="cs"/>
          <w:rtl/>
        </w:rPr>
        <w:t>תח"ץ</w:t>
      </w:r>
      <w:r w:rsidRPr="00922FC2">
        <w:rPr>
          <w:rFonts w:hint="cs"/>
          <w:rtl/>
        </w:rPr>
        <w:t xml:space="preserve">, כולל קווי הזנה לתחנות רכבת </w:t>
      </w:r>
      <w:r w:rsidRPr="00922FC2">
        <w:rPr>
          <w:rFonts w:hint="eastAsia"/>
          <w:rtl/>
        </w:rPr>
        <w:t>כדי</w:t>
      </w:r>
      <w:r w:rsidRPr="00922FC2">
        <w:rPr>
          <w:rtl/>
        </w:rPr>
        <w:t xml:space="preserve"> </w:t>
      </w:r>
      <w:r w:rsidRPr="00922FC2">
        <w:rPr>
          <w:rFonts w:hint="eastAsia"/>
          <w:rtl/>
        </w:rPr>
        <w:t>להגדיל</w:t>
      </w:r>
      <w:r w:rsidRPr="00922FC2">
        <w:rPr>
          <w:rtl/>
        </w:rPr>
        <w:t xml:space="preserve"> </w:t>
      </w:r>
      <w:r w:rsidRPr="00922FC2">
        <w:rPr>
          <w:rFonts w:hint="eastAsia"/>
          <w:rtl/>
        </w:rPr>
        <w:t>את</w:t>
      </w:r>
      <w:r w:rsidRPr="00922FC2">
        <w:rPr>
          <w:rtl/>
        </w:rPr>
        <w:t xml:space="preserve"> </w:t>
      </w:r>
      <w:r w:rsidRPr="00922FC2">
        <w:rPr>
          <w:rFonts w:hint="eastAsia"/>
          <w:rtl/>
        </w:rPr>
        <w:t>מספר</w:t>
      </w:r>
      <w:r w:rsidRPr="00922FC2">
        <w:rPr>
          <w:rtl/>
        </w:rPr>
        <w:t xml:space="preserve"> </w:t>
      </w:r>
      <w:r w:rsidRPr="00922FC2">
        <w:rPr>
          <w:rFonts w:hint="eastAsia"/>
          <w:rtl/>
        </w:rPr>
        <w:t>הנוסעים</w:t>
      </w:r>
      <w:r w:rsidRPr="00922FC2">
        <w:rPr>
          <w:rtl/>
        </w:rPr>
        <w:t xml:space="preserve"> </w:t>
      </w:r>
      <w:r w:rsidRPr="00922FC2">
        <w:rPr>
          <w:rFonts w:hint="eastAsia"/>
          <w:rtl/>
        </w:rPr>
        <w:t>המגיעים</w:t>
      </w:r>
      <w:r w:rsidRPr="00922FC2">
        <w:rPr>
          <w:rtl/>
        </w:rPr>
        <w:t xml:space="preserve"> </w:t>
      </w:r>
      <w:r w:rsidRPr="00922FC2">
        <w:rPr>
          <w:rFonts w:hint="eastAsia"/>
          <w:rtl/>
        </w:rPr>
        <w:t>לתחנה</w:t>
      </w:r>
      <w:r w:rsidRPr="00922FC2">
        <w:rPr>
          <w:rtl/>
        </w:rPr>
        <w:t xml:space="preserve"> </w:t>
      </w:r>
      <w:r w:rsidRPr="00922FC2">
        <w:rPr>
          <w:rFonts w:hint="eastAsia"/>
          <w:rtl/>
        </w:rPr>
        <w:t>בתח</w:t>
      </w:r>
      <w:r w:rsidRPr="00922FC2">
        <w:rPr>
          <w:rtl/>
        </w:rPr>
        <w:t>"</w:t>
      </w:r>
      <w:r w:rsidRPr="00922FC2">
        <w:rPr>
          <w:rFonts w:hint="eastAsia"/>
          <w:rtl/>
        </w:rPr>
        <w:t>ץ</w:t>
      </w:r>
      <w:r w:rsidRPr="00922FC2">
        <w:rPr>
          <w:rFonts w:hint="cs"/>
          <w:rtl/>
        </w:rPr>
        <w:t xml:space="preserve"> </w:t>
      </w:r>
      <w:r w:rsidRPr="00922FC2">
        <w:rPr>
          <w:rFonts w:hint="eastAsia"/>
          <w:rtl/>
        </w:rPr>
        <w:t>ולגרום</w:t>
      </w:r>
      <w:r w:rsidRPr="00922FC2">
        <w:rPr>
          <w:rtl/>
        </w:rPr>
        <w:t xml:space="preserve"> </w:t>
      </w:r>
      <w:r w:rsidRPr="00922FC2">
        <w:rPr>
          <w:rFonts w:hint="eastAsia"/>
          <w:rtl/>
        </w:rPr>
        <w:t>למשתמשים</w:t>
      </w:r>
      <w:r w:rsidRPr="00922FC2">
        <w:rPr>
          <w:rtl/>
        </w:rPr>
        <w:t xml:space="preserve"> </w:t>
      </w:r>
      <w:r w:rsidRPr="00922FC2">
        <w:rPr>
          <w:rFonts w:hint="eastAsia"/>
          <w:rtl/>
        </w:rPr>
        <w:t>ברכב</w:t>
      </w:r>
      <w:r w:rsidRPr="00922FC2">
        <w:rPr>
          <w:rtl/>
        </w:rPr>
        <w:t xml:space="preserve"> </w:t>
      </w:r>
      <w:r w:rsidRPr="00922FC2">
        <w:rPr>
          <w:rFonts w:hint="eastAsia"/>
          <w:rtl/>
        </w:rPr>
        <w:t>הפרטי</w:t>
      </w:r>
      <w:r w:rsidRPr="00922FC2">
        <w:rPr>
          <w:rtl/>
        </w:rPr>
        <w:t xml:space="preserve"> </w:t>
      </w:r>
      <w:r w:rsidRPr="00922FC2">
        <w:rPr>
          <w:rFonts w:hint="eastAsia"/>
          <w:rtl/>
        </w:rPr>
        <w:t>להשתמש</w:t>
      </w:r>
      <w:r w:rsidRPr="00922FC2">
        <w:rPr>
          <w:rtl/>
        </w:rPr>
        <w:t xml:space="preserve"> </w:t>
      </w:r>
      <w:r w:rsidRPr="00922FC2">
        <w:rPr>
          <w:rFonts w:hint="eastAsia"/>
          <w:rtl/>
        </w:rPr>
        <w:t>בתח</w:t>
      </w:r>
      <w:r w:rsidRPr="00922FC2">
        <w:rPr>
          <w:rtl/>
        </w:rPr>
        <w:t>"ץ</w:t>
      </w:r>
      <w:r w:rsidRPr="00922FC2">
        <w:rPr>
          <w:rtl/>
        </w:rPr>
        <w:t xml:space="preserve"> </w:t>
      </w:r>
      <w:r w:rsidRPr="00922FC2">
        <w:rPr>
          <w:rFonts w:hint="eastAsia"/>
          <w:rtl/>
        </w:rPr>
        <w:t>בדרכם</w:t>
      </w:r>
      <w:r w:rsidRPr="00922FC2">
        <w:rPr>
          <w:rtl/>
        </w:rPr>
        <w:t xml:space="preserve"> </w:t>
      </w:r>
      <w:r w:rsidRPr="00922FC2">
        <w:rPr>
          <w:rFonts w:hint="eastAsia"/>
          <w:rtl/>
        </w:rPr>
        <w:t>אל</w:t>
      </w:r>
      <w:r w:rsidRPr="00922FC2">
        <w:rPr>
          <w:rtl/>
        </w:rPr>
        <w:t xml:space="preserve"> </w:t>
      </w:r>
      <w:r w:rsidRPr="00922FC2">
        <w:rPr>
          <w:rFonts w:hint="eastAsia"/>
          <w:rtl/>
        </w:rPr>
        <w:t>ומתחנת</w:t>
      </w:r>
      <w:r w:rsidRPr="00922FC2">
        <w:rPr>
          <w:rtl/>
        </w:rPr>
        <w:t xml:space="preserve"> </w:t>
      </w:r>
      <w:r w:rsidRPr="00922FC2">
        <w:rPr>
          <w:rFonts w:hint="eastAsia"/>
          <w:rtl/>
        </w:rPr>
        <w:t>הרכבת</w:t>
      </w:r>
      <w:r w:rsidRPr="00922FC2">
        <w:rPr>
          <w:rFonts w:hint="cs"/>
          <w:rtl/>
        </w:rPr>
        <w:t>.</w:t>
      </w:r>
      <w:r w:rsidRPr="00922FC2">
        <w:rPr>
          <w:rtl/>
        </w:rPr>
        <w:t xml:space="preserve"> על משרד התחבורה למפות </w:t>
      </w:r>
      <w:r w:rsidRPr="00922FC2">
        <w:rPr>
          <w:rFonts w:hint="cs"/>
          <w:rtl/>
        </w:rPr>
        <w:t xml:space="preserve">את כל </w:t>
      </w:r>
      <w:r w:rsidRPr="00922FC2">
        <w:rPr>
          <w:rtl/>
        </w:rPr>
        <w:t xml:space="preserve">תחנות </w:t>
      </w:r>
      <w:r w:rsidRPr="00922FC2">
        <w:rPr>
          <w:rFonts w:hint="cs"/>
          <w:rtl/>
        </w:rPr>
        <w:t>ה</w:t>
      </w:r>
      <w:r w:rsidRPr="00922FC2">
        <w:rPr>
          <w:rtl/>
        </w:rPr>
        <w:t xml:space="preserve">רכבת </w:t>
      </w:r>
      <w:r w:rsidRPr="00922FC2">
        <w:rPr>
          <w:rFonts w:hint="cs"/>
          <w:rtl/>
        </w:rPr>
        <w:t>ש</w:t>
      </w:r>
      <w:r w:rsidRPr="00922FC2">
        <w:rPr>
          <w:rtl/>
        </w:rPr>
        <w:t>בה</w:t>
      </w:r>
      <w:r w:rsidRPr="00922FC2">
        <w:rPr>
          <w:rFonts w:hint="cs"/>
          <w:rtl/>
        </w:rPr>
        <w:t>ן</w:t>
      </w:r>
      <w:r w:rsidRPr="00922FC2">
        <w:rPr>
          <w:rtl/>
        </w:rPr>
        <w:t xml:space="preserve"> תדירות קו</w:t>
      </w:r>
      <w:r w:rsidRPr="00922FC2">
        <w:rPr>
          <w:rFonts w:hint="cs"/>
          <w:rtl/>
        </w:rPr>
        <w:t>וי</w:t>
      </w:r>
      <w:r w:rsidRPr="00922FC2">
        <w:rPr>
          <w:rtl/>
        </w:rPr>
        <w:t xml:space="preserve"> </w:t>
      </w:r>
      <w:r w:rsidRPr="00922FC2">
        <w:rPr>
          <w:rFonts w:hint="cs"/>
          <w:rtl/>
        </w:rPr>
        <w:t>ההזנה</w:t>
      </w:r>
      <w:r w:rsidRPr="00922FC2">
        <w:rPr>
          <w:rtl/>
        </w:rPr>
        <w:t xml:space="preserve"> </w:t>
      </w:r>
      <w:r w:rsidRPr="00922FC2">
        <w:rPr>
          <w:rFonts w:hint="cs"/>
          <w:rtl/>
        </w:rPr>
        <w:t>מוגבלת</w:t>
      </w:r>
      <w:r w:rsidRPr="00922FC2">
        <w:rPr>
          <w:rtl/>
        </w:rPr>
        <w:t xml:space="preserve"> </w:t>
      </w:r>
      <w:r w:rsidRPr="00922FC2">
        <w:rPr>
          <w:rFonts w:hint="cs"/>
          <w:rtl/>
        </w:rPr>
        <w:t>ואין</w:t>
      </w:r>
      <w:r w:rsidRPr="00922FC2">
        <w:rPr>
          <w:rtl/>
        </w:rPr>
        <w:t xml:space="preserve"> </w:t>
      </w:r>
      <w:r w:rsidRPr="00922FC2">
        <w:rPr>
          <w:rFonts w:hint="cs"/>
          <w:rtl/>
        </w:rPr>
        <w:t xml:space="preserve">בהן </w:t>
      </w:r>
      <w:r w:rsidRPr="00922FC2">
        <w:rPr>
          <w:rFonts w:hint="cs"/>
          <w:rtl/>
        </w:rPr>
        <w:t>סינכרון</w:t>
      </w:r>
      <w:r w:rsidRPr="00922FC2">
        <w:rPr>
          <w:rtl/>
        </w:rPr>
        <w:t xml:space="preserve"> </w:t>
      </w:r>
      <w:r w:rsidRPr="00922FC2">
        <w:rPr>
          <w:rFonts w:hint="cs"/>
          <w:rtl/>
        </w:rPr>
        <w:t>הולם</w:t>
      </w:r>
      <w:r w:rsidRPr="00922FC2">
        <w:rPr>
          <w:rtl/>
        </w:rPr>
        <w:t xml:space="preserve"> </w:t>
      </w:r>
      <w:r w:rsidRPr="00922FC2">
        <w:rPr>
          <w:rFonts w:hint="cs"/>
          <w:rtl/>
        </w:rPr>
        <w:t>בין</w:t>
      </w:r>
      <w:r w:rsidRPr="00922FC2">
        <w:rPr>
          <w:rtl/>
        </w:rPr>
        <w:t xml:space="preserve"> </w:t>
      </w:r>
      <w:r w:rsidRPr="00922FC2">
        <w:rPr>
          <w:rFonts w:hint="cs"/>
          <w:rtl/>
        </w:rPr>
        <w:t>קווי</w:t>
      </w:r>
      <w:r w:rsidRPr="00922FC2">
        <w:rPr>
          <w:rtl/>
        </w:rPr>
        <w:t xml:space="preserve"> </w:t>
      </w:r>
      <w:r w:rsidRPr="00922FC2">
        <w:rPr>
          <w:rFonts w:hint="cs"/>
          <w:rtl/>
        </w:rPr>
        <w:t>ההזנה</w:t>
      </w:r>
      <w:r w:rsidRPr="00922FC2">
        <w:rPr>
          <w:rtl/>
        </w:rPr>
        <w:t xml:space="preserve"> </w:t>
      </w:r>
      <w:r w:rsidRPr="00922FC2">
        <w:rPr>
          <w:rFonts w:hint="cs"/>
          <w:rtl/>
        </w:rPr>
        <w:t>לבין</w:t>
      </w:r>
      <w:r w:rsidRPr="00922FC2">
        <w:rPr>
          <w:rtl/>
        </w:rPr>
        <w:t xml:space="preserve"> </w:t>
      </w:r>
      <w:r w:rsidRPr="00922FC2">
        <w:rPr>
          <w:rFonts w:hint="cs"/>
          <w:rtl/>
        </w:rPr>
        <w:t>מועדי</w:t>
      </w:r>
      <w:r w:rsidRPr="00922FC2">
        <w:rPr>
          <w:rtl/>
        </w:rPr>
        <w:t xml:space="preserve"> </w:t>
      </w:r>
      <w:r w:rsidRPr="00922FC2">
        <w:rPr>
          <w:rFonts w:hint="cs"/>
          <w:rtl/>
        </w:rPr>
        <w:t>יציאת</w:t>
      </w:r>
      <w:r w:rsidRPr="00922FC2">
        <w:rPr>
          <w:rtl/>
        </w:rPr>
        <w:t xml:space="preserve"> </w:t>
      </w:r>
      <w:r w:rsidRPr="00922FC2">
        <w:rPr>
          <w:rFonts w:hint="cs"/>
          <w:rtl/>
        </w:rPr>
        <w:t>הרכבת והגעתה</w:t>
      </w:r>
      <w:r w:rsidRPr="00922FC2">
        <w:rPr>
          <w:rtl/>
        </w:rPr>
        <w:t xml:space="preserve"> </w:t>
      </w:r>
      <w:r w:rsidRPr="00922FC2">
        <w:rPr>
          <w:rFonts w:hint="cs"/>
          <w:rtl/>
        </w:rPr>
        <w:t xml:space="preserve">ולהציב יעדים מדידים </w:t>
      </w:r>
      <w:r w:rsidRPr="00922FC2">
        <w:rPr>
          <w:rFonts w:hint="cs"/>
          <w:rtl/>
        </w:rPr>
        <w:t>לסינכרון</w:t>
      </w:r>
      <w:r w:rsidRPr="00922FC2">
        <w:rPr>
          <w:rFonts w:hint="cs"/>
          <w:rtl/>
        </w:rPr>
        <w:t xml:space="preserve"> הולם</w:t>
      </w:r>
      <w:r w:rsidRPr="00922FC2">
        <w:rPr>
          <w:rtl/>
        </w:rPr>
        <w:t xml:space="preserve">. </w:t>
      </w:r>
    </w:p>
    <w:p w:rsidR="00D7165B" w:rsidRPr="00922FC2" w:rsidP="00922FC2">
      <w:pPr>
        <w:spacing w:line="240" w:lineRule="exact"/>
        <w:ind w:right="2268"/>
        <w:jc w:val="both"/>
        <w:rPr>
          <w:rFonts w:ascii="Tahoma" w:hAnsi="Tahoma" w:cs="Tahoma"/>
          <w:sz w:val="18"/>
          <w:szCs w:val="18"/>
          <w:rtl/>
        </w:rPr>
      </w:pPr>
    </w:p>
    <w:p w:rsidR="00D7165B" w:rsidRPr="00807E96" w:rsidP="00922FC2">
      <w:pPr>
        <w:pStyle w:val="KOT6"/>
        <w:rPr>
          <w:rtl/>
        </w:rPr>
      </w:pPr>
      <w:r w:rsidRPr="00807E96">
        <w:rPr>
          <w:rFonts w:hint="cs"/>
          <w:rtl/>
        </w:rPr>
        <w:t>היעדר חלופות נוספות להיסעים לתחנות הרכבת ומהן</w:t>
      </w:r>
    </w:p>
    <w:p w:rsidR="00D7165B" w:rsidRPr="00922FC2" w:rsidP="00384FA7">
      <w:pPr>
        <w:spacing w:after="240" w:line="240" w:lineRule="exact"/>
        <w:ind w:right="2268"/>
        <w:jc w:val="both"/>
        <w:rPr>
          <w:rFonts w:ascii="Tahoma" w:hAnsi="Tahoma" w:cs="Tahoma"/>
          <w:sz w:val="18"/>
          <w:szCs w:val="18"/>
          <w:rtl/>
        </w:rPr>
      </w:pPr>
      <w:r w:rsidRPr="00922FC2">
        <w:rPr>
          <w:rFonts w:ascii="Tahoma" w:hAnsi="Tahoma" w:cs="Tahoma" w:hint="cs"/>
          <w:sz w:val="18"/>
          <w:szCs w:val="18"/>
          <w:rtl/>
        </w:rPr>
        <w:t xml:space="preserve">הרכבת מפעילה בשמונה תחנות רכבת </w:t>
      </w:r>
      <w:r w:rsidRPr="00922FC2">
        <w:rPr>
          <w:rFonts w:ascii="Tahoma" w:hAnsi="Tahoma" w:cs="Tahoma"/>
          <w:sz w:val="18"/>
          <w:szCs w:val="18"/>
          <w:rtl/>
        </w:rPr>
        <w:t>הֶסֵּעִי</w:t>
      </w:r>
      <w:r w:rsidRPr="00922FC2">
        <w:rPr>
          <w:rFonts w:ascii="Tahoma" w:hAnsi="Tahoma" w:cs="Tahoma" w:hint="cs"/>
          <w:sz w:val="18"/>
          <w:szCs w:val="18"/>
          <w:rtl/>
        </w:rPr>
        <w:t>ו</w:t>
      </w:r>
      <w:r w:rsidRPr="00922FC2">
        <w:rPr>
          <w:rFonts w:ascii="Tahoma" w:hAnsi="Tahoma" w:cs="Tahoma"/>
          <w:sz w:val="18"/>
          <w:szCs w:val="18"/>
          <w:rtl/>
        </w:rPr>
        <w:t>ת</w:t>
      </w:r>
      <w:r w:rsidRPr="00922FC2">
        <w:rPr>
          <w:rFonts w:ascii="Tahoma" w:hAnsi="Tahoma" w:cs="Tahoma" w:hint="cs"/>
          <w:sz w:val="18"/>
          <w:szCs w:val="18"/>
          <w:rtl/>
        </w:rPr>
        <w:t xml:space="preserve"> (שירותי הסעה ייעודיים - </w:t>
      </w:r>
      <w:r w:rsidRPr="00922FC2">
        <w:rPr>
          <w:rFonts w:ascii="Tahoma" w:hAnsi="Tahoma" w:cs="Tahoma" w:hint="cs"/>
          <w:sz w:val="18"/>
          <w:szCs w:val="18"/>
          <w:rtl/>
        </w:rPr>
        <w:t>שאטלים</w:t>
      </w:r>
      <w:r w:rsidRPr="00922FC2">
        <w:rPr>
          <w:rFonts w:ascii="Tahoma" w:hAnsi="Tahoma" w:cs="Tahoma" w:hint="cs"/>
          <w:sz w:val="18"/>
          <w:szCs w:val="18"/>
          <w:rtl/>
        </w:rPr>
        <w:t xml:space="preserve">) בשיתוף ובמימון משותף עם רשויות מקומיות, אזורי תעסוקה, מפעלים גדולים ומוסדות לימוד. דוגמאות להסדרים אלו: </w:t>
      </w:r>
      <w:r w:rsidR="004658A0">
        <w:rPr>
          <w:rFonts w:ascii="Tahoma" w:hAnsi="Tahoma" w:cs="Tahoma" w:hint="cs"/>
          <w:sz w:val="18"/>
          <w:szCs w:val="18"/>
          <w:rtl/>
        </w:rPr>
        <w:t xml:space="preserve"> </w:t>
      </w:r>
      <w:r w:rsidRPr="00922FC2">
        <w:rPr>
          <w:rFonts w:ascii="Tahoma" w:hAnsi="Tahoma" w:cs="Tahoma" w:hint="cs"/>
          <w:sz w:val="18"/>
          <w:szCs w:val="18"/>
          <w:rtl/>
        </w:rPr>
        <w:t xml:space="preserve">(א) הסעות מתחנת הרכבת ההגנה למכללה האקדמית תל אביב-יפו; </w:t>
      </w:r>
      <w:r w:rsidR="00384FA7">
        <w:rPr>
          <w:rFonts w:ascii="Tahoma" w:hAnsi="Tahoma" w:cs="Tahoma" w:hint="cs"/>
          <w:sz w:val="18"/>
          <w:szCs w:val="18"/>
          <w:rtl/>
        </w:rPr>
        <w:t xml:space="preserve"> </w:t>
      </w:r>
      <w:r w:rsidRPr="00922FC2">
        <w:rPr>
          <w:rFonts w:ascii="Tahoma" w:hAnsi="Tahoma" w:cs="Tahoma" w:hint="cs"/>
          <w:sz w:val="18"/>
          <w:szCs w:val="18"/>
          <w:rtl/>
        </w:rPr>
        <w:t>(ב) הסעות מתחנת הרכבת בני ברק - רמת החייל לקריית עתידים;</w:t>
      </w:r>
      <w:r w:rsidR="00384FA7">
        <w:rPr>
          <w:rFonts w:ascii="Tahoma" w:hAnsi="Tahoma" w:cs="Tahoma" w:hint="cs"/>
          <w:sz w:val="18"/>
          <w:szCs w:val="18"/>
          <w:rtl/>
        </w:rPr>
        <w:t xml:space="preserve"> </w:t>
      </w:r>
      <w:r w:rsidRPr="00922FC2">
        <w:rPr>
          <w:rFonts w:ascii="Tahoma" w:hAnsi="Tahoma" w:cs="Tahoma" w:hint="cs"/>
          <w:sz w:val="18"/>
          <w:szCs w:val="18"/>
          <w:rtl/>
        </w:rPr>
        <w:t xml:space="preserve"> (ג) הסעות מתחנת קריית גת לאזור התעשייה בעיר. ממסמכי הרכבת עולה כי עלות מימון </w:t>
      </w:r>
      <w:r w:rsidRPr="00922FC2">
        <w:rPr>
          <w:rFonts w:ascii="Tahoma" w:hAnsi="Tahoma" w:cs="Tahoma"/>
          <w:sz w:val="18"/>
          <w:szCs w:val="18"/>
          <w:rtl/>
        </w:rPr>
        <w:t>הֶסֵּעִי</w:t>
      </w:r>
      <w:r w:rsidRPr="00922FC2">
        <w:rPr>
          <w:rFonts w:ascii="Tahoma" w:hAnsi="Tahoma" w:cs="Tahoma" w:hint="cs"/>
          <w:sz w:val="18"/>
          <w:szCs w:val="18"/>
          <w:rtl/>
        </w:rPr>
        <w:t>ו</w:t>
      </w:r>
      <w:r w:rsidRPr="00922FC2">
        <w:rPr>
          <w:rFonts w:ascii="Tahoma" w:hAnsi="Tahoma" w:cs="Tahoma"/>
          <w:sz w:val="18"/>
          <w:szCs w:val="18"/>
          <w:rtl/>
        </w:rPr>
        <w:t>ת</w:t>
      </w:r>
      <w:r w:rsidRPr="00922FC2">
        <w:rPr>
          <w:rFonts w:ascii="Tahoma" w:hAnsi="Tahoma" w:cs="Tahoma" w:hint="cs"/>
          <w:sz w:val="18"/>
          <w:szCs w:val="18"/>
          <w:rtl/>
        </w:rPr>
        <w:t xml:space="preserve"> </w:t>
      </w:r>
      <w:r w:rsidRPr="00922FC2">
        <w:rPr>
          <w:rFonts w:ascii="Tahoma" w:hAnsi="Tahoma" w:cs="Tahoma" w:hint="cs"/>
          <w:sz w:val="18"/>
          <w:szCs w:val="18"/>
          <w:rtl/>
        </w:rPr>
        <w:t xml:space="preserve">אלו ב-2017 הייתה כ-2.9 מיליון ש"ח. הסכום כולל עלויות נוספות, כגון העסקת עובדים לניהול ולתיאום (סדרנות). </w:t>
      </w:r>
    </w:p>
    <w:p w:rsidR="00D7165B" w:rsidRPr="00922FC2" w:rsidP="008D796B">
      <w:pPr>
        <w:pStyle w:val="RESHET"/>
        <w:rPr>
          <w:rtl/>
        </w:rPr>
      </w:pPr>
      <w:r w:rsidRPr="00922FC2">
        <w:rPr>
          <w:rFonts w:hint="cs"/>
          <w:rtl/>
        </w:rPr>
        <w:t xml:space="preserve">בחלק מהתחנות, לדוגמה תחנות כרמיאל וחדרה - מערב, אין </w:t>
      </w:r>
      <w:r w:rsidRPr="00922FC2">
        <w:rPr>
          <w:rFonts w:hint="cs"/>
          <w:rtl/>
        </w:rPr>
        <w:t>תח</w:t>
      </w:r>
      <w:r w:rsidRPr="00922FC2">
        <w:rPr>
          <w:rtl/>
        </w:rPr>
        <w:t>"</w:t>
      </w:r>
      <w:r w:rsidRPr="00922FC2">
        <w:rPr>
          <w:rFonts w:hint="cs"/>
          <w:rtl/>
        </w:rPr>
        <w:t>צ</w:t>
      </w:r>
      <w:r w:rsidRPr="00922FC2">
        <w:rPr>
          <w:rFonts w:hint="cs"/>
          <w:rtl/>
        </w:rPr>
        <w:t xml:space="preserve"> סדירה בכל שעות פעילות הרכבת. </w:t>
      </w:r>
      <w:r w:rsidRPr="0012789B" w:rsidR="008D796B">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F0A74" w:rsidRPr="00373C5D" w:rsidP="008D796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785525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6296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F0A74" w:rsidRPr="00881D99" w:rsidP="008D796B">
                            <w:pPr>
                              <w:spacing w:after="0" w:line="240" w:lineRule="auto"/>
                              <w:rPr>
                                <w:color w:val="0B5294"/>
                                <w:spacing w:val="-4"/>
                                <w:sz w:val="24"/>
                                <w:szCs w:val="24"/>
                                <w:rtl/>
                                <w:cs/>
                              </w:rPr>
                            </w:pPr>
                            <w:r w:rsidRPr="008D796B">
                              <w:rPr>
                                <w:rFonts w:cs="Tahoma" w:hint="eastAsia"/>
                                <w:color w:val="0B5294"/>
                                <w:spacing w:val="-4"/>
                                <w:sz w:val="24"/>
                                <w:szCs w:val="24"/>
                                <w:rtl/>
                              </w:rPr>
                              <w:t>בחלק</w:t>
                            </w:r>
                            <w:r w:rsidRPr="008D796B">
                              <w:rPr>
                                <w:rFonts w:cs="Tahoma"/>
                                <w:color w:val="0B5294"/>
                                <w:spacing w:val="-4"/>
                                <w:sz w:val="24"/>
                                <w:szCs w:val="24"/>
                                <w:rtl/>
                              </w:rPr>
                              <w:t xml:space="preserve"> </w:t>
                            </w:r>
                            <w:r w:rsidRPr="008D796B">
                              <w:rPr>
                                <w:rFonts w:cs="Tahoma" w:hint="eastAsia"/>
                                <w:color w:val="0B5294"/>
                                <w:spacing w:val="-4"/>
                                <w:sz w:val="24"/>
                                <w:szCs w:val="24"/>
                                <w:rtl/>
                              </w:rPr>
                              <w:t>מהתחנות</w:t>
                            </w:r>
                            <w:r w:rsidRPr="008D796B">
                              <w:rPr>
                                <w:rFonts w:cs="Tahoma"/>
                                <w:color w:val="0B5294"/>
                                <w:spacing w:val="-4"/>
                                <w:sz w:val="24"/>
                                <w:szCs w:val="24"/>
                                <w:rtl/>
                              </w:rPr>
                              <w:t xml:space="preserve">, </w:t>
                            </w:r>
                            <w:r w:rsidRPr="008D796B">
                              <w:rPr>
                                <w:rFonts w:cs="Tahoma" w:hint="eastAsia"/>
                                <w:color w:val="0B5294"/>
                                <w:spacing w:val="-4"/>
                                <w:sz w:val="24"/>
                                <w:szCs w:val="24"/>
                                <w:rtl/>
                              </w:rPr>
                              <w:t>לדוגמה</w:t>
                            </w:r>
                            <w:r w:rsidRPr="008D796B">
                              <w:rPr>
                                <w:rFonts w:cs="Tahoma"/>
                                <w:color w:val="0B5294"/>
                                <w:spacing w:val="-4"/>
                                <w:sz w:val="24"/>
                                <w:szCs w:val="24"/>
                                <w:rtl/>
                              </w:rPr>
                              <w:t xml:space="preserve"> </w:t>
                            </w:r>
                            <w:r w:rsidRPr="008D796B">
                              <w:rPr>
                                <w:rFonts w:cs="Tahoma" w:hint="eastAsia"/>
                                <w:color w:val="0B5294"/>
                                <w:spacing w:val="-4"/>
                                <w:sz w:val="24"/>
                                <w:szCs w:val="24"/>
                                <w:rtl/>
                              </w:rPr>
                              <w:t>תחנות</w:t>
                            </w:r>
                            <w:r w:rsidRPr="008D796B">
                              <w:rPr>
                                <w:rFonts w:cs="Tahoma"/>
                                <w:color w:val="0B5294"/>
                                <w:spacing w:val="-4"/>
                                <w:sz w:val="24"/>
                                <w:szCs w:val="24"/>
                                <w:rtl/>
                              </w:rPr>
                              <w:t xml:space="preserve"> </w:t>
                            </w:r>
                            <w:r w:rsidRPr="008D796B">
                              <w:rPr>
                                <w:rFonts w:cs="Tahoma" w:hint="eastAsia"/>
                                <w:color w:val="0B5294"/>
                                <w:spacing w:val="-4"/>
                                <w:sz w:val="24"/>
                                <w:szCs w:val="24"/>
                                <w:rtl/>
                              </w:rPr>
                              <w:t>כרמיאל</w:t>
                            </w:r>
                            <w:r w:rsidRPr="008D796B">
                              <w:rPr>
                                <w:rFonts w:cs="Tahoma"/>
                                <w:color w:val="0B5294"/>
                                <w:spacing w:val="-4"/>
                                <w:sz w:val="24"/>
                                <w:szCs w:val="24"/>
                                <w:rtl/>
                              </w:rPr>
                              <w:t xml:space="preserve"> </w:t>
                            </w:r>
                            <w:r w:rsidRPr="008D796B">
                              <w:rPr>
                                <w:rFonts w:cs="Tahoma" w:hint="eastAsia"/>
                                <w:color w:val="0B5294"/>
                                <w:spacing w:val="-4"/>
                                <w:sz w:val="24"/>
                                <w:szCs w:val="24"/>
                                <w:rtl/>
                              </w:rPr>
                              <w:t>וחדרה</w:t>
                            </w:r>
                            <w:r w:rsidRPr="008D796B">
                              <w:rPr>
                                <w:rFonts w:cs="Tahoma"/>
                                <w:color w:val="0B5294"/>
                                <w:spacing w:val="-4"/>
                                <w:sz w:val="24"/>
                                <w:szCs w:val="24"/>
                                <w:rtl/>
                              </w:rPr>
                              <w:t xml:space="preserve"> - </w:t>
                            </w:r>
                            <w:r w:rsidRPr="008D796B">
                              <w:rPr>
                                <w:rFonts w:cs="Tahoma" w:hint="eastAsia"/>
                                <w:color w:val="0B5294"/>
                                <w:spacing w:val="-4"/>
                                <w:sz w:val="24"/>
                                <w:szCs w:val="24"/>
                                <w:rtl/>
                              </w:rPr>
                              <w:t>מערב</w:t>
                            </w:r>
                            <w:r w:rsidRPr="008D796B">
                              <w:rPr>
                                <w:rFonts w:cs="Tahoma"/>
                                <w:color w:val="0B5294"/>
                                <w:spacing w:val="-4"/>
                                <w:sz w:val="24"/>
                                <w:szCs w:val="24"/>
                                <w:rtl/>
                              </w:rPr>
                              <w:t xml:space="preserve">, </w:t>
                            </w:r>
                            <w:r w:rsidRPr="008D796B">
                              <w:rPr>
                                <w:rFonts w:cs="Tahoma" w:hint="eastAsia"/>
                                <w:color w:val="0B5294"/>
                                <w:spacing w:val="-4"/>
                                <w:sz w:val="24"/>
                                <w:szCs w:val="24"/>
                                <w:rtl/>
                              </w:rPr>
                              <w:t>אין</w:t>
                            </w:r>
                            <w:r w:rsidRPr="008D796B">
                              <w:rPr>
                                <w:rFonts w:cs="Tahoma"/>
                                <w:color w:val="0B5294"/>
                                <w:spacing w:val="-4"/>
                                <w:sz w:val="24"/>
                                <w:szCs w:val="24"/>
                                <w:rtl/>
                              </w:rPr>
                              <w:t xml:space="preserve"> </w:t>
                            </w:r>
                            <w:r w:rsidRPr="008D796B">
                              <w:rPr>
                                <w:rFonts w:cs="Tahoma" w:hint="eastAsia"/>
                                <w:color w:val="0B5294"/>
                                <w:spacing w:val="-4"/>
                                <w:sz w:val="24"/>
                                <w:szCs w:val="24"/>
                                <w:rtl/>
                              </w:rPr>
                              <w:t>תח</w:t>
                            </w:r>
                            <w:r w:rsidRPr="008D796B">
                              <w:rPr>
                                <w:rFonts w:cs="Tahoma"/>
                                <w:color w:val="0B5294"/>
                                <w:spacing w:val="-4"/>
                                <w:sz w:val="24"/>
                                <w:szCs w:val="24"/>
                                <w:rtl/>
                              </w:rPr>
                              <w:t>"</w:t>
                            </w:r>
                            <w:r w:rsidRPr="008D796B">
                              <w:rPr>
                                <w:rFonts w:cs="Tahoma" w:hint="eastAsia"/>
                                <w:color w:val="0B5294"/>
                                <w:spacing w:val="-4"/>
                                <w:sz w:val="24"/>
                                <w:szCs w:val="24"/>
                                <w:rtl/>
                              </w:rPr>
                              <w:t>צ</w:t>
                            </w:r>
                            <w:r w:rsidRPr="008D796B">
                              <w:rPr>
                                <w:rFonts w:cs="Tahoma"/>
                                <w:color w:val="0B5294"/>
                                <w:spacing w:val="-4"/>
                                <w:sz w:val="24"/>
                                <w:szCs w:val="24"/>
                                <w:rtl/>
                              </w:rPr>
                              <w:t xml:space="preserve"> </w:t>
                            </w:r>
                            <w:r w:rsidRPr="008D796B">
                              <w:rPr>
                                <w:rFonts w:cs="Tahoma" w:hint="eastAsia"/>
                                <w:color w:val="0B5294"/>
                                <w:spacing w:val="-4"/>
                                <w:sz w:val="24"/>
                                <w:szCs w:val="24"/>
                                <w:rtl/>
                              </w:rPr>
                              <w:t>סדירה</w:t>
                            </w:r>
                            <w:r w:rsidRPr="008D796B">
                              <w:rPr>
                                <w:rFonts w:cs="Tahoma"/>
                                <w:color w:val="0B5294"/>
                                <w:spacing w:val="-4"/>
                                <w:sz w:val="24"/>
                                <w:szCs w:val="24"/>
                                <w:rtl/>
                              </w:rPr>
                              <w:t xml:space="preserve"> </w:t>
                            </w:r>
                            <w:r w:rsidRPr="008D796B">
                              <w:rPr>
                                <w:rFonts w:cs="Tahoma" w:hint="eastAsia"/>
                                <w:color w:val="0B5294"/>
                                <w:spacing w:val="-4"/>
                                <w:sz w:val="24"/>
                                <w:szCs w:val="24"/>
                                <w:rtl/>
                              </w:rPr>
                              <w:t>בכל</w:t>
                            </w:r>
                            <w:r w:rsidRPr="008D796B">
                              <w:rPr>
                                <w:rFonts w:cs="Tahoma"/>
                                <w:color w:val="0B5294"/>
                                <w:spacing w:val="-4"/>
                                <w:sz w:val="24"/>
                                <w:szCs w:val="24"/>
                                <w:rtl/>
                              </w:rPr>
                              <w:t xml:space="preserve"> </w:t>
                            </w:r>
                            <w:r w:rsidRPr="008D796B">
                              <w:rPr>
                                <w:rFonts w:cs="Tahoma" w:hint="eastAsia"/>
                                <w:color w:val="0B5294"/>
                                <w:spacing w:val="-4"/>
                                <w:sz w:val="24"/>
                                <w:szCs w:val="24"/>
                                <w:rtl/>
                              </w:rPr>
                              <w:t>שעות</w:t>
                            </w:r>
                            <w:r w:rsidRPr="008D796B">
                              <w:rPr>
                                <w:rFonts w:cs="Tahoma"/>
                                <w:color w:val="0B5294"/>
                                <w:spacing w:val="-4"/>
                                <w:sz w:val="24"/>
                                <w:szCs w:val="24"/>
                                <w:rtl/>
                              </w:rPr>
                              <w:t xml:space="preserve"> </w:t>
                            </w:r>
                            <w:r w:rsidRPr="008D796B">
                              <w:rPr>
                                <w:rFonts w:cs="Tahoma" w:hint="eastAsia"/>
                                <w:color w:val="0B5294"/>
                                <w:spacing w:val="-4"/>
                                <w:sz w:val="24"/>
                                <w:szCs w:val="24"/>
                                <w:rtl/>
                              </w:rPr>
                              <w:t>פעילות</w:t>
                            </w:r>
                            <w:r w:rsidRPr="008D796B">
                              <w:rPr>
                                <w:rFonts w:cs="Tahoma"/>
                                <w:color w:val="0B5294"/>
                                <w:spacing w:val="-4"/>
                                <w:sz w:val="24"/>
                                <w:szCs w:val="24"/>
                                <w:rtl/>
                              </w:rPr>
                              <w:t xml:space="preserve"> </w:t>
                            </w:r>
                            <w:r w:rsidRPr="008D796B">
                              <w:rPr>
                                <w:rFonts w:cs="Tahoma" w:hint="eastAsia"/>
                                <w:color w:val="0B5294"/>
                                <w:spacing w:val="-4"/>
                                <w:sz w:val="24"/>
                                <w:szCs w:val="24"/>
                                <w:rtl/>
                              </w:rPr>
                              <w:t>הרכבת</w:t>
                            </w:r>
                          </w:p>
                          <w:p w:rsidR="00CF0A74" w:rsidRPr="00373C5D" w:rsidP="008D796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150546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3036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CF0A74" w:rsidRPr="00373C5D" w:rsidP="008D796B">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5857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F0A74" w:rsidRPr="00881D99" w:rsidP="008D796B">
                      <w:pPr>
                        <w:spacing w:after="0" w:line="240" w:lineRule="auto"/>
                        <w:rPr>
                          <w:color w:val="0B5294"/>
                          <w:spacing w:val="-4"/>
                          <w:sz w:val="24"/>
                          <w:szCs w:val="24"/>
                          <w:rtl/>
                          <w:cs/>
                        </w:rPr>
                      </w:pPr>
                      <w:r w:rsidRPr="008D796B">
                        <w:rPr>
                          <w:rFonts w:cs="Tahoma" w:hint="eastAsia"/>
                          <w:color w:val="0B5294"/>
                          <w:spacing w:val="-4"/>
                          <w:sz w:val="24"/>
                          <w:szCs w:val="24"/>
                          <w:rtl/>
                        </w:rPr>
                        <w:t>בחלק</w:t>
                      </w:r>
                      <w:r w:rsidRPr="008D796B">
                        <w:rPr>
                          <w:rFonts w:cs="Tahoma"/>
                          <w:color w:val="0B5294"/>
                          <w:spacing w:val="-4"/>
                          <w:sz w:val="24"/>
                          <w:szCs w:val="24"/>
                          <w:rtl/>
                        </w:rPr>
                        <w:t xml:space="preserve"> </w:t>
                      </w:r>
                      <w:r w:rsidRPr="008D796B">
                        <w:rPr>
                          <w:rFonts w:cs="Tahoma" w:hint="eastAsia"/>
                          <w:color w:val="0B5294"/>
                          <w:spacing w:val="-4"/>
                          <w:sz w:val="24"/>
                          <w:szCs w:val="24"/>
                          <w:rtl/>
                        </w:rPr>
                        <w:t>מהתחנות</w:t>
                      </w:r>
                      <w:r w:rsidRPr="008D796B">
                        <w:rPr>
                          <w:rFonts w:cs="Tahoma"/>
                          <w:color w:val="0B5294"/>
                          <w:spacing w:val="-4"/>
                          <w:sz w:val="24"/>
                          <w:szCs w:val="24"/>
                          <w:rtl/>
                        </w:rPr>
                        <w:t xml:space="preserve">, </w:t>
                      </w:r>
                      <w:r w:rsidRPr="008D796B">
                        <w:rPr>
                          <w:rFonts w:cs="Tahoma" w:hint="eastAsia"/>
                          <w:color w:val="0B5294"/>
                          <w:spacing w:val="-4"/>
                          <w:sz w:val="24"/>
                          <w:szCs w:val="24"/>
                          <w:rtl/>
                        </w:rPr>
                        <w:t>לדוגמה</w:t>
                      </w:r>
                      <w:r w:rsidRPr="008D796B">
                        <w:rPr>
                          <w:rFonts w:cs="Tahoma"/>
                          <w:color w:val="0B5294"/>
                          <w:spacing w:val="-4"/>
                          <w:sz w:val="24"/>
                          <w:szCs w:val="24"/>
                          <w:rtl/>
                        </w:rPr>
                        <w:t xml:space="preserve"> </w:t>
                      </w:r>
                      <w:r w:rsidRPr="008D796B">
                        <w:rPr>
                          <w:rFonts w:cs="Tahoma" w:hint="eastAsia"/>
                          <w:color w:val="0B5294"/>
                          <w:spacing w:val="-4"/>
                          <w:sz w:val="24"/>
                          <w:szCs w:val="24"/>
                          <w:rtl/>
                        </w:rPr>
                        <w:t>תחנות</w:t>
                      </w:r>
                      <w:r w:rsidRPr="008D796B">
                        <w:rPr>
                          <w:rFonts w:cs="Tahoma"/>
                          <w:color w:val="0B5294"/>
                          <w:spacing w:val="-4"/>
                          <w:sz w:val="24"/>
                          <w:szCs w:val="24"/>
                          <w:rtl/>
                        </w:rPr>
                        <w:t xml:space="preserve"> </w:t>
                      </w:r>
                      <w:r w:rsidRPr="008D796B">
                        <w:rPr>
                          <w:rFonts w:cs="Tahoma" w:hint="eastAsia"/>
                          <w:color w:val="0B5294"/>
                          <w:spacing w:val="-4"/>
                          <w:sz w:val="24"/>
                          <w:szCs w:val="24"/>
                          <w:rtl/>
                        </w:rPr>
                        <w:t>כרמיאל</w:t>
                      </w:r>
                      <w:r w:rsidRPr="008D796B">
                        <w:rPr>
                          <w:rFonts w:cs="Tahoma"/>
                          <w:color w:val="0B5294"/>
                          <w:spacing w:val="-4"/>
                          <w:sz w:val="24"/>
                          <w:szCs w:val="24"/>
                          <w:rtl/>
                        </w:rPr>
                        <w:t xml:space="preserve"> </w:t>
                      </w:r>
                      <w:r w:rsidRPr="008D796B">
                        <w:rPr>
                          <w:rFonts w:cs="Tahoma" w:hint="eastAsia"/>
                          <w:color w:val="0B5294"/>
                          <w:spacing w:val="-4"/>
                          <w:sz w:val="24"/>
                          <w:szCs w:val="24"/>
                          <w:rtl/>
                        </w:rPr>
                        <w:t>וחדרה</w:t>
                      </w:r>
                      <w:r w:rsidRPr="008D796B">
                        <w:rPr>
                          <w:rFonts w:cs="Tahoma"/>
                          <w:color w:val="0B5294"/>
                          <w:spacing w:val="-4"/>
                          <w:sz w:val="24"/>
                          <w:szCs w:val="24"/>
                          <w:rtl/>
                        </w:rPr>
                        <w:t xml:space="preserve"> - </w:t>
                      </w:r>
                      <w:r w:rsidRPr="008D796B">
                        <w:rPr>
                          <w:rFonts w:cs="Tahoma" w:hint="eastAsia"/>
                          <w:color w:val="0B5294"/>
                          <w:spacing w:val="-4"/>
                          <w:sz w:val="24"/>
                          <w:szCs w:val="24"/>
                          <w:rtl/>
                        </w:rPr>
                        <w:t>מערב</w:t>
                      </w:r>
                      <w:r w:rsidRPr="008D796B">
                        <w:rPr>
                          <w:rFonts w:cs="Tahoma"/>
                          <w:color w:val="0B5294"/>
                          <w:spacing w:val="-4"/>
                          <w:sz w:val="24"/>
                          <w:szCs w:val="24"/>
                          <w:rtl/>
                        </w:rPr>
                        <w:t xml:space="preserve">, </w:t>
                      </w:r>
                      <w:r w:rsidRPr="008D796B">
                        <w:rPr>
                          <w:rFonts w:cs="Tahoma" w:hint="eastAsia"/>
                          <w:color w:val="0B5294"/>
                          <w:spacing w:val="-4"/>
                          <w:sz w:val="24"/>
                          <w:szCs w:val="24"/>
                          <w:rtl/>
                        </w:rPr>
                        <w:t>אין</w:t>
                      </w:r>
                      <w:r w:rsidRPr="008D796B">
                        <w:rPr>
                          <w:rFonts w:cs="Tahoma"/>
                          <w:color w:val="0B5294"/>
                          <w:spacing w:val="-4"/>
                          <w:sz w:val="24"/>
                          <w:szCs w:val="24"/>
                          <w:rtl/>
                        </w:rPr>
                        <w:t xml:space="preserve"> </w:t>
                      </w:r>
                      <w:r w:rsidRPr="008D796B">
                        <w:rPr>
                          <w:rFonts w:cs="Tahoma" w:hint="eastAsia"/>
                          <w:color w:val="0B5294"/>
                          <w:spacing w:val="-4"/>
                          <w:sz w:val="24"/>
                          <w:szCs w:val="24"/>
                          <w:rtl/>
                        </w:rPr>
                        <w:t>תח</w:t>
                      </w:r>
                      <w:r w:rsidRPr="008D796B">
                        <w:rPr>
                          <w:rFonts w:cs="Tahoma"/>
                          <w:color w:val="0B5294"/>
                          <w:spacing w:val="-4"/>
                          <w:sz w:val="24"/>
                          <w:szCs w:val="24"/>
                          <w:rtl/>
                        </w:rPr>
                        <w:t>"</w:t>
                      </w:r>
                      <w:r w:rsidRPr="008D796B">
                        <w:rPr>
                          <w:rFonts w:cs="Tahoma" w:hint="eastAsia"/>
                          <w:color w:val="0B5294"/>
                          <w:spacing w:val="-4"/>
                          <w:sz w:val="24"/>
                          <w:szCs w:val="24"/>
                          <w:rtl/>
                        </w:rPr>
                        <w:t>צ</w:t>
                      </w:r>
                      <w:r w:rsidRPr="008D796B">
                        <w:rPr>
                          <w:rFonts w:cs="Tahoma"/>
                          <w:color w:val="0B5294"/>
                          <w:spacing w:val="-4"/>
                          <w:sz w:val="24"/>
                          <w:szCs w:val="24"/>
                          <w:rtl/>
                        </w:rPr>
                        <w:t xml:space="preserve"> </w:t>
                      </w:r>
                      <w:r w:rsidRPr="008D796B">
                        <w:rPr>
                          <w:rFonts w:cs="Tahoma" w:hint="eastAsia"/>
                          <w:color w:val="0B5294"/>
                          <w:spacing w:val="-4"/>
                          <w:sz w:val="24"/>
                          <w:szCs w:val="24"/>
                          <w:rtl/>
                        </w:rPr>
                        <w:t>סדירה</w:t>
                      </w:r>
                      <w:r w:rsidRPr="008D796B">
                        <w:rPr>
                          <w:rFonts w:cs="Tahoma"/>
                          <w:color w:val="0B5294"/>
                          <w:spacing w:val="-4"/>
                          <w:sz w:val="24"/>
                          <w:szCs w:val="24"/>
                          <w:rtl/>
                        </w:rPr>
                        <w:t xml:space="preserve"> </w:t>
                      </w:r>
                      <w:r w:rsidRPr="008D796B">
                        <w:rPr>
                          <w:rFonts w:cs="Tahoma" w:hint="eastAsia"/>
                          <w:color w:val="0B5294"/>
                          <w:spacing w:val="-4"/>
                          <w:sz w:val="24"/>
                          <w:szCs w:val="24"/>
                          <w:rtl/>
                        </w:rPr>
                        <w:t>בכל</w:t>
                      </w:r>
                      <w:r w:rsidRPr="008D796B">
                        <w:rPr>
                          <w:rFonts w:cs="Tahoma"/>
                          <w:color w:val="0B5294"/>
                          <w:spacing w:val="-4"/>
                          <w:sz w:val="24"/>
                          <w:szCs w:val="24"/>
                          <w:rtl/>
                        </w:rPr>
                        <w:t xml:space="preserve"> </w:t>
                      </w:r>
                      <w:r w:rsidRPr="008D796B">
                        <w:rPr>
                          <w:rFonts w:cs="Tahoma" w:hint="eastAsia"/>
                          <w:color w:val="0B5294"/>
                          <w:spacing w:val="-4"/>
                          <w:sz w:val="24"/>
                          <w:szCs w:val="24"/>
                          <w:rtl/>
                        </w:rPr>
                        <w:t>שעות</w:t>
                      </w:r>
                      <w:r w:rsidRPr="008D796B">
                        <w:rPr>
                          <w:rFonts w:cs="Tahoma"/>
                          <w:color w:val="0B5294"/>
                          <w:spacing w:val="-4"/>
                          <w:sz w:val="24"/>
                          <w:szCs w:val="24"/>
                          <w:rtl/>
                        </w:rPr>
                        <w:t xml:space="preserve"> </w:t>
                      </w:r>
                      <w:r w:rsidRPr="008D796B">
                        <w:rPr>
                          <w:rFonts w:cs="Tahoma" w:hint="eastAsia"/>
                          <w:color w:val="0B5294"/>
                          <w:spacing w:val="-4"/>
                          <w:sz w:val="24"/>
                          <w:szCs w:val="24"/>
                          <w:rtl/>
                        </w:rPr>
                        <w:t>פעילות</w:t>
                      </w:r>
                      <w:r w:rsidRPr="008D796B">
                        <w:rPr>
                          <w:rFonts w:cs="Tahoma"/>
                          <w:color w:val="0B5294"/>
                          <w:spacing w:val="-4"/>
                          <w:sz w:val="24"/>
                          <w:szCs w:val="24"/>
                          <w:rtl/>
                        </w:rPr>
                        <w:t xml:space="preserve"> </w:t>
                      </w:r>
                      <w:r w:rsidRPr="008D796B">
                        <w:rPr>
                          <w:rFonts w:cs="Tahoma" w:hint="eastAsia"/>
                          <w:color w:val="0B5294"/>
                          <w:spacing w:val="-4"/>
                          <w:sz w:val="24"/>
                          <w:szCs w:val="24"/>
                          <w:rtl/>
                        </w:rPr>
                        <w:t>הרכבת</w:t>
                      </w:r>
                    </w:p>
                    <w:p w:rsidR="00CF0A74" w:rsidRPr="00373C5D" w:rsidP="008D796B">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3781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165B" w:rsidRPr="00922FC2" w:rsidP="004658A0">
      <w:pPr>
        <w:spacing w:before="180" w:line="240" w:lineRule="exact"/>
        <w:ind w:right="2268"/>
        <w:jc w:val="both"/>
        <w:rPr>
          <w:rFonts w:ascii="Tahoma" w:hAnsi="Tahoma" w:cs="Tahoma"/>
          <w:sz w:val="18"/>
          <w:szCs w:val="18"/>
          <w:rtl/>
        </w:rPr>
      </w:pPr>
      <w:r w:rsidRPr="00922FC2">
        <w:rPr>
          <w:rFonts w:ascii="Tahoma" w:hAnsi="Tahoma" w:cs="Tahoma" w:hint="cs"/>
          <w:sz w:val="18"/>
          <w:szCs w:val="18"/>
          <w:rtl/>
        </w:rPr>
        <w:t>הפעלת מערך אוטובוסים מתחנת רכבת אזורית</w:t>
      </w:r>
      <w:r>
        <w:rPr>
          <w:rFonts w:ascii="Tahoma" w:hAnsi="Tahoma" w:cs="Tahoma"/>
          <w:sz w:val="18"/>
          <w:szCs w:val="18"/>
          <w:vertAlign w:val="superscript"/>
          <w:rtl/>
        </w:rPr>
        <w:footnoteReference w:id="105"/>
      </w:r>
      <w:r w:rsidRPr="00922FC2">
        <w:rPr>
          <w:rFonts w:ascii="Tahoma" w:hAnsi="Tahoma" w:cs="Tahoma" w:hint="cs"/>
          <w:sz w:val="18"/>
          <w:szCs w:val="18"/>
          <w:rtl/>
        </w:rPr>
        <w:t xml:space="preserve"> ליישובים קטנים במהלך כל שעות פעילות הרכבת עשויה להיות כרוכה בעלויות גבוהות, ולכן רצוי להתאים את סוג כלי הרכב </w:t>
      </w:r>
      <w:r w:rsidRPr="00922FC2">
        <w:rPr>
          <w:rFonts w:ascii="Tahoma" w:hAnsi="Tahoma" w:cs="Tahoma" w:hint="cs"/>
          <w:sz w:val="18"/>
          <w:szCs w:val="18"/>
          <w:rtl/>
        </w:rPr>
        <w:t>בתח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(אוטובוסים, אוטובוסים קטנים, מוניות שירות) להיקף </w:t>
      </w:r>
      <w:r w:rsidRPr="00922FC2">
        <w:rPr>
          <w:rFonts w:ascii="Tahoma" w:hAnsi="Tahoma" w:cs="Tahoma" w:hint="cs"/>
          <w:sz w:val="18"/>
          <w:szCs w:val="18"/>
          <w:rtl/>
        </w:rPr>
        <w:t>הביקושים</w:t>
      </w:r>
      <w:r w:rsidRPr="00922FC2">
        <w:rPr>
          <w:rFonts w:ascii="Tahoma" w:hAnsi="Tahoma" w:cs="Tahoma" w:hint="cs"/>
          <w:sz w:val="18"/>
          <w:szCs w:val="18"/>
          <w:rtl/>
        </w:rPr>
        <w:t xml:space="preserve"> ולתשתית, כגון רוחב כביש הגישה לתחנה. גם בתוכנית האסטרטגית לפיתוח </w:t>
      </w:r>
      <w:r w:rsidRPr="00922FC2">
        <w:rPr>
          <w:rFonts w:ascii="Tahoma" w:hAnsi="Tahoma" w:cs="Tahoma" w:hint="cs"/>
          <w:sz w:val="18"/>
          <w:szCs w:val="18"/>
          <w:rtl/>
        </w:rPr>
        <w:t>התח</w:t>
      </w:r>
      <w:r w:rsidRPr="00922FC2">
        <w:rPr>
          <w:rFonts w:ascii="Tahoma" w:hAnsi="Tahoma" w:cs="Tahoma"/>
          <w:sz w:val="18"/>
          <w:szCs w:val="18"/>
          <w:rtl/>
        </w:rPr>
        <w:t>"</w:t>
      </w:r>
      <w:r w:rsidRPr="00922FC2">
        <w:rPr>
          <w:rFonts w:ascii="Tahoma" w:hAnsi="Tahoma" w:cs="Tahoma" w:hint="cs"/>
          <w:sz w:val="18"/>
          <w:szCs w:val="18"/>
          <w:rtl/>
        </w:rPr>
        <w:t>צ</w:t>
      </w:r>
      <w:r>
        <w:rPr>
          <w:rFonts w:ascii="Tahoma" w:hAnsi="Tahoma" w:cs="Tahoma"/>
          <w:sz w:val="18"/>
          <w:szCs w:val="18"/>
          <w:vertAlign w:val="superscript"/>
          <w:rtl/>
        </w:rPr>
        <w:footnoteReference w:id="106"/>
      </w:r>
      <w:r w:rsidRPr="00922FC2">
        <w:rPr>
          <w:rFonts w:ascii="Tahoma" w:hAnsi="Tahoma" w:cs="Tahoma" w:hint="cs"/>
          <w:sz w:val="18"/>
          <w:szCs w:val="18"/>
          <w:rtl/>
        </w:rPr>
        <w:t xml:space="preserve"> מדצמבר 2012 צוין כי מוניות שירות יכולות לתת שירות משלים לאוטובוסים, למקומות שבהם יש יתרון לכלי רכב קטנים יותר (כגון אזורים דלי ביקוש או כאלה שקיימת בהם בעיית עבירות לאוטובוסים).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בינואר 2018 אישרה ועדת הכלכלה של הכנסת הצעת חוק </w:t>
      </w:r>
      <w:r w:rsidRPr="00922FC2">
        <w:rPr>
          <w:rFonts w:ascii="Tahoma" w:hAnsi="Tahoma" w:cs="Tahoma"/>
          <w:sz w:val="18"/>
          <w:szCs w:val="18"/>
          <w:rtl/>
        </w:rPr>
        <w:t>לתיקון פקודת התעבורה (מס' 117) (קווי שירות למוניות), התשע"ז-2016</w:t>
      </w:r>
      <w:r w:rsidRPr="00922FC2">
        <w:rPr>
          <w:rFonts w:ascii="Tahoma" w:hAnsi="Tahoma" w:cs="Tahoma" w:hint="cs"/>
          <w:sz w:val="18"/>
          <w:szCs w:val="18"/>
          <w:rtl/>
        </w:rPr>
        <w:t>, הכוללת בין השאר</w:t>
      </w:r>
      <w:r w:rsidRPr="00922FC2">
        <w:rPr>
          <w:rFonts w:ascii="Tahoma" w:hAnsi="Tahoma" w:cs="Tahoma" w:hint="cs"/>
          <w:color w:val="333333"/>
          <w:sz w:val="18"/>
          <w:szCs w:val="18"/>
          <w:rtl/>
        </w:rPr>
        <w:t xml:space="preserve"> </w:t>
      </w:r>
      <w:r w:rsidRPr="00922FC2">
        <w:rPr>
          <w:rFonts w:ascii="Tahoma" w:hAnsi="Tahoma" w:cs="Tahoma" w:hint="cs"/>
          <w:sz w:val="18"/>
          <w:szCs w:val="18"/>
          <w:rtl/>
        </w:rPr>
        <w:t>ר</w:t>
      </w:r>
      <w:r w:rsidRPr="00922FC2">
        <w:rPr>
          <w:rFonts w:ascii="Tahoma" w:hAnsi="Tahoma" w:cs="Tahoma"/>
          <w:sz w:val="18"/>
          <w:szCs w:val="18"/>
          <w:rtl/>
        </w:rPr>
        <w:t>פורמה להסדרת ענף מוניות השירות</w:t>
      </w:r>
      <w:r w:rsidRPr="00922FC2">
        <w:rPr>
          <w:rFonts w:ascii="Tahoma" w:hAnsi="Tahoma" w:cs="Tahoma" w:hint="cs"/>
          <w:sz w:val="18"/>
          <w:szCs w:val="18"/>
          <w:rtl/>
        </w:rPr>
        <w:t>. במסגרת הר</w:t>
      </w:r>
      <w:r w:rsidRPr="00922FC2">
        <w:rPr>
          <w:rFonts w:ascii="Tahoma" w:hAnsi="Tahoma" w:cs="Tahoma"/>
          <w:sz w:val="18"/>
          <w:szCs w:val="18"/>
          <w:rtl/>
        </w:rPr>
        <w:t xml:space="preserve">פורמה ייפתחו קווים חדשים </w:t>
      </w:r>
      <w:r w:rsidRPr="00922FC2">
        <w:rPr>
          <w:rFonts w:ascii="Tahoma" w:hAnsi="Tahoma" w:cs="Tahoma" w:hint="cs"/>
          <w:sz w:val="18"/>
          <w:szCs w:val="18"/>
          <w:rtl/>
        </w:rPr>
        <w:t xml:space="preserve">של </w:t>
      </w:r>
      <w:r w:rsidRPr="00922FC2">
        <w:rPr>
          <w:rFonts w:ascii="Tahoma" w:hAnsi="Tahoma" w:cs="Tahoma"/>
          <w:sz w:val="18"/>
          <w:szCs w:val="18"/>
          <w:rtl/>
        </w:rPr>
        <w:t xml:space="preserve">מוניות שירות כאמצעי תחבורה משלימה לקווי האוטובוס, </w:t>
      </w:r>
      <w:r w:rsidRPr="00922FC2">
        <w:rPr>
          <w:rFonts w:ascii="Tahoma" w:hAnsi="Tahoma" w:cs="Tahoma" w:hint="cs"/>
          <w:sz w:val="18"/>
          <w:szCs w:val="18"/>
          <w:rtl/>
        </w:rPr>
        <w:t>ויתאפשר תשלום עבור הנסיעה ב</w:t>
      </w:r>
      <w:r w:rsidRPr="00922FC2">
        <w:rPr>
          <w:rFonts w:ascii="Tahoma" w:hAnsi="Tahoma" w:cs="Tahoma"/>
          <w:sz w:val="18"/>
          <w:szCs w:val="18"/>
          <w:rtl/>
        </w:rPr>
        <w:t xml:space="preserve">מוניות באמצעות כרטיס </w:t>
      </w:r>
      <w:r w:rsidRPr="00922FC2">
        <w:rPr>
          <w:rFonts w:ascii="Tahoma" w:hAnsi="Tahoma" w:cs="Tahoma"/>
          <w:sz w:val="18"/>
          <w:szCs w:val="18"/>
          <w:rtl/>
        </w:rPr>
        <w:t>רב־קו</w:t>
      </w:r>
      <w:r w:rsidRPr="00922FC2">
        <w:rPr>
          <w:rFonts w:ascii="Tahoma" w:hAnsi="Tahoma" w:cs="Tahoma" w:hint="cs"/>
          <w:sz w:val="18"/>
          <w:szCs w:val="18"/>
          <w:rtl/>
        </w:rPr>
        <w:t xml:space="preserve">. </w:t>
      </w:r>
    </w:p>
    <w:p w:rsidR="00D7165B" w:rsidRPr="00922FC2" w:rsidP="004658A0">
      <w:pPr>
        <w:spacing w:after="240" w:line="240" w:lineRule="exact"/>
        <w:ind w:right="2268"/>
        <w:jc w:val="both"/>
        <w:rPr>
          <w:rFonts w:ascii="Tahoma" w:hAnsi="Tahoma" w:cs="Tahoma"/>
          <w:sz w:val="18"/>
          <w:szCs w:val="18"/>
          <w:rtl/>
        </w:rPr>
      </w:pPr>
      <w:r w:rsidRPr="00922FC2">
        <w:rPr>
          <w:rFonts w:ascii="Tahoma" w:hAnsi="Tahoma" w:cs="Tahoma" w:hint="cs"/>
          <w:sz w:val="18"/>
          <w:szCs w:val="18"/>
          <w:rtl/>
        </w:rPr>
        <w:t xml:space="preserve">משרד התחבורה הודיע בתשובתו כי הוא מקדם חלופות שירות גמישות ברכבים קטנים ובלוחות זמנים המותאמים לזמני הרכבת, על מנת לייעל את מערך </w:t>
      </w:r>
      <w:r w:rsidRPr="00922FC2">
        <w:rPr>
          <w:rFonts w:ascii="Tahoma" w:hAnsi="Tahoma" w:cs="Tahoma" w:hint="cs"/>
          <w:sz w:val="18"/>
          <w:szCs w:val="18"/>
          <w:rtl/>
        </w:rPr>
        <w:t>התח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ולאפשר לנוסעים שירות אופטימלי מהבית לתחנת הרכבת, שיופעל על פי דרישה. הוא הוסיף כי הוא מקדם פתרונות כאלה לתחנת הרכבת החדשה בקריית מלאכי - יואב, שנפתחה לאחר סיום הביקורת, בסוף שנת 2018. במטרה לתת פתרון חיבור לרכבת לאזורים דלי ביקוש כגון גפן, תירוש וכפר מנחם. </w:t>
      </w:r>
    </w:p>
    <w:p w:rsidR="00D7165B" w:rsidRPr="00922FC2" w:rsidP="004658A0">
      <w:pPr>
        <w:pStyle w:val="RESHET"/>
        <w:rPr>
          <w:rtl/>
        </w:rPr>
      </w:pPr>
      <w:r w:rsidRPr="00922FC2">
        <w:rPr>
          <w:rFonts w:hint="cs"/>
          <w:rtl/>
        </w:rPr>
        <w:t xml:space="preserve">על משרד התחבורה לבחון הרחבת חלופות משלימות ומנגנון היסעים גמיש וסדיר להפעלת </w:t>
      </w:r>
      <w:r w:rsidRPr="00922FC2">
        <w:rPr>
          <w:rFonts w:hint="cs"/>
          <w:rtl/>
        </w:rPr>
        <w:t>תח"ץ</w:t>
      </w:r>
      <w:r w:rsidRPr="00922FC2">
        <w:rPr>
          <w:rFonts w:hint="cs"/>
          <w:rtl/>
        </w:rPr>
        <w:t xml:space="preserve"> מהרכבת ואליה בכלי רכב קטנים יותר (מוניות שירות, אוטובוסים קטנים) לאזורים דלי ביקוש או בשעות של תנועת נוסעים מצומצמת גם לתחנות רכבת קיימות. שירות היסעים משלים כזה עשוי להשפיע על נוסעים להגיע לתחנות הרכבת </w:t>
      </w:r>
      <w:r w:rsidRPr="00922FC2">
        <w:rPr>
          <w:rFonts w:hint="cs"/>
          <w:rtl/>
        </w:rPr>
        <w:t>בתח</w:t>
      </w:r>
      <w:r w:rsidRPr="00922FC2">
        <w:rPr>
          <w:rtl/>
        </w:rPr>
        <w:t>"</w:t>
      </w:r>
      <w:r w:rsidRPr="00922FC2">
        <w:rPr>
          <w:rFonts w:hint="cs"/>
          <w:rtl/>
        </w:rPr>
        <w:t>צ</w:t>
      </w:r>
      <w:r w:rsidRPr="00922FC2">
        <w:rPr>
          <w:rFonts w:hint="cs"/>
          <w:rtl/>
        </w:rPr>
        <w:t xml:space="preserve">, ויש בו כדי לצמצם את היקפי הנסיעה בכלי רכב פרטיים ואת הצורך בהגדלת מספר מקומות החנייה ליד תחנות הרכבת. </w:t>
      </w:r>
    </w:p>
    <w:p w:rsidR="00D7165B" w:rsidRPr="00922FC2" w:rsidP="00922FC2">
      <w:pPr>
        <w:spacing w:line="240" w:lineRule="exact"/>
        <w:ind w:right="2268"/>
        <w:jc w:val="both"/>
        <w:rPr>
          <w:rFonts w:ascii="Tahoma" w:hAnsi="Tahoma" w:cs="Tahoma"/>
          <w:sz w:val="18"/>
          <w:szCs w:val="18"/>
          <w:rtl/>
        </w:rPr>
      </w:pPr>
    </w:p>
    <w:p w:rsidR="00D7165B" w:rsidRPr="00807E96" w:rsidP="00922FC2">
      <w:pPr>
        <w:pStyle w:val="KOT6"/>
        <w:rPr>
          <w:rtl/>
        </w:rPr>
      </w:pPr>
      <w:r w:rsidRPr="00807E96">
        <w:rPr>
          <w:rFonts w:hint="cs"/>
          <w:rtl/>
        </w:rPr>
        <w:t xml:space="preserve">היעדר </w:t>
      </w:r>
      <w:r>
        <w:rPr>
          <w:rFonts w:hint="cs"/>
          <w:rtl/>
        </w:rPr>
        <w:t xml:space="preserve">מנגנון </w:t>
      </w:r>
      <w:r w:rsidRPr="00807E96">
        <w:rPr>
          <w:rFonts w:hint="cs"/>
          <w:rtl/>
        </w:rPr>
        <w:t>מתכלל</w:t>
      </w:r>
      <w:r w:rsidRPr="00807E96">
        <w:rPr>
          <w:rFonts w:hint="cs"/>
          <w:rtl/>
        </w:rPr>
        <w:t xml:space="preserve"> </w:t>
      </w:r>
      <w:r>
        <w:rPr>
          <w:rFonts w:hint="cs"/>
          <w:rtl/>
        </w:rPr>
        <w:t>ב</w:t>
      </w:r>
      <w:r w:rsidRPr="00807E96">
        <w:rPr>
          <w:rFonts w:hint="cs"/>
          <w:rtl/>
        </w:rPr>
        <w:t>רשות הארצית לשילוב</w:t>
      </w:r>
      <w:r>
        <w:rPr>
          <w:rFonts w:hint="cs"/>
          <w:rtl/>
        </w:rPr>
        <w:t xml:space="preserve"> בין </w:t>
      </w:r>
      <w:r w:rsidRPr="00807E96">
        <w:rPr>
          <w:rFonts w:hint="cs"/>
          <w:rtl/>
        </w:rPr>
        <w:t xml:space="preserve">הרכבת לבין מפעילי </w:t>
      </w:r>
      <w:r>
        <w:rPr>
          <w:rFonts w:hint="cs"/>
          <w:rtl/>
        </w:rPr>
        <w:t>תח</w:t>
      </w:r>
      <w:r>
        <w:rPr>
          <w:rtl/>
        </w:rPr>
        <w:t>"</w:t>
      </w:r>
      <w:r>
        <w:rPr>
          <w:rFonts w:hint="cs"/>
          <w:rtl/>
        </w:rPr>
        <w:t>צ</w:t>
      </w:r>
      <w:r w:rsidRPr="00807E96">
        <w:rPr>
          <w:rFonts w:hint="cs"/>
          <w:rtl/>
        </w:rPr>
        <w:t xml:space="preserve"> </w:t>
      </w:r>
    </w:p>
    <w:p w:rsidR="00D7165B" w:rsidRPr="00922FC2" w:rsidP="004658A0">
      <w:pPr>
        <w:shd w:val="clear" w:color="auto" w:fill="FFFFFF"/>
        <w:spacing w:after="240" w:line="240" w:lineRule="exact"/>
        <w:ind w:right="2268"/>
        <w:jc w:val="both"/>
        <w:rPr>
          <w:rFonts w:ascii="Tahoma" w:hAnsi="Tahoma" w:cs="Tahoma"/>
          <w:sz w:val="18"/>
          <w:szCs w:val="18"/>
          <w:rtl/>
        </w:rPr>
      </w:pPr>
      <w:r w:rsidRPr="00922FC2">
        <w:rPr>
          <w:rFonts w:ascii="Tahoma" w:hAnsi="Tahoma" w:cs="Tahoma" w:hint="cs"/>
          <w:sz w:val="18"/>
          <w:szCs w:val="18"/>
          <w:rtl/>
        </w:rPr>
        <w:t>על מנת</w:t>
      </w:r>
      <w:r w:rsidRPr="00922FC2">
        <w:rPr>
          <w:rFonts w:ascii="Tahoma" w:hAnsi="Tahoma" w:cs="Tahoma"/>
          <w:sz w:val="18"/>
          <w:szCs w:val="18"/>
          <w:rtl/>
        </w:rPr>
        <w:t xml:space="preserve"> לשפר את </w:t>
      </w:r>
      <w:r w:rsidRPr="00922FC2">
        <w:rPr>
          <w:rFonts w:ascii="Tahoma" w:hAnsi="Tahoma" w:cs="Tahoma" w:hint="cs"/>
          <w:sz w:val="18"/>
          <w:szCs w:val="18"/>
          <w:rtl/>
        </w:rPr>
        <w:t xml:space="preserve">השילוב בין הרכבת לבין מפעילי </w:t>
      </w:r>
      <w:r w:rsidRPr="00922FC2">
        <w:rPr>
          <w:rFonts w:ascii="Tahoma" w:hAnsi="Tahoma" w:cs="Tahoma" w:hint="cs"/>
          <w:sz w:val="18"/>
          <w:szCs w:val="18"/>
          <w:rtl/>
        </w:rPr>
        <w:t>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sz w:val="18"/>
          <w:szCs w:val="18"/>
          <w:rtl/>
        </w:rPr>
        <w:t xml:space="preserve"> יש לה</w:t>
      </w:r>
      <w:r w:rsidRPr="00922FC2">
        <w:rPr>
          <w:rFonts w:ascii="Tahoma" w:hAnsi="Tahoma" w:cs="Tahoma" w:hint="cs"/>
          <w:sz w:val="18"/>
          <w:szCs w:val="18"/>
          <w:rtl/>
        </w:rPr>
        <w:t xml:space="preserve">כין </w:t>
      </w:r>
      <w:r w:rsidRPr="00922FC2">
        <w:rPr>
          <w:rFonts w:ascii="Tahoma" w:hAnsi="Tahoma" w:cs="Tahoma" w:hint="cs"/>
          <w:sz w:val="18"/>
          <w:szCs w:val="18"/>
          <w:rtl/>
        </w:rPr>
        <w:t>תוכנית</w:t>
      </w:r>
      <w:r w:rsidRPr="00922FC2">
        <w:rPr>
          <w:rFonts w:ascii="Tahoma" w:hAnsi="Tahoma" w:cs="Tahoma" w:hint="cs"/>
          <w:sz w:val="18"/>
          <w:szCs w:val="18"/>
          <w:rtl/>
        </w:rPr>
        <w:t xml:space="preserve"> ו</w:t>
      </w:r>
      <w:r w:rsidRPr="00922FC2">
        <w:rPr>
          <w:rFonts w:ascii="Tahoma" w:hAnsi="Tahoma" w:cs="Tahoma"/>
          <w:sz w:val="18"/>
          <w:szCs w:val="18"/>
          <w:rtl/>
        </w:rPr>
        <w:t xml:space="preserve">מנגנון </w:t>
      </w:r>
      <w:r w:rsidRPr="00922FC2">
        <w:rPr>
          <w:rFonts w:ascii="Tahoma" w:hAnsi="Tahoma" w:cs="Tahoma" w:hint="cs"/>
          <w:sz w:val="18"/>
          <w:szCs w:val="18"/>
          <w:rtl/>
        </w:rPr>
        <w:t>מתכלל</w:t>
      </w:r>
      <w:r w:rsidRPr="00922FC2">
        <w:rPr>
          <w:rFonts w:ascii="Tahoma" w:hAnsi="Tahoma" w:cs="Tahoma"/>
          <w:sz w:val="18"/>
          <w:szCs w:val="18"/>
          <w:rtl/>
        </w:rPr>
        <w:t xml:space="preserve"> שישלב בין כל הגורמים</w:t>
      </w:r>
      <w:r w:rsidRPr="00922FC2">
        <w:rPr>
          <w:rFonts w:ascii="Tahoma" w:hAnsi="Tahoma" w:cs="Tahoma" w:hint="cs"/>
          <w:sz w:val="18"/>
          <w:szCs w:val="18"/>
          <w:rtl/>
        </w:rPr>
        <w:t xml:space="preserve">. </w:t>
      </w:r>
    </w:p>
    <w:p w:rsidR="00D7165B" w:rsidRPr="00384FA7" w:rsidP="00BD4FB2">
      <w:pPr>
        <w:pStyle w:val="RESHET"/>
        <w:rPr>
          <w:rtl/>
        </w:rPr>
      </w:pPr>
      <w:r w:rsidRPr="00384FA7">
        <w:rPr>
          <w:rtl/>
        </w:rPr>
        <w:t xml:space="preserve">בעבר אישרה הממשלה </w:t>
      </w:r>
      <w:r w:rsidRPr="00384FA7">
        <w:rPr>
          <w:rFonts w:hint="eastAsia"/>
          <w:rtl/>
        </w:rPr>
        <w:t>להקים</w:t>
      </w:r>
      <w:r w:rsidRPr="00384FA7">
        <w:rPr>
          <w:rtl/>
        </w:rPr>
        <w:t xml:space="preserve"> רשויות </w:t>
      </w:r>
      <w:r w:rsidRPr="00384FA7">
        <w:rPr>
          <w:rFonts w:hint="eastAsia"/>
          <w:rtl/>
        </w:rPr>
        <w:t>מטרופוליניות</w:t>
      </w:r>
      <w:r w:rsidRPr="00384FA7">
        <w:rPr>
          <w:rtl/>
        </w:rPr>
        <w:t xml:space="preserve"> </w:t>
      </w:r>
      <w:r w:rsidRPr="00384FA7">
        <w:rPr>
          <w:rFonts w:hint="eastAsia"/>
          <w:rtl/>
        </w:rPr>
        <w:t>שיוכלו</w:t>
      </w:r>
      <w:r w:rsidRPr="00384FA7">
        <w:rPr>
          <w:rtl/>
        </w:rPr>
        <w:t xml:space="preserve"> </w:t>
      </w:r>
      <w:r w:rsidRPr="00384FA7">
        <w:rPr>
          <w:rFonts w:hint="eastAsia"/>
          <w:rtl/>
        </w:rPr>
        <w:t>לקדם</w:t>
      </w:r>
      <w:r w:rsidRPr="00384FA7">
        <w:rPr>
          <w:rtl/>
        </w:rPr>
        <w:t xml:space="preserve"> </w:t>
      </w:r>
      <w:r w:rsidRPr="00384FA7">
        <w:rPr>
          <w:rFonts w:hint="eastAsia"/>
          <w:rtl/>
        </w:rPr>
        <w:t>את</w:t>
      </w:r>
      <w:r w:rsidRPr="00384FA7">
        <w:rPr>
          <w:rtl/>
        </w:rPr>
        <w:t xml:space="preserve"> </w:t>
      </w:r>
      <w:r w:rsidRPr="00384FA7">
        <w:rPr>
          <w:rFonts w:hint="eastAsia"/>
          <w:rtl/>
        </w:rPr>
        <w:t>הצרכים</w:t>
      </w:r>
      <w:r w:rsidRPr="00384FA7">
        <w:rPr>
          <w:rtl/>
        </w:rPr>
        <w:t xml:space="preserve"> </w:t>
      </w:r>
      <w:r w:rsidRPr="00384FA7">
        <w:rPr>
          <w:rFonts w:hint="eastAsia"/>
          <w:rtl/>
        </w:rPr>
        <w:t>של</w:t>
      </w:r>
      <w:r w:rsidRPr="00384FA7">
        <w:rPr>
          <w:rtl/>
        </w:rPr>
        <w:t xml:space="preserve"> </w:t>
      </w:r>
      <w:r w:rsidRPr="00384FA7">
        <w:rPr>
          <w:rFonts w:hint="eastAsia"/>
          <w:rtl/>
        </w:rPr>
        <w:t>המטרופולין</w:t>
      </w:r>
      <w:r w:rsidRPr="00384FA7">
        <w:rPr>
          <w:rtl/>
        </w:rPr>
        <w:t xml:space="preserve"> </w:t>
      </w:r>
      <w:r w:rsidRPr="00384FA7">
        <w:rPr>
          <w:rFonts w:hint="eastAsia"/>
          <w:rtl/>
        </w:rPr>
        <w:t>בראייה</w:t>
      </w:r>
      <w:r w:rsidRPr="00384FA7">
        <w:rPr>
          <w:rtl/>
        </w:rPr>
        <w:t xml:space="preserve"> </w:t>
      </w:r>
      <w:r w:rsidRPr="00384FA7">
        <w:rPr>
          <w:rFonts w:hint="eastAsia"/>
          <w:rtl/>
        </w:rPr>
        <w:t>רחבה</w:t>
      </w:r>
      <w:r w:rsidRPr="00384FA7">
        <w:rPr>
          <w:rtl/>
        </w:rPr>
        <w:t xml:space="preserve"> </w:t>
      </w:r>
      <w:r w:rsidRPr="00384FA7">
        <w:rPr>
          <w:rFonts w:hint="eastAsia"/>
          <w:rtl/>
        </w:rPr>
        <w:t>יותר</w:t>
      </w:r>
      <w:r w:rsidRPr="00384FA7">
        <w:rPr>
          <w:rtl/>
        </w:rPr>
        <w:t xml:space="preserve"> ולהפעיל מערך </w:t>
      </w:r>
      <w:r w:rsidRPr="00384FA7">
        <w:rPr>
          <w:rFonts w:hint="eastAsia"/>
          <w:rtl/>
        </w:rPr>
        <w:t>תח</w:t>
      </w:r>
      <w:r w:rsidRPr="00384FA7">
        <w:rPr>
          <w:rtl/>
        </w:rPr>
        <w:t>"</w:t>
      </w:r>
      <w:r w:rsidRPr="00384FA7">
        <w:rPr>
          <w:rFonts w:hint="eastAsia"/>
          <w:rtl/>
        </w:rPr>
        <w:t>צ</w:t>
      </w:r>
      <w:r w:rsidRPr="00384FA7" w:rsidR="00384FA7">
        <w:rPr>
          <w:rFonts w:hint="cs"/>
          <w:rtl/>
        </w:rPr>
        <w:t xml:space="preserve"> </w:t>
      </w:r>
      <w:r w:rsidRPr="00384FA7">
        <w:rPr>
          <w:rtl/>
        </w:rPr>
        <w:t xml:space="preserve">הכולל חלופות שירות משלים, בהתאם למספר הנוסעים והאזורים </w:t>
      </w:r>
      <w:r w:rsidRPr="00384FA7">
        <w:rPr>
          <w:rFonts w:hint="eastAsia"/>
          <w:rtl/>
        </w:rPr>
        <w:t>שהן</w:t>
      </w:r>
      <w:r w:rsidRPr="00384FA7">
        <w:rPr>
          <w:rtl/>
        </w:rPr>
        <w:t xml:space="preserve"> ישרתו (מיני אוטובוסים, </w:t>
      </w:r>
      <w:r w:rsidRPr="00384FA7">
        <w:rPr>
          <w:rtl/>
        </w:rPr>
        <w:t>הֶסֵּעִי</w:t>
      </w:r>
      <w:r w:rsidRPr="00384FA7">
        <w:rPr>
          <w:rFonts w:hint="eastAsia"/>
          <w:rtl/>
        </w:rPr>
        <w:t>ו</w:t>
      </w:r>
      <w:r w:rsidRPr="00384FA7">
        <w:rPr>
          <w:rtl/>
        </w:rPr>
        <w:t>ת</w:t>
      </w:r>
      <w:r w:rsidRPr="00384FA7">
        <w:rPr>
          <w:rtl/>
        </w:rPr>
        <w:t>, מוניות שירות). עד מועד סיום הביקורת טרם הוקמו רשויות כאלה, ובפרט במטרופולין הגדול ביותר - תל אביב</w:t>
      </w:r>
      <w:r>
        <w:rPr>
          <w:rStyle w:val="FootnoteReference0"/>
          <w:sz w:val="18"/>
          <w:rtl/>
        </w:rPr>
        <w:footnoteReference w:id="107"/>
      </w:r>
      <w:r w:rsidRPr="00384FA7">
        <w:rPr>
          <w:rtl/>
        </w:rPr>
        <w:t xml:space="preserve">. </w:t>
      </w:r>
    </w:p>
    <w:p w:rsidR="00D7165B" w:rsidRPr="00922FC2" w:rsidP="00BD4FB2">
      <w:pPr>
        <w:spacing w:before="180" w:after="240" w:line="240" w:lineRule="exact"/>
        <w:ind w:right="2268"/>
        <w:jc w:val="both"/>
        <w:rPr>
          <w:rFonts w:ascii="Tahoma" w:hAnsi="Tahoma" w:cs="Tahoma"/>
          <w:sz w:val="18"/>
          <w:szCs w:val="18"/>
          <w:rtl/>
        </w:rPr>
      </w:pPr>
      <w:r w:rsidRPr="00922FC2">
        <w:rPr>
          <w:rFonts w:ascii="Tahoma" w:hAnsi="Tahoma" w:cs="Tahoma" w:hint="cs"/>
          <w:sz w:val="18"/>
          <w:szCs w:val="18"/>
          <w:rtl/>
        </w:rPr>
        <w:t>חברת הרכבת נוסדה, בין השאר במטרה להסיע</w:t>
      </w:r>
      <w:r w:rsidRPr="00922FC2">
        <w:rPr>
          <w:rFonts w:ascii="Tahoma" w:hAnsi="Tahoma" w:cs="Tahoma"/>
          <w:sz w:val="18"/>
          <w:szCs w:val="18"/>
          <w:rtl/>
        </w:rPr>
        <w:t xml:space="preserve"> </w:t>
      </w:r>
      <w:r w:rsidRPr="00922FC2">
        <w:rPr>
          <w:rFonts w:ascii="Tahoma" w:hAnsi="Tahoma" w:cs="Tahoma" w:hint="cs"/>
          <w:sz w:val="18"/>
          <w:szCs w:val="18"/>
          <w:rtl/>
        </w:rPr>
        <w:t>נוסעים</w:t>
      </w:r>
      <w:r w:rsidRPr="00922FC2">
        <w:rPr>
          <w:rFonts w:ascii="Tahoma" w:hAnsi="Tahoma" w:cs="Tahoma"/>
          <w:sz w:val="18"/>
          <w:szCs w:val="18"/>
          <w:rtl/>
        </w:rPr>
        <w:t xml:space="preserve"> </w:t>
      </w:r>
      <w:r w:rsidRPr="00922FC2">
        <w:rPr>
          <w:rFonts w:ascii="Tahoma" w:hAnsi="Tahoma" w:cs="Tahoma" w:hint="cs"/>
          <w:sz w:val="18"/>
          <w:szCs w:val="18"/>
          <w:rtl/>
        </w:rPr>
        <w:t>על</w:t>
      </w:r>
      <w:r w:rsidRPr="00922FC2">
        <w:rPr>
          <w:rFonts w:ascii="Tahoma" w:hAnsi="Tahoma" w:cs="Tahoma"/>
          <w:sz w:val="18"/>
          <w:szCs w:val="18"/>
          <w:rtl/>
        </w:rPr>
        <w:t xml:space="preserve"> </w:t>
      </w:r>
      <w:r w:rsidRPr="00922FC2">
        <w:rPr>
          <w:rFonts w:ascii="Tahoma" w:hAnsi="Tahoma" w:cs="Tahoma" w:hint="cs"/>
          <w:sz w:val="18"/>
          <w:szCs w:val="18"/>
          <w:rtl/>
        </w:rPr>
        <w:t>מסילות</w:t>
      </w:r>
      <w:r w:rsidRPr="00922FC2">
        <w:rPr>
          <w:rFonts w:ascii="Tahoma" w:hAnsi="Tahoma" w:cs="Tahoma"/>
          <w:sz w:val="18"/>
          <w:szCs w:val="18"/>
          <w:rtl/>
        </w:rPr>
        <w:t xml:space="preserve"> הברזל. </w:t>
      </w:r>
      <w:r w:rsidRPr="00922FC2">
        <w:rPr>
          <w:rFonts w:ascii="Tahoma" w:hAnsi="Tahoma" w:cs="Tahoma" w:hint="cs"/>
          <w:sz w:val="18"/>
          <w:szCs w:val="18"/>
          <w:rtl/>
        </w:rPr>
        <w:t>בדיון</w:t>
      </w:r>
      <w:r w:rsidRPr="00922FC2">
        <w:rPr>
          <w:rFonts w:ascii="Tahoma" w:hAnsi="Tahoma" w:cs="Tahoma"/>
          <w:sz w:val="18"/>
          <w:szCs w:val="18"/>
          <w:rtl/>
        </w:rPr>
        <w:t xml:space="preserve"> </w:t>
      </w:r>
      <w:r w:rsidRPr="00922FC2">
        <w:rPr>
          <w:rFonts w:ascii="Tahoma" w:hAnsi="Tahoma" w:cs="Tahoma" w:hint="cs"/>
          <w:sz w:val="18"/>
          <w:szCs w:val="18"/>
          <w:rtl/>
        </w:rPr>
        <w:t>בדירקטוריון</w:t>
      </w:r>
      <w:r w:rsidRPr="00922FC2">
        <w:rPr>
          <w:rFonts w:ascii="Tahoma" w:hAnsi="Tahoma" w:cs="Tahoma"/>
          <w:sz w:val="18"/>
          <w:szCs w:val="18"/>
          <w:rtl/>
        </w:rPr>
        <w:t xml:space="preserve"> </w:t>
      </w:r>
      <w:r w:rsidRPr="00922FC2">
        <w:rPr>
          <w:rFonts w:ascii="Tahoma" w:hAnsi="Tahoma" w:cs="Tahoma" w:hint="cs"/>
          <w:sz w:val="18"/>
          <w:szCs w:val="18"/>
          <w:rtl/>
        </w:rPr>
        <w:t xml:space="preserve">שלה בנובמבר 2017 דיווח מנכ"ל החברה כי משרד האוצר ומשרד התחבורה פנו אליה שתפעיל </w:t>
      </w:r>
      <w:r w:rsidRPr="00922FC2">
        <w:rPr>
          <w:rFonts w:ascii="Tahoma" w:hAnsi="Tahoma" w:cs="Tahoma" w:hint="cs"/>
          <w:sz w:val="18"/>
          <w:szCs w:val="18"/>
          <w:rtl/>
        </w:rPr>
        <w:t>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כגון קווי אוטובוסים, "כי אינם שבעי רצון עם תפעול </w:t>
      </w:r>
      <w:r w:rsidRPr="00922FC2">
        <w:rPr>
          <w:rFonts w:ascii="Tahoma" w:hAnsi="Tahoma" w:cs="Tahoma" w:hint="cs"/>
          <w:sz w:val="18"/>
          <w:szCs w:val="18"/>
          <w:rtl/>
        </w:rPr>
        <w:t>התח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הוא הסתייג, וטען כי אין זה מתפקיד חברת הרכבת לשמש מפעילת </w:t>
      </w:r>
      <w:r w:rsidRPr="00922FC2">
        <w:rPr>
          <w:rFonts w:ascii="Tahoma" w:hAnsi="Tahoma" w:cs="Tahoma" w:hint="cs"/>
          <w:sz w:val="18"/>
          <w:szCs w:val="18"/>
          <w:rtl/>
        </w:rPr>
        <w:t>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w:t>
      </w:r>
    </w:p>
    <w:p w:rsidR="00D7165B" w:rsidRPr="00922FC2" w:rsidP="00BD4FB2">
      <w:pPr>
        <w:pStyle w:val="RESHET"/>
        <w:rPr>
          <w:rtl/>
        </w:rPr>
      </w:pPr>
      <w:r w:rsidRPr="00922FC2">
        <w:rPr>
          <w:rFonts w:hint="cs"/>
          <w:rtl/>
        </w:rPr>
        <w:t>משרד</w:t>
      </w:r>
      <w:r w:rsidRPr="00922FC2">
        <w:rPr>
          <w:rtl/>
        </w:rPr>
        <w:t xml:space="preserve"> מבקר המדינה מעיר </w:t>
      </w:r>
      <w:r w:rsidRPr="00922FC2">
        <w:rPr>
          <w:rFonts w:hint="cs"/>
          <w:rtl/>
        </w:rPr>
        <w:t xml:space="preserve">למשרד התחבורה </w:t>
      </w:r>
      <w:r w:rsidRPr="00922FC2">
        <w:rPr>
          <w:rtl/>
        </w:rPr>
        <w:t xml:space="preserve">כי אחת הבעיות המרכזיות בתחום </w:t>
      </w:r>
      <w:r w:rsidRPr="00922FC2">
        <w:rPr>
          <w:rFonts w:hint="cs"/>
          <w:rtl/>
        </w:rPr>
        <w:t>התח</w:t>
      </w:r>
      <w:r w:rsidRPr="00922FC2">
        <w:rPr>
          <w:rtl/>
        </w:rPr>
        <w:t>"</w:t>
      </w:r>
      <w:r w:rsidRPr="00922FC2">
        <w:rPr>
          <w:rFonts w:hint="cs"/>
          <w:rtl/>
        </w:rPr>
        <w:t>צ</w:t>
      </w:r>
      <w:r w:rsidRPr="00922FC2">
        <w:rPr>
          <w:rtl/>
        </w:rPr>
        <w:t xml:space="preserve"> היא</w:t>
      </w:r>
      <w:r w:rsidRPr="00922FC2">
        <w:rPr>
          <w:rFonts w:hint="cs"/>
          <w:rtl/>
        </w:rPr>
        <w:t xml:space="preserve"> היעדר </w:t>
      </w:r>
      <w:r w:rsidRPr="00922FC2">
        <w:rPr>
          <w:rtl/>
        </w:rPr>
        <w:t xml:space="preserve">ראייה כוללת </w:t>
      </w:r>
      <w:r w:rsidRPr="00922FC2">
        <w:rPr>
          <w:rFonts w:hint="cs"/>
          <w:rtl/>
        </w:rPr>
        <w:t>ומתכללת</w:t>
      </w:r>
      <w:r w:rsidRPr="00922FC2">
        <w:rPr>
          <w:rtl/>
        </w:rPr>
        <w:t xml:space="preserve"> ו</w:t>
      </w:r>
      <w:r w:rsidRPr="00922FC2">
        <w:rPr>
          <w:rFonts w:hint="cs"/>
          <w:rtl/>
        </w:rPr>
        <w:t>אי-</w:t>
      </w:r>
      <w:r w:rsidRPr="00922FC2">
        <w:rPr>
          <w:rtl/>
        </w:rPr>
        <w:t xml:space="preserve">הסרת חסמים </w:t>
      </w:r>
      <w:r w:rsidRPr="00922FC2">
        <w:rPr>
          <w:rFonts w:hint="cs"/>
          <w:rtl/>
        </w:rPr>
        <w:t>שמקורם</w:t>
      </w:r>
      <w:r w:rsidRPr="00922FC2">
        <w:rPr>
          <w:rtl/>
        </w:rPr>
        <w:t>, בין היתר, מעורבותם של גורמים רבים</w:t>
      </w:r>
      <w:r w:rsidRPr="00922FC2">
        <w:rPr>
          <w:rFonts w:hint="cs"/>
          <w:rtl/>
        </w:rPr>
        <w:t xml:space="preserve"> - מפעילי </w:t>
      </w:r>
      <w:r w:rsidRPr="00922FC2">
        <w:rPr>
          <w:rFonts w:hint="cs"/>
          <w:rtl/>
        </w:rPr>
        <w:t>תח</w:t>
      </w:r>
      <w:r w:rsidRPr="00922FC2">
        <w:rPr>
          <w:rtl/>
        </w:rPr>
        <w:t>"</w:t>
      </w:r>
      <w:r w:rsidRPr="00922FC2">
        <w:rPr>
          <w:rFonts w:hint="cs"/>
          <w:rtl/>
        </w:rPr>
        <w:t>צ</w:t>
      </w:r>
      <w:r w:rsidRPr="00922FC2">
        <w:rPr>
          <w:rFonts w:hint="cs"/>
          <w:rtl/>
        </w:rPr>
        <w:t xml:space="preserve"> ורשויות מקומיות -</w:t>
      </w:r>
      <w:r w:rsidRPr="00922FC2">
        <w:rPr>
          <w:rtl/>
        </w:rPr>
        <w:t xml:space="preserve"> בתחום זה</w:t>
      </w:r>
      <w:r w:rsidRPr="00922FC2">
        <w:rPr>
          <w:rFonts w:hint="cs"/>
          <w:rtl/>
        </w:rPr>
        <w:t xml:space="preserve">. והיעדר של רשויות </w:t>
      </w:r>
      <w:r w:rsidRPr="00922FC2">
        <w:rPr>
          <w:rFonts w:hint="cs"/>
          <w:rtl/>
        </w:rPr>
        <w:t>מטרופולינית</w:t>
      </w:r>
      <w:r w:rsidRPr="00922FC2">
        <w:rPr>
          <w:rFonts w:hint="cs"/>
          <w:rtl/>
        </w:rPr>
        <w:t xml:space="preserve"> שתקדמנה את הצרכים בראייה </w:t>
      </w:r>
      <w:r w:rsidRPr="00922FC2">
        <w:rPr>
          <w:rFonts w:hint="cs"/>
          <w:rtl/>
        </w:rPr>
        <w:t>מטרופולינית</w:t>
      </w:r>
      <w:r w:rsidRPr="00922FC2">
        <w:rPr>
          <w:rFonts w:hint="cs"/>
          <w:rtl/>
        </w:rPr>
        <w:t xml:space="preserve"> רחבה</w:t>
      </w:r>
      <w:r w:rsidRPr="00922FC2">
        <w:rPr>
          <w:rtl/>
        </w:rPr>
        <w:t>.</w:t>
      </w:r>
    </w:p>
    <w:p w:rsidR="00D7165B" w:rsidRPr="00922FC2" w:rsidP="00BD4FB2">
      <w:pPr>
        <w:pStyle w:val="RESHET"/>
        <w:rPr>
          <w:rtl/>
        </w:rPr>
      </w:pPr>
      <w:r w:rsidRPr="00922FC2">
        <w:rPr>
          <w:rtl/>
        </w:rPr>
        <w:t>הרשות הארצית</w:t>
      </w:r>
      <w:r w:rsidRPr="00922FC2">
        <w:rPr>
          <w:rFonts w:hint="cs"/>
          <w:rtl/>
        </w:rPr>
        <w:t>,</w:t>
      </w:r>
      <w:r w:rsidRPr="00922FC2">
        <w:rPr>
          <w:rtl/>
        </w:rPr>
        <w:t xml:space="preserve"> </w:t>
      </w:r>
      <w:r w:rsidRPr="00922FC2">
        <w:rPr>
          <w:rFonts w:hint="eastAsia"/>
          <w:rtl/>
        </w:rPr>
        <w:t>ה</w:t>
      </w:r>
      <w:r w:rsidRPr="00922FC2">
        <w:rPr>
          <w:rtl/>
        </w:rPr>
        <w:t xml:space="preserve">אחראית </w:t>
      </w:r>
      <w:r w:rsidRPr="00922FC2">
        <w:rPr>
          <w:rFonts w:hint="cs"/>
          <w:rtl/>
        </w:rPr>
        <w:t xml:space="preserve">על </w:t>
      </w:r>
      <w:r w:rsidRPr="00922FC2">
        <w:rPr>
          <w:rtl/>
        </w:rPr>
        <w:t xml:space="preserve">כל מפעילי </w:t>
      </w:r>
      <w:r w:rsidRPr="00922FC2">
        <w:rPr>
          <w:rtl/>
        </w:rPr>
        <w:t>התח"צ</w:t>
      </w:r>
      <w:r w:rsidRPr="00922FC2">
        <w:rPr>
          <w:rtl/>
        </w:rPr>
        <w:t xml:space="preserve"> בארץ, לרבות </w:t>
      </w:r>
      <w:r w:rsidRPr="00922FC2">
        <w:rPr>
          <w:rFonts w:hint="eastAsia"/>
          <w:rtl/>
        </w:rPr>
        <w:t>חברת</w:t>
      </w:r>
      <w:r w:rsidRPr="00922FC2">
        <w:rPr>
          <w:rtl/>
        </w:rPr>
        <w:t xml:space="preserve"> הרכבת, </w:t>
      </w:r>
      <w:r w:rsidRPr="00922FC2">
        <w:rPr>
          <w:rFonts w:hint="cs"/>
          <w:rtl/>
        </w:rPr>
        <w:t xml:space="preserve">הכינה </w:t>
      </w:r>
      <w:r w:rsidRPr="00922FC2">
        <w:rPr>
          <w:rFonts w:hint="cs"/>
          <w:rtl/>
        </w:rPr>
        <w:t>תוכניות</w:t>
      </w:r>
      <w:r w:rsidRPr="00922FC2">
        <w:rPr>
          <w:rFonts w:hint="cs"/>
          <w:rtl/>
        </w:rPr>
        <w:t xml:space="preserve"> לשילוב בין הרכבת לבין מפעילי </w:t>
      </w:r>
      <w:r w:rsidRPr="00922FC2">
        <w:rPr>
          <w:rFonts w:hint="cs"/>
          <w:rtl/>
        </w:rPr>
        <w:t>תח</w:t>
      </w:r>
      <w:r w:rsidRPr="00922FC2">
        <w:rPr>
          <w:rtl/>
        </w:rPr>
        <w:t>"</w:t>
      </w:r>
      <w:r w:rsidRPr="00922FC2">
        <w:rPr>
          <w:rFonts w:hint="cs"/>
          <w:rtl/>
        </w:rPr>
        <w:t>צ</w:t>
      </w:r>
      <w:r w:rsidRPr="00922FC2">
        <w:rPr>
          <w:rFonts w:hint="cs"/>
          <w:rtl/>
        </w:rPr>
        <w:t xml:space="preserve"> לתחנות רכבת שונות, אך עדיין אין </w:t>
      </w:r>
      <w:r w:rsidRPr="00922FC2">
        <w:rPr>
          <w:rtl/>
        </w:rPr>
        <w:t>ת</w:t>
      </w:r>
      <w:r w:rsidRPr="00922FC2">
        <w:rPr>
          <w:rFonts w:hint="eastAsia"/>
          <w:rtl/>
        </w:rPr>
        <w:t>ו</w:t>
      </w:r>
      <w:r w:rsidRPr="00922FC2">
        <w:rPr>
          <w:rtl/>
        </w:rPr>
        <w:t>כנית</w:t>
      </w:r>
      <w:r w:rsidRPr="00922FC2">
        <w:rPr>
          <w:rtl/>
        </w:rPr>
        <w:t xml:space="preserve"> ומנגנון </w:t>
      </w:r>
      <w:r w:rsidRPr="00922FC2">
        <w:rPr>
          <w:rtl/>
        </w:rPr>
        <w:t>מתכלל</w:t>
      </w:r>
      <w:r w:rsidRPr="00922FC2">
        <w:rPr>
          <w:rtl/>
        </w:rPr>
        <w:t xml:space="preserve"> </w:t>
      </w:r>
      <w:r w:rsidRPr="00922FC2">
        <w:rPr>
          <w:rFonts w:hint="cs"/>
          <w:rtl/>
        </w:rPr>
        <w:t>לשילוב</w:t>
      </w:r>
      <w:r w:rsidRPr="00922FC2">
        <w:rPr>
          <w:rtl/>
        </w:rPr>
        <w:t xml:space="preserve"> בין כל מפעילי </w:t>
      </w:r>
      <w:r w:rsidRPr="00922FC2">
        <w:rPr>
          <w:rtl/>
        </w:rPr>
        <w:t>התח"צ</w:t>
      </w:r>
      <w:r w:rsidRPr="00922FC2">
        <w:rPr>
          <w:rFonts w:hint="cs"/>
          <w:rtl/>
        </w:rPr>
        <w:t xml:space="preserve"> לרכבת. פעילות כזו הייתה יכולה להיות בליבת העשייה של רשויות תחבורה </w:t>
      </w:r>
      <w:r w:rsidRPr="00922FC2">
        <w:rPr>
          <w:rFonts w:hint="cs"/>
          <w:rtl/>
        </w:rPr>
        <w:t>מטרופוליניות</w:t>
      </w:r>
      <w:r w:rsidRPr="00922FC2">
        <w:rPr>
          <w:rFonts w:hint="cs"/>
          <w:rtl/>
        </w:rPr>
        <w:t xml:space="preserve">, לו הוקמו. </w:t>
      </w:r>
    </w:p>
    <w:p w:rsidR="00D7165B" w:rsidRPr="00922FC2" w:rsidP="00BD4FB2">
      <w:pPr>
        <w:pStyle w:val="RESHET"/>
        <w:rPr>
          <w:rtl/>
        </w:rPr>
      </w:pPr>
      <w:r w:rsidRPr="00922FC2">
        <w:rPr>
          <w:rFonts w:hint="cs"/>
          <w:rtl/>
        </w:rPr>
        <w:t>על</w:t>
      </w:r>
      <w:r w:rsidRPr="00922FC2">
        <w:rPr>
          <w:rtl/>
        </w:rPr>
        <w:t xml:space="preserve"> משרד התחבורה ומשרד האוצר לקדם את </w:t>
      </w:r>
      <w:r w:rsidRPr="00922FC2">
        <w:rPr>
          <w:rFonts w:hint="cs"/>
          <w:rtl/>
        </w:rPr>
        <w:t>ביצוע</w:t>
      </w:r>
      <w:r w:rsidRPr="00922FC2">
        <w:rPr>
          <w:rtl/>
        </w:rPr>
        <w:t xml:space="preserve"> </w:t>
      </w:r>
      <w:r w:rsidRPr="00922FC2">
        <w:rPr>
          <w:rFonts w:hint="cs"/>
          <w:rtl/>
        </w:rPr>
        <w:t>החלטות</w:t>
      </w:r>
      <w:r w:rsidRPr="00922FC2">
        <w:rPr>
          <w:rtl/>
        </w:rPr>
        <w:t xml:space="preserve"> הממשלה להקמת רשויות </w:t>
      </w:r>
      <w:r w:rsidRPr="00922FC2">
        <w:rPr>
          <w:rFonts w:hint="cs"/>
          <w:rtl/>
        </w:rPr>
        <w:t>מטרופוליניות</w:t>
      </w:r>
      <w:r w:rsidRPr="00922FC2">
        <w:rPr>
          <w:rtl/>
        </w:rPr>
        <w:t xml:space="preserve">, </w:t>
      </w:r>
      <w:r w:rsidRPr="00922FC2">
        <w:rPr>
          <w:rFonts w:hint="cs"/>
          <w:rtl/>
        </w:rPr>
        <w:t>שיכירו את הצרכים האזוריים</w:t>
      </w:r>
      <w:r w:rsidRPr="00922FC2">
        <w:rPr>
          <w:rtl/>
        </w:rPr>
        <w:t xml:space="preserve">, </w:t>
      </w:r>
      <w:r w:rsidRPr="00922FC2">
        <w:rPr>
          <w:rFonts w:hint="cs"/>
          <w:rtl/>
        </w:rPr>
        <w:t>כדי</w:t>
      </w:r>
      <w:r w:rsidRPr="00922FC2">
        <w:rPr>
          <w:rtl/>
        </w:rPr>
        <w:t xml:space="preserve"> לשפר </w:t>
      </w:r>
      <w:r w:rsidRPr="00922FC2">
        <w:rPr>
          <w:rFonts w:hint="cs"/>
          <w:rtl/>
        </w:rPr>
        <w:t>את השילוב</w:t>
      </w:r>
      <w:r w:rsidRPr="00922FC2">
        <w:rPr>
          <w:rtl/>
        </w:rPr>
        <w:t xml:space="preserve"> בין הרכבת לאמצעי </w:t>
      </w:r>
      <w:r w:rsidRPr="00922FC2">
        <w:rPr>
          <w:rFonts w:hint="cs"/>
          <w:rtl/>
        </w:rPr>
        <w:t>תח</w:t>
      </w:r>
      <w:r w:rsidRPr="00922FC2">
        <w:rPr>
          <w:rtl/>
        </w:rPr>
        <w:t>"</w:t>
      </w:r>
      <w:r w:rsidRPr="00922FC2">
        <w:rPr>
          <w:rFonts w:hint="cs"/>
          <w:rtl/>
        </w:rPr>
        <w:t>צ</w:t>
      </w:r>
      <w:r w:rsidRPr="00922FC2">
        <w:rPr>
          <w:rFonts w:hint="cs"/>
          <w:rtl/>
        </w:rPr>
        <w:t xml:space="preserve"> אחרים</w:t>
      </w:r>
      <w:r w:rsidRPr="00922FC2">
        <w:rPr>
          <w:rtl/>
        </w:rPr>
        <w:t>.</w:t>
      </w:r>
      <w:r w:rsidRPr="00922FC2">
        <w:rPr>
          <w:rFonts w:hint="cs"/>
          <w:rtl/>
        </w:rPr>
        <w:t xml:space="preserve"> </w:t>
      </w:r>
      <w:r w:rsidRPr="00922FC2">
        <w:rPr>
          <w:rtl/>
        </w:rPr>
        <w:t xml:space="preserve">על הרשות </w:t>
      </w:r>
      <w:r w:rsidRPr="00922FC2">
        <w:rPr>
          <w:rFonts w:hint="cs"/>
          <w:rtl/>
        </w:rPr>
        <w:t xml:space="preserve">הארצית </w:t>
      </w:r>
      <w:r w:rsidRPr="00922FC2">
        <w:rPr>
          <w:rtl/>
        </w:rPr>
        <w:t xml:space="preserve">או על הרשויות </w:t>
      </w:r>
      <w:r w:rsidRPr="00922FC2">
        <w:rPr>
          <w:rFonts w:hint="cs"/>
          <w:rtl/>
        </w:rPr>
        <w:t>המטרופוליניות</w:t>
      </w:r>
      <w:r w:rsidRPr="00922FC2">
        <w:rPr>
          <w:rtl/>
        </w:rPr>
        <w:t xml:space="preserve"> שיוקמו להכין </w:t>
      </w:r>
      <w:r w:rsidRPr="00922FC2">
        <w:rPr>
          <w:rtl/>
        </w:rPr>
        <w:t>ת</w:t>
      </w:r>
      <w:r w:rsidRPr="00922FC2">
        <w:rPr>
          <w:rFonts w:hint="cs"/>
          <w:rtl/>
        </w:rPr>
        <w:t>ו</w:t>
      </w:r>
      <w:r w:rsidRPr="00922FC2">
        <w:rPr>
          <w:rtl/>
        </w:rPr>
        <w:t>כנית</w:t>
      </w:r>
      <w:r w:rsidRPr="00922FC2">
        <w:rPr>
          <w:rtl/>
        </w:rPr>
        <w:t xml:space="preserve"> עבודה ליישום מהיר של החלופה שנבחרה, לקבוע יעדים, </w:t>
      </w:r>
      <w:r w:rsidRPr="00922FC2">
        <w:rPr>
          <w:rFonts w:hint="cs"/>
          <w:rtl/>
        </w:rPr>
        <w:t xml:space="preserve">לרבות </w:t>
      </w:r>
      <w:r w:rsidRPr="00922FC2">
        <w:rPr>
          <w:rtl/>
        </w:rPr>
        <w:t xml:space="preserve">יעדים מדידים כמותיים (כגון הגדלת </w:t>
      </w:r>
      <w:r w:rsidRPr="00922FC2">
        <w:rPr>
          <w:rFonts w:hint="cs"/>
          <w:rtl/>
        </w:rPr>
        <w:t xml:space="preserve">מספר </w:t>
      </w:r>
      <w:r w:rsidRPr="00922FC2">
        <w:rPr>
          <w:rtl/>
        </w:rPr>
        <w:t>המשתמשים</w:t>
      </w:r>
      <w:r w:rsidRPr="00922FC2">
        <w:rPr>
          <w:rtl/>
        </w:rPr>
        <w:t xml:space="preserve"> </w:t>
      </w:r>
      <w:r w:rsidRPr="00922FC2">
        <w:rPr>
          <w:rFonts w:hint="cs"/>
          <w:rtl/>
        </w:rPr>
        <w:t>בתח</w:t>
      </w:r>
      <w:r w:rsidRPr="00922FC2">
        <w:rPr>
          <w:rtl/>
        </w:rPr>
        <w:t>"</w:t>
      </w:r>
      <w:r w:rsidRPr="00922FC2">
        <w:rPr>
          <w:rFonts w:hint="cs"/>
          <w:rtl/>
        </w:rPr>
        <w:t>צ</w:t>
      </w:r>
      <w:r w:rsidRPr="00922FC2">
        <w:rPr>
          <w:rtl/>
        </w:rPr>
        <w:t xml:space="preserve"> ל</w:t>
      </w:r>
      <w:r w:rsidRPr="00922FC2">
        <w:rPr>
          <w:rFonts w:hint="cs"/>
          <w:rtl/>
        </w:rPr>
        <w:t>הגעה ל</w:t>
      </w:r>
      <w:r w:rsidRPr="00922FC2">
        <w:rPr>
          <w:rtl/>
        </w:rPr>
        <w:t>רכבת</w:t>
      </w:r>
      <w:r w:rsidRPr="00922FC2">
        <w:rPr>
          <w:rFonts w:hint="cs"/>
          <w:rtl/>
        </w:rPr>
        <w:t xml:space="preserve"> וממנה</w:t>
      </w:r>
      <w:r w:rsidRPr="00922FC2">
        <w:rPr>
          <w:rtl/>
        </w:rPr>
        <w:t xml:space="preserve">) </w:t>
      </w:r>
      <w:r w:rsidRPr="00922FC2">
        <w:rPr>
          <w:rFonts w:hint="cs"/>
          <w:rtl/>
        </w:rPr>
        <w:t xml:space="preserve">ולערוך </w:t>
      </w:r>
      <w:r w:rsidRPr="00922FC2">
        <w:rPr>
          <w:rtl/>
        </w:rPr>
        <w:t xml:space="preserve">בקרה </w:t>
      </w:r>
      <w:r w:rsidRPr="00922FC2">
        <w:rPr>
          <w:rFonts w:hint="cs"/>
          <w:rtl/>
        </w:rPr>
        <w:t xml:space="preserve">על </w:t>
      </w:r>
      <w:r w:rsidRPr="00922FC2">
        <w:rPr>
          <w:rtl/>
        </w:rPr>
        <w:t>ביצוע הת</w:t>
      </w:r>
      <w:r w:rsidRPr="00922FC2">
        <w:rPr>
          <w:rFonts w:hint="cs"/>
          <w:rtl/>
        </w:rPr>
        <w:t>ו</w:t>
      </w:r>
      <w:r w:rsidRPr="00922FC2">
        <w:rPr>
          <w:rtl/>
        </w:rPr>
        <w:t>כנית</w:t>
      </w:r>
      <w:r w:rsidRPr="00922FC2">
        <w:rPr>
          <w:rFonts w:hint="cs"/>
          <w:rtl/>
        </w:rPr>
        <w:t xml:space="preserve"> ולהגדיל את המודעות של הנוסעים </w:t>
      </w:r>
      <w:r w:rsidRPr="00922FC2">
        <w:rPr>
          <w:rFonts w:hint="cs"/>
          <w:rtl/>
        </w:rPr>
        <w:t>לשילוביות</w:t>
      </w:r>
      <w:r w:rsidRPr="00922FC2">
        <w:rPr>
          <w:rFonts w:hint="cs"/>
          <w:rtl/>
        </w:rPr>
        <w:t xml:space="preserve"> הרכבת במערך </w:t>
      </w:r>
      <w:r w:rsidRPr="00922FC2">
        <w:rPr>
          <w:rFonts w:hint="cs"/>
          <w:rtl/>
        </w:rPr>
        <w:t>התח"צ</w:t>
      </w:r>
      <w:r w:rsidRPr="00922FC2">
        <w:rPr>
          <w:rtl/>
        </w:rPr>
        <w:t>.</w:t>
      </w:r>
    </w:p>
    <w:p w:rsidR="00D7165B" w:rsidP="00BD4FB2">
      <w:pPr>
        <w:spacing w:after="60" w:line="240" w:lineRule="exact"/>
        <w:ind w:right="2268"/>
        <w:jc w:val="both"/>
        <w:rPr>
          <w:rFonts w:ascii="Tahoma" w:hAnsi="Tahoma" w:cs="Tahoma"/>
          <w:sz w:val="18"/>
          <w:szCs w:val="18"/>
          <w:rtl/>
        </w:rPr>
      </w:pPr>
    </w:p>
    <w:p w:rsidR="00BD4FB2" w:rsidRPr="00922FC2" w:rsidP="00BD4FB2">
      <w:pPr>
        <w:spacing w:after="60" w:line="240" w:lineRule="exact"/>
        <w:ind w:right="2268"/>
        <w:jc w:val="both"/>
        <w:rPr>
          <w:rFonts w:ascii="Tahoma" w:hAnsi="Tahoma" w:cs="Tahoma"/>
          <w:sz w:val="18"/>
          <w:szCs w:val="18"/>
          <w:rtl/>
        </w:rPr>
      </w:pPr>
    </w:p>
    <w:p w:rsidR="00D7165B" w:rsidRPr="00807E96" w:rsidP="00922FC2">
      <w:pPr>
        <w:pStyle w:val="KOT5"/>
        <w:rPr>
          <w:rtl/>
        </w:rPr>
      </w:pPr>
      <w:r w:rsidRPr="00807E96">
        <w:rPr>
          <w:rFonts w:hint="cs"/>
          <w:rtl/>
        </w:rPr>
        <w:t>הגעה ברכב פרטי לתחנות הרכבת</w:t>
      </w:r>
    </w:p>
    <w:p w:rsidR="00D7165B" w:rsidRPr="00807E96" w:rsidP="00922FC2">
      <w:pPr>
        <w:pStyle w:val="KOT6"/>
        <w:rPr>
          <w:rtl/>
        </w:rPr>
      </w:pPr>
      <w:r w:rsidRPr="00807E96">
        <w:rPr>
          <w:rFonts w:hint="cs"/>
          <w:rtl/>
        </w:rPr>
        <w:t>מחסור במקומות חנייה</w:t>
      </w:r>
    </w:p>
    <w:p w:rsidR="00D7165B" w:rsidRPr="00922FC2" w:rsidP="00384FA7">
      <w:pPr>
        <w:spacing w:line="234" w:lineRule="exact"/>
        <w:ind w:right="2268"/>
        <w:jc w:val="both"/>
        <w:rPr>
          <w:rFonts w:ascii="Tahoma" w:hAnsi="Tahoma" w:cs="Tahoma"/>
          <w:sz w:val="18"/>
          <w:szCs w:val="18"/>
          <w:rtl/>
        </w:rPr>
      </w:pPr>
      <w:r w:rsidRPr="00922FC2">
        <w:rPr>
          <w:rFonts w:ascii="Tahoma" w:hAnsi="Tahoma" w:cs="Tahoma" w:hint="cs"/>
          <w:sz w:val="18"/>
          <w:szCs w:val="18"/>
          <w:rtl/>
        </w:rPr>
        <w:t xml:space="preserve">חנייה היא מוצר משלים הנדרש להגדלת כדאיות הנסיעה ברכבת, במיוחד בהיעדר אפשרויות הגעה חליפיות יעילות של </w:t>
      </w:r>
      <w:r w:rsidRPr="00922FC2">
        <w:rPr>
          <w:rFonts w:ascii="Tahoma" w:hAnsi="Tahoma" w:cs="Tahoma" w:hint="cs"/>
          <w:sz w:val="18"/>
          <w:szCs w:val="18"/>
          <w:rtl/>
        </w:rPr>
        <w:t>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לתחנת הרכבת. כאמור, </w:t>
      </w:r>
      <w:r w:rsidRPr="00922FC2">
        <w:rPr>
          <w:rFonts w:ascii="Tahoma" w:hAnsi="Tahoma" w:cs="Tahoma" w:hint="cs"/>
          <w:sz w:val="18"/>
          <w:szCs w:val="18"/>
          <w:rtl/>
        </w:rPr>
        <w:t xml:space="preserve">מרבית הנוסעים ברכבת מגיעים לתחנת הרכבת ברכב פרטי. </w:t>
      </w:r>
      <w:r w:rsidRPr="00922FC2">
        <w:rPr>
          <w:rFonts w:ascii="Tahoma" w:hAnsi="Tahoma" w:cs="Tahoma" w:hint="eastAsia"/>
          <w:sz w:val="18"/>
          <w:szCs w:val="18"/>
          <w:rtl/>
        </w:rPr>
        <w:t>מספר</w:t>
      </w:r>
      <w:r w:rsidRPr="00922FC2">
        <w:rPr>
          <w:rFonts w:ascii="Tahoma" w:hAnsi="Tahoma" w:cs="Tahoma"/>
          <w:sz w:val="18"/>
          <w:szCs w:val="18"/>
          <w:rtl/>
        </w:rPr>
        <w:t xml:space="preserve"> </w:t>
      </w:r>
      <w:r w:rsidRPr="00922FC2">
        <w:rPr>
          <w:rFonts w:ascii="Tahoma" w:hAnsi="Tahoma" w:cs="Tahoma" w:hint="eastAsia"/>
          <w:sz w:val="18"/>
          <w:szCs w:val="18"/>
          <w:rtl/>
        </w:rPr>
        <w:t>החניות</w:t>
      </w:r>
      <w:r w:rsidRPr="00922FC2">
        <w:rPr>
          <w:rFonts w:ascii="Tahoma" w:hAnsi="Tahoma" w:cs="Tahoma"/>
          <w:sz w:val="18"/>
          <w:szCs w:val="18"/>
          <w:rtl/>
        </w:rPr>
        <w:t xml:space="preserve"> </w:t>
      </w:r>
      <w:r w:rsidRPr="00922FC2">
        <w:rPr>
          <w:rFonts w:ascii="Tahoma" w:hAnsi="Tahoma" w:cs="Tahoma" w:hint="eastAsia"/>
          <w:sz w:val="18"/>
          <w:szCs w:val="18"/>
          <w:rtl/>
        </w:rPr>
        <w:t>הנדרש</w:t>
      </w:r>
      <w:r w:rsidRPr="00922FC2">
        <w:rPr>
          <w:rFonts w:ascii="Tahoma" w:hAnsi="Tahoma" w:cs="Tahoma"/>
          <w:sz w:val="18"/>
          <w:szCs w:val="18"/>
          <w:rtl/>
        </w:rPr>
        <w:t xml:space="preserve"> </w:t>
      </w:r>
      <w:r w:rsidRPr="00922FC2">
        <w:rPr>
          <w:rFonts w:ascii="Tahoma" w:hAnsi="Tahoma" w:cs="Tahoma" w:hint="eastAsia"/>
          <w:sz w:val="18"/>
          <w:szCs w:val="18"/>
          <w:rtl/>
        </w:rPr>
        <w:t>בתחנות</w:t>
      </w:r>
      <w:r w:rsidRPr="00922FC2">
        <w:rPr>
          <w:rFonts w:ascii="Tahoma" w:hAnsi="Tahoma" w:cs="Tahoma"/>
          <w:sz w:val="18"/>
          <w:szCs w:val="18"/>
          <w:rtl/>
        </w:rPr>
        <w:t xml:space="preserve"> </w:t>
      </w:r>
      <w:r w:rsidRPr="00922FC2">
        <w:rPr>
          <w:rFonts w:ascii="Tahoma" w:hAnsi="Tahoma" w:cs="Tahoma" w:hint="eastAsia"/>
          <w:sz w:val="18"/>
          <w:szCs w:val="18"/>
          <w:rtl/>
        </w:rPr>
        <w:t>הרכבת</w:t>
      </w:r>
      <w:r w:rsidRPr="00922FC2">
        <w:rPr>
          <w:rFonts w:ascii="Tahoma" w:hAnsi="Tahoma" w:cs="Tahoma" w:hint="cs"/>
          <w:sz w:val="18"/>
          <w:szCs w:val="18"/>
          <w:rtl/>
        </w:rPr>
        <w:t xml:space="preserve"> תלוי במיקום התחנות, היינו, אם זו תחנה עירונית (לדוגמה תחנות תל אביב, חיפה ובאר שבע), הקרובה לאזורי תעסוקה או מגורים ולקווי אוטובוס העוברים ליד מרכזים אלו, או תחנה אזורית, שאליה מגיעים נוסעים המתגוררים באזור (לדוגמה תחנות בית יהושע ובנימינה). </w:t>
      </w:r>
    </w:p>
    <w:p w:rsidR="00D7165B" w:rsidRPr="00922FC2" w:rsidP="00BD4FB2">
      <w:pPr>
        <w:spacing w:line="240" w:lineRule="exact"/>
        <w:ind w:left="-1" w:right="2268"/>
        <w:jc w:val="both"/>
        <w:rPr>
          <w:rFonts w:ascii="Tahoma" w:hAnsi="Tahoma" w:cs="Tahoma"/>
          <w:sz w:val="18"/>
          <w:szCs w:val="18"/>
          <w:rtl/>
        </w:rPr>
      </w:pPr>
      <w:r w:rsidRPr="00922FC2">
        <w:rPr>
          <w:rFonts w:ascii="Tahoma" w:hAnsi="Tahoma" w:cs="Tahoma" w:hint="cs"/>
          <w:sz w:val="18"/>
          <w:szCs w:val="18"/>
          <w:rtl/>
        </w:rPr>
        <w:t>בשנת 2008 ערכה חברת ייעוץ סקר בשבע תחנות רכבת</w:t>
      </w:r>
      <w:r>
        <w:rPr>
          <w:rFonts w:ascii="Tahoma" w:hAnsi="Tahoma" w:cs="Tahoma"/>
          <w:sz w:val="18"/>
          <w:szCs w:val="18"/>
          <w:vertAlign w:val="superscript"/>
          <w:rtl/>
        </w:rPr>
        <w:footnoteReference w:id="108"/>
      </w:r>
      <w:r w:rsidRPr="00922FC2">
        <w:rPr>
          <w:rFonts w:ascii="Tahoma" w:hAnsi="Tahoma" w:cs="Tahoma" w:hint="cs"/>
          <w:sz w:val="18"/>
          <w:szCs w:val="18"/>
          <w:rtl/>
        </w:rPr>
        <w:t xml:space="preserve"> (להלן - הסקר </w:t>
      </w:r>
      <w:r w:rsidR="004658A0">
        <w:rPr>
          <w:rFonts w:ascii="Tahoma" w:hAnsi="Tahoma" w:cs="Tahoma"/>
          <w:sz w:val="18"/>
          <w:szCs w:val="18"/>
          <w:rtl/>
        </w:rPr>
        <w:br/>
      </w:r>
      <w:r w:rsidRPr="00922FC2">
        <w:rPr>
          <w:rFonts w:ascii="Tahoma" w:hAnsi="Tahoma" w:cs="Tahoma" w:hint="cs"/>
          <w:sz w:val="18"/>
          <w:szCs w:val="18"/>
          <w:rtl/>
        </w:rPr>
        <w:t>מ-2008) עבור</w:t>
      </w:r>
      <w:r w:rsidRPr="00922FC2">
        <w:rPr>
          <w:rFonts w:ascii="Tahoma" w:hAnsi="Tahoma" w:cs="Tahoma"/>
          <w:sz w:val="18"/>
          <w:szCs w:val="18"/>
          <w:rtl/>
        </w:rPr>
        <w:t xml:space="preserve"> </w:t>
      </w:r>
      <w:r w:rsidRPr="00922FC2">
        <w:rPr>
          <w:rFonts w:ascii="Tahoma" w:hAnsi="Tahoma" w:cs="Tahoma" w:hint="cs"/>
          <w:sz w:val="18"/>
          <w:szCs w:val="18"/>
          <w:rtl/>
        </w:rPr>
        <w:t>משרד</w:t>
      </w:r>
      <w:r w:rsidRPr="00922FC2">
        <w:rPr>
          <w:rFonts w:ascii="Tahoma" w:hAnsi="Tahoma" w:cs="Tahoma"/>
          <w:sz w:val="18"/>
          <w:szCs w:val="18"/>
          <w:rtl/>
        </w:rPr>
        <w:t xml:space="preserve"> </w:t>
      </w:r>
      <w:r w:rsidRPr="00922FC2">
        <w:rPr>
          <w:rFonts w:ascii="Tahoma" w:hAnsi="Tahoma" w:cs="Tahoma" w:hint="cs"/>
          <w:sz w:val="18"/>
          <w:szCs w:val="18"/>
          <w:rtl/>
        </w:rPr>
        <w:t>התחבורה. הנחת מבצעי הסקר הייתה כי הביקוש למקומות חנייה גדֵל ככל שמתרחקים ממרכז הארץ - מקום חנייה אחד לכל חמישה נוסעים ביישובי הפריפריה, ומקום חנייה אחד לכל שמונה נוסעים בערים. מאז עריכת הסקר בשנת 2008 עלתה רמת המינוע של כלי רכב פרטיים מכ-25</w:t>
      </w:r>
      <w:r w:rsidR="00BD4FB2">
        <w:rPr>
          <w:rFonts w:ascii="Tahoma" w:hAnsi="Tahoma" w:cs="Tahoma" w:hint="cs"/>
          <w:sz w:val="18"/>
          <w:szCs w:val="18"/>
          <w:rtl/>
        </w:rPr>
        <w:t>3.1</w:t>
      </w:r>
      <w:r w:rsidRPr="00922FC2">
        <w:rPr>
          <w:rFonts w:ascii="Tahoma" w:hAnsi="Tahoma" w:cs="Tahoma" w:hint="cs"/>
          <w:sz w:val="18"/>
          <w:szCs w:val="18"/>
          <w:rtl/>
        </w:rPr>
        <w:t xml:space="preserve"> כלי רכב פרטיים ל-1</w:t>
      </w:r>
      <w:r w:rsidR="00BD4FB2">
        <w:rPr>
          <w:rFonts w:ascii="Tahoma" w:hAnsi="Tahoma" w:cs="Tahoma" w:hint="cs"/>
          <w:sz w:val="18"/>
          <w:szCs w:val="18"/>
          <w:rtl/>
        </w:rPr>
        <w:t>,</w:t>
      </w:r>
      <w:r w:rsidRPr="00922FC2">
        <w:rPr>
          <w:rFonts w:ascii="Tahoma" w:hAnsi="Tahoma" w:cs="Tahoma" w:hint="cs"/>
          <w:sz w:val="18"/>
          <w:szCs w:val="18"/>
          <w:rtl/>
        </w:rPr>
        <w:t>000 תושבים ב-2008 לכ-32</w:t>
      </w:r>
      <w:r w:rsidR="00BD4FB2">
        <w:rPr>
          <w:rFonts w:ascii="Tahoma" w:hAnsi="Tahoma" w:cs="Tahoma" w:hint="cs"/>
          <w:sz w:val="18"/>
          <w:szCs w:val="18"/>
          <w:rtl/>
        </w:rPr>
        <w:t>4.8</w:t>
      </w:r>
      <w:r w:rsidRPr="00922FC2">
        <w:rPr>
          <w:rFonts w:ascii="Tahoma" w:hAnsi="Tahoma" w:cs="Tahoma" w:hint="cs"/>
          <w:sz w:val="18"/>
          <w:szCs w:val="18"/>
          <w:rtl/>
        </w:rPr>
        <w:t xml:space="preserve"> כלי רכב </w:t>
      </w:r>
      <w:r w:rsidR="00BD4FB2">
        <w:rPr>
          <w:rFonts w:ascii="Tahoma" w:hAnsi="Tahoma" w:cs="Tahoma"/>
          <w:sz w:val="18"/>
          <w:szCs w:val="18"/>
          <w:rtl/>
        </w:rPr>
        <w:br/>
      </w:r>
      <w:r w:rsidRPr="00922FC2">
        <w:rPr>
          <w:rFonts w:ascii="Tahoma" w:hAnsi="Tahoma" w:cs="Tahoma" w:hint="cs"/>
          <w:sz w:val="18"/>
          <w:szCs w:val="18"/>
          <w:rtl/>
        </w:rPr>
        <w:t>ב-201</w:t>
      </w:r>
      <w:r w:rsidR="00BD4FB2">
        <w:rPr>
          <w:rFonts w:ascii="Tahoma" w:hAnsi="Tahoma" w:cs="Tahoma" w:hint="cs"/>
          <w:sz w:val="18"/>
          <w:szCs w:val="18"/>
          <w:rtl/>
        </w:rPr>
        <w:t>7</w:t>
      </w:r>
      <w:r w:rsidRPr="00922FC2">
        <w:rPr>
          <w:rFonts w:ascii="Tahoma" w:hAnsi="Tahoma" w:cs="Tahoma" w:hint="cs"/>
          <w:sz w:val="18"/>
          <w:szCs w:val="18"/>
          <w:rtl/>
        </w:rPr>
        <w:t>. במקביל עלה מספר הנוסעים ברכבת מכ-35.1 מיליון נוסעים ב-2008 לכ-</w:t>
      </w:r>
      <w:r w:rsidR="00BD4FB2">
        <w:rPr>
          <w:rFonts w:ascii="Tahoma" w:hAnsi="Tahoma" w:cs="Tahoma" w:hint="cs"/>
          <w:sz w:val="18"/>
          <w:szCs w:val="18"/>
          <w:rtl/>
        </w:rPr>
        <w:t>64.6</w:t>
      </w:r>
      <w:r w:rsidRPr="00922FC2">
        <w:rPr>
          <w:rFonts w:ascii="Tahoma" w:hAnsi="Tahoma" w:cs="Tahoma" w:hint="cs"/>
          <w:sz w:val="18"/>
          <w:szCs w:val="18"/>
          <w:rtl/>
        </w:rPr>
        <w:t xml:space="preserve"> מיליון ב-201</w:t>
      </w:r>
      <w:r w:rsidR="00BD4FB2">
        <w:rPr>
          <w:rFonts w:ascii="Tahoma" w:hAnsi="Tahoma" w:cs="Tahoma" w:hint="cs"/>
          <w:sz w:val="18"/>
          <w:szCs w:val="18"/>
          <w:rtl/>
        </w:rPr>
        <w:t>7</w:t>
      </w:r>
      <w:r w:rsidRPr="00922FC2">
        <w:rPr>
          <w:rFonts w:ascii="Tahoma" w:hAnsi="Tahoma" w:cs="Tahoma" w:hint="cs"/>
          <w:sz w:val="18"/>
          <w:szCs w:val="18"/>
          <w:rtl/>
        </w:rPr>
        <w:t xml:space="preserve">. הנתונים מוצגים בתרשים 15 להלן. </w:t>
      </w:r>
    </w:p>
    <w:p w:rsidR="00D7165B" w:rsidRPr="005A4AFE" w:rsidP="005C4F45">
      <w:pPr>
        <w:pStyle w:val="tab-name"/>
        <w:rPr>
          <w:b/>
          <w:bCs/>
          <w:rtl/>
        </w:rPr>
      </w:pPr>
      <w:r w:rsidRPr="00922FC2">
        <w:rPr>
          <w:rFonts w:hint="cs"/>
          <w:rtl/>
        </w:rPr>
        <w:t xml:space="preserve">תרשים 15: </w:t>
      </w:r>
      <w:r w:rsidRPr="005A4AFE">
        <w:rPr>
          <w:rFonts w:hint="cs"/>
          <w:b/>
          <w:bCs/>
          <w:rtl/>
        </w:rPr>
        <w:t>רמת המינוע (מספר כלי רכב ל-1,000 תושבים) של כלי רכב פרטיים ומספר הנוסעים ברכבת, 2008 - 201</w:t>
      </w:r>
      <w:r w:rsidR="005C4F45">
        <w:rPr>
          <w:rFonts w:hint="cs"/>
          <w:b/>
          <w:bCs/>
          <w:rtl/>
        </w:rPr>
        <w:t>7</w:t>
      </w:r>
    </w:p>
    <w:p w:rsidR="005A4AFE" w:rsidRPr="00922FC2" w:rsidP="001B3D9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366966"/>
            <wp:effectExtent l="0" t="0" r="2540" b="0"/>
            <wp:docPr id="17" name="Picture 17" descr="רמת המינוע (נמדדת לפי מספר כלי הרכב הפרטיים לכל 1,000 תושבים) ומספר הנוסעים ברכבת בשנים 2008 - 2016 נמצאו במגמת עלייה. &#10;בשנת 2008 היה מספר הנוסעים ברכבת 35.1 מיליון, ובשנת 2016 היה מספר הנוסעים 59.5 מיליון.  &#10;בשנת 2008 הייתה רמת המינוע 253.1 כלי רכב פרטיים לכל 1,000 תושבים. בשנת 2016 הייתה רמת המינוע 322.2 כלי רכב פרטיים לכל 1,000 תושב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9832" name="shiluv-g-15-new.wmf"/>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366966"/>
                    </a:xfrm>
                    <a:prstGeom prst="rect">
                      <a:avLst/>
                    </a:prstGeom>
                  </pic:spPr>
                </pic:pic>
              </a:graphicData>
            </a:graphic>
          </wp:inline>
        </w:drawing>
      </w:r>
    </w:p>
    <w:p w:rsidR="00D7165B" w:rsidRPr="00922FC2" w:rsidP="005A4AFE">
      <w:pPr>
        <w:pStyle w:val="text-source"/>
        <w:rPr>
          <w:rtl/>
        </w:rPr>
      </w:pPr>
      <w:r w:rsidRPr="00922FC2">
        <w:rPr>
          <w:rtl/>
        </w:rPr>
        <w:t xml:space="preserve">נתוני </w:t>
      </w:r>
      <w:r w:rsidRPr="00922FC2">
        <w:rPr>
          <w:rFonts w:hint="eastAsia"/>
          <w:rtl/>
        </w:rPr>
        <w:t>הלמ</w:t>
      </w:r>
      <w:r w:rsidRPr="00922FC2">
        <w:rPr>
          <w:rtl/>
        </w:rPr>
        <w:t>"ס</w:t>
      </w:r>
      <w:r w:rsidRPr="00922FC2">
        <w:rPr>
          <w:rtl/>
        </w:rPr>
        <w:t xml:space="preserve">, </w:t>
      </w:r>
      <w:r w:rsidRPr="00922FC2">
        <w:rPr>
          <w:rFonts w:hint="eastAsia"/>
          <w:rtl/>
        </w:rPr>
        <w:t>בעיבוד</w:t>
      </w:r>
      <w:r w:rsidRPr="00922FC2">
        <w:rPr>
          <w:rtl/>
        </w:rPr>
        <w:t xml:space="preserve"> </w:t>
      </w:r>
      <w:r w:rsidRPr="00922FC2">
        <w:rPr>
          <w:rFonts w:hint="eastAsia"/>
          <w:rtl/>
        </w:rPr>
        <w:t>משרד</w:t>
      </w:r>
      <w:r w:rsidRPr="00922FC2">
        <w:rPr>
          <w:rtl/>
        </w:rPr>
        <w:t xml:space="preserve"> </w:t>
      </w:r>
      <w:r w:rsidRPr="00922FC2">
        <w:rPr>
          <w:rFonts w:hint="eastAsia"/>
          <w:rtl/>
        </w:rPr>
        <w:t>מבקר</w:t>
      </w:r>
      <w:r w:rsidRPr="00922FC2">
        <w:rPr>
          <w:rtl/>
        </w:rPr>
        <w:t xml:space="preserve"> </w:t>
      </w:r>
      <w:r w:rsidRPr="00922FC2">
        <w:rPr>
          <w:rFonts w:hint="eastAsia"/>
          <w:rtl/>
        </w:rPr>
        <w:t>המדינה</w:t>
      </w:r>
      <w:r w:rsidRPr="00922FC2">
        <w:rPr>
          <w:rtl/>
        </w:rPr>
        <w:t>.</w:t>
      </w:r>
    </w:p>
    <w:p w:rsidR="00D7165B" w:rsidRPr="00922FC2" w:rsidP="00D832D5">
      <w:pPr>
        <w:spacing w:after="240" w:line="240" w:lineRule="exact"/>
        <w:ind w:right="2268"/>
        <w:jc w:val="both"/>
        <w:rPr>
          <w:rFonts w:ascii="Tahoma" w:hAnsi="Tahoma" w:cs="Tahoma"/>
          <w:sz w:val="18"/>
          <w:szCs w:val="18"/>
          <w:rtl/>
        </w:rPr>
      </w:pPr>
      <w:r w:rsidRPr="00922FC2">
        <w:rPr>
          <w:rFonts w:ascii="Tahoma" w:hAnsi="Tahoma" w:cs="Tahoma" w:hint="cs"/>
          <w:sz w:val="18"/>
          <w:szCs w:val="18"/>
          <w:rtl/>
        </w:rPr>
        <w:t>הקמת חניונים ליד תחנות הרכבת דורשת ייעוד שטחים לצורך זה - והדבר תלוי גם בגורמים ממשלתיים, כ</w:t>
      </w:r>
      <w:r w:rsidRPr="00922FC2">
        <w:rPr>
          <w:rFonts w:ascii="Tahoma" w:hAnsi="Tahoma" w:cs="Tahoma"/>
          <w:sz w:val="18"/>
          <w:szCs w:val="18"/>
          <w:rtl/>
        </w:rPr>
        <w:t>גון משרדי התחבורה והאוצר</w:t>
      </w:r>
      <w:r w:rsidRPr="00922FC2">
        <w:rPr>
          <w:rFonts w:ascii="Tahoma" w:hAnsi="Tahoma" w:cs="Tahoma" w:hint="cs"/>
          <w:sz w:val="18"/>
          <w:szCs w:val="18"/>
          <w:rtl/>
        </w:rPr>
        <w:t>, ר</w:t>
      </w:r>
      <w:r w:rsidRPr="00922FC2">
        <w:rPr>
          <w:rFonts w:ascii="Tahoma" w:hAnsi="Tahoma" w:cs="Tahoma"/>
          <w:sz w:val="18"/>
          <w:szCs w:val="18"/>
          <w:rtl/>
        </w:rPr>
        <w:t>שות מקרקעי ישראל</w:t>
      </w:r>
      <w:r w:rsidRPr="00922FC2">
        <w:rPr>
          <w:rFonts w:ascii="Tahoma" w:hAnsi="Tahoma" w:cs="Tahoma" w:hint="cs"/>
          <w:sz w:val="18"/>
          <w:szCs w:val="18"/>
          <w:rtl/>
        </w:rPr>
        <w:t xml:space="preserve"> (להלן - </w:t>
      </w:r>
      <w:r w:rsidRPr="00922FC2">
        <w:rPr>
          <w:rFonts w:ascii="Tahoma" w:hAnsi="Tahoma" w:cs="Tahoma" w:hint="cs"/>
          <w:sz w:val="18"/>
          <w:szCs w:val="18"/>
          <w:rtl/>
        </w:rPr>
        <w:t>רמ"י</w:t>
      </w:r>
      <w:r w:rsidRPr="00922FC2">
        <w:rPr>
          <w:rFonts w:ascii="Tahoma" w:hAnsi="Tahoma" w:cs="Tahoma" w:hint="cs"/>
          <w:sz w:val="18"/>
          <w:szCs w:val="18"/>
          <w:rtl/>
        </w:rPr>
        <w:t xml:space="preserve">) </w:t>
      </w:r>
      <w:r w:rsidRPr="00922FC2">
        <w:rPr>
          <w:rFonts w:ascii="Tahoma" w:hAnsi="Tahoma" w:cs="Tahoma"/>
          <w:sz w:val="18"/>
          <w:szCs w:val="18"/>
          <w:rtl/>
        </w:rPr>
        <w:t>והרשויות המקומיות</w:t>
      </w:r>
      <w:r w:rsidRPr="00922FC2">
        <w:rPr>
          <w:rFonts w:ascii="Tahoma" w:hAnsi="Tahoma" w:cs="Tahoma" w:hint="cs"/>
          <w:sz w:val="18"/>
          <w:szCs w:val="18"/>
          <w:rtl/>
        </w:rPr>
        <w:t xml:space="preserve">, נוסף על חברת הרכבת. משרד מבקר המדינה העיר כבר ב-2010 שקיים מחסור במקומות חנייה ליד תחנות הרכבת, </w:t>
      </w:r>
      <w:r w:rsidRPr="00922FC2">
        <w:rPr>
          <w:rFonts w:ascii="Tahoma" w:hAnsi="Tahoma" w:cs="Tahoma" w:hint="cs"/>
          <w:sz w:val="18"/>
          <w:szCs w:val="18"/>
          <w:rtl/>
        </w:rPr>
        <w:t xml:space="preserve">והעיר למשרדי התחבורה והאוצר, לחברת הרכבת, </w:t>
      </w:r>
      <w:r w:rsidRPr="00922FC2">
        <w:rPr>
          <w:rFonts w:ascii="Tahoma" w:hAnsi="Tahoma" w:cs="Tahoma" w:hint="cs"/>
          <w:sz w:val="18"/>
          <w:szCs w:val="18"/>
          <w:rtl/>
        </w:rPr>
        <w:t>לרמ"י</w:t>
      </w:r>
      <w:r w:rsidRPr="00922FC2">
        <w:rPr>
          <w:rFonts w:ascii="Tahoma" w:hAnsi="Tahoma" w:cs="Tahoma" w:hint="cs"/>
          <w:sz w:val="18"/>
          <w:szCs w:val="18"/>
          <w:rtl/>
        </w:rPr>
        <w:t xml:space="preserve"> ולרשויות המקומיות לפעול ללא דיחוי בעניין זה במטרה לשפר את איכות השירות לנוסעי הרכבת</w:t>
      </w:r>
      <w:r>
        <w:rPr>
          <w:rFonts w:ascii="Tahoma" w:hAnsi="Tahoma" w:cs="Tahoma"/>
          <w:sz w:val="18"/>
          <w:szCs w:val="18"/>
          <w:vertAlign w:val="superscript"/>
          <w:rtl/>
        </w:rPr>
        <w:footnoteReference w:id="109"/>
      </w:r>
      <w:r w:rsidRPr="00922FC2">
        <w:rPr>
          <w:rFonts w:ascii="Tahoma" w:hAnsi="Tahoma" w:cs="Tahoma" w:hint="cs"/>
          <w:sz w:val="18"/>
          <w:szCs w:val="18"/>
          <w:rtl/>
        </w:rPr>
        <w:t>.</w:t>
      </w:r>
    </w:p>
    <w:p w:rsidR="00D7165B" w:rsidRPr="00D832D5" w:rsidP="005C4F45">
      <w:pPr>
        <w:pStyle w:val="RESHET"/>
        <w:rPr>
          <w:rtl/>
        </w:rPr>
      </w:pPr>
      <w:r w:rsidRPr="00D832D5">
        <w:rPr>
          <w:rFonts w:hint="cs"/>
          <w:rtl/>
        </w:rPr>
        <w:t>בדיקת משרד מבקר המדינה העלתה כי מספר מקומות החנייה הקיים בפועל ליד התחנות נמוך בשיעור ניכר ממספר החניות הדרוש על פי הנחות הסקר שנערך עבור משרד התחבורה ב-2008. ב-2017 היה ממוצע הנוסעים היומי, כ-218</w:t>
      </w:r>
      <w:r w:rsidR="005C4F45">
        <w:rPr>
          <w:rFonts w:hint="cs"/>
          <w:rtl/>
        </w:rPr>
        <w:t>,000</w:t>
      </w:r>
      <w:r w:rsidRPr="00D832D5">
        <w:rPr>
          <w:rFonts w:hint="cs"/>
          <w:rtl/>
        </w:rPr>
        <w:t>. על פי חישוב שערך משרד מבקר המדינה לפי</w:t>
      </w:r>
      <w:r w:rsidRPr="00D832D5">
        <w:rPr>
          <w:rtl/>
        </w:rPr>
        <w:t xml:space="preserve"> הנחות הסקר, מספר החניות ה</w:t>
      </w:r>
      <w:r w:rsidRPr="00D832D5">
        <w:rPr>
          <w:rFonts w:hint="cs"/>
          <w:rtl/>
        </w:rPr>
        <w:t xml:space="preserve">מינימלי </w:t>
      </w:r>
      <w:r w:rsidRPr="00D832D5">
        <w:rPr>
          <w:rtl/>
        </w:rPr>
        <w:t>הנדרש</w:t>
      </w:r>
      <w:r w:rsidRPr="00D832D5">
        <w:rPr>
          <w:rFonts w:hint="cs"/>
          <w:rtl/>
        </w:rPr>
        <w:t xml:space="preserve"> בהתאם למספר </w:t>
      </w:r>
      <w:r w:rsidRPr="00BD4FB2">
        <w:rPr>
          <w:rFonts w:hint="cs"/>
          <w:spacing w:val="-4"/>
          <w:rtl/>
        </w:rPr>
        <w:t xml:space="preserve">הנוסעים לשנת 2017, </w:t>
      </w:r>
      <w:r w:rsidRPr="00BD4FB2">
        <w:rPr>
          <w:spacing w:val="-4"/>
          <w:rtl/>
        </w:rPr>
        <w:t xml:space="preserve">הוא </w:t>
      </w:r>
      <w:r w:rsidRPr="00BD4FB2">
        <w:rPr>
          <w:rFonts w:hint="cs"/>
          <w:spacing w:val="-4"/>
          <w:rtl/>
        </w:rPr>
        <w:t>כ-27,000</w:t>
      </w:r>
      <w:r>
        <w:rPr>
          <w:spacing w:val="-4"/>
          <w:vertAlign w:val="superscript"/>
          <w:rtl/>
        </w:rPr>
        <w:footnoteReference w:id="110"/>
      </w:r>
      <w:r w:rsidRPr="00BD4FB2">
        <w:rPr>
          <w:rFonts w:hint="cs"/>
          <w:spacing w:val="-4"/>
          <w:rtl/>
        </w:rPr>
        <w:t>.</w:t>
      </w:r>
      <w:r w:rsidRPr="00BD4FB2">
        <w:rPr>
          <w:spacing w:val="-4"/>
          <w:rtl/>
        </w:rPr>
        <w:t xml:space="preserve"> באפריל 2017 היו </w:t>
      </w:r>
      <w:r w:rsidRPr="00BD4FB2">
        <w:rPr>
          <w:rFonts w:hint="cs"/>
          <w:spacing w:val="-4"/>
          <w:rtl/>
        </w:rPr>
        <w:t>בקרבת התחנות</w:t>
      </w:r>
      <w:r w:rsidRPr="00D832D5">
        <w:rPr>
          <w:rFonts w:hint="cs"/>
          <w:rtl/>
        </w:rPr>
        <w:t xml:space="preserve"> בסך הכול </w:t>
      </w:r>
      <w:r w:rsidRPr="00D832D5">
        <w:rPr>
          <w:rtl/>
        </w:rPr>
        <w:t>כ-19,400 מקומות חנייה</w:t>
      </w:r>
      <w:r w:rsidRPr="00D832D5">
        <w:rPr>
          <w:rFonts w:hint="cs"/>
          <w:rtl/>
        </w:rPr>
        <w:t xml:space="preserve"> (שהם רק כ-72% ממספר החניות הדרוש על פי הסקר). הגדלת מספר </w:t>
      </w:r>
      <w:r w:rsidRPr="00D832D5">
        <w:rPr>
          <w:rtl/>
        </w:rPr>
        <w:t>המשתמשים</w:t>
      </w:r>
      <w:r w:rsidRPr="00D832D5">
        <w:rPr>
          <w:rtl/>
        </w:rPr>
        <w:t xml:space="preserve"> </w:t>
      </w:r>
      <w:r w:rsidRPr="00D832D5">
        <w:rPr>
          <w:rFonts w:hint="cs"/>
          <w:rtl/>
        </w:rPr>
        <w:t>בתח</w:t>
      </w:r>
      <w:r w:rsidRPr="00D832D5">
        <w:rPr>
          <w:rtl/>
        </w:rPr>
        <w:t>"</w:t>
      </w:r>
      <w:r w:rsidRPr="00D832D5">
        <w:rPr>
          <w:rFonts w:hint="cs"/>
          <w:rtl/>
        </w:rPr>
        <w:t>צ</w:t>
      </w:r>
      <w:r w:rsidRPr="00D832D5">
        <w:rPr>
          <w:rtl/>
        </w:rPr>
        <w:t xml:space="preserve"> ל</w:t>
      </w:r>
      <w:r w:rsidRPr="00D832D5">
        <w:rPr>
          <w:rFonts w:hint="cs"/>
          <w:rtl/>
        </w:rPr>
        <w:t>הגעה ל</w:t>
      </w:r>
      <w:r w:rsidRPr="00D832D5">
        <w:rPr>
          <w:rtl/>
        </w:rPr>
        <w:t>רכבת</w:t>
      </w:r>
      <w:r w:rsidRPr="00D832D5">
        <w:rPr>
          <w:rFonts w:hint="cs"/>
          <w:rtl/>
        </w:rPr>
        <w:t xml:space="preserve"> וממנה עשויה לסייע בצמצום מספר מקומות החנייה הנדרשים.</w:t>
      </w:r>
      <w:r w:rsidRPr="008D796B" w:rsidR="008D796B">
        <w:rPr>
          <w:noProof/>
          <w:szCs w:val="17"/>
          <w:rtl/>
        </w:rPr>
        <w:t xml:space="preserve"> </w:t>
      </w:r>
      <w:r w:rsidRPr="0012789B" w:rsidR="008D796B">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1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F0A74" w:rsidRPr="00373C5D" w:rsidP="008D796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389771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4494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F0A74" w:rsidRPr="00881D99" w:rsidP="008D796B">
                            <w:pPr>
                              <w:spacing w:after="0" w:line="240" w:lineRule="auto"/>
                              <w:rPr>
                                <w:color w:val="0B5294"/>
                                <w:spacing w:val="-4"/>
                                <w:sz w:val="24"/>
                                <w:szCs w:val="24"/>
                                <w:rtl/>
                                <w:cs/>
                              </w:rPr>
                            </w:pPr>
                            <w:r w:rsidRPr="008D796B">
                              <w:rPr>
                                <w:rFonts w:cs="Tahoma" w:hint="eastAsia"/>
                                <w:color w:val="0B5294"/>
                                <w:spacing w:val="-4"/>
                                <w:sz w:val="24"/>
                                <w:szCs w:val="24"/>
                                <w:rtl/>
                              </w:rPr>
                              <w:t>מספר</w:t>
                            </w:r>
                            <w:r w:rsidRPr="008D796B">
                              <w:rPr>
                                <w:rFonts w:cs="Tahoma"/>
                                <w:color w:val="0B5294"/>
                                <w:spacing w:val="-4"/>
                                <w:sz w:val="24"/>
                                <w:szCs w:val="24"/>
                                <w:rtl/>
                              </w:rPr>
                              <w:t xml:space="preserve"> </w:t>
                            </w:r>
                            <w:r w:rsidRPr="008D796B">
                              <w:rPr>
                                <w:rFonts w:cs="Tahoma" w:hint="eastAsia"/>
                                <w:color w:val="0B5294"/>
                                <w:spacing w:val="-4"/>
                                <w:sz w:val="24"/>
                                <w:szCs w:val="24"/>
                                <w:rtl/>
                              </w:rPr>
                              <w:t>מקומות</w:t>
                            </w:r>
                            <w:r w:rsidRPr="008D796B">
                              <w:rPr>
                                <w:rFonts w:cs="Tahoma"/>
                                <w:color w:val="0B5294"/>
                                <w:spacing w:val="-4"/>
                                <w:sz w:val="24"/>
                                <w:szCs w:val="24"/>
                                <w:rtl/>
                              </w:rPr>
                              <w:t xml:space="preserve"> </w:t>
                            </w:r>
                            <w:r w:rsidRPr="008D796B">
                              <w:rPr>
                                <w:rFonts w:cs="Tahoma" w:hint="eastAsia"/>
                                <w:color w:val="0B5294"/>
                                <w:spacing w:val="-4"/>
                                <w:sz w:val="24"/>
                                <w:szCs w:val="24"/>
                                <w:rtl/>
                              </w:rPr>
                              <w:t>החנייה</w:t>
                            </w:r>
                            <w:r w:rsidRPr="008D796B">
                              <w:rPr>
                                <w:rFonts w:cs="Tahoma"/>
                                <w:color w:val="0B5294"/>
                                <w:spacing w:val="-4"/>
                                <w:sz w:val="24"/>
                                <w:szCs w:val="24"/>
                                <w:rtl/>
                              </w:rPr>
                              <w:t xml:space="preserve"> </w:t>
                            </w:r>
                            <w:r w:rsidRPr="008D796B">
                              <w:rPr>
                                <w:rFonts w:cs="Tahoma" w:hint="eastAsia"/>
                                <w:color w:val="0B5294"/>
                                <w:spacing w:val="-4"/>
                                <w:sz w:val="24"/>
                                <w:szCs w:val="24"/>
                                <w:rtl/>
                              </w:rPr>
                              <w:t>ליד</w:t>
                            </w:r>
                            <w:r w:rsidRPr="008D796B">
                              <w:rPr>
                                <w:rFonts w:cs="Tahoma"/>
                                <w:color w:val="0B5294"/>
                                <w:spacing w:val="-4"/>
                                <w:sz w:val="24"/>
                                <w:szCs w:val="24"/>
                                <w:rtl/>
                              </w:rPr>
                              <w:t xml:space="preserve"> </w:t>
                            </w:r>
                            <w:r w:rsidRPr="008D796B">
                              <w:rPr>
                                <w:rFonts w:cs="Tahoma" w:hint="eastAsia"/>
                                <w:color w:val="0B5294"/>
                                <w:spacing w:val="-4"/>
                                <w:sz w:val="24"/>
                                <w:szCs w:val="24"/>
                                <w:rtl/>
                              </w:rPr>
                              <w:t>תחנות</w:t>
                            </w:r>
                            <w:r w:rsidRPr="008D796B">
                              <w:rPr>
                                <w:rFonts w:cs="Tahoma"/>
                                <w:color w:val="0B5294"/>
                                <w:spacing w:val="-4"/>
                                <w:sz w:val="24"/>
                                <w:szCs w:val="24"/>
                                <w:rtl/>
                              </w:rPr>
                              <w:t xml:space="preserve"> </w:t>
                            </w:r>
                            <w:r w:rsidRPr="008D796B">
                              <w:rPr>
                                <w:rFonts w:cs="Tahoma" w:hint="eastAsia"/>
                                <w:color w:val="0B5294"/>
                                <w:spacing w:val="-4"/>
                                <w:sz w:val="24"/>
                                <w:szCs w:val="24"/>
                                <w:rtl/>
                              </w:rPr>
                              <w:t>הרכבת</w:t>
                            </w:r>
                            <w:r w:rsidRPr="008D796B">
                              <w:rPr>
                                <w:rFonts w:cs="Tahoma"/>
                                <w:color w:val="0B5294"/>
                                <w:spacing w:val="-4"/>
                                <w:sz w:val="24"/>
                                <w:szCs w:val="24"/>
                                <w:rtl/>
                              </w:rPr>
                              <w:t xml:space="preserve"> </w:t>
                            </w:r>
                            <w:r w:rsidRPr="008D796B">
                              <w:rPr>
                                <w:rFonts w:cs="Tahoma" w:hint="eastAsia"/>
                                <w:color w:val="0B5294"/>
                                <w:spacing w:val="-4"/>
                                <w:sz w:val="24"/>
                                <w:szCs w:val="24"/>
                                <w:rtl/>
                              </w:rPr>
                              <w:t>קטן</w:t>
                            </w:r>
                            <w:r w:rsidRPr="008D796B">
                              <w:rPr>
                                <w:rFonts w:cs="Tahoma"/>
                                <w:color w:val="0B5294"/>
                                <w:spacing w:val="-4"/>
                                <w:sz w:val="24"/>
                                <w:szCs w:val="24"/>
                                <w:rtl/>
                              </w:rPr>
                              <w:t xml:space="preserve"> </w:t>
                            </w:r>
                            <w:r w:rsidRPr="008D796B">
                              <w:rPr>
                                <w:rFonts w:cs="Tahoma" w:hint="eastAsia"/>
                                <w:color w:val="0B5294"/>
                                <w:spacing w:val="-4"/>
                                <w:sz w:val="24"/>
                                <w:szCs w:val="24"/>
                                <w:rtl/>
                              </w:rPr>
                              <w:t>בשיעור</w:t>
                            </w:r>
                            <w:r w:rsidRPr="008D796B">
                              <w:rPr>
                                <w:rFonts w:cs="Tahoma"/>
                                <w:color w:val="0B5294"/>
                                <w:spacing w:val="-4"/>
                                <w:sz w:val="24"/>
                                <w:szCs w:val="24"/>
                                <w:rtl/>
                              </w:rPr>
                              <w:t xml:space="preserve"> </w:t>
                            </w:r>
                            <w:r w:rsidRPr="008D796B">
                              <w:rPr>
                                <w:rFonts w:cs="Tahoma" w:hint="eastAsia"/>
                                <w:color w:val="0B5294"/>
                                <w:spacing w:val="-4"/>
                                <w:sz w:val="24"/>
                                <w:szCs w:val="24"/>
                                <w:rtl/>
                              </w:rPr>
                              <w:t>ניכר</w:t>
                            </w:r>
                            <w:r w:rsidRPr="008D796B">
                              <w:rPr>
                                <w:rFonts w:cs="Tahoma"/>
                                <w:color w:val="0B5294"/>
                                <w:spacing w:val="-4"/>
                                <w:sz w:val="24"/>
                                <w:szCs w:val="24"/>
                                <w:rtl/>
                              </w:rPr>
                              <w:t xml:space="preserve"> </w:t>
                            </w:r>
                            <w:r w:rsidRPr="008D796B">
                              <w:rPr>
                                <w:rFonts w:cs="Tahoma" w:hint="eastAsia"/>
                                <w:color w:val="0B5294"/>
                                <w:spacing w:val="-4"/>
                                <w:sz w:val="24"/>
                                <w:szCs w:val="24"/>
                                <w:rtl/>
                              </w:rPr>
                              <w:t>מהמספר</w:t>
                            </w:r>
                            <w:r w:rsidRPr="008D796B">
                              <w:rPr>
                                <w:rFonts w:cs="Tahoma"/>
                                <w:color w:val="0B5294"/>
                                <w:spacing w:val="-4"/>
                                <w:sz w:val="24"/>
                                <w:szCs w:val="24"/>
                                <w:rtl/>
                              </w:rPr>
                              <w:t xml:space="preserve"> </w:t>
                            </w:r>
                            <w:r w:rsidRPr="008D796B">
                              <w:rPr>
                                <w:rFonts w:cs="Tahoma" w:hint="eastAsia"/>
                                <w:color w:val="0B5294"/>
                                <w:spacing w:val="-4"/>
                                <w:sz w:val="24"/>
                                <w:szCs w:val="24"/>
                                <w:rtl/>
                              </w:rPr>
                              <w:t>הדרוש</w:t>
                            </w:r>
                            <w:r w:rsidRPr="008D796B">
                              <w:rPr>
                                <w:rFonts w:cs="Tahoma"/>
                                <w:color w:val="0B5294"/>
                                <w:spacing w:val="-4"/>
                                <w:sz w:val="24"/>
                                <w:szCs w:val="24"/>
                                <w:rtl/>
                              </w:rPr>
                              <w:t xml:space="preserve"> </w:t>
                            </w:r>
                            <w:r w:rsidRPr="008D796B">
                              <w:rPr>
                                <w:rFonts w:cs="Tahoma" w:hint="eastAsia"/>
                                <w:color w:val="0B5294"/>
                                <w:spacing w:val="-4"/>
                                <w:sz w:val="24"/>
                                <w:szCs w:val="24"/>
                                <w:rtl/>
                              </w:rPr>
                              <w:t>לפי</w:t>
                            </w:r>
                            <w:r w:rsidRPr="008D796B">
                              <w:rPr>
                                <w:rFonts w:cs="Tahoma"/>
                                <w:color w:val="0B5294"/>
                                <w:spacing w:val="-4"/>
                                <w:sz w:val="24"/>
                                <w:szCs w:val="24"/>
                                <w:rtl/>
                              </w:rPr>
                              <w:t xml:space="preserve"> </w:t>
                            </w:r>
                            <w:r w:rsidRPr="008D796B">
                              <w:rPr>
                                <w:rFonts w:cs="Tahoma" w:hint="eastAsia"/>
                                <w:color w:val="0B5294"/>
                                <w:spacing w:val="-4"/>
                                <w:sz w:val="24"/>
                                <w:szCs w:val="24"/>
                                <w:rtl/>
                              </w:rPr>
                              <w:t>הנחות</w:t>
                            </w:r>
                            <w:r w:rsidRPr="008D796B">
                              <w:rPr>
                                <w:rFonts w:cs="Tahoma"/>
                                <w:color w:val="0B5294"/>
                                <w:spacing w:val="-4"/>
                                <w:sz w:val="24"/>
                                <w:szCs w:val="24"/>
                                <w:rtl/>
                              </w:rPr>
                              <w:t xml:space="preserve"> </w:t>
                            </w:r>
                            <w:r w:rsidRPr="008D796B">
                              <w:rPr>
                                <w:rFonts w:cs="Tahoma" w:hint="eastAsia"/>
                                <w:color w:val="0B5294"/>
                                <w:spacing w:val="-4"/>
                                <w:sz w:val="24"/>
                                <w:szCs w:val="24"/>
                                <w:rtl/>
                              </w:rPr>
                              <w:t>הסקר</w:t>
                            </w:r>
                            <w:r w:rsidRPr="008D796B">
                              <w:rPr>
                                <w:rFonts w:cs="Tahoma"/>
                                <w:color w:val="0B5294"/>
                                <w:spacing w:val="-4"/>
                                <w:sz w:val="24"/>
                                <w:szCs w:val="24"/>
                                <w:rtl/>
                              </w:rPr>
                              <w:t xml:space="preserve"> </w:t>
                            </w:r>
                            <w:r w:rsidRPr="008D796B">
                              <w:rPr>
                                <w:rFonts w:cs="Tahoma" w:hint="eastAsia"/>
                                <w:color w:val="0B5294"/>
                                <w:spacing w:val="-4"/>
                                <w:sz w:val="24"/>
                                <w:szCs w:val="24"/>
                                <w:rtl/>
                              </w:rPr>
                              <w:t>שנערך</w:t>
                            </w:r>
                            <w:r w:rsidRPr="008D796B">
                              <w:rPr>
                                <w:rFonts w:cs="Tahoma"/>
                                <w:color w:val="0B5294"/>
                                <w:spacing w:val="-4"/>
                                <w:sz w:val="24"/>
                                <w:szCs w:val="24"/>
                                <w:rtl/>
                              </w:rPr>
                              <w:t xml:space="preserve"> </w:t>
                            </w:r>
                            <w:r w:rsidRPr="008D796B">
                              <w:rPr>
                                <w:rFonts w:cs="Tahoma" w:hint="eastAsia"/>
                                <w:color w:val="0B5294"/>
                                <w:spacing w:val="-4"/>
                                <w:sz w:val="24"/>
                                <w:szCs w:val="24"/>
                                <w:rtl/>
                              </w:rPr>
                              <w:t>עבור</w:t>
                            </w:r>
                            <w:r w:rsidRPr="008D796B">
                              <w:rPr>
                                <w:rFonts w:cs="Tahoma"/>
                                <w:color w:val="0B5294"/>
                                <w:spacing w:val="-4"/>
                                <w:sz w:val="24"/>
                                <w:szCs w:val="24"/>
                                <w:rtl/>
                              </w:rPr>
                              <w:t xml:space="preserve"> </w:t>
                            </w:r>
                            <w:r w:rsidRPr="008D796B">
                              <w:rPr>
                                <w:rFonts w:cs="Tahoma" w:hint="eastAsia"/>
                                <w:color w:val="0B5294"/>
                                <w:spacing w:val="-4"/>
                                <w:sz w:val="24"/>
                                <w:szCs w:val="24"/>
                                <w:rtl/>
                              </w:rPr>
                              <w:t>משרד</w:t>
                            </w:r>
                            <w:r w:rsidRPr="008D796B">
                              <w:rPr>
                                <w:rFonts w:cs="Tahoma"/>
                                <w:color w:val="0B5294"/>
                                <w:spacing w:val="-4"/>
                                <w:sz w:val="24"/>
                                <w:szCs w:val="24"/>
                                <w:rtl/>
                              </w:rPr>
                              <w:t xml:space="preserve"> </w:t>
                            </w:r>
                            <w:r w:rsidRPr="008D796B">
                              <w:rPr>
                                <w:rFonts w:cs="Tahoma" w:hint="eastAsia"/>
                                <w:color w:val="0B5294"/>
                                <w:spacing w:val="-4"/>
                                <w:sz w:val="24"/>
                                <w:szCs w:val="24"/>
                                <w:rtl/>
                              </w:rPr>
                              <w:t>התחבורה</w:t>
                            </w:r>
                            <w:r w:rsidRPr="008D796B">
                              <w:rPr>
                                <w:rFonts w:cs="Tahoma"/>
                                <w:color w:val="0B5294"/>
                                <w:spacing w:val="-4"/>
                                <w:sz w:val="24"/>
                                <w:szCs w:val="24"/>
                                <w:rtl/>
                              </w:rPr>
                              <w:t xml:space="preserve"> </w:t>
                            </w:r>
                            <w:r w:rsidRPr="008D796B">
                              <w:rPr>
                                <w:rFonts w:cs="Tahoma" w:hint="eastAsia"/>
                                <w:color w:val="0B5294"/>
                                <w:spacing w:val="-4"/>
                                <w:sz w:val="24"/>
                                <w:szCs w:val="24"/>
                                <w:rtl/>
                              </w:rPr>
                              <w:t>ב</w:t>
                            </w:r>
                            <w:r w:rsidRPr="008D796B">
                              <w:rPr>
                                <w:rFonts w:cs="Tahoma"/>
                                <w:color w:val="0B5294"/>
                                <w:spacing w:val="-4"/>
                                <w:sz w:val="24"/>
                                <w:szCs w:val="24"/>
                                <w:rtl/>
                              </w:rPr>
                              <w:t xml:space="preserve">-2008. </w:t>
                            </w:r>
                            <w:r w:rsidRPr="008D796B">
                              <w:rPr>
                                <w:rFonts w:cs="Tahoma" w:hint="eastAsia"/>
                                <w:color w:val="0B5294"/>
                                <w:spacing w:val="-4"/>
                                <w:sz w:val="24"/>
                                <w:szCs w:val="24"/>
                                <w:rtl/>
                              </w:rPr>
                              <w:t>באפריל</w:t>
                            </w:r>
                            <w:r w:rsidRPr="008D796B">
                              <w:rPr>
                                <w:rFonts w:cs="Tahoma"/>
                                <w:color w:val="0B5294"/>
                                <w:spacing w:val="-4"/>
                                <w:sz w:val="24"/>
                                <w:szCs w:val="24"/>
                                <w:rtl/>
                              </w:rPr>
                              <w:t xml:space="preserve"> 2017 </w:t>
                            </w:r>
                            <w:r w:rsidRPr="008D796B">
                              <w:rPr>
                                <w:rFonts w:cs="Tahoma" w:hint="eastAsia"/>
                                <w:color w:val="0B5294"/>
                                <w:spacing w:val="-4"/>
                                <w:sz w:val="24"/>
                                <w:szCs w:val="24"/>
                                <w:rtl/>
                              </w:rPr>
                              <w:t>היו</w:t>
                            </w:r>
                            <w:r w:rsidRPr="008D796B">
                              <w:rPr>
                                <w:rFonts w:cs="Tahoma"/>
                                <w:color w:val="0B5294"/>
                                <w:spacing w:val="-4"/>
                                <w:sz w:val="24"/>
                                <w:szCs w:val="24"/>
                                <w:rtl/>
                              </w:rPr>
                              <w:t xml:space="preserve"> </w:t>
                            </w:r>
                            <w:r w:rsidRPr="008D796B">
                              <w:rPr>
                                <w:rFonts w:cs="Tahoma" w:hint="eastAsia"/>
                                <w:color w:val="0B5294"/>
                                <w:spacing w:val="-4"/>
                                <w:sz w:val="24"/>
                                <w:szCs w:val="24"/>
                                <w:rtl/>
                              </w:rPr>
                              <w:t>בקרבת</w:t>
                            </w:r>
                            <w:r w:rsidRPr="008D796B">
                              <w:rPr>
                                <w:rFonts w:cs="Tahoma"/>
                                <w:color w:val="0B5294"/>
                                <w:spacing w:val="-4"/>
                                <w:sz w:val="24"/>
                                <w:szCs w:val="24"/>
                                <w:rtl/>
                              </w:rPr>
                              <w:t xml:space="preserve"> </w:t>
                            </w:r>
                            <w:r w:rsidRPr="008D796B">
                              <w:rPr>
                                <w:rFonts w:cs="Tahoma" w:hint="eastAsia"/>
                                <w:color w:val="0B5294"/>
                                <w:spacing w:val="-4"/>
                                <w:sz w:val="24"/>
                                <w:szCs w:val="24"/>
                                <w:rtl/>
                              </w:rPr>
                              <w:t>התחנות</w:t>
                            </w:r>
                            <w:r w:rsidRPr="008D796B">
                              <w:rPr>
                                <w:rFonts w:cs="Tahoma"/>
                                <w:color w:val="0B5294"/>
                                <w:spacing w:val="-4"/>
                                <w:sz w:val="24"/>
                                <w:szCs w:val="24"/>
                                <w:rtl/>
                              </w:rPr>
                              <w:t xml:space="preserve"> </w:t>
                            </w:r>
                            <w:r w:rsidRPr="008D796B">
                              <w:rPr>
                                <w:rFonts w:cs="Tahoma" w:hint="eastAsia"/>
                                <w:color w:val="0B5294"/>
                                <w:spacing w:val="-4"/>
                                <w:sz w:val="24"/>
                                <w:szCs w:val="24"/>
                                <w:rtl/>
                              </w:rPr>
                              <w:t>בסך</w:t>
                            </w:r>
                            <w:r w:rsidRPr="008D796B">
                              <w:rPr>
                                <w:rFonts w:cs="Tahoma"/>
                                <w:color w:val="0B5294"/>
                                <w:spacing w:val="-4"/>
                                <w:sz w:val="24"/>
                                <w:szCs w:val="24"/>
                                <w:rtl/>
                              </w:rPr>
                              <w:t xml:space="preserve"> </w:t>
                            </w:r>
                            <w:r w:rsidRPr="008D796B">
                              <w:rPr>
                                <w:rFonts w:cs="Tahoma" w:hint="eastAsia"/>
                                <w:color w:val="0B5294"/>
                                <w:spacing w:val="-4"/>
                                <w:sz w:val="24"/>
                                <w:szCs w:val="24"/>
                                <w:rtl/>
                              </w:rPr>
                              <w:t>הכול</w:t>
                            </w:r>
                            <w:r w:rsidRPr="008D796B">
                              <w:rPr>
                                <w:rFonts w:cs="Tahoma"/>
                                <w:color w:val="0B5294"/>
                                <w:spacing w:val="-4"/>
                                <w:sz w:val="24"/>
                                <w:szCs w:val="24"/>
                                <w:rtl/>
                              </w:rPr>
                              <w:t xml:space="preserve"> </w:t>
                            </w:r>
                            <w:r w:rsidRPr="008D796B">
                              <w:rPr>
                                <w:rFonts w:cs="Tahoma" w:hint="eastAsia"/>
                                <w:color w:val="0B5294"/>
                                <w:spacing w:val="-4"/>
                                <w:sz w:val="24"/>
                                <w:szCs w:val="24"/>
                                <w:rtl/>
                              </w:rPr>
                              <w:t>כ</w:t>
                            </w:r>
                            <w:r w:rsidRPr="008D796B">
                              <w:rPr>
                                <w:rFonts w:cs="Tahoma"/>
                                <w:color w:val="0B5294"/>
                                <w:spacing w:val="-4"/>
                                <w:sz w:val="24"/>
                                <w:szCs w:val="24"/>
                                <w:rtl/>
                              </w:rPr>
                              <w:t xml:space="preserve">-19,400 </w:t>
                            </w:r>
                            <w:r w:rsidRPr="008D796B">
                              <w:rPr>
                                <w:rFonts w:cs="Tahoma" w:hint="eastAsia"/>
                                <w:color w:val="0B5294"/>
                                <w:spacing w:val="-4"/>
                                <w:sz w:val="24"/>
                                <w:szCs w:val="24"/>
                                <w:rtl/>
                              </w:rPr>
                              <w:t>מקומות</w:t>
                            </w:r>
                            <w:r w:rsidRPr="008D796B">
                              <w:rPr>
                                <w:rFonts w:cs="Tahoma"/>
                                <w:color w:val="0B5294"/>
                                <w:spacing w:val="-4"/>
                                <w:sz w:val="24"/>
                                <w:szCs w:val="24"/>
                                <w:rtl/>
                              </w:rPr>
                              <w:t xml:space="preserve"> </w:t>
                            </w:r>
                            <w:r w:rsidRPr="008D796B">
                              <w:rPr>
                                <w:rFonts w:cs="Tahoma" w:hint="eastAsia"/>
                                <w:color w:val="0B5294"/>
                                <w:spacing w:val="-4"/>
                                <w:sz w:val="24"/>
                                <w:szCs w:val="24"/>
                                <w:rtl/>
                              </w:rPr>
                              <w:t>חנייה</w:t>
                            </w:r>
                            <w:r w:rsidRPr="008D796B">
                              <w:rPr>
                                <w:rFonts w:cs="Tahoma"/>
                                <w:color w:val="0B5294"/>
                                <w:spacing w:val="-4"/>
                                <w:sz w:val="24"/>
                                <w:szCs w:val="24"/>
                                <w:rtl/>
                              </w:rPr>
                              <w:t xml:space="preserve"> (</w:t>
                            </w:r>
                            <w:r w:rsidRPr="008D796B">
                              <w:rPr>
                                <w:rFonts w:cs="Tahoma" w:hint="eastAsia"/>
                                <w:color w:val="0B5294"/>
                                <w:spacing w:val="-4"/>
                                <w:sz w:val="24"/>
                                <w:szCs w:val="24"/>
                                <w:rtl/>
                              </w:rPr>
                              <w:t>כ</w:t>
                            </w:r>
                            <w:r w:rsidRPr="008D796B">
                              <w:rPr>
                                <w:rFonts w:cs="Tahoma"/>
                                <w:color w:val="0B5294"/>
                                <w:spacing w:val="-4"/>
                                <w:sz w:val="24"/>
                                <w:szCs w:val="24"/>
                                <w:rtl/>
                              </w:rPr>
                              <w:t xml:space="preserve">-72% </w:t>
                            </w:r>
                            <w:r w:rsidRPr="008D796B">
                              <w:rPr>
                                <w:rFonts w:cs="Tahoma" w:hint="eastAsia"/>
                                <w:color w:val="0B5294"/>
                                <w:spacing w:val="-4"/>
                                <w:sz w:val="24"/>
                                <w:szCs w:val="24"/>
                                <w:rtl/>
                              </w:rPr>
                              <w:t>מהמספר</w:t>
                            </w:r>
                            <w:r w:rsidRPr="008D796B">
                              <w:rPr>
                                <w:rFonts w:cs="Tahoma"/>
                                <w:color w:val="0B5294"/>
                                <w:spacing w:val="-4"/>
                                <w:sz w:val="24"/>
                                <w:szCs w:val="24"/>
                                <w:rtl/>
                              </w:rPr>
                              <w:t xml:space="preserve"> </w:t>
                            </w:r>
                            <w:r w:rsidRPr="008D796B">
                              <w:rPr>
                                <w:rFonts w:cs="Tahoma" w:hint="eastAsia"/>
                                <w:color w:val="0B5294"/>
                                <w:spacing w:val="-4"/>
                                <w:sz w:val="24"/>
                                <w:szCs w:val="24"/>
                                <w:rtl/>
                              </w:rPr>
                              <w:t>הדרוש</w:t>
                            </w:r>
                            <w:r w:rsidRPr="008D796B">
                              <w:rPr>
                                <w:rFonts w:cs="Tahoma"/>
                                <w:color w:val="0B5294"/>
                                <w:spacing w:val="-4"/>
                                <w:sz w:val="24"/>
                                <w:szCs w:val="24"/>
                                <w:rtl/>
                              </w:rPr>
                              <w:t xml:space="preserve"> </w:t>
                            </w:r>
                            <w:r w:rsidRPr="008D796B">
                              <w:rPr>
                                <w:rFonts w:cs="Tahoma" w:hint="eastAsia"/>
                                <w:color w:val="0B5294"/>
                                <w:spacing w:val="-4"/>
                                <w:sz w:val="24"/>
                                <w:szCs w:val="24"/>
                                <w:rtl/>
                              </w:rPr>
                              <w:t>לפי</w:t>
                            </w:r>
                            <w:r w:rsidRPr="008D796B">
                              <w:rPr>
                                <w:rFonts w:cs="Tahoma"/>
                                <w:color w:val="0B5294"/>
                                <w:spacing w:val="-4"/>
                                <w:sz w:val="24"/>
                                <w:szCs w:val="24"/>
                                <w:rtl/>
                              </w:rPr>
                              <w:t xml:space="preserve"> </w:t>
                            </w:r>
                            <w:r w:rsidRPr="008D796B">
                              <w:rPr>
                                <w:rFonts w:cs="Tahoma" w:hint="eastAsia"/>
                                <w:color w:val="0B5294"/>
                                <w:spacing w:val="-4"/>
                                <w:sz w:val="24"/>
                                <w:szCs w:val="24"/>
                                <w:rtl/>
                              </w:rPr>
                              <w:t>הסקר</w:t>
                            </w:r>
                            <w:r w:rsidRPr="008D796B">
                              <w:rPr>
                                <w:rFonts w:cs="Tahoma"/>
                                <w:color w:val="0B5294"/>
                                <w:spacing w:val="-4"/>
                                <w:sz w:val="24"/>
                                <w:szCs w:val="24"/>
                                <w:rtl/>
                              </w:rPr>
                              <w:t>)</w:t>
                            </w:r>
                          </w:p>
                          <w:p w:rsidR="00CF0A74" w:rsidRPr="00373C5D" w:rsidP="008D796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24653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589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CF0A74" w:rsidRPr="00373C5D" w:rsidP="008D796B">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1852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F0A74" w:rsidRPr="00881D99" w:rsidP="008D796B">
                      <w:pPr>
                        <w:spacing w:after="0" w:line="240" w:lineRule="auto"/>
                        <w:rPr>
                          <w:color w:val="0B5294"/>
                          <w:spacing w:val="-4"/>
                          <w:sz w:val="24"/>
                          <w:szCs w:val="24"/>
                          <w:rtl/>
                          <w:cs/>
                        </w:rPr>
                      </w:pPr>
                      <w:r w:rsidRPr="008D796B">
                        <w:rPr>
                          <w:rFonts w:cs="Tahoma" w:hint="eastAsia"/>
                          <w:color w:val="0B5294"/>
                          <w:spacing w:val="-4"/>
                          <w:sz w:val="24"/>
                          <w:szCs w:val="24"/>
                          <w:rtl/>
                        </w:rPr>
                        <w:t>מספר</w:t>
                      </w:r>
                      <w:r w:rsidRPr="008D796B">
                        <w:rPr>
                          <w:rFonts w:cs="Tahoma"/>
                          <w:color w:val="0B5294"/>
                          <w:spacing w:val="-4"/>
                          <w:sz w:val="24"/>
                          <w:szCs w:val="24"/>
                          <w:rtl/>
                        </w:rPr>
                        <w:t xml:space="preserve"> </w:t>
                      </w:r>
                      <w:r w:rsidRPr="008D796B">
                        <w:rPr>
                          <w:rFonts w:cs="Tahoma" w:hint="eastAsia"/>
                          <w:color w:val="0B5294"/>
                          <w:spacing w:val="-4"/>
                          <w:sz w:val="24"/>
                          <w:szCs w:val="24"/>
                          <w:rtl/>
                        </w:rPr>
                        <w:t>מקומות</w:t>
                      </w:r>
                      <w:r w:rsidRPr="008D796B">
                        <w:rPr>
                          <w:rFonts w:cs="Tahoma"/>
                          <w:color w:val="0B5294"/>
                          <w:spacing w:val="-4"/>
                          <w:sz w:val="24"/>
                          <w:szCs w:val="24"/>
                          <w:rtl/>
                        </w:rPr>
                        <w:t xml:space="preserve"> </w:t>
                      </w:r>
                      <w:r w:rsidRPr="008D796B">
                        <w:rPr>
                          <w:rFonts w:cs="Tahoma" w:hint="eastAsia"/>
                          <w:color w:val="0B5294"/>
                          <w:spacing w:val="-4"/>
                          <w:sz w:val="24"/>
                          <w:szCs w:val="24"/>
                          <w:rtl/>
                        </w:rPr>
                        <w:t>החנייה</w:t>
                      </w:r>
                      <w:r w:rsidRPr="008D796B">
                        <w:rPr>
                          <w:rFonts w:cs="Tahoma"/>
                          <w:color w:val="0B5294"/>
                          <w:spacing w:val="-4"/>
                          <w:sz w:val="24"/>
                          <w:szCs w:val="24"/>
                          <w:rtl/>
                        </w:rPr>
                        <w:t xml:space="preserve"> </w:t>
                      </w:r>
                      <w:r w:rsidRPr="008D796B">
                        <w:rPr>
                          <w:rFonts w:cs="Tahoma" w:hint="eastAsia"/>
                          <w:color w:val="0B5294"/>
                          <w:spacing w:val="-4"/>
                          <w:sz w:val="24"/>
                          <w:szCs w:val="24"/>
                          <w:rtl/>
                        </w:rPr>
                        <w:t>ליד</w:t>
                      </w:r>
                      <w:r w:rsidRPr="008D796B">
                        <w:rPr>
                          <w:rFonts w:cs="Tahoma"/>
                          <w:color w:val="0B5294"/>
                          <w:spacing w:val="-4"/>
                          <w:sz w:val="24"/>
                          <w:szCs w:val="24"/>
                          <w:rtl/>
                        </w:rPr>
                        <w:t xml:space="preserve"> </w:t>
                      </w:r>
                      <w:r w:rsidRPr="008D796B">
                        <w:rPr>
                          <w:rFonts w:cs="Tahoma" w:hint="eastAsia"/>
                          <w:color w:val="0B5294"/>
                          <w:spacing w:val="-4"/>
                          <w:sz w:val="24"/>
                          <w:szCs w:val="24"/>
                          <w:rtl/>
                        </w:rPr>
                        <w:t>תחנות</w:t>
                      </w:r>
                      <w:r w:rsidRPr="008D796B">
                        <w:rPr>
                          <w:rFonts w:cs="Tahoma"/>
                          <w:color w:val="0B5294"/>
                          <w:spacing w:val="-4"/>
                          <w:sz w:val="24"/>
                          <w:szCs w:val="24"/>
                          <w:rtl/>
                        </w:rPr>
                        <w:t xml:space="preserve"> </w:t>
                      </w:r>
                      <w:r w:rsidRPr="008D796B">
                        <w:rPr>
                          <w:rFonts w:cs="Tahoma" w:hint="eastAsia"/>
                          <w:color w:val="0B5294"/>
                          <w:spacing w:val="-4"/>
                          <w:sz w:val="24"/>
                          <w:szCs w:val="24"/>
                          <w:rtl/>
                        </w:rPr>
                        <w:t>הרכבת</w:t>
                      </w:r>
                      <w:r w:rsidRPr="008D796B">
                        <w:rPr>
                          <w:rFonts w:cs="Tahoma"/>
                          <w:color w:val="0B5294"/>
                          <w:spacing w:val="-4"/>
                          <w:sz w:val="24"/>
                          <w:szCs w:val="24"/>
                          <w:rtl/>
                        </w:rPr>
                        <w:t xml:space="preserve"> </w:t>
                      </w:r>
                      <w:r w:rsidRPr="008D796B">
                        <w:rPr>
                          <w:rFonts w:cs="Tahoma" w:hint="eastAsia"/>
                          <w:color w:val="0B5294"/>
                          <w:spacing w:val="-4"/>
                          <w:sz w:val="24"/>
                          <w:szCs w:val="24"/>
                          <w:rtl/>
                        </w:rPr>
                        <w:t>קטן</w:t>
                      </w:r>
                      <w:r w:rsidRPr="008D796B">
                        <w:rPr>
                          <w:rFonts w:cs="Tahoma"/>
                          <w:color w:val="0B5294"/>
                          <w:spacing w:val="-4"/>
                          <w:sz w:val="24"/>
                          <w:szCs w:val="24"/>
                          <w:rtl/>
                        </w:rPr>
                        <w:t xml:space="preserve"> </w:t>
                      </w:r>
                      <w:r w:rsidRPr="008D796B">
                        <w:rPr>
                          <w:rFonts w:cs="Tahoma" w:hint="eastAsia"/>
                          <w:color w:val="0B5294"/>
                          <w:spacing w:val="-4"/>
                          <w:sz w:val="24"/>
                          <w:szCs w:val="24"/>
                          <w:rtl/>
                        </w:rPr>
                        <w:t>בשיעור</w:t>
                      </w:r>
                      <w:r w:rsidRPr="008D796B">
                        <w:rPr>
                          <w:rFonts w:cs="Tahoma"/>
                          <w:color w:val="0B5294"/>
                          <w:spacing w:val="-4"/>
                          <w:sz w:val="24"/>
                          <w:szCs w:val="24"/>
                          <w:rtl/>
                        </w:rPr>
                        <w:t xml:space="preserve"> </w:t>
                      </w:r>
                      <w:r w:rsidRPr="008D796B">
                        <w:rPr>
                          <w:rFonts w:cs="Tahoma" w:hint="eastAsia"/>
                          <w:color w:val="0B5294"/>
                          <w:spacing w:val="-4"/>
                          <w:sz w:val="24"/>
                          <w:szCs w:val="24"/>
                          <w:rtl/>
                        </w:rPr>
                        <w:t>ניכר</w:t>
                      </w:r>
                      <w:r w:rsidRPr="008D796B">
                        <w:rPr>
                          <w:rFonts w:cs="Tahoma"/>
                          <w:color w:val="0B5294"/>
                          <w:spacing w:val="-4"/>
                          <w:sz w:val="24"/>
                          <w:szCs w:val="24"/>
                          <w:rtl/>
                        </w:rPr>
                        <w:t xml:space="preserve"> </w:t>
                      </w:r>
                      <w:r w:rsidRPr="008D796B">
                        <w:rPr>
                          <w:rFonts w:cs="Tahoma" w:hint="eastAsia"/>
                          <w:color w:val="0B5294"/>
                          <w:spacing w:val="-4"/>
                          <w:sz w:val="24"/>
                          <w:szCs w:val="24"/>
                          <w:rtl/>
                        </w:rPr>
                        <w:t>מהמספר</w:t>
                      </w:r>
                      <w:r w:rsidRPr="008D796B">
                        <w:rPr>
                          <w:rFonts w:cs="Tahoma"/>
                          <w:color w:val="0B5294"/>
                          <w:spacing w:val="-4"/>
                          <w:sz w:val="24"/>
                          <w:szCs w:val="24"/>
                          <w:rtl/>
                        </w:rPr>
                        <w:t xml:space="preserve"> </w:t>
                      </w:r>
                      <w:r w:rsidRPr="008D796B">
                        <w:rPr>
                          <w:rFonts w:cs="Tahoma" w:hint="eastAsia"/>
                          <w:color w:val="0B5294"/>
                          <w:spacing w:val="-4"/>
                          <w:sz w:val="24"/>
                          <w:szCs w:val="24"/>
                          <w:rtl/>
                        </w:rPr>
                        <w:t>הדרוש</w:t>
                      </w:r>
                      <w:r w:rsidRPr="008D796B">
                        <w:rPr>
                          <w:rFonts w:cs="Tahoma"/>
                          <w:color w:val="0B5294"/>
                          <w:spacing w:val="-4"/>
                          <w:sz w:val="24"/>
                          <w:szCs w:val="24"/>
                          <w:rtl/>
                        </w:rPr>
                        <w:t xml:space="preserve"> </w:t>
                      </w:r>
                      <w:r w:rsidRPr="008D796B">
                        <w:rPr>
                          <w:rFonts w:cs="Tahoma" w:hint="eastAsia"/>
                          <w:color w:val="0B5294"/>
                          <w:spacing w:val="-4"/>
                          <w:sz w:val="24"/>
                          <w:szCs w:val="24"/>
                          <w:rtl/>
                        </w:rPr>
                        <w:t>לפי</w:t>
                      </w:r>
                      <w:r w:rsidRPr="008D796B">
                        <w:rPr>
                          <w:rFonts w:cs="Tahoma"/>
                          <w:color w:val="0B5294"/>
                          <w:spacing w:val="-4"/>
                          <w:sz w:val="24"/>
                          <w:szCs w:val="24"/>
                          <w:rtl/>
                        </w:rPr>
                        <w:t xml:space="preserve"> </w:t>
                      </w:r>
                      <w:r w:rsidRPr="008D796B">
                        <w:rPr>
                          <w:rFonts w:cs="Tahoma" w:hint="eastAsia"/>
                          <w:color w:val="0B5294"/>
                          <w:spacing w:val="-4"/>
                          <w:sz w:val="24"/>
                          <w:szCs w:val="24"/>
                          <w:rtl/>
                        </w:rPr>
                        <w:t>הנחות</w:t>
                      </w:r>
                      <w:r w:rsidRPr="008D796B">
                        <w:rPr>
                          <w:rFonts w:cs="Tahoma"/>
                          <w:color w:val="0B5294"/>
                          <w:spacing w:val="-4"/>
                          <w:sz w:val="24"/>
                          <w:szCs w:val="24"/>
                          <w:rtl/>
                        </w:rPr>
                        <w:t xml:space="preserve"> </w:t>
                      </w:r>
                      <w:r w:rsidRPr="008D796B">
                        <w:rPr>
                          <w:rFonts w:cs="Tahoma" w:hint="eastAsia"/>
                          <w:color w:val="0B5294"/>
                          <w:spacing w:val="-4"/>
                          <w:sz w:val="24"/>
                          <w:szCs w:val="24"/>
                          <w:rtl/>
                        </w:rPr>
                        <w:t>הסקר</w:t>
                      </w:r>
                      <w:r w:rsidRPr="008D796B">
                        <w:rPr>
                          <w:rFonts w:cs="Tahoma"/>
                          <w:color w:val="0B5294"/>
                          <w:spacing w:val="-4"/>
                          <w:sz w:val="24"/>
                          <w:szCs w:val="24"/>
                          <w:rtl/>
                        </w:rPr>
                        <w:t xml:space="preserve"> </w:t>
                      </w:r>
                      <w:r w:rsidRPr="008D796B">
                        <w:rPr>
                          <w:rFonts w:cs="Tahoma" w:hint="eastAsia"/>
                          <w:color w:val="0B5294"/>
                          <w:spacing w:val="-4"/>
                          <w:sz w:val="24"/>
                          <w:szCs w:val="24"/>
                          <w:rtl/>
                        </w:rPr>
                        <w:t>שנערך</w:t>
                      </w:r>
                      <w:r w:rsidRPr="008D796B">
                        <w:rPr>
                          <w:rFonts w:cs="Tahoma"/>
                          <w:color w:val="0B5294"/>
                          <w:spacing w:val="-4"/>
                          <w:sz w:val="24"/>
                          <w:szCs w:val="24"/>
                          <w:rtl/>
                        </w:rPr>
                        <w:t xml:space="preserve"> </w:t>
                      </w:r>
                      <w:r w:rsidRPr="008D796B">
                        <w:rPr>
                          <w:rFonts w:cs="Tahoma" w:hint="eastAsia"/>
                          <w:color w:val="0B5294"/>
                          <w:spacing w:val="-4"/>
                          <w:sz w:val="24"/>
                          <w:szCs w:val="24"/>
                          <w:rtl/>
                        </w:rPr>
                        <w:t>עבור</w:t>
                      </w:r>
                      <w:r w:rsidRPr="008D796B">
                        <w:rPr>
                          <w:rFonts w:cs="Tahoma"/>
                          <w:color w:val="0B5294"/>
                          <w:spacing w:val="-4"/>
                          <w:sz w:val="24"/>
                          <w:szCs w:val="24"/>
                          <w:rtl/>
                        </w:rPr>
                        <w:t xml:space="preserve"> </w:t>
                      </w:r>
                      <w:r w:rsidRPr="008D796B">
                        <w:rPr>
                          <w:rFonts w:cs="Tahoma" w:hint="eastAsia"/>
                          <w:color w:val="0B5294"/>
                          <w:spacing w:val="-4"/>
                          <w:sz w:val="24"/>
                          <w:szCs w:val="24"/>
                          <w:rtl/>
                        </w:rPr>
                        <w:t>משרד</w:t>
                      </w:r>
                      <w:r w:rsidRPr="008D796B">
                        <w:rPr>
                          <w:rFonts w:cs="Tahoma"/>
                          <w:color w:val="0B5294"/>
                          <w:spacing w:val="-4"/>
                          <w:sz w:val="24"/>
                          <w:szCs w:val="24"/>
                          <w:rtl/>
                        </w:rPr>
                        <w:t xml:space="preserve"> </w:t>
                      </w:r>
                      <w:r w:rsidRPr="008D796B">
                        <w:rPr>
                          <w:rFonts w:cs="Tahoma" w:hint="eastAsia"/>
                          <w:color w:val="0B5294"/>
                          <w:spacing w:val="-4"/>
                          <w:sz w:val="24"/>
                          <w:szCs w:val="24"/>
                          <w:rtl/>
                        </w:rPr>
                        <w:t>התחבורה</w:t>
                      </w:r>
                      <w:r w:rsidRPr="008D796B">
                        <w:rPr>
                          <w:rFonts w:cs="Tahoma"/>
                          <w:color w:val="0B5294"/>
                          <w:spacing w:val="-4"/>
                          <w:sz w:val="24"/>
                          <w:szCs w:val="24"/>
                          <w:rtl/>
                        </w:rPr>
                        <w:t xml:space="preserve"> </w:t>
                      </w:r>
                      <w:r w:rsidRPr="008D796B">
                        <w:rPr>
                          <w:rFonts w:cs="Tahoma" w:hint="eastAsia"/>
                          <w:color w:val="0B5294"/>
                          <w:spacing w:val="-4"/>
                          <w:sz w:val="24"/>
                          <w:szCs w:val="24"/>
                          <w:rtl/>
                        </w:rPr>
                        <w:t>ב</w:t>
                      </w:r>
                      <w:r w:rsidRPr="008D796B">
                        <w:rPr>
                          <w:rFonts w:cs="Tahoma"/>
                          <w:color w:val="0B5294"/>
                          <w:spacing w:val="-4"/>
                          <w:sz w:val="24"/>
                          <w:szCs w:val="24"/>
                          <w:rtl/>
                        </w:rPr>
                        <w:t xml:space="preserve">-2008. </w:t>
                      </w:r>
                      <w:r w:rsidRPr="008D796B">
                        <w:rPr>
                          <w:rFonts w:cs="Tahoma" w:hint="eastAsia"/>
                          <w:color w:val="0B5294"/>
                          <w:spacing w:val="-4"/>
                          <w:sz w:val="24"/>
                          <w:szCs w:val="24"/>
                          <w:rtl/>
                        </w:rPr>
                        <w:t>באפריל</w:t>
                      </w:r>
                      <w:r w:rsidRPr="008D796B">
                        <w:rPr>
                          <w:rFonts w:cs="Tahoma"/>
                          <w:color w:val="0B5294"/>
                          <w:spacing w:val="-4"/>
                          <w:sz w:val="24"/>
                          <w:szCs w:val="24"/>
                          <w:rtl/>
                        </w:rPr>
                        <w:t xml:space="preserve"> 2017 </w:t>
                      </w:r>
                      <w:r w:rsidRPr="008D796B">
                        <w:rPr>
                          <w:rFonts w:cs="Tahoma" w:hint="eastAsia"/>
                          <w:color w:val="0B5294"/>
                          <w:spacing w:val="-4"/>
                          <w:sz w:val="24"/>
                          <w:szCs w:val="24"/>
                          <w:rtl/>
                        </w:rPr>
                        <w:t>היו</w:t>
                      </w:r>
                      <w:r w:rsidRPr="008D796B">
                        <w:rPr>
                          <w:rFonts w:cs="Tahoma"/>
                          <w:color w:val="0B5294"/>
                          <w:spacing w:val="-4"/>
                          <w:sz w:val="24"/>
                          <w:szCs w:val="24"/>
                          <w:rtl/>
                        </w:rPr>
                        <w:t xml:space="preserve"> </w:t>
                      </w:r>
                      <w:r w:rsidRPr="008D796B">
                        <w:rPr>
                          <w:rFonts w:cs="Tahoma" w:hint="eastAsia"/>
                          <w:color w:val="0B5294"/>
                          <w:spacing w:val="-4"/>
                          <w:sz w:val="24"/>
                          <w:szCs w:val="24"/>
                          <w:rtl/>
                        </w:rPr>
                        <w:t>בקרבת</w:t>
                      </w:r>
                      <w:r w:rsidRPr="008D796B">
                        <w:rPr>
                          <w:rFonts w:cs="Tahoma"/>
                          <w:color w:val="0B5294"/>
                          <w:spacing w:val="-4"/>
                          <w:sz w:val="24"/>
                          <w:szCs w:val="24"/>
                          <w:rtl/>
                        </w:rPr>
                        <w:t xml:space="preserve"> </w:t>
                      </w:r>
                      <w:r w:rsidRPr="008D796B">
                        <w:rPr>
                          <w:rFonts w:cs="Tahoma" w:hint="eastAsia"/>
                          <w:color w:val="0B5294"/>
                          <w:spacing w:val="-4"/>
                          <w:sz w:val="24"/>
                          <w:szCs w:val="24"/>
                          <w:rtl/>
                        </w:rPr>
                        <w:t>התחנות</w:t>
                      </w:r>
                      <w:r w:rsidRPr="008D796B">
                        <w:rPr>
                          <w:rFonts w:cs="Tahoma"/>
                          <w:color w:val="0B5294"/>
                          <w:spacing w:val="-4"/>
                          <w:sz w:val="24"/>
                          <w:szCs w:val="24"/>
                          <w:rtl/>
                        </w:rPr>
                        <w:t xml:space="preserve"> </w:t>
                      </w:r>
                      <w:r w:rsidRPr="008D796B">
                        <w:rPr>
                          <w:rFonts w:cs="Tahoma" w:hint="eastAsia"/>
                          <w:color w:val="0B5294"/>
                          <w:spacing w:val="-4"/>
                          <w:sz w:val="24"/>
                          <w:szCs w:val="24"/>
                          <w:rtl/>
                        </w:rPr>
                        <w:t>בסך</w:t>
                      </w:r>
                      <w:r w:rsidRPr="008D796B">
                        <w:rPr>
                          <w:rFonts w:cs="Tahoma"/>
                          <w:color w:val="0B5294"/>
                          <w:spacing w:val="-4"/>
                          <w:sz w:val="24"/>
                          <w:szCs w:val="24"/>
                          <w:rtl/>
                        </w:rPr>
                        <w:t xml:space="preserve"> </w:t>
                      </w:r>
                      <w:r w:rsidRPr="008D796B">
                        <w:rPr>
                          <w:rFonts w:cs="Tahoma" w:hint="eastAsia"/>
                          <w:color w:val="0B5294"/>
                          <w:spacing w:val="-4"/>
                          <w:sz w:val="24"/>
                          <w:szCs w:val="24"/>
                          <w:rtl/>
                        </w:rPr>
                        <w:t>הכול</w:t>
                      </w:r>
                      <w:r w:rsidRPr="008D796B">
                        <w:rPr>
                          <w:rFonts w:cs="Tahoma"/>
                          <w:color w:val="0B5294"/>
                          <w:spacing w:val="-4"/>
                          <w:sz w:val="24"/>
                          <w:szCs w:val="24"/>
                          <w:rtl/>
                        </w:rPr>
                        <w:t xml:space="preserve"> </w:t>
                      </w:r>
                      <w:r w:rsidRPr="008D796B">
                        <w:rPr>
                          <w:rFonts w:cs="Tahoma" w:hint="eastAsia"/>
                          <w:color w:val="0B5294"/>
                          <w:spacing w:val="-4"/>
                          <w:sz w:val="24"/>
                          <w:szCs w:val="24"/>
                          <w:rtl/>
                        </w:rPr>
                        <w:t>כ</w:t>
                      </w:r>
                      <w:r w:rsidRPr="008D796B">
                        <w:rPr>
                          <w:rFonts w:cs="Tahoma"/>
                          <w:color w:val="0B5294"/>
                          <w:spacing w:val="-4"/>
                          <w:sz w:val="24"/>
                          <w:szCs w:val="24"/>
                          <w:rtl/>
                        </w:rPr>
                        <w:t xml:space="preserve">-19,400 </w:t>
                      </w:r>
                      <w:r w:rsidRPr="008D796B">
                        <w:rPr>
                          <w:rFonts w:cs="Tahoma" w:hint="eastAsia"/>
                          <w:color w:val="0B5294"/>
                          <w:spacing w:val="-4"/>
                          <w:sz w:val="24"/>
                          <w:szCs w:val="24"/>
                          <w:rtl/>
                        </w:rPr>
                        <w:t>מקומות</w:t>
                      </w:r>
                      <w:r w:rsidRPr="008D796B">
                        <w:rPr>
                          <w:rFonts w:cs="Tahoma"/>
                          <w:color w:val="0B5294"/>
                          <w:spacing w:val="-4"/>
                          <w:sz w:val="24"/>
                          <w:szCs w:val="24"/>
                          <w:rtl/>
                        </w:rPr>
                        <w:t xml:space="preserve"> </w:t>
                      </w:r>
                      <w:r w:rsidRPr="008D796B">
                        <w:rPr>
                          <w:rFonts w:cs="Tahoma" w:hint="eastAsia"/>
                          <w:color w:val="0B5294"/>
                          <w:spacing w:val="-4"/>
                          <w:sz w:val="24"/>
                          <w:szCs w:val="24"/>
                          <w:rtl/>
                        </w:rPr>
                        <w:t>חנייה</w:t>
                      </w:r>
                      <w:r w:rsidRPr="008D796B">
                        <w:rPr>
                          <w:rFonts w:cs="Tahoma"/>
                          <w:color w:val="0B5294"/>
                          <w:spacing w:val="-4"/>
                          <w:sz w:val="24"/>
                          <w:szCs w:val="24"/>
                          <w:rtl/>
                        </w:rPr>
                        <w:t xml:space="preserve"> (</w:t>
                      </w:r>
                      <w:r w:rsidRPr="008D796B">
                        <w:rPr>
                          <w:rFonts w:cs="Tahoma" w:hint="eastAsia"/>
                          <w:color w:val="0B5294"/>
                          <w:spacing w:val="-4"/>
                          <w:sz w:val="24"/>
                          <w:szCs w:val="24"/>
                          <w:rtl/>
                        </w:rPr>
                        <w:t>כ</w:t>
                      </w:r>
                      <w:r w:rsidRPr="008D796B">
                        <w:rPr>
                          <w:rFonts w:cs="Tahoma"/>
                          <w:color w:val="0B5294"/>
                          <w:spacing w:val="-4"/>
                          <w:sz w:val="24"/>
                          <w:szCs w:val="24"/>
                          <w:rtl/>
                        </w:rPr>
                        <w:t xml:space="preserve">-72% </w:t>
                      </w:r>
                      <w:r w:rsidRPr="008D796B">
                        <w:rPr>
                          <w:rFonts w:cs="Tahoma" w:hint="eastAsia"/>
                          <w:color w:val="0B5294"/>
                          <w:spacing w:val="-4"/>
                          <w:sz w:val="24"/>
                          <w:szCs w:val="24"/>
                          <w:rtl/>
                        </w:rPr>
                        <w:t>מהמספר</w:t>
                      </w:r>
                      <w:r w:rsidRPr="008D796B">
                        <w:rPr>
                          <w:rFonts w:cs="Tahoma"/>
                          <w:color w:val="0B5294"/>
                          <w:spacing w:val="-4"/>
                          <w:sz w:val="24"/>
                          <w:szCs w:val="24"/>
                          <w:rtl/>
                        </w:rPr>
                        <w:t xml:space="preserve"> </w:t>
                      </w:r>
                      <w:r w:rsidRPr="008D796B">
                        <w:rPr>
                          <w:rFonts w:cs="Tahoma" w:hint="eastAsia"/>
                          <w:color w:val="0B5294"/>
                          <w:spacing w:val="-4"/>
                          <w:sz w:val="24"/>
                          <w:szCs w:val="24"/>
                          <w:rtl/>
                        </w:rPr>
                        <w:t>הדרוש</w:t>
                      </w:r>
                      <w:r w:rsidRPr="008D796B">
                        <w:rPr>
                          <w:rFonts w:cs="Tahoma"/>
                          <w:color w:val="0B5294"/>
                          <w:spacing w:val="-4"/>
                          <w:sz w:val="24"/>
                          <w:szCs w:val="24"/>
                          <w:rtl/>
                        </w:rPr>
                        <w:t xml:space="preserve"> </w:t>
                      </w:r>
                      <w:r w:rsidRPr="008D796B">
                        <w:rPr>
                          <w:rFonts w:cs="Tahoma" w:hint="eastAsia"/>
                          <w:color w:val="0B5294"/>
                          <w:spacing w:val="-4"/>
                          <w:sz w:val="24"/>
                          <w:szCs w:val="24"/>
                          <w:rtl/>
                        </w:rPr>
                        <w:t>לפי</w:t>
                      </w:r>
                      <w:r w:rsidRPr="008D796B">
                        <w:rPr>
                          <w:rFonts w:cs="Tahoma"/>
                          <w:color w:val="0B5294"/>
                          <w:spacing w:val="-4"/>
                          <w:sz w:val="24"/>
                          <w:szCs w:val="24"/>
                          <w:rtl/>
                        </w:rPr>
                        <w:t xml:space="preserve"> </w:t>
                      </w:r>
                      <w:r w:rsidRPr="008D796B">
                        <w:rPr>
                          <w:rFonts w:cs="Tahoma" w:hint="eastAsia"/>
                          <w:color w:val="0B5294"/>
                          <w:spacing w:val="-4"/>
                          <w:sz w:val="24"/>
                          <w:szCs w:val="24"/>
                          <w:rtl/>
                        </w:rPr>
                        <w:t>הסקר</w:t>
                      </w:r>
                      <w:r w:rsidRPr="008D796B">
                        <w:rPr>
                          <w:rFonts w:cs="Tahoma"/>
                          <w:color w:val="0B5294"/>
                          <w:spacing w:val="-4"/>
                          <w:sz w:val="24"/>
                          <w:szCs w:val="24"/>
                          <w:rtl/>
                        </w:rPr>
                        <w:t>)</w:t>
                      </w:r>
                    </w:p>
                    <w:p w:rsidR="00CF0A74" w:rsidRPr="00373C5D" w:rsidP="008D796B">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1781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165B" w:rsidRPr="00922FC2" w:rsidP="00922FC2">
      <w:pPr>
        <w:spacing w:line="240" w:lineRule="exact"/>
        <w:ind w:right="2268"/>
        <w:jc w:val="both"/>
        <w:rPr>
          <w:rFonts w:ascii="Tahoma" w:hAnsi="Tahoma" w:cs="Tahoma"/>
          <w:sz w:val="18"/>
          <w:szCs w:val="18"/>
          <w:rtl/>
        </w:rPr>
      </w:pPr>
    </w:p>
    <w:p w:rsidR="00D7165B" w:rsidRPr="00807E96" w:rsidP="00922FC2">
      <w:pPr>
        <w:pStyle w:val="KOT7"/>
        <w:rPr>
          <w:rtl/>
        </w:rPr>
      </w:pPr>
      <w:r w:rsidRPr="00807E96">
        <w:rPr>
          <w:rFonts w:hint="cs"/>
          <w:rtl/>
        </w:rPr>
        <w:t xml:space="preserve">מחסור במקומות חנייה ליד תחנות רכבת גדולות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משרד מבקר המדינה בחן את מספר מקומות החנייה ליד תחנות רכבת עירוניות שבהן היה מספר הנוסעים הגבוה ביותר</w:t>
      </w:r>
      <w:r>
        <w:rPr>
          <w:rFonts w:ascii="Tahoma" w:hAnsi="Tahoma" w:cs="Tahoma"/>
          <w:sz w:val="18"/>
          <w:szCs w:val="18"/>
          <w:vertAlign w:val="superscript"/>
          <w:rtl/>
        </w:rPr>
        <w:footnoteReference w:id="111"/>
      </w:r>
      <w:r w:rsidRPr="00922FC2">
        <w:rPr>
          <w:rFonts w:ascii="Tahoma" w:hAnsi="Tahoma" w:cs="Tahoma" w:hint="cs"/>
          <w:sz w:val="18"/>
          <w:szCs w:val="18"/>
          <w:rtl/>
        </w:rPr>
        <w:t xml:space="preserve"> בשנת 2017 (מחוץ לתל אביב). בלוח 4 להלן נתונים על מספר הנוסעים, ממוצע הנוסעים היומי</w:t>
      </w:r>
      <w:r>
        <w:rPr>
          <w:rFonts w:ascii="Tahoma" w:hAnsi="Tahoma" w:cs="Tahoma"/>
          <w:sz w:val="18"/>
          <w:szCs w:val="18"/>
          <w:vertAlign w:val="superscript"/>
          <w:rtl/>
        </w:rPr>
        <w:footnoteReference w:id="112"/>
      </w:r>
      <w:r w:rsidRPr="00922FC2">
        <w:rPr>
          <w:rFonts w:ascii="Tahoma" w:hAnsi="Tahoma" w:cs="Tahoma" w:hint="cs"/>
          <w:sz w:val="18"/>
          <w:szCs w:val="18"/>
          <w:rtl/>
        </w:rPr>
        <w:t xml:space="preserve">, מספר מקומות החנייה ליד התחנות האמורות ומספר מקומות החנייה המינימלי הנדרש לפי הסקר מ-2008. </w:t>
      </w:r>
    </w:p>
    <w:p w:rsidR="00D832D5">
      <w:pPr>
        <w:bidi w:val="0"/>
        <w:rPr>
          <w:rFonts w:ascii="Tahoma" w:hAnsi="Tahoma" w:cs="Tahoma"/>
          <w:color w:val="0B5294" w:themeColor="accent1" w:themeShade="BF"/>
          <w:sz w:val="18"/>
          <w:szCs w:val="18"/>
          <w:rtl/>
        </w:rPr>
      </w:pPr>
      <w:r>
        <w:rPr>
          <w:rtl/>
        </w:rPr>
        <w:br w:type="page"/>
      </w:r>
    </w:p>
    <w:p w:rsidR="00D7165B" w:rsidRPr="00D832D5" w:rsidP="00D832D5">
      <w:pPr>
        <w:pStyle w:val="tab-name"/>
        <w:rPr>
          <w:b/>
          <w:bCs/>
          <w:rtl/>
        </w:rPr>
      </w:pPr>
      <w:r w:rsidRPr="00922FC2">
        <w:rPr>
          <w:rFonts w:hint="cs"/>
          <w:rtl/>
        </w:rPr>
        <w:t xml:space="preserve">לוח 4: </w:t>
      </w:r>
      <w:r w:rsidRPr="00D832D5">
        <w:rPr>
          <w:rFonts w:hint="cs"/>
          <w:b/>
          <w:bCs/>
          <w:rtl/>
        </w:rPr>
        <w:t xml:space="preserve">מספר נוסעים ממוצע ב-2017, מספר מקומות החנייה המוצעים בתחנות גדולות מחוץ לתל אביב מול מקומות חנייה נדרשים </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436"/>
        <w:gridCol w:w="1377"/>
        <w:gridCol w:w="1033"/>
        <w:gridCol w:w="758"/>
        <w:gridCol w:w="1633"/>
      </w:tblGrid>
      <w:tr w:rsidTr="00D832D5">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cantSplit/>
          <w:tblHeader/>
        </w:trPr>
        <w:tc>
          <w:tcPr>
            <w:tcW w:w="0" w:type="auto"/>
            <w:tcBorders>
              <w:top w:val="single" w:sz="8" w:space="0" w:color="auto"/>
              <w:bottom w:val="single" w:sz="8" w:space="0" w:color="auto"/>
            </w:tcBorders>
            <w:shd w:val="clear" w:color="auto" w:fill="CEEAF5"/>
            <w:vAlign w:val="bottom"/>
          </w:tcPr>
          <w:p w:rsidR="00D7165B" w:rsidRPr="00D832D5" w:rsidP="00D832D5">
            <w:pPr>
              <w:tabs>
                <w:tab w:val="left" w:pos="1148"/>
              </w:tabs>
              <w:spacing w:before="40" w:after="40" w:line="280" w:lineRule="exact"/>
              <w:rPr>
                <w:rFonts w:ascii="Tahoma" w:hAnsi="Tahoma" w:cs="Tahoma"/>
                <w:b/>
                <w:bCs/>
                <w:sz w:val="16"/>
                <w:szCs w:val="16"/>
                <w:rtl/>
              </w:rPr>
            </w:pPr>
            <w:r w:rsidRPr="00D832D5">
              <w:rPr>
                <w:rFonts w:ascii="Tahoma" w:hAnsi="Tahoma" w:cs="Tahoma" w:hint="eastAsia"/>
                <w:b/>
                <w:bCs/>
                <w:sz w:val="16"/>
                <w:szCs w:val="16"/>
                <w:rtl/>
              </w:rPr>
              <w:t>תחנה</w:t>
            </w:r>
          </w:p>
        </w:tc>
        <w:tc>
          <w:tcPr>
            <w:tcW w:w="0" w:type="auto"/>
            <w:tcBorders>
              <w:top w:val="single" w:sz="8" w:space="0" w:color="auto"/>
              <w:bottom w:val="single" w:sz="8" w:space="0" w:color="auto"/>
            </w:tcBorders>
            <w:shd w:val="clear" w:color="auto" w:fill="CEEAF5"/>
            <w:vAlign w:val="bottom"/>
          </w:tcPr>
          <w:p w:rsidR="00D7165B" w:rsidRPr="00D832D5" w:rsidP="00D832D5">
            <w:pPr>
              <w:tabs>
                <w:tab w:val="left" w:pos="1148"/>
              </w:tabs>
              <w:spacing w:before="40" w:after="40" w:line="280" w:lineRule="exact"/>
              <w:rPr>
                <w:rFonts w:ascii="Tahoma" w:hAnsi="Tahoma" w:cs="Tahoma"/>
                <w:b/>
                <w:bCs/>
                <w:sz w:val="16"/>
                <w:szCs w:val="16"/>
                <w:rtl/>
              </w:rPr>
            </w:pPr>
            <w:r w:rsidRPr="00D832D5">
              <w:rPr>
                <w:rFonts w:ascii="Tahoma" w:hAnsi="Tahoma" w:cs="Tahoma" w:hint="eastAsia"/>
                <w:b/>
                <w:bCs/>
                <w:sz w:val="16"/>
                <w:szCs w:val="16"/>
                <w:rtl/>
              </w:rPr>
              <w:t>מספר</w:t>
            </w:r>
            <w:r w:rsidRPr="00D832D5">
              <w:rPr>
                <w:rFonts w:ascii="Tahoma" w:hAnsi="Tahoma" w:cs="Tahoma"/>
                <w:b/>
                <w:bCs/>
                <w:sz w:val="16"/>
                <w:szCs w:val="16"/>
                <w:rtl/>
              </w:rPr>
              <w:t xml:space="preserve"> הנוסעים </w:t>
            </w:r>
            <w:r w:rsidR="00D832D5">
              <w:rPr>
                <w:rFonts w:ascii="Tahoma" w:hAnsi="Tahoma" w:cs="Tahoma" w:hint="cs"/>
                <w:b/>
                <w:bCs/>
                <w:sz w:val="16"/>
                <w:szCs w:val="16"/>
                <w:rtl/>
              </w:rPr>
              <w:br/>
            </w:r>
            <w:r w:rsidRPr="00D832D5">
              <w:rPr>
                <w:rFonts w:ascii="Tahoma" w:hAnsi="Tahoma" w:cs="Tahoma"/>
                <w:b/>
                <w:bCs/>
                <w:sz w:val="16"/>
                <w:szCs w:val="16"/>
                <w:rtl/>
              </w:rPr>
              <w:t xml:space="preserve">ב-2017 </w:t>
            </w:r>
          </w:p>
        </w:tc>
        <w:tc>
          <w:tcPr>
            <w:tcW w:w="0" w:type="auto"/>
            <w:tcBorders>
              <w:top w:val="single" w:sz="8" w:space="0" w:color="auto"/>
              <w:bottom w:val="single" w:sz="8" w:space="0" w:color="auto"/>
            </w:tcBorders>
            <w:shd w:val="clear" w:color="auto" w:fill="CEEAF5"/>
            <w:vAlign w:val="bottom"/>
          </w:tcPr>
          <w:p w:rsidR="00D7165B" w:rsidRPr="00D832D5" w:rsidP="00D832D5">
            <w:pPr>
              <w:tabs>
                <w:tab w:val="left" w:pos="1148"/>
              </w:tabs>
              <w:spacing w:before="40" w:after="40" w:line="280" w:lineRule="exact"/>
              <w:rPr>
                <w:rFonts w:ascii="Tahoma" w:hAnsi="Tahoma" w:cs="Tahoma"/>
                <w:b/>
                <w:bCs/>
                <w:sz w:val="16"/>
                <w:szCs w:val="16"/>
                <w:rtl/>
              </w:rPr>
            </w:pPr>
            <w:r w:rsidRPr="00D832D5">
              <w:rPr>
                <w:rFonts w:ascii="Tahoma" w:hAnsi="Tahoma" w:cs="Tahoma" w:hint="eastAsia"/>
                <w:b/>
                <w:bCs/>
                <w:sz w:val="16"/>
                <w:szCs w:val="16"/>
                <w:rtl/>
              </w:rPr>
              <w:t>ממוצע</w:t>
            </w:r>
            <w:r w:rsidRPr="00D832D5">
              <w:rPr>
                <w:rFonts w:ascii="Tahoma" w:hAnsi="Tahoma" w:cs="Tahoma"/>
                <w:b/>
                <w:bCs/>
                <w:sz w:val="16"/>
                <w:szCs w:val="16"/>
                <w:rtl/>
              </w:rPr>
              <w:t xml:space="preserve"> </w:t>
            </w:r>
            <w:r w:rsidRPr="00D832D5">
              <w:rPr>
                <w:rFonts w:ascii="Tahoma" w:hAnsi="Tahoma" w:cs="Tahoma" w:hint="eastAsia"/>
                <w:b/>
                <w:bCs/>
                <w:sz w:val="16"/>
                <w:szCs w:val="16"/>
                <w:rtl/>
              </w:rPr>
              <w:t>יומי</w:t>
            </w:r>
            <w:r w:rsidRPr="00D832D5">
              <w:rPr>
                <w:rFonts w:ascii="Tahoma" w:hAnsi="Tahoma" w:cs="Tahoma" w:hint="cs"/>
                <w:b/>
                <w:bCs/>
                <w:sz w:val="16"/>
                <w:szCs w:val="16"/>
                <w:rtl/>
              </w:rPr>
              <w:t xml:space="preserve"> </w:t>
            </w:r>
            <w:r w:rsidR="00D832D5">
              <w:rPr>
                <w:rFonts w:ascii="Tahoma" w:hAnsi="Tahoma" w:cs="Tahoma"/>
                <w:b/>
                <w:bCs/>
                <w:sz w:val="16"/>
                <w:szCs w:val="16"/>
                <w:rtl/>
              </w:rPr>
              <w:br/>
            </w:r>
            <w:r w:rsidRPr="00D832D5">
              <w:rPr>
                <w:rFonts w:ascii="Tahoma" w:hAnsi="Tahoma" w:cs="Tahoma" w:hint="cs"/>
                <w:b/>
                <w:bCs/>
                <w:sz w:val="16"/>
                <w:szCs w:val="16"/>
                <w:rtl/>
              </w:rPr>
              <w:t>של נוסעים</w:t>
            </w:r>
          </w:p>
        </w:tc>
        <w:tc>
          <w:tcPr>
            <w:tcW w:w="0" w:type="auto"/>
            <w:tcBorders>
              <w:top w:val="single" w:sz="8" w:space="0" w:color="auto"/>
              <w:bottom w:val="single" w:sz="8" w:space="0" w:color="auto"/>
            </w:tcBorders>
            <w:shd w:val="clear" w:color="auto" w:fill="CEEAF5"/>
            <w:vAlign w:val="bottom"/>
          </w:tcPr>
          <w:p w:rsidR="00D7165B" w:rsidRPr="00D832D5" w:rsidP="00D832D5">
            <w:pPr>
              <w:tabs>
                <w:tab w:val="left" w:pos="1148"/>
              </w:tabs>
              <w:spacing w:before="40" w:after="40" w:line="280" w:lineRule="exact"/>
              <w:rPr>
                <w:rFonts w:ascii="Tahoma" w:hAnsi="Tahoma" w:cs="Tahoma"/>
                <w:b/>
                <w:bCs/>
                <w:sz w:val="16"/>
                <w:szCs w:val="16"/>
              </w:rPr>
            </w:pPr>
            <w:r w:rsidRPr="00D832D5">
              <w:rPr>
                <w:rFonts w:ascii="Tahoma" w:hAnsi="Tahoma" w:cs="Tahoma" w:hint="eastAsia"/>
                <w:b/>
                <w:bCs/>
                <w:sz w:val="16"/>
                <w:szCs w:val="16"/>
                <w:rtl/>
              </w:rPr>
              <w:t>מקומות</w:t>
            </w:r>
            <w:r w:rsidRPr="00D832D5">
              <w:rPr>
                <w:rFonts w:ascii="Tahoma" w:hAnsi="Tahoma" w:cs="Tahoma"/>
                <w:b/>
                <w:bCs/>
                <w:sz w:val="16"/>
                <w:szCs w:val="16"/>
                <w:rtl/>
              </w:rPr>
              <w:t xml:space="preserve"> </w:t>
            </w:r>
            <w:r w:rsidR="00D832D5">
              <w:rPr>
                <w:rFonts w:ascii="Tahoma" w:hAnsi="Tahoma" w:cs="Tahoma" w:hint="cs"/>
                <w:b/>
                <w:bCs/>
                <w:sz w:val="16"/>
                <w:szCs w:val="16"/>
                <w:rtl/>
              </w:rPr>
              <w:br/>
            </w:r>
            <w:r w:rsidRPr="00D832D5">
              <w:rPr>
                <w:rFonts w:ascii="Tahoma" w:hAnsi="Tahoma" w:cs="Tahoma" w:hint="eastAsia"/>
                <w:b/>
                <w:bCs/>
                <w:sz w:val="16"/>
                <w:szCs w:val="16"/>
                <w:rtl/>
              </w:rPr>
              <w:t>חנייה</w:t>
            </w:r>
            <w:r w:rsidRPr="00D832D5">
              <w:rPr>
                <w:rFonts w:ascii="Tahoma" w:hAnsi="Tahoma" w:cs="Tahoma" w:hint="cs"/>
                <w:b/>
                <w:bCs/>
                <w:sz w:val="16"/>
                <w:szCs w:val="16"/>
                <w:rtl/>
              </w:rPr>
              <w:t xml:space="preserve"> </w:t>
            </w:r>
            <w:r w:rsidR="00D832D5">
              <w:rPr>
                <w:rFonts w:ascii="Tahoma" w:hAnsi="Tahoma" w:cs="Tahoma"/>
                <w:b/>
                <w:bCs/>
                <w:sz w:val="16"/>
                <w:szCs w:val="16"/>
                <w:rtl/>
              </w:rPr>
              <w:br/>
            </w:r>
            <w:r w:rsidRPr="00D832D5">
              <w:rPr>
                <w:rFonts w:ascii="Tahoma" w:hAnsi="Tahoma" w:cs="Tahoma" w:hint="cs"/>
                <w:b/>
                <w:bCs/>
                <w:sz w:val="16"/>
                <w:szCs w:val="16"/>
                <w:rtl/>
              </w:rPr>
              <w:t>מוצעים</w:t>
            </w:r>
          </w:p>
        </w:tc>
        <w:tc>
          <w:tcPr>
            <w:tcW w:w="0" w:type="auto"/>
            <w:tcBorders>
              <w:top w:val="single" w:sz="8" w:space="0" w:color="auto"/>
              <w:bottom w:val="single" w:sz="8" w:space="0" w:color="auto"/>
            </w:tcBorders>
            <w:shd w:val="clear" w:color="auto" w:fill="CEEAF5"/>
            <w:vAlign w:val="bottom"/>
          </w:tcPr>
          <w:p w:rsidR="00D7165B" w:rsidRPr="00D832D5" w:rsidP="00D832D5">
            <w:pPr>
              <w:tabs>
                <w:tab w:val="left" w:pos="1148"/>
              </w:tabs>
              <w:spacing w:before="40" w:after="40" w:line="280" w:lineRule="exact"/>
              <w:rPr>
                <w:rFonts w:ascii="Tahoma" w:hAnsi="Tahoma" w:cs="Tahoma"/>
                <w:b/>
                <w:bCs/>
                <w:sz w:val="16"/>
                <w:szCs w:val="16"/>
                <w:rtl/>
              </w:rPr>
            </w:pPr>
            <w:r w:rsidRPr="00D832D5">
              <w:rPr>
                <w:rFonts w:ascii="Tahoma" w:hAnsi="Tahoma" w:cs="Tahoma" w:hint="eastAsia"/>
                <w:b/>
                <w:bCs/>
                <w:sz w:val="16"/>
                <w:szCs w:val="16"/>
                <w:rtl/>
              </w:rPr>
              <w:t>מספר</w:t>
            </w:r>
            <w:r w:rsidRPr="00D832D5">
              <w:rPr>
                <w:rFonts w:ascii="Tahoma" w:hAnsi="Tahoma" w:cs="Tahoma"/>
                <w:b/>
                <w:bCs/>
                <w:sz w:val="16"/>
                <w:szCs w:val="16"/>
                <w:rtl/>
              </w:rPr>
              <w:t xml:space="preserve"> מקומות </w:t>
            </w:r>
            <w:r w:rsidR="00D832D5">
              <w:rPr>
                <w:rFonts w:ascii="Tahoma" w:hAnsi="Tahoma" w:cs="Tahoma" w:hint="cs"/>
                <w:b/>
                <w:bCs/>
                <w:sz w:val="16"/>
                <w:szCs w:val="16"/>
                <w:rtl/>
              </w:rPr>
              <w:br/>
            </w:r>
            <w:r w:rsidRPr="00D832D5">
              <w:rPr>
                <w:rFonts w:ascii="Tahoma" w:hAnsi="Tahoma" w:cs="Tahoma" w:hint="eastAsia"/>
                <w:b/>
                <w:bCs/>
                <w:sz w:val="16"/>
                <w:szCs w:val="16"/>
                <w:rtl/>
              </w:rPr>
              <w:t>החנייה</w:t>
            </w:r>
            <w:r w:rsidRPr="00D832D5">
              <w:rPr>
                <w:rFonts w:ascii="Tahoma" w:hAnsi="Tahoma" w:cs="Tahoma"/>
                <w:b/>
                <w:bCs/>
                <w:sz w:val="16"/>
                <w:szCs w:val="16"/>
                <w:rtl/>
              </w:rPr>
              <w:t xml:space="preserve"> </w:t>
            </w:r>
            <w:r w:rsidRPr="00D832D5">
              <w:rPr>
                <w:rFonts w:ascii="Tahoma" w:hAnsi="Tahoma" w:cs="Tahoma" w:hint="eastAsia"/>
                <w:b/>
                <w:bCs/>
                <w:sz w:val="16"/>
                <w:szCs w:val="16"/>
                <w:rtl/>
              </w:rPr>
              <w:t>המינימלי</w:t>
            </w:r>
            <w:r w:rsidRPr="00D832D5">
              <w:rPr>
                <w:rFonts w:ascii="Tahoma" w:hAnsi="Tahoma" w:cs="Tahoma"/>
                <w:b/>
                <w:bCs/>
                <w:sz w:val="16"/>
                <w:szCs w:val="16"/>
                <w:rtl/>
              </w:rPr>
              <w:t xml:space="preserve"> </w:t>
            </w:r>
            <w:r w:rsidR="00D832D5">
              <w:rPr>
                <w:rFonts w:ascii="Tahoma" w:hAnsi="Tahoma" w:cs="Tahoma" w:hint="cs"/>
                <w:b/>
                <w:bCs/>
                <w:sz w:val="16"/>
                <w:szCs w:val="16"/>
                <w:rtl/>
              </w:rPr>
              <w:br/>
            </w:r>
            <w:r w:rsidRPr="00D832D5">
              <w:rPr>
                <w:rFonts w:ascii="Tahoma" w:hAnsi="Tahoma" w:cs="Tahoma" w:hint="eastAsia"/>
                <w:b/>
                <w:bCs/>
                <w:sz w:val="16"/>
                <w:szCs w:val="16"/>
                <w:rtl/>
              </w:rPr>
              <w:t>לפי</w:t>
            </w:r>
            <w:r w:rsidRPr="00D832D5">
              <w:rPr>
                <w:rFonts w:ascii="Tahoma" w:hAnsi="Tahoma" w:cs="Tahoma"/>
                <w:b/>
                <w:bCs/>
                <w:sz w:val="16"/>
                <w:szCs w:val="16"/>
                <w:rtl/>
              </w:rPr>
              <w:t xml:space="preserve"> </w:t>
            </w:r>
            <w:r w:rsidRPr="00D832D5">
              <w:rPr>
                <w:rFonts w:ascii="Tahoma" w:hAnsi="Tahoma" w:cs="Tahoma" w:hint="eastAsia"/>
                <w:b/>
                <w:bCs/>
                <w:sz w:val="16"/>
                <w:szCs w:val="16"/>
                <w:rtl/>
              </w:rPr>
              <w:t>הסקר</w:t>
            </w:r>
            <w:r w:rsidRPr="00D832D5">
              <w:rPr>
                <w:rFonts w:ascii="Tahoma" w:hAnsi="Tahoma" w:cs="Tahoma"/>
                <w:b/>
                <w:bCs/>
                <w:sz w:val="16"/>
                <w:szCs w:val="16"/>
                <w:rtl/>
              </w:rPr>
              <w:t xml:space="preserve"> </w:t>
            </w:r>
            <w:r w:rsidRPr="00D832D5">
              <w:rPr>
                <w:rFonts w:ascii="Tahoma" w:hAnsi="Tahoma" w:cs="Tahoma" w:hint="eastAsia"/>
                <w:b/>
                <w:bCs/>
                <w:sz w:val="16"/>
                <w:szCs w:val="16"/>
                <w:rtl/>
              </w:rPr>
              <w:t>מ</w:t>
            </w:r>
            <w:r w:rsidRPr="00D832D5">
              <w:rPr>
                <w:rFonts w:ascii="Tahoma" w:hAnsi="Tahoma" w:cs="Tahoma"/>
                <w:b/>
                <w:bCs/>
                <w:sz w:val="16"/>
                <w:szCs w:val="16"/>
                <w:rtl/>
              </w:rPr>
              <w:t>-2008</w:t>
            </w:r>
          </w:p>
        </w:tc>
      </w:tr>
      <w:tr w:rsidTr="00D832D5">
        <w:tblPrEx>
          <w:tblW w:w="6237" w:type="dxa"/>
          <w:tblCellMar>
            <w:left w:w="57" w:type="dxa"/>
            <w:right w:w="57" w:type="dxa"/>
          </w:tblCellMar>
          <w:tblLook w:val="04A0"/>
        </w:tblPrEx>
        <w:trPr>
          <w:cantSplit/>
        </w:trPr>
        <w:tc>
          <w:tcPr>
            <w:tcW w:w="0" w:type="auto"/>
            <w:tcBorders>
              <w:top w:val="single" w:sz="8" w:space="0" w:color="auto"/>
            </w:tcBorders>
            <w:vAlign w:val="bottom"/>
          </w:tcPr>
          <w:p w:rsidR="00D7165B" w:rsidRPr="00D832D5" w:rsidP="00D832D5">
            <w:pPr>
              <w:tabs>
                <w:tab w:val="left" w:pos="1148"/>
              </w:tabs>
              <w:spacing w:before="40" w:after="40" w:line="280" w:lineRule="exact"/>
              <w:rPr>
                <w:rFonts w:ascii="Tahoma" w:hAnsi="Tahoma" w:cs="Tahoma"/>
                <w:sz w:val="16"/>
                <w:szCs w:val="16"/>
                <w:rtl/>
              </w:rPr>
            </w:pPr>
            <w:r w:rsidRPr="00D832D5">
              <w:rPr>
                <w:rFonts w:ascii="Tahoma" w:hAnsi="Tahoma" w:cs="Tahoma"/>
                <w:sz w:val="16"/>
                <w:szCs w:val="16"/>
                <w:rtl/>
              </w:rPr>
              <w:t>חיפה חוף-הכרמל</w:t>
            </w:r>
          </w:p>
        </w:tc>
        <w:tc>
          <w:tcPr>
            <w:tcW w:w="0" w:type="auto"/>
            <w:tcBorders>
              <w:top w:val="single" w:sz="8" w:space="0" w:color="auto"/>
            </w:tcBorders>
            <w:vAlign w:val="bottom"/>
          </w:tcPr>
          <w:p w:rsidR="00D7165B" w:rsidRPr="00D832D5" w:rsidP="00D832D5">
            <w:pPr>
              <w:tabs>
                <w:tab w:val="left" w:pos="1148"/>
              </w:tabs>
              <w:spacing w:before="40" w:after="40" w:line="280" w:lineRule="exact"/>
              <w:rPr>
                <w:rFonts w:ascii="Tahoma" w:hAnsi="Tahoma" w:cs="Tahoma"/>
                <w:sz w:val="16"/>
                <w:szCs w:val="16"/>
              </w:rPr>
            </w:pPr>
            <w:r w:rsidRPr="00D832D5">
              <w:rPr>
                <w:rFonts w:ascii="Tahoma" w:hAnsi="Tahoma" w:cs="Tahoma"/>
                <w:sz w:val="16"/>
                <w:szCs w:val="16"/>
                <w:rtl/>
              </w:rPr>
              <w:t xml:space="preserve">2,434,449 </w:t>
            </w:r>
          </w:p>
        </w:tc>
        <w:tc>
          <w:tcPr>
            <w:tcW w:w="0" w:type="auto"/>
            <w:tcBorders>
              <w:top w:val="single" w:sz="8" w:space="0" w:color="auto"/>
            </w:tcBorders>
            <w:vAlign w:val="bottom"/>
          </w:tcPr>
          <w:p w:rsidR="00D7165B" w:rsidRPr="00D832D5" w:rsidP="00D832D5">
            <w:pPr>
              <w:tabs>
                <w:tab w:val="left" w:pos="1148"/>
              </w:tabs>
              <w:spacing w:before="40" w:after="40" w:line="280" w:lineRule="exact"/>
              <w:rPr>
                <w:rFonts w:ascii="Tahoma" w:hAnsi="Tahoma" w:cs="Tahoma"/>
                <w:sz w:val="16"/>
                <w:szCs w:val="16"/>
              </w:rPr>
            </w:pPr>
            <w:r w:rsidRPr="00D832D5">
              <w:rPr>
                <w:rFonts w:ascii="Tahoma" w:hAnsi="Tahoma" w:cs="Tahoma"/>
                <w:sz w:val="16"/>
                <w:szCs w:val="16"/>
                <w:rtl/>
              </w:rPr>
              <w:t>8,115</w:t>
            </w:r>
          </w:p>
        </w:tc>
        <w:tc>
          <w:tcPr>
            <w:tcW w:w="0" w:type="auto"/>
            <w:tcBorders>
              <w:top w:val="single" w:sz="8" w:space="0" w:color="auto"/>
            </w:tcBorders>
            <w:vAlign w:val="bottom"/>
          </w:tcPr>
          <w:p w:rsidR="00D7165B" w:rsidRPr="00D832D5" w:rsidP="00D832D5">
            <w:pPr>
              <w:tabs>
                <w:tab w:val="left" w:pos="1148"/>
              </w:tabs>
              <w:spacing w:before="40" w:after="40" w:line="280" w:lineRule="exact"/>
              <w:rPr>
                <w:rFonts w:ascii="Tahoma" w:hAnsi="Tahoma" w:cs="Tahoma"/>
                <w:sz w:val="16"/>
                <w:szCs w:val="16"/>
                <w:rtl/>
              </w:rPr>
            </w:pPr>
            <w:r w:rsidRPr="00D832D5">
              <w:rPr>
                <w:rFonts w:ascii="Tahoma" w:hAnsi="Tahoma" w:cs="Tahoma"/>
                <w:sz w:val="16"/>
                <w:szCs w:val="16"/>
                <w:rtl/>
              </w:rPr>
              <w:t>1,467</w:t>
            </w:r>
          </w:p>
        </w:tc>
        <w:tc>
          <w:tcPr>
            <w:tcW w:w="0" w:type="auto"/>
            <w:tcBorders>
              <w:top w:val="single" w:sz="8" w:space="0" w:color="auto"/>
            </w:tcBorders>
            <w:vAlign w:val="bottom"/>
          </w:tcPr>
          <w:p w:rsidR="00D7165B" w:rsidRPr="00D832D5" w:rsidP="00D832D5">
            <w:pPr>
              <w:tabs>
                <w:tab w:val="left" w:pos="1148"/>
              </w:tabs>
              <w:spacing w:before="40" w:after="40" w:line="280" w:lineRule="exact"/>
              <w:rPr>
                <w:rFonts w:ascii="Tahoma" w:hAnsi="Tahoma" w:cs="Tahoma"/>
                <w:sz w:val="16"/>
                <w:szCs w:val="16"/>
                <w:rtl/>
              </w:rPr>
            </w:pPr>
            <w:r w:rsidRPr="00D832D5">
              <w:rPr>
                <w:rFonts w:ascii="Tahoma" w:hAnsi="Tahoma" w:cs="Tahoma"/>
                <w:sz w:val="16"/>
                <w:szCs w:val="16"/>
                <w:rtl/>
              </w:rPr>
              <w:t>1,014</w:t>
            </w:r>
          </w:p>
        </w:tc>
      </w:tr>
      <w:tr w:rsidTr="00D832D5">
        <w:tblPrEx>
          <w:tblW w:w="6237" w:type="dxa"/>
          <w:tblCellMar>
            <w:left w:w="57" w:type="dxa"/>
            <w:right w:w="57" w:type="dxa"/>
          </w:tblCellMar>
          <w:tblLook w:val="04A0"/>
        </w:tblPrEx>
        <w:trPr>
          <w:cantSplit/>
        </w:trPr>
        <w:tc>
          <w:tcPr>
            <w:tcW w:w="0" w:type="auto"/>
            <w:vAlign w:val="bottom"/>
          </w:tcPr>
          <w:p w:rsidR="00D7165B" w:rsidRPr="00D832D5" w:rsidP="00D832D5">
            <w:pPr>
              <w:tabs>
                <w:tab w:val="left" w:pos="1148"/>
              </w:tabs>
              <w:spacing w:before="40" w:after="40" w:line="280" w:lineRule="exact"/>
              <w:rPr>
                <w:rFonts w:ascii="Tahoma" w:hAnsi="Tahoma" w:cs="Tahoma"/>
                <w:sz w:val="16"/>
                <w:szCs w:val="16"/>
                <w:rtl/>
              </w:rPr>
            </w:pPr>
            <w:r w:rsidRPr="00D832D5">
              <w:rPr>
                <w:rFonts w:ascii="Tahoma" w:hAnsi="Tahoma" w:cs="Tahoma"/>
                <w:sz w:val="16"/>
                <w:szCs w:val="16"/>
                <w:rtl/>
              </w:rPr>
              <w:t>רחובות</w:t>
            </w:r>
          </w:p>
        </w:tc>
        <w:tc>
          <w:tcPr>
            <w:tcW w:w="0" w:type="auto"/>
            <w:vAlign w:val="bottom"/>
          </w:tcPr>
          <w:p w:rsidR="00D7165B" w:rsidRPr="00D832D5" w:rsidP="00D832D5">
            <w:pPr>
              <w:tabs>
                <w:tab w:val="left" w:pos="1148"/>
              </w:tabs>
              <w:spacing w:before="40" w:after="40" w:line="280" w:lineRule="exact"/>
              <w:rPr>
                <w:rFonts w:ascii="Tahoma" w:hAnsi="Tahoma" w:cs="Tahoma"/>
                <w:sz w:val="16"/>
                <w:szCs w:val="16"/>
                <w:rtl/>
              </w:rPr>
            </w:pPr>
            <w:r w:rsidRPr="00D832D5">
              <w:rPr>
                <w:rFonts w:ascii="Tahoma" w:hAnsi="Tahoma" w:cs="Tahoma"/>
                <w:sz w:val="16"/>
                <w:szCs w:val="16"/>
                <w:rtl/>
              </w:rPr>
              <w:t>2,168,605</w:t>
            </w:r>
          </w:p>
        </w:tc>
        <w:tc>
          <w:tcPr>
            <w:tcW w:w="0" w:type="auto"/>
            <w:vAlign w:val="bottom"/>
          </w:tcPr>
          <w:p w:rsidR="00D7165B" w:rsidRPr="00D832D5" w:rsidP="00D832D5">
            <w:pPr>
              <w:tabs>
                <w:tab w:val="left" w:pos="1148"/>
              </w:tabs>
              <w:spacing w:before="40" w:after="40" w:line="280" w:lineRule="exact"/>
              <w:rPr>
                <w:rFonts w:ascii="Tahoma" w:hAnsi="Tahoma" w:cs="Tahoma"/>
                <w:sz w:val="16"/>
                <w:szCs w:val="16"/>
              </w:rPr>
            </w:pPr>
            <w:r w:rsidRPr="00D832D5">
              <w:rPr>
                <w:rFonts w:ascii="Tahoma" w:hAnsi="Tahoma" w:cs="Tahoma"/>
                <w:sz w:val="16"/>
                <w:szCs w:val="16"/>
                <w:rtl/>
              </w:rPr>
              <w:t>7,229</w:t>
            </w:r>
          </w:p>
        </w:tc>
        <w:tc>
          <w:tcPr>
            <w:tcW w:w="0" w:type="auto"/>
            <w:vAlign w:val="bottom"/>
          </w:tcPr>
          <w:p w:rsidR="00D7165B" w:rsidRPr="00D832D5" w:rsidP="00D832D5">
            <w:pPr>
              <w:tabs>
                <w:tab w:val="left" w:pos="1148"/>
              </w:tabs>
              <w:spacing w:before="40" w:after="40" w:line="280" w:lineRule="exact"/>
              <w:rPr>
                <w:rFonts w:ascii="Tahoma" w:hAnsi="Tahoma" w:cs="Tahoma"/>
                <w:sz w:val="16"/>
                <w:szCs w:val="16"/>
                <w:rtl/>
              </w:rPr>
            </w:pPr>
            <w:r w:rsidRPr="00D832D5">
              <w:rPr>
                <w:rFonts w:ascii="Tahoma" w:hAnsi="Tahoma" w:cs="Tahoma"/>
                <w:sz w:val="16"/>
                <w:szCs w:val="16"/>
                <w:rtl/>
              </w:rPr>
              <w:t>237</w:t>
            </w:r>
          </w:p>
        </w:tc>
        <w:tc>
          <w:tcPr>
            <w:tcW w:w="0" w:type="auto"/>
            <w:vAlign w:val="bottom"/>
          </w:tcPr>
          <w:p w:rsidR="00D7165B" w:rsidRPr="00D832D5" w:rsidP="00D832D5">
            <w:pPr>
              <w:tabs>
                <w:tab w:val="left" w:pos="1148"/>
              </w:tabs>
              <w:spacing w:before="40" w:after="40" w:line="280" w:lineRule="exact"/>
              <w:rPr>
                <w:rFonts w:ascii="Tahoma" w:hAnsi="Tahoma" w:cs="Tahoma"/>
                <w:sz w:val="16"/>
                <w:szCs w:val="16"/>
                <w:rtl/>
              </w:rPr>
            </w:pPr>
            <w:r w:rsidRPr="00D832D5">
              <w:rPr>
                <w:rFonts w:ascii="Tahoma" w:hAnsi="Tahoma" w:cs="Tahoma"/>
                <w:sz w:val="16"/>
                <w:szCs w:val="16"/>
                <w:rtl/>
              </w:rPr>
              <w:t>904*</w:t>
            </w:r>
          </w:p>
        </w:tc>
      </w:tr>
      <w:tr w:rsidTr="00D832D5">
        <w:tblPrEx>
          <w:tblW w:w="6237" w:type="dxa"/>
          <w:tblCellMar>
            <w:left w:w="57" w:type="dxa"/>
            <w:right w:w="57" w:type="dxa"/>
          </w:tblCellMar>
          <w:tblLook w:val="04A0"/>
        </w:tblPrEx>
        <w:trPr>
          <w:cantSplit/>
        </w:trPr>
        <w:tc>
          <w:tcPr>
            <w:tcW w:w="0" w:type="auto"/>
            <w:vAlign w:val="bottom"/>
          </w:tcPr>
          <w:p w:rsidR="00D7165B" w:rsidRPr="00D832D5" w:rsidP="00D832D5">
            <w:pPr>
              <w:tabs>
                <w:tab w:val="left" w:pos="1148"/>
              </w:tabs>
              <w:spacing w:before="40" w:after="40" w:line="280" w:lineRule="exact"/>
              <w:rPr>
                <w:rFonts w:ascii="Tahoma" w:hAnsi="Tahoma" w:cs="Tahoma"/>
                <w:sz w:val="16"/>
                <w:szCs w:val="16"/>
                <w:rtl/>
              </w:rPr>
            </w:pPr>
            <w:r w:rsidRPr="00D832D5">
              <w:rPr>
                <w:rFonts w:ascii="Tahoma" w:hAnsi="Tahoma" w:cs="Tahoma"/>
                <w:sz w:val="16"/>
                <w:szCs w:val="16"/>
                <w:rtl/>
              </w:rPr>
              <w:t>נתניה</w:t>
            </w:r>
          </w:p>
        </w:tc>
        <w:tc>
          <w:tcPr>
            <w:tcW w:w="0" w:type="auto"/>
            <w:vAlign w:val="bottom"/>
          </w:tcPr>
          <w:p w:rsidR="00D7165B" w:rsidRPr="00D832D5" w:rsidP="00D832D5">
            <w:pPr>
              <w:tabs>
                <w:tab w:val="left" w:pos="1148"/>
              </w:tabs>
              <w:spacing w:before="40" w:after="40" w:line="280" w:lineRule="exact"/>
              <w:rPr>
                <w:rFonts w:ascii="Tahoma" w:hAnsi="Tahoma" w:cs="Tahoma"/>
                <w:sz w:val="16"/>
                <w:szCs w:val="16"/>
              </w:rPr>
            </w:pPr>
            <w:r w:rsidRPr="00D832D5">
              <w:rPr>
                <w:rFonts w:ascii="Tahoma" w:hAnsi="Tahoma" w:cs="Tahoma"/>
                <w:sz w:val="16"/>
                <w:szCs w:val="16"/>
                <w:rtl/>
              </w:rPr>
              <w:t>1,890,655</w:t>
            </w:r>
          </w:p>
        </w:tc>
        <w:tc>
          <w:tcPr>
            <w:tcW w:w="0" w:type="auto"/>
            <w:vAlign w:val="bottom"/>
          </w:tcPr>
          <w:p w:rsidR="00D7165B" w:rsidRPr="00D832D5" w:rsidP="00D832D5">
            <w:pPr>
              <w:tabs>
                <w:tab w:val="left" w:pos="1148"/>
              </w:tabs>
              <w:spacing w:before="40" w:after="40" w:line="280" w:lineRule="exact"/>
              <w:rPr>
                <w:rFonts w:ascii="Tahoma" w:hAnsi="Tahoma" w:cs="Tahoma"/>
                <w:sz w:val="16"/>
                <w:szCs w:val="16"/>
              </w:rPr>
            </w:pPr>
            <w:r w:rsidRPr="00D832D5">
              <w:rPr>
                <w:rFonts w:ascii="Tahoma" w:hAnsi="Tahoma" w:cs="Tahoma"/>
                <w:sz w:val="16"/>
                <w:szCs w:val="16"/>
                <w:rtl/>
              </w:rPr>
              <w:t>6,302</w:t>
            </w:r>
          </w:p>
        </w:tc>
        <w:tc>
          <w:tcPr>
            <w:tcW w:w="0" w:type="auto"/>
            <w:vAlign w:val="bottom"/>
          </w:tcPr>
          <w:p w:rsidR="00D7165B" w:rsidRPr="00D832D5" w:rsidP="00D832D5">
            <w:pPr>
              <w:tabs>
                <w:tab w:val="left" w:pos="1148"/>
              </w:tabs>
              <w:spacing w:before="40" w:after="40" w:line="280" w:lineRule="exact"/>
              <w:rPr>
                <w:rFonts w:ascii="Tahoma" w:hAnsi="Tahoma" w:cs="Tahoma"/>
                <w:sz w:val="16"/>
                <w:szCs w:val="16"/>
                <w:rtl/>
              </w:rPr>
            </w:pPr>
            <w:r w:rsidRPr="00D832D5">
              <w:rPr>
                <w:rFonts w:ascii="Tahoma" w:hAnsi="Tahoma" w:cs="Tahoma"/>
                <w:sz w:val="16"/>
                <w:szCs w:val="16"/>
                <w:rtl/>
              </w:rPr>
              <w:t>1,052</w:t>
            </w:r>
          </w:p>
        </w:tc>
        <w:tc>
          <w:tcPr>
            <w:tcW w:w="0" w:type="auto"/>
            <w:vAlign w:val="bottom"/>
          </w:tcPr>
          <w:p w:rsidR="00D7165B" w:rsidRPr="00D832D5" w:rsidP="00D832D5">
            <w:pPr>
              <w:tabs>
                <w:tab w:val="left" w:pos="1148"/>
              </w:tabs>
              <w:spacing w:before="40" w:after="40" w:line="280" w:lineRule="exact"/>
              <w:rPr>
                <w:rFonts w:ascii="Tahoma" w:hAnsi="Tahoma" w:cs="Tahoma"/>
                <w:sz w:val="16"/>
                <w:szCs w:val="16"/>
                <w:rtl/>
              </w:rPr>
            </w:pPr>
            <w:r w:rsidRPr="00D832D5">
              <w:rPr>
                <w:rFonts w:ascii="Tahoma" w:hAnsi="Tahoma" w:cs="Tahoma"/>
                <w:sz w:val="16"/>
                <w:szCs w:val="16"/>
                <w:rtl/>
              </w:rPr>
              <w:t>788</w:t>
            </w:r>
          </w:p>
        </w:tc>
      </w:tr>
      <w:tr w:rsidTr="00D832D5">
        <w:tblPrEx>
          <w:tblW w:w="6237" w:type="dxa"/>
          <w:tblCellMar>
            <w:left w:w="57" w:type="dxa"/>
            <w:right w:w="57" w:type="dxa"/>
          </w:tblCellMar>
          <w:tblLook w:val="04A0"/>
        </w:tblPrEx>
        <w:trPr>
          <w:cantSplit/>
        </w:trPr>
        <w:tc>
          <w:tcPr>
            <w:tcW w:w="0" w:type="auto"/>
            <w:vAlign w:val="bottom"/>
          </w:tcPr>
          <w:p w:rsidR="00D7165B" w:rsidRPr="00D832D5" w:rsidP="00D832D5">
            <w:pPr>
              <w:tabs>
                <w:tab w:val="left" w:pos="1148"/>
              </w:tabs>
              <w:spacing w:before="40" w:after="40" w:line="280" w:lineRule="exact"/>
              <w:rPr>
                <w:rFonts w:ascii="Tahoma" w:hAnsi="Tahoma" w:cs="Tahoma"/>
                <w:sz w:val="16"/>
                <w:szCs w:val="16"/>
                <w:rtl/>
              </w:rPr>
            </w:pPr>
            <w:r w:rsidRPr="00D832D5">
              <w:rPr>
                <w:rFonts w:ascii="Tahoma" w:hAnsi="Tahoma" w:cs="Tahoma"/>
                <w:sz w:val="16"/>
                <w:szCs w:val="16"/>
                <w:rtl/>
              </w:rPr>
              <w:t>באר שבע מרכז</w:t>
            </w:r>
          </w:p>
        </w:tc>
        <w:tc>
          <w:tcPr>
            <w:tcW w:w="0" w:type="auto"/>
            <w:vAlign w:val="bottom"/>
          </w:tcPr>
          <w:p w:rsidR="00D7165B" w:rsidRPr="00D832D5" w:rsidP="00D832D5">
            <w:pPr>
              <w:tabs>
                <w:tab w:val="left" w:pos="1148"/>
              </w:tabs>
              <w:spacing w:before="40" w:after="40" w:line="280" w:lineRule="exact"/>
              <w:rPr>
                <w:rFonts w:ascii="Tahoma" w:hAnsi="Tahoma" w:cs="Tahoma"/>
                <w:sz w:val="16"/>
                <w:szCs w:val="16"/>
              </w:rPr>
            </w:pPr>
            <w:r w:rsidRPr="00D832D5">
              <w:rPr>
                <w:rFonts w:ascii="Tahoma" w:hAnsi="Tahoma" w:cs="Tahoma"/>
                <w:sz w:val="16"/>
                <w:szCs w:val="16"/>
                <w:rtl/>
              </w:rPr>
              <w:t>1,856,814</w:t>
            </w:r>
          </w:p>
        </w:tc>
        <w:tc>
          <w:tcPr>
            <w:tcW w:w="0" w:type="auto"/>
            <w:vAlign w:val="bottom"/>
          </w:tcPr>
          <w:p w:rsidR="00D7165B" w:rsidRPr="00D832D5" w:rsidP="00D832D5">
            <w:pPr>
              <w:tabs>
                <w:tab w:val="left" w:pos="1148"/>
              </w:tabs>
              <w:spacing w:before="40" w:after="40" w:line="280" w:lineRule="exact"/>
              <w:rPr>
                <w:rFonts w:ascii="Tahoma" w:hAnsi="Tahoma" w:cs="Tahoma"/>
                <w:sz w:val="16"/>
                <w:szCs w:val="16"/>
              </w:rPr>
            </w:pPr>
            <w:r w:rsidRPr="00D832D5">
              <w:rPr>
                <w:rFonts w:ascii="Tahoma" w:hAnsi="Tahoma" w:cs="Tahoma"/>
                <w:sz w:val="16"/>
                <w:szCs w:val="16"/>
                <w:rtl/>
              </w:rPr>
              <w:t>6,189</w:t>
            </w:r>
          </w:p>
        </w:tc>
        <w:tc>
          <w:tcPr>
            <w:tcW w:w="0" w:type="auto"/>
            <w:vAlign w:val="bottom"/>
          </w:tcPr>
          <w:p w:rsidR="00D7165B" w:rsidRPr="00D832D5" w:rsidP="00D832D5">
            <w:pPr>
              <w:tabs>
                <w:tab w:val="left" w:pos="1148"/>
              </w:tabs>
              <w:spacing w:before="40" w:after="40" w:line="280" w:lineRule="exact"/>
              <w:rPr>
                <w:rFonts w:ascii="Tahoma" w:hAnsi="Tahoma" w:cs="Tahoma"/>
                <w:sz w:val="16"/>
                <w:szCs w:val="16"/>
                <w:rtl/>
              </w:rPr>
            </w:pPr>
            <w:r w:rsidRPr="00D832D5">
              <w:rPr>
                <w:rFonts w:ascii="Tahoma" w:hAnsi="Tahoma" w:cs="Tahoma"/>
                <w:sz w:val="16"/>
                <w:szCs w:val="16"/>
                <w:rtl/>
              </w:rPr>
              <w:t>300</w:t>
            </w:r>
          </w:p>
        </w:tc>
        <w:tc>
          <w:tcPr>
            <w:tcW w:w="0" w:type="auto"/>
            <w:vAlign w:val="bottom"/>
          </w:tcPr>
          <w:p w:rsidR="00D7165B" w:rsidRPr="00D832D5" w:rsidP="00D832D5">
            <w:pPr>
              <w:tabs>
                <w:tab w:val="left" w:pos="1148"/>
              </w:tabs>
              <w:spacing w:before="40" w:after="40" w:line="280" w:lineRule="exact"/>
              <w:rPr>
                <w:rFonts w:ascii="Tahoma" w:hAnsi="Tahoma" w:cs="Tahoma"/>
                <w:sz w:val="16"/>
                <w:szCs w:val="16"/>
                <w:rtl/>
              </w:rPr>
            </w:pPr>
            <w:r w:rsidRPr="00D832D5">
              <w:rPr>
                <w:rFonts w:ascii="Tahoma" w:hAnsi="Tahoma" w:cs="Tahoma"/>
                <w:sz w:val="16"/>
                <w:szCs w:val="16"/>
                <w:rtl/>
              </w:rPr>
              <w:t>774</w:t>
            </w:r>
          </w:p>
        </w:tc>
      </w:tr>
      <w:tr w:rsidTr="00D832D5">
        <w:tblPrEx>
          <w:tblW w:w="6237" w:type="dxa"/>
          <w:tblCellMar>
            <w:left w:w="57" w:type="dxa"/>
            <w:right w:w="57" w:type="dxa"/>
          </w:tblCellMar>
          <w:tblLook w:val="04A0"/>
        </w:tblPrEx>
        <w:trPr>
          <w:cantSplit/>
        </w:trPr>
        <w:tc>
          <w:tcPr>
            <w:tcW w:w="0" w:type="auto"/>
            <w:vAlign w:val="bottom"/>
          </w:tcPr>
          <w:p w:rsidR="00D7165B" w:rsidRPr="00D832D5" w:rsidP="00D832D5">
            <w:pPr>
              <w:tabs>
                <w:tab w:val="left" w:pos="1148"/>
              </w:tabs>
              <w:spacing w:before="40" w:after="40" w:line="280" w:lineRule="exact"/>
              <w:rPr>
                <w:rFonts w:ascii="Tahoma" w:hAnsi="Tahoma" w:cs="Tahoma"/>
                <w:sz w:val="16"/>
                <w:szCs w:val="16"/>
                <w:rtl/>
              </w:rPr>
            </w:pPr>
            <w:r w:rsidRPr="00D832D5">
              <w:rPr>
                <w:rFonts w:ascii="Tahoma" w:hAnsi="Tahoma" w:cs="Tahoma"/>
                <w:sz w:val="16"/>
                <w:szCs w:val="16"/>
                <w:rtl/>
              </w:rPr>
              <w:t>אשדוד עד הלום</w:t>
            </w:r>
          </w:p>
        </w:tc>
        <w:tc>
          <w:tcPr>
            <w:tcW w:w="0" w:type="auto"/>
            <w:vAlign w:val="bottom"/>
          </w:tcPr>
          <w:p w:rsidR="00D7165B" w:rsidRPr="00D832D5" w:rsidP="00D832D5">
            <w:pPr>
              <w:tabs>
                <w:tab w:val="left" w:pos="1148"/>
              </w:tabs>
              <w:spacing w:before="40" w:after="40" w:line="280" w:lineRule="exact"/>
              <w:rPr>
                <w:rFonts w:ascii="Tahoma" w:hAnsi="Tahoma" w:cs="Tahoma"/>
                <w:sz w:val="16"/>
                <w:szCs w:val="16"/>
              </w:rPr>
            </w:pPr>
            <w:r w:rsidRPr="00D832D5">
              <w:rPr>
                <w:rFonts w:ascii="Tahoma" w:hAnsi="Tahoma" w:cs="Tahoma"/>
                <w:sz w:val="16"/>
                <w:szCs w:val="16"/>
                <w:rtl/>
              </w:rPr>
              <w:t>1,755,694</w:t>
            </w:r>
          </w:p>
        </w:tc>
        <w:tc>
          <w:tcPr>
            <w:tcW w:w="0" w:type="auto"/>
            <w:vAlign w:val="bottom"/>
          </w:tcPr>
          <w:p w:rsidR="00D7165B" w:rsidRPr="00D832D5" w:rsidP="00D832D5">
            <w:pPr>
              <w:tabs>
                <w:tab w:val="left" w:pos="1148"/>
              </w:tabs>
              <w:spacing w:before="40" w:after="40" w:line="280" w:lineRule="exact"/>
              <w:rPr>
                <w:rFonts w:ascii="Tahoma" w:hAnsi="Tahoma" w:cs="Tahoma"/>
                <w:sz w:val="16"/>
                <w:szCs w:val="16"/>
              </w:rPr>
            </w:pPr>
            <w:r w:rsidRPr="00D832D5">
              <w:rPr>
                <w:rFonts w:ascii="Tahoma" w:hAnsi="Tahoma" w:cs="Tahoma"/>
                <w:sz w:val="16"/>
                <w:szCs w:val="16"/>
                <w:rtl/>
              </w:rPr>
              <w:t>5,852</w:t>
            </w:r>
          </w:p>
        </w:tc>
        <w:tc>
          <w:tcPr>
            <w:tcW w:w="0" w:type="auto"/>
            <w:vAlign w:val="bottom"/>
          </w:tcPr>
          <w:p w:rsidR="00D7165B" w:rsidRPr="00D832D5" w:rsidP="00BD4FB2">
            <w:pPr>
              <w:tabs>
                <w:tab w:val="left" w:pos="1148"/>
              </w:tabs>
              <w:spacing w:before="40" w:after="40" w:line="280" w:lineRule="exact"/>
              <w:rPr>
                <w:rFonts w:ascii="Tahoma" w:hAnsi="Tahoma" w:cs="Tahoma"/>
                <w:sz w:val="16"/>
                <w:szCs w:val="16"/>
                <w:rtl/>
              </w:rPr>
            </w:pPr>
            <w:r w:rsidRPr="00D832D5">
              <w:rPr>
                <w:rFonts w:ascii="Tahoma" w:hAnsi="Tahoma" w:cs="Tahoma"/>
                <w:sz w:val="16"/>
                <w:szCs w:val="16"/>
                <w:rtl/>
              </w:rPr>
              <w:t>38</w:t>
            </w:r>
            <w:r w:rsidR="00BD4FB2">
              <w:rPr>
                <w:rFonts w:ascii="Tahoma" w:hAnsi="Tahoma" w:cs="Tahoma" w:hint="cs"/>
                <w:sz w:val="16"/>
                <w:szCs w:val="16"/>
                <w:rtl/>
              </w:rPr>
              <w:t>8</w:t>
            </w:r>
            <w:r w:rsidRPr="00D832D5">
              <w:rPr>
                <w:rFonts w:ascii="Tahoma" w:hAnsi="Tahoma" w:cs="Tahoma"/>
                <w:sz w:val="16"/>
                <w:szCs w:val="16"/>
                <w:rtl/>
              </w:rPr>
              <w:t>**</w:t>
            </w:r>
          </w:p>
        </w:tc>
        <w:tc>
          <w:tcPr>
            <w:tcW w:w="0" w:type="auto"/>
            <w:vAlign w:val="bottom"/>
          </w:tcPr>
          <w:p w:rsidR="00D7165B" w:rsidRPr="00D832D5" w:rsidP="00D832D5">
            <w:pPr>
              <w:tabs>
                <w:tab w:val="left" w:pos="1148"/>
              </w:tabs>
              <w:spacing w:before="40" w:after="40" w:line="280" w:lineRule="exact"/>
              <w:rPr>
                <w:rFonts w:ascii="Tahoma" w:hAnsi="Tahoma" w:cs="Tahoma"/>
                <w:sz w:val="16"/>
                <w:szCs w:val="16"/>
              </w:rPr>
            </w:pPr>
            <w:r w:rsidRPr="00D832D5">
              <w:rPr>
                <w:rFonts w:ascii="Tahoma" w:hAnsi="Tahoma" w:cs="Tahoma"/>
                <w:sz w:val="16"/>
                <w:szCs w:val="16"/>
                <w:rtl/>
              </w:rPr>
              <w:t>731</w:t>
            </w:r>
          </w:p>
        </w:tc>
      </w:tr>
      <w:tr w:rsidTr="00D832D5">
        <w:tblPrEx>
          <w:tblW w:w="6237" w:type="dxa"/>
          <w:tblCellMar>
            <w:left w:w="57" w:type="dxa"/>
            <w:right w:w="57" w:type="dxa"/>
          </w:tblCellMar>
          <w:tblLook w:val="04A0"/>
        </w:tblPrEx>
        <w:trPr>
          <w:cantSplit/>
        </w:trPr>
        <w:tc>
          <w:tcPr>
            <w:tcW w:w="0" w:type="auto"/>
            <w:vAlign w:val="bottom"/>
          </w:tcPr>
          <w:p w:rsidR="00D7165B" w:rsidRPr="00D832D5" w:rsidP="00D832D5">
            <w:pPr>
              <w:tabs>
                <w:tab w:val="left" w:pos="1148"/>
              </w:tabs>
              <w:spacing w:before="40" w:after="40" w:line="280" w:lineRule="exact"/>
              <w:rPr>
                <w:rFonts w:ascii="Tahoma" w:hAnsi="Tahoma" w:cs="Tahoma"/>
                <w:sz w:val="16"/>
                <w:szCs w:val="16"/>
                <w:rtl/>
              </w:rPr>
            </w:pPr>
            <w:r w:rsidRPr="00D832D5">
              <w:rPr>
                <w:rFonts w:ascii="Tahoma" w:hAnsi="Tahoma" w:cs="Tahoma"/>
                <w:sz w:val="16"/>
                <w:szCs w:val="16"/>
                <w:rtl/>
              </w:rPr>
              <w:t>עכו</w:t>
            </w:r>
          </w:p>
        </w:tc>
        <w:tc>
          <w:tcPr>
            <w:tcW w:w="0" w:type="auto"/>
            <w:vAlign w:val="bottom"/>
          </w:tcPr>
          <w:p w:rsidR="00D7165B" w:rsidRPr="00D832D5" w:rsidP="00D832D5">
            <w:pPr>
              <w:tabs>
                <w:tab w:val="left" w:pos="1148"/>
              </w:tabs>
              <w:spacing w:before="40" w:after="40" w:line="280" w:lineRule="exact"/>
              <w:rPr>
                <w:rFonts w:ascii="Tahoma" w:hAnsi="Tahoma" w:cs="Tahoma"/>
                <w:sz w:val="16"/>
                <w:szCs w:val="16"/>
                <w:rtl/>
              </w:rPr>
            </w:pPr>
            <w:r w:rsidRPr="00D832D5">
              <w:rPr>
                <w:rFonts w:ascii="Tahoma" w:hAnsi="Tahoma" w:cs="Tahoma"/>
                <w:sz w:val="16"/>
                <w:szCs w:val="16"/>
                <w:rtl/>
              </w:rPr>
              <w:t>1,252,428</w:t>
            </w:r>
          </w:p>
        </w:tc>
        <w:tc>
          <w:tcPr>
            <w:tcW w:w="0" w:type="auto"/>
            <w:vAlign w:val="bottom"/>
          </w:tcPr>
          <w:p w:rsidR="00D7165B" w:rsidRPr="00D832D5" w:rsidP="00D832D5">
            <w:pPr>
              <w:tabs>
                <w:tab w:val="left" w:pos="1148"/>
              </w:tabs>
              <w:spacing w:before="40" w:after="40" w:line="280" w:lineRule="exact"/>
              <w:rPr>
                <w:rFonts w:ascii="Tahoma" w:hAnsi="Tahoma" w:cs="Tahoma"/>
                <w:sz w:val="16"/>
                <w:szCs w:val="16"/>
                <w:rtl/>
              </w:rPr>
            </w:pPr>
            <w:r w:rsidRPr="00D832D5">
              <w:rPr>
                <w:rFonts w:ascii="Tahoma" w:hAnsi="Tahoma" w:cs="Tahoma"/>
                <w:sz w:val="16"/>
                <w:szCs w:val="16"/>
                <w:rtl/>
              </w:rPr>
              <w:t>4,175</w:t>
            </w:r>
          </w:p>
        </w:tc>
        <w:tc>
          <w:tcPr>
            <w:tcW w:w="0" w:type="auto"/>
            <w:vAlign w:val="bottom"/>
          </w:tcPr>
          <w:p w:rsidR="00D7165B" w:rsidRPr="00D832D5" w:rsidP="00D832D5">
            <w:pPr>
              <w:tabs>
                <w:tab w:val="left" w:pos="1148"/>
              </w:tabs>
              <w:spacing w:before="40" w:after="40" w:line="280" w:lineRule="exact"/>
              <w:rPr>
                <w:rFonts w:ascii="Tahoma" w:hAnsi="Tahoma" w:cs="Tahoma"/>
                <w:sz w:val="16"/>
                <w:szCs w:val="16"/>
                <w:rtl/>
              </w:rPr>
            </w:pPr>
            <w:r w:rsidRPr="00D832D5">
              <w:rPr>
                <w:rFonts w:ascii="Tahoma" w:hAnsi="Tahoma" w:cs="Tahoma"/>
                <w:sz w:val="16"/>
                <w:szCs w:val="16"/>
                <w:rtl/>
              </w:rPr>
              <w:t>230***</w:t>
            </w:r>
          </w:p>
        </w:tc>
        <w:tc>
          <w:tcPr>
            <w:tcW w:w="0" w:type="auto"/>
            <w:vAlign w:val="bottom"/>
          </w:tcPr>
          <w:p w:rsidR="00D7165B" w:rsidRPr="00D832D5" w:rsidP="00D832D5">
            <w:pPr>
              <w:tabs>
                <w:tab w:val="left" w:pos="1148"/>
              </w:tabs>
              <w:spacing w:before="40" w:after="40" w:line="280" w:lineRule="exact"/>
              <w:rPr>
                <w:rFonts w:ascii="Tahoma" w:hAnsi="Tahoma" w:cs="Tahoma"/>
                <w:sz w:val="16"/>
                <w:szCs w:val="16"/>
                <w:rtl/>
              </w:rPr>
            </w:pPr>
            <w:r w:rsidRPr="00D832D5">
              <w:rPr>
                <w:rFonts w:ascii="Tahoma" w:hAnsi="Tahoma" w:cs="Tahoma"/>
                <w:sz w:val="16"/>
                <w:szCs w:val="16"/>
                <w:rtl/>
              </w:rPr>
              <w:t>522</w:t>
            </w:r>
          </w:p>
        </w:tc>
      </w:tr>
    </w:tbl>
    <w:p w:rsidR="00D7165B" w:rsidRPr="00922FC2" w:rsidP="00D832D5">
      <w:pPr>
        <w:pStyle w:val="text-source"/>
        <w:spacing w:after="0"/>
        <w:rPr>
          <w:rtl/>
        </w:rPr>
      </w:pPr>
      <w:r w:rsidRPr="00922FC2">
        <w:rPr>
          <w:rFonts w:hint="eastAsia"/>
          <w:rtl/>
        </w:rPr>
        <w:t>נתוני</w:t>
      </w:r>
      <w:r w:rsidRPr="00922FC2">
        <w:rPr>
          <w:rtl/>
        </w:rPr>
        <w:t xml:space="preserve"> </w:t>
      </w:r>
      <w:r w:rsidRPr="00922FC2">
        <w:rPr>
          <w:rFonts w:hint="eastAsia"/>
          <w:rtl/>
        </w:rPr>
        <w:t>חברת</w:t>
      </w:r>
      <w:r w:rsidRPr="00922FC2">
        <w:rPr>
          <w:rtl/>
        </w:rPr>
        <w:t xml:space="preserve"> </w:t>
      </w:r>
      <w:r w:rsidRPr="00922FC2">
        <w:rPr>
          <w:rFonts w:hint="eastAsia"/>
          <w:rtl/>
        </w:rPr>
        <w:t>הרכבת</w:t>
      </w:r>
      <w:r w:rsidRPr="00922FC2">
        <w:rPr>
          <w:rFonts w:hint="cs"/>
          <w:rtl/>
        </w:rPr>
        <w:t xml:space="preserve"> בעיבוד משרד מבקר המדינה</w:t>
      </w:r>
      <w:r w:rsidRPr="00922FC2">
        <w:rPr>
          <w:rtl/>
        </w:rPr>
        <w:t>.</w:t>
      </w:r>
    </w:p>
    <w:p w:rsidR="00D7165B" w:rsidRPr="00922FC2" w:rsidP="00D832D5">
      <w:pPr>
        <w:pStyle w:val="text-source"/>
        <w:spacing w:before="0" w:after="0"/>
        <w:rPr>
          <w:rtl/>
        </w:rPr>
      </w:pPr>
      <w:r w:rsidRPr="00922FC2">
        <w:rPr>
          <w:rFonts w:hint="cs"/>
          <w:rtl/>
        </w:rPr>
        <w:t>*</w:t>
      </w:r>
      <w:r w:rsidRPr="00922FC2">
        <w:rPr>
          <w:rtl/>
        </w:rPr>
        <w:tab/>
      </w:r>
      <w:r w:rsidRPr="00922FC2">
        <w:rPr>
          <w:rFonts w:hint="eastAsia"/>
          <w:rtl/>
        </w:rPr>
        <w:t>חושב</w:t>
      </w:r>
      <w:r w:rsidRPr="00922FC2">
        <w:rPr>
          <w:rtl/>
        </w:rPr>
        <w:t xml:space="preserve"> </w:t>
      </w:r>
      <w:r w:rsidRPr="00922FC2">
        <w:rPr>
          <w:rFonts w:hint="eastAsia"/>
          <w:rtl/>
        </w:rPr>
        <w:t>על</w:t>
      </w:r>
      <w:r w:rsidRPr="00922FC2">
        <w:rPr>
          <w:rtl/>
        </w:rPr>
        <w:t xml:space="preserve"> </w:t>
      </w:r>
      <w:r w:rsidRPr="00922FC2">
        <w:rPr>
          <w:rFonts w:hint="eastAsia"/>
          <w:rtl/>
        </w:rPr>
        <w:t>פי</w:t>
      </w:r>
      <w:r w:rsidRPr="00922FC2">
        <w:rPr>
          <w:rtl/>
        </w:rPr>
        <w:t xml:space="preserve"> </w:t>
      </w:r>
      <w:r w:rsidRPr="00922FC2">
        <w:rPr>
          <w:rFonts w:hint="eastAsia"/>
          <w:rtl/>
        </w:rPr>
        <w:t>תחנה</w:t>
      </w:r>
      <w:r w:rsidRPr="00922FC2">
        <w:rPr>
          <w:rtl/>
        </w:rPr>
        <w:t xml:space="preserve"> </w:t>
      </w:r>
      <w:r w:rsidRPr="00922FC2">
        <w:rPr>
          <w:rFonts w:hint="eastAsia"/>
          <w:rtl/>
        </w:rPr>
        <w:t>עירונית</w:t>
      </w:r>
      <w:r w:rsidRPr="00922FC2">
        <w:rPr>
          <w:rtl/>
        </w:rPr>
        <w:t xml:space="preserve">, </w:t>
      </w:r>
      <w:r w:rsidRPr="00922FC2">
        <w:rPr>
          <w:rFonts w:hint="eastAsia"/>
          <w:rtl/>
        </w:rPr>
        <w:t>לפי</w:t>
      </w:r>
      <w:r w:rsidRPr="00922FC2">
        <w:rPr>
          <w:rtl/>
        </w:rPr>
        <w:t xml:space="preserve"> </w:t>
      </w:r>
      <w:r w:rsidRPr="00922FC2">
        <w:rPr>
          <w:rFonts w:hint="eastAsia"/>
          <w:rtl/>
        </w:rPr>
        <w:t>מקום</w:t>
      </w:r>
      <w:r w:rsidRPr="00922FC2">
        <w:rPr>
          <w:rtl/>
        </w:rPr>
        <w:t xml:space="preserve"> </w:t>
      </w:r>
      <w:r w:rsidRPr="00922FC2">
        <w:rPr>
          <w:rFonts w:hint="eastAsia"/>
          <w:rtl/>
        </w:rPr>
        <w:t>חנייה</w:t>
      </w:r>
      <w:r w:rsidRPr="00922FC2">
        <w:rPr>
          <w:rtl/>
        </w:rPr>
        <w:t xml:space="preserve"> </w:t>
      </w:r>
      <w:r w:rsidRPr="00922FC2">
        <w:rPr>
          <w:rFonts w:hint="eastAsia"/>
          <w:rtl/>
        </w:rPr>
        <w:t>אחד</w:t>
      </w:r>
      <w:r w:rsidRPr="00922FC2">
        <w:rPr>
          <w:rtl/>
        </w:rPr>
        <w:t xml:space="preserve"> </w:t>
      </w:r>
      <w:r w:rsidRPr="00922FC2">
        <w:rPr>
          <w:rFonts w:hint="eastAsia"/>
          <w:rtl/>
        </w:rPr>
        <w:t>לשמונה</w:t>
      </w:r>
      <w:r w:rsidRPr="00922FC2">
        <w:rPr>
          <w:rtl/>
        </w:rPr>
        <w:t xml:space="preserve"> </w:t>
      </w:r>
      <w:r w:rsidRPr="00922FC2">
        <w:rPr>
          <w:rFonts w:hint="eastAsia"/>
          <w:rtl/>
        </w:rPr>
        <w:t>נוסעים</w:t>
      </w:r>
      <w:r w:rsidRPr="00922FC2">
        <w:rPr>
          <w:rtl/>
        </w:rPr>
        <w:t>.</w:t>
      </w:r>
    </w:p>
    <w:p w:rsidR="00D7165B" w:rsidRPr="00922FC2" w:rsidP="00D832D5">
      <w:pPr>
        <w:pStyle w:val="text-source"/>
        <w:spacing w:before="0" w:after="0"/>
        <w:rPr>
          <w:rtl/>
        </w:rPr>
      </w:pPr>
      <w:r w:rsidRPr="00922FC2">
        <w:rPr>
          <w:rtl/>
        </w:rPr>
        <w:t xml:space="preserve">** </w:t>
      </w:r>
      <w:r w:rsidRPr="00922FC2">
        <w:rPr>
          <w:rFonts w:hint="cs"/>
          <w:rtl/>
        </w:rPr>
        <w:tab/>
      </w:r>
      <w:r w:rsidRPr="00922FC2">
        <w:rPr>
          <w:rFonts w:hint="eastAsia"/>
          <w:rtl/>
        </w:rPr>
        <w:t>מתוכננת</w:t>
      </w:r>
      <w:r w:rsidRPr="00922FC2">
        <w:rPr>
          <w:rtl/>
        </w:rPr>
        <w:t xml:space="preserve"> </w:t>
      </w:r>
      <w:r w:rsidRPr="00922FC2">
        <w:rPr>
          <w:rFonts w:hint="eastAsia"/>
          <w:rtl/>
        </w:rPr>
        <w:t>הוספת</w:t>
      </w:r>
      <w:r w:rsidRPr="00922FC2">
        <w:rPr>
          <w:rtl/>
        </w:rPr>
        <w:t xml:space="preserve"> 76 </w:t>
      </w:r>
      <w:r w:rsidRPr="00922FC2">
        <w:rPr>
          <w:rFonts w:hint="eastAsia"/>
          <w:rtl/>
        </w:rPr>
        <w:t>מקומות</w:t>
      </w:r>
      <w:r w:rsidRPr="00922FC2">
        <w:rPr>
          <w:rtl/>
        </w:rPr>
        <w:t xml:space="preserve"> </w:t>
      </w:r>
      <w:r w:rsidRPr="00922FC2">
        <w:rPr>
          <w:rFonts w:hint="eastAsia"/>
          <w:rtl/>
        </w:rPr>
        <w:t>חנייה</w:t>
      </w:r>
      <w:r w:rsidRPr="00922FC2">
        <w:rPr>
          <w:rtl/>
        </w:rPr>
        <w:t>.</w:t>
      </w:r>
    </w:p>
    <w:p w:rsidR="00D7165B" w:rsidRPr="00922FC2" w:rsidP="00D832D5">
      <w:pPr>
        <w:pStyle w:val="text-source"/>
        <w:spacing w:before="0"/>
        <w:rPr>
          <w:rtl/>
        </w:rPr>
      </w:pPr>
      <w:r w:rsidRPr="00922FC2">
        <w:rPr>
          <w:rtl/>
        </w:rPr>
        <w:t xml:space="preserve">*** </w:t>
      </w:r>
      <w:r w:rsidRPr="00922FC2">
        <w:rPr>
          <w:rFonts w:hint="cs"/>
          <w:rtl/>
        </w:rPr>
        <w:tab/>
      </w:r>
      <w:r w:rsidRPr="00922FC2">
        <w:rPr>
          <w:rFonts w:hint="eastAsia"/>
          <w:rtl/>
        </w:rPr>
        <w:t>מתוכננת</w:t>
      </w:r>
      <w:r w:rsidRPr="00922FC2">
        <w:rPr>
          <w:rtl/>
        </w:rPr>
        <w:t xml:space="preserve"> </w:t>
      </w:r>
      <w:r w:rsidRPr="00922FC2">
        <w:rPr>
          <w:rFonts w:hint="eastAsia"/>
          <w:rtl/>
        </w:rPr>
        <w:t>הוספת</w:t>
      </w:r>
      <w:r w:rsidRPr="00922FC2">
        <w:rPr>
          <w:rtl/>
        </w:rPr>
        <w:t xml:space="preserve"> 200 </w:t>
      </w:r>
      <w:r w:rsidRPr="00922FC2">
        <w:rPr>
          <w:rFonts w:hint="eastAsia"/>
          <w:rtl/>
        </w:rPr>
        <w:t>מקומות</w:t>
      </w:r>
      <w:r w:rsidRPr="00922FC2">
        <w:rPr>
          <w:rtl/>
        </w:rPr>
        <w:t xml:space="preserve"> </w:t>
      </w:r>
      <w:r w:rsidRPr="00922FC2">
        <w:rPr>
          <w:rFonts w:hint="eastAsia"/>
          <w:rtl/>
        </w:rPr>
        <w:t>חנייה</w:t>
      </w:r>
      <w:r w:rsidRPr="00922FC2">
        <w:rPr>
          <w:rtl/>
        </w:rPr>
        <w:t>.</w:t>
      </w:r>
    </w:p>
    <w:p w:rsidR="00D7165B" w:rsidRPr="00922FC2" w:rsidP="006B420E">
      <w:pPr>
        <w:pStyle w:val="ListParagraph"/>
        <w:numPr>
          <w:ilvl w:val="6"/>
          <w:numId w:val="7"/>
        </w:numPr>
        <w:autoSpaceDE/>
        <w:autoSpaceDN/>
        <w:adjustRightInd/>
        <w:spacing w:line="240" w:lineRule="exact"/>
        <w:ind w:left="340" w:right="2268" w:hanging="340"/>
        <w:rPr>
          <w:sz w:val="18"/>
          <w:szCs w:val="18"/>
          <w:rtl/>
        </w:rPr>
      </w:pPr>
      <w:r w:rsidRPr="00D832D5">
        <w:rPr>
          <w:rStyle w:val="Heading7Char"/>
          <w:rFonts w:ascii="Tahoma" w:hAnsi="Tahoma" w:cs="Tahoma" w:hint="cs"/>
          <w:sz w:val="17"/>
          <w:szCs w:val="17"/>
          <w:rtl/>
        </w:rPr>
        <w:t>תחנת רחובות:</w:t>
      </w:r>
      <w:r w:rsidRPr="00922FC2">
        <w:rPr>
          <w:rFonts w:hint="cs"/>
          <w:sz w:val="18"/>
          <w:szCs w:val="18"/>
          <w:rtl/>
        </w:rPr>
        <w:t xml:space="preserve"> מספר מקומות החנייה ליד תחנה זו (237 מקומות חניה) קטן בשיעור ניכר מהמספר הנדרש על פי הסקר מ-2008 (904 מקומות חניה). </w:t>
      </w:r>
    </w:p>
    <w:p w:rsidR="00D7165B" w:rsidRPr="00922FC2" w:rsidP="00922FC2">
      <w:pPr>
        <w:spacing w:line="240" w:lineRule="exact"/>
        <w:ind w:left="284" w:right="2268"/>
        <w:jc w:val="both"/>
        <w:rPr>
          <w:rFonts w:ascii="Tahoma" w:hAnsi="Tahoma" w:cs="Tahoma"/>
          <w:sz w:val="18"/>
          <w:szCs w:val="18"/>
          <w:rtl/>
        </w:rPr>
      </w:pPr>
      <w:r w:rsidRPr="00922FC2">
        <w:rPr>
          <w:rFonts w:ascii="Tahoma" w:hAnsi="Tahoma" w:cs="Tahoma" w:hint="cs"/>
          <w:sz w:val="18"/>
          <w:szCs w:val="18"/>
          <w:rtl/>
        </w:rPr>
        <w:t>סוגיית החנייה ליד תחנה זו עלתה גם בתשובות לשאלון שיתוף הציבור: "</w:t>
      </w:r>
      <w:r w:rsidRPr="00922FC2">
        <w:rPr>
          <w:rFonts w:ascii="Tahoma" w:hAnsi="Tahoma" w:cs="Tahoma"/>
          <w:sz w:val="18"/>
          <w:szCs w:val="18"/>
          <w:rtl/>
        </w:rPr>
        <w:t>בבירור ישנה עדיפות לעידוד נסיעה בתחבורה ציבורית, אך בפועל אין כך המצב, בגלל קשיי חניה בתחנת הרכבת. לפעמים קורה לי המצב ההפוך מזה שתיארתי לעיל - שאני חייב לנסוע באוטו פרטי, היות ואין די חניה בתחנת הרכבת, ולכן אין לי אפשרות להגיע אליה בצורה סבירה. אני ספציפית מדבר על תחנת רכבת רחובות (הדר), שראוי לציין שיש לידה חניה, אבל כמות קטנה מאוד ביחס לביקוש הגבוה (שכן היא משמשת הרבה מאוד מתושבי רחובות והסביבה</w:t>
      </w:r>
      <w:r w:rsidRPr="00922FC2">
        <w:rPr>
          <w:rFonts w:ascii="Tahoma" w:hAnsi="Tahoma" w:cs="Tahoma" w:hint="cs"/>
          <w:sz w:val="18"/>
          <w:szCs w:val="18"/>
          <w:rtl/>
        </w:rPr>
        <w:t>)".</w:t>
      </w:r>
    </w:p>
    <w:p w:rsidR="00D7165B" w:rsidRPr="00922FC2" w:rsidP="00D832D5">
      <w:pPr>
        <w:pStyle w:val="ListParagraph"/>
        <w:numPr>
          <w:ilvl w:val="6"/>
          <w:numId w:val="7"/>
        </w:numPr>
        <w:autoSpaceDE/>
        <w:autoSpaceDN/>
        <w:adjustRightInd/>
        <w:spacing w:after="240" w:line="240" w:lineRule="exact"/>
        <w:ind w:left="340" w:right="2268" w:hanging="340"/>
        <w:rPr>
          <w:b/>
          <w:sz w:val="18"/>
          <w:szCs w:val="18"/>
          <w:rtl/>
        </w:rPr>
      </w:pPr>
      <w:r w:rsidRPr="00D832D5">
        <w:rPr>
          <w:rStyle w:val="Heading7Char"/>
          <w:rFonts w:ascii="Tahoma" w:hAnsi="Tahoma" w:cs="Tahoma" w:hint="cs"/>
          <w:sz w:val="17"/>
          <w:szCs w:val="17"/>
          <w:rtl/>
        </w:rPr>
        <w:t>תחנת</w:t>
      </w:r>
      <w:r w:rsidRPr="00D832D5">
        <w:rPr>
          <w:rStyle w:val="Heading7Char"/>
          <w:rFonts w:ascii="Tahoma" w:hAnsi="Tahoma" w:cs="Tahoma"/>
          <w:sz w:val="17"/>
          <w:szCs w:val="17"/>
          <w:rtl/>
        </w:rPr>
        <w:t xml:space="preserve"> </w:t>
      </w:r>
      <w:r w:rsidRPr="00D832D5">
        <w:rPr>
          <w:rStyle w:val="Heading7Char"/>
          <w:rFonts w:ascii="Tahoma" w:hAnsi="Tahoma" w:cs="Tahoma" w:hint="cs"/>
          <w:sz w:val="17"/>
          <w:szCs w:val="17"/>
          <w:rtl/>
        </w:rPr>
        <w:t>הרכבת</w:t>
      </w:r>
      <w:r w:rsidRPr="00D832D5">
        <w:rPr>
          <w:rStyle w:val="Heading7Char"/>
          <w:rFonts w:ascii="Tahoma" w:hAnsi="Tahoma" w:cs="Tahoma"/>
          <w:sz w:val="17"/>
          <w:szCs w:val="17"/>
          <w:rtl/>
        </w:rPr>
        <w:t xml:space="preserve"> "עד </w:t>
      </w:r>
      <w:r w:rsidRPr="00D832D5">
        <w:rPr>
          <w:rStyle w:val="Heading7Char"/>
          <w:rFonts w:ascii="Tahoma" w:hAnsi="Tahoma" w:cs="Tahoma" w:hint="cs"/>
          <w:sz w:val="17"/>
          <w:szCs w:val="17"/>
          <w:rtl/>
        </w:rPr>
        <w:t>הלום</w:t>
      </w:r>
      <w:r w:rsidRPr="00D832D5">
        <w:rPr>
          <w:rStyle w:val="Heading7Char"/>
          <w:rFonts w:ascii="Tahoma" w:hAnsi="Tahoma" w:cs="Tahoma"/>
          <w:sz w:val="17"/>
          <w:szCs w:val="17"/>
          <w:rtl/>
        </w:rPr>
        <w:t xml:space="preserve">" </w:t>
      </w:r>
      <w:r w:rsidRPr="00D832D5">
        <w:rPr>
          <w:rStyle w:val="Heading7Char"/>
          <w:rFonts w:ascii="Tahoma" w:hAnsi="Tahoma" w:cs="Tahoma" w:hint="cs"/>
          <w:sz w:val="17"/>
          <w:szCs w:val="17"/>
          <w:rtl/>
        </w:rPr>
        <w:t>באשדוד:</w:t>
      </w:r>
      <w:r w:rsidRPr="00922FC2">
        <w:rPr>
          <w:rFonts w:hint="cs"/>
          <w:sz w:val="18"/>
          <w:szCs w:val="18"/>
          <w:rtl/>
        </w:rPr>
        <w:t xml:space="preserve"> </w:t>
      </w:r>
      <w:r w:rsidRPr="00922FC2">
        <w:rPr>
          <w:rFonts w:hint="cs"/>
          <w:b/>
          <w:sz w:val="18"/>
          <w:szCs w:val="18"/>
          <w:rtl/>
        </w:rPr>
        <w:t>כבר ב</w:t>
      </w:r>
      <w:r w:rsidRPr="00922FC2">
        <w:rPr>
          <w:b/>
          <w:sz w:val="18"/>
          <w:szCs w:val="18"/>
          <w:rtl/>
        </w:rPr>
        <w:t>-200</w:t>
      </w:r>
      <w:r w:rsidRPr="00922FC2">
        <w:rPr>
          <w:rFonts w:hint="cs"/>
          <w:b/>
          <w:sz w:val="18"/>
          <w:szCs w:val="18"/>
          <w:rtl/>
        </w:rPr>
        <w:t>9</w:t>
      </w:r>
      <w:r w:rsidRPr="00922FC2">
        <w:rPr>
          <w:b/>
          <w:sz w:val="18"/>
          <w:szCs w:val="18"/>
          <w:rtl/>
        </w:rPr>
        <w:t xml:space="preserve"> </w:t>
      </w:r>
      <w:r w:rsidRPr="00922FC2">
        <w:rPr>
          <w:rFonts w:hint="cs"/>
          <w:b/>
          <w:sz w:val="18"/>
          <w:szCs w:val="18"/>
          <w:rtl/>
        </w:rPr>
        <w:t>התריע הצוות שהכין את תיק התחנה על</w:t>
      </w:r>
      <w:r w:rsidRPr="00922FC2">
        <w:rPr>
          <w:b/>
          <w:sz w:val="18"/>
          <w:szCs w:val="18"/>
          <w:rtl/>
        </w:rPr>
        <w:t xml:space="preserve"> </w:t>
      </w:r>
      <w:r w:rsidRPr="00922FC2">
        <w:rPr>
          <w:rFonts w:hint="cs"/>
          <w:b/>
          <w:sz w:val="18"/>
          <w:szCs w:val="18"/>
          <w:rtl/>
        </w:rPr>
        <w:t>מחסור</w:t>
      </w:r>
      <w:r w:rsidRPr="00922FC2">
        <w:rPr>
          <w:b/>
          <w:sz w:val="18"/>
          <w:szCs w:val="18"/>
          <w:rtl/>
        </w:rPr>
        <w:t xml:space="preserve"> </w:t>
      </w:r>
      <w:r w:rsidRPr="00922FC2">
        <w:rPr>
          <w:rFonts w:hint="cs"/>
          <w:b/>
          <w:sz w:val="18"/>
          <w:szCs w:val="18"/>
          <w:rtl/>
        </w:rPr>
        <w:t>במקומות</w:t>
      </w:r>
      <w:r w:rsidRPr="00922FC2">
        <w:rPr>
          <w:b/>
          <w:sz w:val="18"/>
          <w:szCs w:val="18"/>
          <w:rtl/>
        </w:rPr>
        <w:t xml:space="preserve"> </w:t>
      </w:r>
      <w:r w:rsidRPr="00922FC2">
        <w:rPr>
          <w:rFonts w:hint="cs"/>
          <w:b/>
          <w:sz w:val="18"/>
          <w:szCs w:val="18"/>
          <w:rtl/>
        </w:rPr>
        <w:t>חנייה</w:t>
      </w:r>
      <w:r w:rsidRPr="00922FC2">
        <w:rPr>
          <w:b/>
          <w:sz w:val="18"/>
          <w:szCs w:val="18"/>
          <w:rtl/>
        </w:rPr>
        <w:t xml:space="preserve"> </w:t>
      </w:r>
      <w:r w:rsidRPr="00922FC2">
        <w:rPr>
          <w:rFonts w:hint="cs"/>
          <w:b/>
          <w:sz w:val="18"/>
          <w:szCs w:val="18"/>
          <w:rtl/>
        </w:rPr>
        <w:t xml:space="preserve">מוסדרים </w:t>
      </w:r>
      <w:r w:rsidRPr="00922FC2">
        <w:rPr>
          <w:b/>
          <w:sz w:val="18"/>
          <w:szCs w:val="18"/>
          <w:rtl/>
        </w:rPr>
        <w:t>ליד</w:t>
      </w:r>
      <w:r w:rsidRPr="00922FC2">
        <w:rPr>
          <w:rFonts w:hint="cs"/>
          <w:b/>
          <w:sz w:val="18"/>
          <w:szCs w:val="18"/>
          <w:rtl/>
        </w:rPr>
        <w:t>ה</w:t>
      </w:r>
      <w:r w:rsidRPr="00922FC2">
        <w:rPr>
          <w:b/>
          <w:sz w:val="18"/>
          <w:szCs w:val="18"/>
          <w:rtl/>
        </w:rPr>
        <w:t xml:space="preserve"> </w:t>
      </w:r>
      <w:r w:rsidRPr="00922FC2">
        <w:rPr>
          <w:rFonts w:hint="cs"/>
          <w:b/>
          <w:sz w:val="18"/>
          <w:szCs w:val="18"/>
          <w:rtl/>
        </w:rPr>
        <w:t>-</w:t>
      </w:r>
      <w:r w:rsidRPr="00922FC2">
        <w:rPr>
          <w:b/>
          <w:sz w:val="18"/>
          <w:szCs w:val="18"/>
          <w:rtl/>
        </w:rPr>
        <w:t xml:space="preserve"> </w:t>
      </w:r>
      <w:r w:rsidRPr="00922FC2">
        <w:rPr>
          <w:rFonts w:hint="cs"/>
          <w:b/>
          <w:sz w:val="18"/>
          <w:szCs w:val="18"/>
          <w:rtl/>
        </w:rPr>
        <w:t xml:space="preserve">במתחם היו רק </w:t>
      </w:r>
      <w:r w:rsidR="00D832D5">
        <w:rPr>
          <w:b/>
          <w:sz w:val="18"/>
          <w:szCs w:val="18"/>
          <w:rtl/>
        </w:rPr>
        <w:br/>
      </w:r>
      <w:r w:rsidRPr="00922FC2">
        <w:rPr>
          <w:rFonts w:hint="cs"/>
          <w:b/>
          <w:sz w:val="18"/>
          <w:szCs w:val="18"/>
          <w:rtl/>
        </w:rPr>
        <w:t>כ</w:t>
      </w:r>
      <w:r w:rsidRPr="00922FC2">
        <w:rPr>
          <w:b/>
          <w:sz w:val="18"/>
          <w:szCs w:val="18"/>
          <w:rtl/>
        </w:rPr>
        <w:t xml:space="preserve">-300 </w:t>
      </w:r>
      <w:r w:rsidRPr="00922FC2">
        <w:rPr>
          <w:rFonts w:hint="cs"/>
          <w:b/>
          <w:sz w:val="18"/>
          <w:szCs w:val="18"/>
          <w:rtl/>
        </w:rPr>
        <w:t>מקומות</w:t>
      </w:r>
      <w:r w:rsidRPr="00922FC2">
        <w:rPr>
          <w:b/>
          <w:sz w:val="18"/>
          <w:szCs w:val="18"/>
          <w:rtl/>
        </w:rPr>
        <w:t xml:space="preserve"> </w:t>
      </w:r>
      <w:r w:rsidRPr="00922FC2">
        <w:rPr>
          <w:rFonts w:hint="cs"/>
          <w:b/>
          <w:sz w:val="18"/>
          <w:szCs w:val="18"/>
          <w:rtl/>
        </w:rPr>
        <w:t>חנייה</w:t>
      </w:r>
      <w:r w:rsidRPr="00922FC2">
        <w:rPr>
          <w:b/>
          <w:sz w:val="18"/>
          <w:szCs w:val="18"/>
          <w:rtl/>
        </w:rPr>
        <w:t xml:space="preserve"> </w:t>
      </w:r>
      <w:r w:rsidRPr="00922FC2">
        <w:rPr>
          <w:rFonts w:hint="cs"/>
          <w:b/>
          <w:sz w:val="18"/>
          <w:szCs w:val="18"/>
          <w:rtl/>
        </w:rPr>
        <w:t>מוסדרים</w:t>
      </w:r>
      <w:r w:rsidRPr="00922FC2">
        <w:rPr>
          <w:b/>
          <w:sz w:val="18"/>
          <w:szCs w:val="18"/>
          <w:rtl/>
        </w:rPr>
        <w:t xml:space="preserve">, </w:t>
      </w:r>
      <w:r w:rsidRPr="00922FC2">
        <w:rPr>
          <w:rFonts w:hint="cs"/>
          <w:b/>
          <w:sz w:val="18"/>
          <w:szCs w:val="18"/>
          <w:rtl/>
        </w:rPr>
        <w:t>אבל בפועל</w:t>
      </w:r>
      <w:r w:rsidRPr="00922FC2">
        <w:rPr>
          <w:b/>
          <w:sz w:val="18"/>
          <w:szCs w:val="18"/>
          <w:rtl/>
        </w:rPr>
        <w:t xml:space="preserve"> </w:t>
      </w:r>
      <w:r w:rsidRPr="00922FC2">
        <w:rPr>
          <w:rFonts w:hint="cs"/>
          <w:b/>
          <w:sz w:val="18"/>
          <w:szCs w:val="18"/>
          <w:rtl/>
        </w:rPr>
        <w:t>חנו</w:t>
      </w:r>
      <w:r w:rsidRPr="00922FC2">
        <w:rPr>
          <w:b/>
          <w:sz w:val="18"/>
          <w:szCs w:val="18"/>
          <w:rtl/>
        </w:rPr>
        <w:t xml:space="preserve"> </w:t>
      </w:r>
      <w:r w:rsidRPr="00922FC2">
        <w:rPr>
          <w:rFonts w:hint="cs"/>
          <w:b/>
          <w:sz w:val="18"/>
          <w:szCs w:val="18"/>
          <w:rtl/>
        </w:rPr>
        <w:t>באזור</w:t>
      </w:r>
      <w:r w:rsidRPr="00922FC2">
        <w:rPr>
          <w:b/>
          <w:sz w:val="18"/>
          <w:szCs w:val="18"/>
          <w:rtl/>
        </w:rPr>
        <w:t xml:space="preserve"> </w:t>
      </w:r>
      <w:r w:rsidRPr="00922FC2">
        <w:rPr>
          <w:rFonts w:hint="cs"/>
          <w:b/>
          <w:sz w:val="18"/>
          <w:szCs w:val="18"/>
          <w:rtl/>
        </w:rPr>
        <w:t>המתחם</w:t>
      </w:r>
      <w:r w:rsidRPr="00922FC2">
        <w:rPr>
          <w:b/>
          <w:sz w:val="18"/>
          <w:szCs w:val="18"/>
          <w:rtl/>
        </w:rPr>
        <w:t xml:space="preserve"> </w:t>
      </w:r>
      <w:r w:rsidRPr="00922FC2">
        <w:rPr>
          <w:rFonts w:hint="cs"/>
          <w:b/>
          <w:sz w:val="18"/>
          <w:szCs w:val="18"/>
          <w:rtl/>
        </w:rPr>
        <w:t>כ</w:t>
      </w:r>
      <w:r w:rsidRPr="00922FC2">
        <w:rPr>
          <w:b/>
          <w:sz w:val="18"/>
          <w:szCs w:val="18"/>
          <w:rtl/>
        </w:rPr>
        <w:t xml:space="preserve">-450 </w:t>
      </w:r>
      <w:r w:rsidRPr="00922FC2">
        <w:rPr>
          <w:rFonts w:hint="cs"/>
          <w:b/>
          <w:sz w:val="18"/>
          <w:szCs w:val="18"/>
          <w:rtl/>
        </w:rPr>
        <w:t>כלי</w:t>
      </w:r>
      <w:r w:rsidRPr="00922FC2">
        <w:rPr>
          <w:b/>
          <w:sz w:val="18"/>
          <w:szCs w:val="18"/>
          <w:rtl/>
        </w:rPr>
        <w:t xml:space="preserve"> </w:t>
      </w:r>
      <w:r w:rsidRPr="00922FC2">
        <w:rPr>
          <w:rFonts w:hint="cs"/>
          <w:b/>
          <w:sz w:val="18"/>
          <w:szCs w:val="18"/>
          <w:rtl/>
        </w:rPr>
        <w:t>רכב</w:t>
      </w:r>
      <w:r w:rsidRPr="00922FC2">
        <w:rPr>
          <w:b/>
          <w:sz w:val="18"/>
          <w:szCs w:val="18"/>
          <w:rtl/>
        </w:rPr>
        <w:t>.</w:t>
      </w:r>
      <w:r w:rsidRPr="00922FC2">
        <w:rPr>
          <w:rFonts w:hint="cs"/>
          <w:b/>
          <w:sz w:val="18"/>
          <w:szCs w:val="18"/>
          <w:rtl/>
        </w:rPr>
        <w:t xml:space="preserve"> </w:t>
      </w:r>
    </w:p>
    <w:p w:rsidR="00D7165B" w:rsidRPr="00D832D5" w:rsidP="00BD4FB2">
      <w:pPr>
        <w:pStyle w:val="RESHET"/>
        <w:rPr>
          <w:rtl/>
        </w:rPr>
      </w:pPr>
      <w:r w:rsidRPr="00D832D5">
        <w:rPr>
          <w:rFonts w:hint="cs"/>
          <w:rtl/>
        </w:rPr>
        <w:t>נמצא כי מספר</w:t>
      </w:r>
      <w:r w:rsidRPr="00D832D5">
        <w:rPr>
          <w:rtl/>
        </w:rPr>
        <w:t xml:space="preserve"> </w:t>
      </w:r>
      <w:r w:rsidRPr="00D832D5">
        <w:rPr>
          <w:rFonts w:hint="cs"/>
          <w:rtl/>
        </w:rPr>
        <w:t>מקומות</w:t>
      </w:r>
      <w:r w:rsidRPr="00D832D5">
        <w:rPr>
          <w:rtl/>
        </w:rPr>
        <w:t xml:space="preserve"> </w:t>
      </w:r>
      <w:r w:rsidRPr="00D832D5">
        <w:rPr>
          <w:rFonts w:hint="cs"/>
          <w:rtl/>
        </w:rPr>
        <w:t>החנייה</w:t>
      </w:r>
      <w:r w:rsidRPr="00D832D5">
        <w:rPr>
          <w:rtl/>
        </w:rPr>
        <w:t xml:space="preserve"> </w:t>
      </w:r>
      <w:r w:rsidRPr="00D832D5">
        <w:rPr>
          <w:rFonts w:hint="cs"/>
          <w:rtl/>
        </w:rPr>
        <w:t>ליד</w:t>
      </w:r>
      <w:r w:rsidRPr="00D832D5">
        <w:rPr>
          <w:rtl/>
        </w:rPr>
        <w:t xml:space="preserve"> </w:t>
      </w:r>
      <w:r w:rsidRPr="00D832D5">
        <w:rPr>
          <w:rFonts w:hint="cs"/>
          <w:rtl/>
        </w:rPr>
        <w:t>תחנות</w:t>
      </w:r>
      <w:r w:rsidRPr="00D832D5">
        <w:rPr>
          <w:rtl/>
        </w:rPr>
        <w:t xml:space="preserve"> </w:t>
      </w:r>
      <w:r w:rsidRPr="00D832D5">
        <w:rPr>
          <w:rFonts w:hint="cs"/>
          <w:rtl/>
        </w:rPr>
        <w:t>הרכבת</w:t>
      </w:r>
      <w:r w:rsidRPr="00D832D5">
        <w:rPr>
          <w:rtl/>
        </w:rPr>
        <w:t xml:space="preserve"> </w:t>
      </w:r>
      <w:r w:rsidRPr="00D832D5">
        <w:rPr>
          <w:rFonts w:hint="cs"/>
          <w:rtl/>
        </w:rPr>
        <w:t>ברחובות, בבאר</w:t>
      </w:r>
      <w:r w:rsidRPr="00D832D5">
        <w:rPr>
          <w:rtl/>
        </w:rPr>
        <w:t xml:space="preserve"> </w:t>
      </w:r>
      <w:r w:rsidRPr="00D832D5">
        <w:rPr>
          <w:rFonts w:hint="cs"/>
          <w:rtl/>
        </w:rPr>
        <w:t>שבע</w:t>
      </w:r>
      <w:r w:rsidRPr="00D832D5">
        <w:rPr>
          <w:rtl/>
        </w:rPr>
        <w:t xml:space="preserve"> </w:t>
      </w:r>
      <w:r w:rsidRPr="00D832D5">
        <w:rPr>
          <w:rFonts w:hint="cs"/>
          <w:rtl/>
        </w:rPr>
        <w:t>מרכז,</w:t>
      </w:r>
      <w:r w:rsidRPr="00D832D5">
        <w:rPr>
          <w:rtl/>
        </w:rPr>
        <w:t xml:space="preserve"> </w:t>
      </w:r>
      <w:r w:rsidRPr="00D832D5">
        <w:rPr>
          <w:rFonts w:hint="cs"/>
          <w:rtl/>
        </w:rPr>
        <w:t>באשדוד עד הלום ובעכו</w:t>
      </w:r>
      <w:r w:rsidRPr="00D832D5">
        <w:rPr>
          <w:rtl/>
        </w:rPr>
        <w:t xml:space="preserve"> </w:t>
      </w:r>
      <w:r w:rsidRPr="00D832D5">
        <w:rPr>
          <w:rFonts w:hint="cs"/>
          <w:rtl/>
        </w:rPr>
        <w:t>נמוך</w:t>
      </w:r>
      <w:r w:rsidRPr="00D832D5">
        <w:rPr>
          <w:rtl/>
        </w:rPr>
        <w:t xml:space="preserve"> </w:t>
      </w:r>
      <w:r w:rsidRPr="00D832D5">
        <w:rPr>
          <w:rFonts w:hint="cs"/>
          <w:rtl/>
        </w:rPr>
        <w:t>בשיעור</w:t>
      </w:r>
      <w:r w:rsidRPr="00D832D5">
        <w:rPr>
          <w:rtl/>
        </w:rPr>
        <w:t xml:space="preserve"> </w:t>
      </w:r>
      <w:r w:rsidRPr="00D832D5">
        <w:rPr>
          <w:rFonts w:hint="cs"/>
          <w:rtl/>
        </w:rPr>
        <w:t>ניכר</w:t>
      </w:r>
      <w:r w:rsidRPr="00D832D5">
        <w:rPr>
          <w:rtl/>
        </w:rPr>
        <w:t xml:space="preserve"> </w:t>
      </w:r>
      <w:r w:rsidRPr="00D832D5">
        <w:rPr>
          <w:rFonts w:hint="cs"/>
          <w:rtl/>
        </w:rPr>
        <w:t>מהמספר</w:t>
      </w:r>
      <w:r w:rsidRPr="00D832D5">
        <w:rPr>
          <w:rtl/>
        </w:rPr>
        <w:t xml:space="preserve"> </w:t>
      </w:r>
      <w:r w:rsidRPr="00D832D5">
        <w:rPr>
          <w:rFonts w:hint="cs"/>
          <w:rtl/>
        </w:rPr>
        <w:t>הנדרש</w:t>
      </w:r>
      <w:r w:rsidRPr="00D832D5">
        <w:rPr>
          <w:rtl/>
        </w:rPr>
        <w:t xml:space="preserve"> </w:t>
      </w:r>
      <w:r w:rsidRPr="00D832D5">
        <w:rPr>
          <w:rFonts w:hint="cs"/>
          <w:rtl/>
        </w:rPr>
        <w:t>לפי</w:t>
      </w:r>
      <w:r w:rsidRPr="00D832D5">
        <w:rPr>
          <w:rtl/>
        </w:rPr>
        <w:t xml:space="preserve"> </w:t>
      </w:r>
      <w:r w:rsidRPr="00D832D5">
        <w:rPr>
          <w:rFonts w:hint="cs"/>
          <w:rtl/>
        </w:rPr>
        <w:t>הנחת</w:t>
      </w:r>
      <w:r w:rsidRPr="00D832D5">
        <w:rPr>
          <w:rtl/>
        </w:rPr>
        <w:t xml:space="preserve"> </w:t>
      </w:r>
      <w:r w:rsidRPr="00D832D5">
        <w:rPr>
          <w:rFonts w:hint="cs"/>
          <w:rtl/>
        </w:rPr>
        <w:t>מבצעי</w:t>
      </w:r>
      <w:r w:rsidRPr="00D832D5">
        <w:rPr>
          <w:rtl/>
        </w:rPr>
        <w:t xml:space="preserve"> </w:t>
      </w:r>
      <w:r w:rsidRPr="00D832D5">
        <w:rPr>
          <w:rFonts w:hint="cs"/>
          <w:rtl/>
        </w:rPr>
        <w:t>הסקר</w:t>
      </w:r>
      <w:r w:rsidRPr="00D832D5">
        <w:rPr>
          <w:rtl/>
        </w:rPr>
        <w:t xml:space="preserve"> </w:t>
      </w:r>
      <w:r w:rsidRPr="00D832D5">
        <w:rPr>
          <w:rFonts w:hint="cs"/>
          <w:rtl/>
        </w:rPr>
        <w:t>ב</w:t>
      </w:r>
      <w:r w:rsidRPr="00D832D5">
        <w:rPr>
          <w:rtl/>
        </w:rPr>
        <w:t>-2008.</w:t>
      </w:r>
      <w:r w:rsidRPr="00D832D5">
        <w:rPr>
          <w:rFonts w:hint="cs"/>
          <w:rtl/>
        </w:rPr>
        <w:t xml:space="preserve"> לדוגמה, בשנים</w:t>
      </w:r>
      <w:r w:rsidRPr="00D832D5">
        <w:rPr>
          <w:rtl/>
        </w:rPr>
        <w:t xml:space="preserve"> </w:t>
      </w:r>
      <w:r w:rsidRPr="00D832D5">
        <w:rPr>
          <w:rFonts w:hint="cs"/>
          <w:rtl/>
        </w:rPr>
        <w:t>2008 - 2017</w:t>
      </w:r>
      <w:r w:rsidRPr="00D832D5">
        <w:rPr>
          <w:rtl/>
        </w:rPr>
        <w:t xml:space="preserve"> </w:t>
      </w:r>
      <w:r w:rsidRPr="00D832D5">
        <w:rPr>
          <w:rFonts w:hint="cs"/>
          <w:rtl/>
        </w:rPr>
        <w:t>חל</w:t>
      </w:r>
      <w:r w:rsidRPr="00D832D5">
        <w:rPr>
          <w:rtl/>
        </w:rPr>
        <w:t xml:space="preserve"> </w:t>
      </w:r>
      <w:r w:rsidRPr="00D832D5">
        <w:rPr>
          <w:rFonts w:hint="cs"/>
          <w:rtl/>
        </w:rPr>
        <w:t>גידול</w:t>
      </w:r>
      <w:r w:rsidRPr="00D832D5">
        <w:rPr>
          <w:rtl/>
        </w:rPr>
        <w:t xml:space="preserve"> </w:t>
      </w:r>
      <w:r w:rsidRPr="00D832D5">
        <w:rPr>
          <w:rFonts w:hint="cs"/>
          <w:rtl/>
        </w:rPr>
        <w:t>של</w:t>
      </w:r>
      <w:r w:rsidRPr="00D832D5">
        <w:rPr>
          <w:rtl/>
        </w:rPr>
        <w:t xml:space="preserve"> </w:t>
      </w:r>
      <w:r w:rsidRPr="00D832D5">
        <w:rPr>
          <w:rFonts w:hint="cs"/>
          <w:rtl/>
        </w:rPr>
        <w:t>כ</w:t>
      </w:r>
      <w:r w:rsidRPr="00D832D5">
        <w:rPr>
          <w:rtl/>
        </w:rPr>
        <w:t xml:space="preserve">-53% </w:t>
      </w:r>
      <w:r w:rsidRPr="00D832D5">
        <w:rPr>
          <w:rFonts w:hint="cs"/>
          <w:rtl/>
        </w:rPr>
        <w:t>במספר</w:t>
      </w:r>
      <w:r w:rsidRPr="00D832D5">
        <w:rPr>
          <w:rtl/>
        </w:rPr>
        <w:t xml:space="preserve"> </w:t>
      </w:r>
      <w:r w:rsidRPr="00D832D5">
        <w:rPr>
          <w:rFonts w:hint="cs"/>
          <w:rtl/>
        </w:rPr>
        <w:t>הנוסעים</w:t>
      </w:r>
      <w:r w:rsidRPr="00D832D5">
        <w:rPr>
          <w:rtl/>
        </w:rPr>
        <w:t xml:space="preserve"> </w:t>
      </w:r>
      <w:r w:rsidRPr="00D832D5">
        <w:rPr>
          <w:rFonts w:hint="cs"/>
          <w:rtl/>
        </w:rPr>
        <w:t>בתחנת הרכבת עד הלום באשדוד, ואולם</w:t>
      </w:r>
      <w:r w:rsidRPr="00D832D5">
        <w:rPr>
          <w:rtl/>
        </w:rPr>
        <w:t xml:space="preserve"> מספר מקומות החנייה המוסדרים לא גדל בשיעור דומה: </w:t>
      </w:r>
      <w:r w:rsidRPr="00D832D5">
        <w:rPr>
          <w:rFonts w:hint="cs"/>
          <w:rtl/>
        </w:rPr>
        <w:t>באפריל</w:t>
      </w:r>
      <w:r w:rsidRPr="00D832D5">
        <w:rPr>
          <w:rtl/>
        </w:rPr>
        <w:t xml:space="preserve"> 2017 היו באזור המתחם רק כ-3</w:t>
      </w:r>
      <w:r w:rsidR="00BD4FB2">
        <w:rPr>
          <w:rFonts w:hint="cs"/>
          <w:rtl/>
        </w:rPr>
        <w:t>88</w:t>
      </w:r>
      <w:r w:rsidRPr="00D832D5">
        <w:rPr>
          <w:rtl/>
        </w:rPr>
        <w:t xml:space="preserve"> מקומות חנייה מוסדרים, </w:t>
      </w:r>
      <w:r w:rsidRPr="00D832D5">
        <w:rPr>
          <w:rFonts w:hint="cs"/>
          <w:rtl/>
        </w:rPr>
        <w:t>מספר שכאמור</w:t>
      </w:r>
      <w:r w:rsidRPr="00D832D5">
        <w:rPr>
          <w:rtl/>
        </w:rPr>
        <w:t xml:space="preserve"> </w:t>
      </w:r>
      <w:r w:rsidRPr="00D832D5">
        <w:rPr>
          <w:rFonts w:hint="cs"/>
          <w:rtl/>
        </w:rPr>
        <w:t>לא</w:t>
      </w:r>
      <w:r w:rsidRPr="00D832D5">
        <w:rPr>
          <w:rtl/>
        </w:rPr>
        <w:t xml:space="preserve"> </w:t>
      </w:r>
      <w:r w:rsidRPr="00D832D5">
        <w:rPr>
          <w:rFonts w:hint="cs"/>
          <w:rtl/>
        </w:rPr>
        <w:t>ענה</w:t>
      </w:r>
      <w:r w:rsidRPr="00D832D5">
        <w:rPr>
          <w:rtl/>
        </w:rPr>
        <w:t xml:space="preserve"> </w:t>
      </w:r>
      <w:r w:rsidRPr="00D832D5">
        <w:rPr>
          <w:rFonts w:hint="cs"/>
          <w:rtl/>
        </w:rPr>
        <w:t>על</w:t>
      </w:r>
      <w:r w:rsidRPr="00D832D5">
        <w:rPr>
          <w:rtl/>
        </w:rPr>
        <w:t xml:space="preserve"> </w:t>
      </w:r>
      <w:r w:rsidRPr="00D832D5">
        <w:rPr>
          <w:rFonts w:hint="cs"/>
          <w:rtl/>
        </w:rPr>
        <w:t>צורכי</w:t>
      </w:r>
      <w:r w:rsidRPr="00D832D5">
        <w:rPr>
          <w:rtl/>
        </w:rPr>
        <w:t xml:space="preserve"> </w:t>
      </w:r>
      <w:r w:rsidRPr="00D832D5">
        <w:rPr>
          <w:rFonts w:hint="cs"/>
          <w:rtl/>
        </w:rPr>
        <w:t>הנוסעים</w:t>
      </w:r>
      <w:r w:rsidRPr="00D832D5">
        <w:rPr>
          <w:rtl/>
        </w:rPr>
        <w:t xml:space="preserve"> </w:t>
      </w:r>
      <w:r w:rsidRPr="00D832D5">
        <w:rPr>
          <w:rFonts w:hint="cs"/>
          <w:rtl/>
        </w:rPr>
        <w:t>עוד</w:t>
      </w:r>
      <w:r w:rsidRPr="00D832D5">
        <w:rPr>
          <w:rtl/>
        </w:rPr>
        <w:t xml:space="preserve"> </w:t>
      </w:r>
      <w:r w:rsidRPr="00D832D5">
        <w:rPr>
          <w:rFonts w:hint="cs"/>
          <w:rtl/>
        </w:rPr>
        <w:t>בעבר</w:t>
      </w:r>
      <w:r w:rsidRPr="00D832D5">
        <w:rPr>
          <w:rtl/>
        </w:rPr>
        <w:t>.</w:t>
      </w:r>
      <w:r w:rsidRPr="00D832D5">
        <w:rPr>
          <w:rFonts w:hint="cs"/>
          <w:rtl/>
        </w:rPr>
        <w:t xml:space="preserve"> </w:t>
      </w:r>
      <w:r w:rsidRPr="0012789B" w:rsidR="00193CAF">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F0A74" w:rsidRPr="00373C5D" w:rsidP="00193CA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859060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398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F0A74" w:rsidRPr="00881D99" w:rsidP="00193CAF">
                            <w:pPr>
                              <w:spacing w:after="0" w:line="240" w:lineRule="auto"/>
                              <w:rPr>
                                <w:color w:val="0B5294"/>
                                <w:spacing w:val="-4"/>
                                <w:sz w:val="24"/>
                                <w:szCs w:val="24"/>
                                <w:rtl/>
                                <w:cs/>
                              </w:rPr>
                            </w:pPr>
                            <w:r w:rsidRPr="008D796B">
                              <w:rPr>
                                <w:rFonts w:cs="Tahoma" w:hint="eastAsia"/>
                                <w:color w:val="0B5294"/>
                                <w:spacing w:val="-4"/>
                                <w:sz w:val="24"/>
                                <w:szCs w:val="24"/>
                                <w:rtl/>
                              </w:rPr>
                              <w:t>עקב</w:t>
                            </w:r>
                            <w:r w:rsidRPr="008D796B">
                              <w:rPr>
                                <w:rFonts w:cs="Tahoma"/>
                                <w:color w:val="0B5294"/>
                                <w:spacing w:val="-4"/>
                                <w:sz w:val="24"/>
                                <w:szCs w:val="24"/>
                                <w:rtl/>
                              </w:rPr>
                              <w:t xml:space="preserve"> </w:t>
                            </w:r>
                            <w:r w:rsidRPr="008D796B">
                              <w:rPr>
                                <w:rFonts w:cs="Tahoma" w:hint="eastAsia"/>
                                <w:color w:val="0B5294"/>
                                <w:spacing w:val="-4"/>
                                <w:sz w:val="24"/>
                                <w:szCs w:val="24"/>
                                <w:rtl/>
                              </w:rPr>
                              <w:t>מחסור</w:t>
                            </w:r>
                            <w:r w:rsidRPr="008D796B">
                              <w:rPr>
                                <w:rFonts w:cs="Tahoma"/>
                                <w:color w:val="0B5294"/>
                                <w:spacing w:val="-4"/>
                                <w:sz w:val="24"/>
                                <w:szCs w:val="24"/>
                                <w:rtl/>
                              </w:rPr>
                              <w:t xml:space="preserve"> </w:t>
                            </w:r>
                            <w:r w:rsidRPr="008D796B">
                              <w:rPr>
                                <w:rFonts w:cs="Tahoma" w:hint="eastAsia"/>
                                <w:color w:val="0B5294"/>
                                <w:spacing w:val="-4"/>
                                <w:sz w:val="24"/>
                                <w:szCs w:val="24"/>
                                <w:rtl/>
                              </w:rPr>
                              <w:t>במקומות</w:t>
                            </w:r>
                            <w:r w:rsidRPr="008D796B">
                              <w:rPr>
                                <w:rFonts w:cs="Tahoma"/>
                                <w:color w:val="0B5294"/>
                                <w:spacing w:val="-4"/>
                                <w:sz w:val="24"/>
                                <w:szCs w:val="24"/>
                                <w:rtl/>
                              </w:rPr>
                              <w:t xml:space="preserve"> </w:t>
                            </w:r>
                            <w:r w:rsidRPr="008D796B">
                              <w:rPr>
                                <w:rFonts w:cs="Tahoma" w:hint="eastAsia"/>
                                <w:color w:val="0B5294"/>
                                <w:spacing w:val="-4"/>
                                <w:sz w:val="24"/>
                                <w:szCs w:val="24"/>
                                <w:rtl/>
                              </w:rPr>
                              <w:t>חניה</w:t>
                            </w:r>
                            <w:r w:rsidRPr="008D796B">
                              <w:rPr>
                                <w:rFonts w:cs="Tahoma"/>
                                <w:color w:val="0B5294"/>
                                <w:spacing w:val="-4"/>
                                <w:sz w:val="24"/>
                                <w:szCs w:val="24"/>
                                <w:rtl/>
                              </w:rPr>
                              <w:t xml:space="preserve"> </w:t>
                            </w:r>
                            <w:r w:rsidRPr="008D796B">
                              <w:rPr>
                                <w:rFonts w:cs="Tahoma" w:hint="eastAsia"/>
                                <w:color w:val="0B5294"/>
                                <w:spacing w:val="-4"/>
                                <w:sz w:val="24"/>
                                <w:szCs w:val="24"/>
                                <w:rtl/>
                              </w:rPr>
                              <w:t>נהגים</w:t>
                            </w:r>
                            <w:r w:rsidRPr="008D796B">
                              <w:rPr>
                                <w:rFonts w:cs="Tahoma"/>
                                <w:color w:val="0B5294"/>
                                <w:spacing w:val="-4"/>
                                <w:sz w:val="24"/>
                                <w:szCs w:val="24"/>
                                <w:rtl/>
                              </w:rPr>
                              <w:t xml:space="preserve"> </w:t>
                            </w:r>
                            <w:r w:rsidRPr="008D796B">
                              <w:rPr>
                                <w:rFonts w:cs="Tahoma" w:hint="eastAsia"/>
                                <w:color w:val="0B5294"/>
                                <w:spacing w:val="-4"/>
                                <w:sz w:val="24"/>
                                <w:szCs w:val="24"/>
                                <w:rtl/>
                              </w:rPr>
                              <w:t>רבים</w:t>
                            </w:r>
                            <w:r w:rsidRPr="008D796B">
                              <w:rPr>
                                <w:rFonts w:cs="Tahoma"/>
                                <w:color w:val="0B5294"/>
                                <w:spacing w:val="-4"/>
                                <w:sz w:val="24"/>
                                <w:szCs w:val="24"/>
                                <w:rtl/>
                              </w:rPr>
                              <w:t xml:space="preserve"> </w:t>
                            </w:r>
                            <w:r w:rsidRPr="008D796B">
                              <w:rPr>
                                <w:rFonts w:cs="Tahoma" w:hint="eastAsia"/>
                                <w:color w:val="0B5294"/>
                                <w:spacing w:val="-4"/>
                                <w:sz w:val="24"/>
                                <w:szCs w:val="24"/>
                                <w:rtl/>
                              </w:rPr>
                              <w:t>חונים</w:t>
                            </w:r>
                            <w:r w:rsidRPr="008D796B">
                              <w:rPr>
                                <w:rFonts w:cs="Tahoma"/>
                                <w:color w:val="0B5294"/>
                                <w:spacing w:val="-4"/>
                                <w:sz w:val="24"/>
                                <w:szCs w:val="24"/>
                                <w:rtl/>
                              </w:rPr>
                              <w:t xml:space="preserve"> </w:t>
                            </w:r>
                            <w:r w:rsidRPr="008D796B">
                              <w:rPr>
                                <w:rFonts w:cs="Tahoma" w:hint="eastAsia"/>
                                <w:color w:val="0B5294"/>
                                <w:spacing w:val="-4"/>
                                <w:sz w:val="24"/>
                                <w:szCs w:val="24"/>
                                <w:rtl/>
                              </w:rPr>
                              <w:t>במקומות</w:t>
                            </w:r>
                            <w:r w:rsidRPr="008D796B">
                              <w:rPr>
                                <w:rFonts w:cs="Tahoma"/>
                                <w:color w:val="0B5294"/>
                                <w:spacing w:val="-4"/>
                                <w:sz w:val="24"/>
                                <w:szCs w:val="24"/>
                                <w:rtl/>
                              </w:rPr>
                              <w:t xml:space="preserve"> </w:t>
                            </w:r>
                            <w:r w:rsidRPr="008D796B">
                              <w:rPr>
                                <w:rFonts w:cs="Tahoma" w:hint="eastAsia"/>
                                <w:color w:val="0B5294"/>
                                <w:spacing w:val="-4"/>
                                <w:sz w:val="24"/>
                                <w:szCs w:val="24"/>
                                <w:rtl/>
                              </w:rPr>
                              <w:t>אסורים</w:t>
                            </w:r>
                            <w:r w:rsidRPr="008D796B">
                              <w:rPr>
                                <w:rFonts w:cs="Tahoma"/>
                                <w:color w:val="0B5294"/>
                                <w:spacing w:val="-4"/>
                                <w:sz w:val="24"/>
                                <w:szCs w:val="24"/>
                                <w:rtl/>
                              </w:rPr>
                              <w:t xml:space="preserve"> </w:t>
                            </w:r>
                            <w:r w:rsidRPr="008D796B">
                              <w:rPr>
                                <w:rFonts w:cs="Tahoma" w:hint="eastAsia"/>
                                <w:color w:val="0B5294"/>
                                <w:spacing w:val="-4"/>
                                <w:sz w:val="24"/>
                                <w:szCs w:val="24"/>
                                <w:rtl/>
                              </w:rPr>
                              <w:t>שחלקם</w:t>
                            </w:r>
                            <w:r w:rsidRPr="008D796B">
                              <w:rPr>
                                <w:rFonts w:cs="Tahoma"/>
                                <w:color w:val="0B5294"/>
                                <w:spacing w:val="-4"/>
                                <w:sz w:val="24"/>
                                <w:szCs w:val="24"/>
                                <w:rtl/>
                              </w:rPr>
                              <w:t xml:space="preserve"> </w:t>
                            </w:r>
                            <w:r w:rsidRPr="008D796B">
                              <w:rPr>
                                <w:rFonts w:cs="Tahoma" w:hint="eastAsia"/>
                                <w:color w:val="0B5294"/>
                                <w:spacing w:val="-4"/>
                                <w:sz w:val="24"/>
                                <w:szCs w:val="24"/>
                                <w:rtl/>
                              </w:rPr>
                              <w:t>מסוכנים</w:t>
                            </w:r>
                            <w:r w:rsidRPr="008D796B">
                              <w:rPr>
                                <w:rFonts w:cs="Tahoma"/>
                                <w:color w:val="0B5294"/>
                                <w:spacing w:val="-4"/>
                                <w:sz w:val="24"/>
                                <w:szCs w:val="24"/>
                                <w:rtl/>
                              </w:rPr>
                              <w:t xml:space="preserve"> </w:t>
                            </w:r>
                            <w:r w:rsidRPr="008D796B">
                              <w:rPr>
                                <w:rFonts w:cs="Tahoma" w:hint="eastAsia"/>
                                <w:color w:val="0B5294"/>
                                <w:spacing w:val="-4"/>
                                <w:sz w:val="24"/>
                                <w:szCs w:val="24"/>
                                <w:rtl/>
                              </w:rPr>
                              <w:t>ועלולים</w:t>
                            </w:r>
                            <w:r w:rsidRPr="008D796B">
                              <w:rPr>
                                <w:rFonts w:cs="Tahoma"/>
                                <w:color w:val="0B5294"/>
                                <w:spacing w:val="-4"/>
                                <w:sz w:val="24"/>
                                <w:szCs w:val="24"/>
                                <w:rtl/>
                              </w:rPr>
                              <w:t xml:space="preserve"> </w:t>
                            </w:r>
                            <w:r w:rsidRPr="008D796B">
                              <w:rPr>
                                <w:rFonts w:cs="Tahoma" w:hint="eastAsia"/>
                                <w:color w:val="0B5294"/>
                                <w:spacing w:val="-4"/>
                                <w:sz w:val="24"/>
                                <w:szCs w:val="24"/>
                                <w:rtl/>
                              </w:rPr>
                              <w:t>להפריע</w:t>
                            </w:r>
                            <w:r w:rsidRPr="008D796B">
                              <w:rPr>
                                <w:rFonts w:cs="Tahoma"/>
                                <w:color w:val="0B5294"/>
                                <w:spacing w:val="-4"/>
                                <w:sz w:val="24"/>
                                <w:szCs w:val="24"/>
                                <w:rtl/>
                              </w:rPr>
                              <w:t xml:space="preserve"> </w:t>
                            </w:r>
                            <w:r w:rsidRPr="008D796B">
                              <w:rPr>
                                <w:rFonts w:cs="Tahoma" w:hint="eastAsia"/>
                                <w:color w:val="0B5294"/>
                                <w:spacing w:val="-4"/>
                                <w:sz w:val="24"/>
                                <w:szCs w:val="24"/>
                                <w:rtl/>
                              </w:rPr>
                              <w:t>לתנועה</w:t>
                            </w:r>
                          </w:p>
                          <w:p w:rsidR="00CF0A74" w:rsidRPr="00373C5D" w:rsidP="00193CA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579771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6977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CF0A74" w:rsidRPr="00373C5D" w:rsidP="00193CAF">
                      <w:pPr>
                        <w:spacing w:line="240" w:lineRule="atLeast"/>
                        <w:rPr>
                          <w:rFonts w:cs="Tahoma"/>
                          <w:b/>
                          <w:bCs/>
                          <w:color w:val="0B5294"/>
                          <w:sz w:val="48"/>
                          <w:szCs w:val="48"/>
                          <w:rtl/>
                        </w:rPr>
                      </w:pPr>
                      <w:drawing>
                        <wp:inline distT="0" distB="0" distL="0" distR="0">
                          <wp:extent cx="311150" cy="256800"/>
                          <wp:effectExtent l="0" t="0" r="0" b="0"/>
                          <wp:docPr id="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4339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F0A74" w:rsidRPr="00881D99" w:rsidP="00193CAF">
                      <w:pPr>
                        <w:spacing w:after="0" w:line="240" w:lineRule="auto"/>
                        <w:rPr>
                          <w:color w:val="0B5294"/>
                          <w:spacing w:val="-4"/>
                          <w:sz w:val="24"/>
                          <w:szCs w:val="24"/>
                          <w:rtl/>
                          <w:cs/>
                        </w:rPr>
                      </w:pPr>
                      <w:r w:rsidRPr="008D796B">
                        <w:rPr>
                          <w:rFonts w:cs="Tahoma" w:hint="eastAsia"/>
                          <w:color w:val="0B5294"/>
                          <w:spacing w:val="-4"/>
                          <w:sz w:val="24"/>
                          <w:szCs w:val="24"/>
                          <w:rtl/>
                        </w:rPr>
                        <w:t>עקב</w:t>
                      </w:r>
                      <w:r w:rsidRPr="008D796B">
                        <w:rPr>
                          <w:rFonts w:cs="Tahoma"/>
                          <w:color w:val="0B5294"/>
                          <w:spacing w:val="-4"/>
                          <w:sz w:val="24"/>
                          <w:szCs w:val="24"/>
                          <w:rtl/>
                        </w:rPr>
                        <w:t xml:space="preserve"> </w:t>
                      </w:r>
                      <w:r w:rsidRPr="008D796B">
                        <w:rPr>
                          <w:rFonts w:cs="Tahoma" w:hint="eastAsia"/>
                          <w:color w:val="0B5294"/>
                          <w:spacing w:val="-4"/>
                          <w:sz w:val="24"/>
                          <w:szCs w:val="24"/>
                          <w:rtl/>
                        </w:rPr>
                        <w:t>מחסור</w:t>
                      </w:r>
                      <w:r w:rsidRPr="008D796B">
                        <w:rPr>
                          <w:rFonts w:cs="Tahoma"/>
                          <w:color w:val="0B5294"/>
                          <w:spacing w:val="-4"/>
                          <w:sz w:val="24"/>
                          <w:szCs w:val="24"/>
                          <w:rtl/>
                        </w:rPr>
                        <w:t xml:space="preserve"> </w:t>
                      </w:r>
                      <w:r w:rsidRPr="008D796B">
                        <w:rPr>
                          <w:rFonts w:cs="Tahoma" w:hint="eastAsia"/>
                          <w:color w:val="0B5294"/>
                          <w:spacing w:val="-4"/>
                          <w:sz w:val="24"/>
                          <w:szCs w:val="24"/>
                          <w:rtl/>
                        </w:rPr>
                        <w:t>במקומות</w:t>
                      </w:r>
                      <w:r w:rsidRPr="008D796B">
                        <w:rPr>
                          <w:rFonts w:cs="Tahoma"/>
                          <w:color w:val="0B5294"/>
                          <w:spacing w:val="-4"/>
                          <w:sz w:val="24"/>
                          <w:szCs w:val="24"/>
                          <w:rtl/>
                        </w:rPr>
                        <w:t xml:space="preserve"> </w:t>
                      </w:r>
                      <w:r w:rsidRPr="008D796B">
                        <w:rPr>
                          <w:rFonts w:cs="Tahoma" w:hint="eastAsia"/>
                          <w:color w:val="0B5294"/>
                          <w:spacing w:val="-4"/>
                          <w:sz w:val="24"/>
                          <w:szCs w:val="24"/>
                          <w:rtl/>
                        </w:rPr>
                        <w:t>חניה</w:t>
                      </w:r>
                      <w:r w:rsidRPr="008D796B">
                        <w:rPr>
                          <w:rFonts w:cs="Tahoma"/>
                          <w:color w:val="0B5294"/>
                          <w:spacing w:val="-4"/>
                          <w:sz w:val="24"/>
                          <w:szCs w:val="24"/>
                          <w:rtl/>
                        </w:rPr>
                        <w:t xml:space="preserve"> </w:t>
                      </w:r>
                      <w:r w:rsidRPr="008D796B">
                        <w:rPr>
                          <w:rFonts w:cs="Tahoma" w:hint="eastAsia"/>
                          <w:color w:val="0B5294"/>
                          <w:spacing w:val="-4"/>
                          <w:sz w:val="24"/>
                          <w:szCs w:val="24"/>
                          <w:rtl/>
                        </w:rPr>
                        <w:t>נהגים</w:t>
                      </w:r>
                      <w:r w:rsidRPr="008D796B">
                        <w:rPr>
                          <w:rFonts w:cs="Tahoma"/>
                          <w:color w:val="0B5294"/>
                          <w:spacing w:val="-4"/>
                          <w:sz w:val="24"/>
                          <w:szCs w:val="24"/>
                          <w:rtl/>
                        </w:rPr>
                        <w:t xml:space="preserve"> </w:t>
                      </w:r>
                      <w:r w:rsidRPr="008D796B">
                        <w:rPr>
                          <w:rFonts w:cs="Tahoma" w:hint="eastAsia"/>
                          <w:color w:val="0B5294"/>
                          <w:spacing w:val="-4"/>
                          <w:sz w:val="24"/>
                          <w:szCs w:val="24"/>
                          <w:rtl/>
                        </w:rPr>
                        <w:t>רבים</w:t>
                      </w:r>
                      <w:r w:rsidRPr="008D796B">
                        <w:rPr>
                          <w:rFonts w:cs="Tahoma"/>
                          <w:color w:val="0B5294"/>
                          <w:spacing w:val="-4"/>
                          <w:sz w:val="24"/>
                          <w:szCs w:val="24"/>
                          <w:rtl/>
                        </w:rPr>
                        <w:t xml:space="preserve"> </w:t>
                      </w:r>
                      <w:r w:rsidRPr="008D796B">
                        <w:rPr>
                          <w:rFonts w:cs="Tahoma" w:hint="eastAsia"/>
                          <w:color w:val="0B5294"/>
                          <w:spacing w:val="-4"/>
                          <w:sz w:val="24"/>
                          <w:szCs w:val="24"/>
                          <w:rtl/>
                        </w:rPr>
                        <w:t>חונים</w:t>
                      </w:r>
                      <w:r w:rsidRPr="008D796B">
                        <w:rPr>
                          <w:rFonts w:cs="Tahoma"/>
                          <w:color w:val="0B5294"/>
                          <w:spacing w:val="-4"/>
                          <w:sz w:val="24"/>
                          <w:szCs w:val="24"/>
                          <w:rtl/>
                        </w:rPr>
                        <w:t xml:space="preserve"> </w:t>
                      </w:r>
                      <w:r w:rsidRPr="008D796B">
                        <w:rPr>
                          <w:rFonts w:cs="Tahoma" w:hint="eastAsia"/>
                          <w:color w:val="0B5294"/>
                          <w:spacing w:val="-4"/>
                          <w:sz w:val="24"/>
                          <w:szCs w:val="24"/>
                          <w:rtl/>
                        </w:rPr>
                        <w:t>במקומות</w:t>
                      </w:r>
                      <w:r w:rsidRPr="008D796B">
                        <w:rPr>
                          <w:rFonts w:cs="Tahoma"/>
                          <w:color w:val="0B5294"/>
                          <w:spacing w:val="-4"/>
                          <w:sz w:val="24"/>
                          <w:szCs w:val="24"/>
                          <w:rtl/>
                        </w:rPr>
                        <w:t xml:space="preserve"> </w:t>
                      </w:r>
                      <w:r w:rsidRPr="008D796B">
                        <w:rPr>
                          <w:rFonts w:cs="Tahoma" w:hint="eastAsia"/>
                          <w:color w:val="0B5294"/>
                          <w:spacing w:val="-4"/>
                          <w:sz w:val="24"/>
                          <w:szCs w:val="24"/>
                          <w:rtl/>
                        </w:rPr>
                        <w:t>אסורים</w:t>
                      </w:r>
                      <w:r w:rsidRPr="008D796B">
                        <w:rPr>
                          <w:rFonts w:cs="Tahoma"/>
                          <w:color w:val="0B5294"/>
                          <w:spacing w:val="-4"/>
                          <w:sz w:val="24"/>
                          <w:szCs w:val="24"/>
                          <w:rtl/>
                        </w:rPr>
                        <w:t xml:space="preserve"> </w:t>
                      </w:r>
                      <w:r w:rsidRPr="008D796B">
                        <w:rPr>
                          <w:rFonts w:cs="Tahoma" w:hint="eastAsia"/>
                          <w:color w:val="0B5294"/>
                          <w:spacing w:val="-4"/>
                          <w:sz w:val="24"/>
                          <w:szCs w:val="24"/>
                          <w:rtl/>
                        </w:rPr>
                        <w:t>שחלקם</w:t>
                      </w:r>
                      <w:r w:rsidRPr="008D796B">
                        <w:rPr>
                          <w:rFonts w:cs="Tahoma"/>
                          <w:color w:val="0B5294"/>
                          <w:spacing w:val="-4"/>
                          <w:sz w:val="24"/>
                          <w:szCs w:val="24"/>
                          <w:rtl/>
                        </w:rPr>
                        <w:t xml:space="preserve"> </w:t>
                      </w:r>
                      <w:r w:rsidRPr="008D796B">
                        <w:rPr>
                          <w:rFonts w:cs="Tahoma" w:hint="eastAsia"/>
                          <w:color w:val="0B5294"/>
                          <w:spacing w:val="-4"/>
                          <w:sz w:val="24"/>
                          <w:szCs w:val="24"/>
                          <w:rtl/>
                        </w:rPr>
                        <w:t>מסוכנים</w:t>
                      </w:r>
                      <w:r w:rsidRPr="008D796B">
                        <w:rPr>
                          <w:rFonts w:cs="Tahoma"/>
                          <w:color w:val="0B5294"/>
                          <w:spacing w:val="-4"/>
                          <w:sz w:val="24"/>
                          <w:szCs w:val="24"/>
                          <w:rtl/>
                        </w:rPr>
                        <w:t xml:space="preserve"> </w:t>
                      </w:r>
                      <w:r w:rsidRPr="008D796B">
                        <w:rPr>
                          <w:rFonts w:cs="Tahoma" w:hint="eastAsia"/>
                          <w:color w:val="0B5294"/>
                          <w:spacing w:val="-4"/>
                          <w:sz w:val="24"/>
                          <w:szCs w:val="24"/>
                          <w:rtl/>
                        </w:rPr>
                        <w:t>ועלולים</w:t>
                      </w:r>
                      <w:r w:rsidRPr="008D796B">
                        <w:rPr>
                          <w:rFonts w:cs="Tahoma"/>
                          <w:color w:val="0B5294"/>
                          <w:spacing w:val="-4"/>
                          <w:sz w:val="24"/>
                          <w:szCs w:val="24"/>
                          <w:rtl/>
                        </w:rPr>
                        <w:t xml:space="preserve"> </w:t>
                      </w:r>
                      <w:r w:rsidRPr="008D796B">
                        <w:rPr>
                          <w:rFonts w:cs="Tahoma" w:hint="eastAsia"/>
                          <w:color w:val="0B5294"/>
                          <w:spacing w:val="-4"/>
                          <w:sz w:val="24"/>
                          <w:szCs w:val="24"/>
                          <w:rtl/>
                        </w:rPr>
                        <w:t>להפריע</w:t>
                      </w:r>
                      <w:r w:rsidRPr="008D796B">
                        <w:rPr>
                          <w:rFonts w:cs="Tahoma"/>
                          <w:color w:val="0B5294"/>
                          <w:spacing w:val="-4"/>
                          <w:sz w:val="24"/>
                          <w:szCs w:val="24"/>
                          <w:rtl/>
                        </w:rPr>
                        <w:t xml:space="preserve"> </w:t>
                      </w:r>
                      <w:r w:rsidRPr="008D796B">
                        <w:rPr>
                          <w:rFonts w:cs="Tahoma" w:hint="eastAsia"/>
                          <w:color w:val="0B5294"/>
                          <w:spacing w:val="-4"/>
                          <w:sz w:val="24"/>
                          <w:szCs w:val="24"/>
                          <w:rtl/>
                        </w:rPr>
                        <w:t>לתנועה</w:t>
                      </w:r>
                    </w:p>
                    <w:p w:rsidR="00CF0A74" w:rsidRPr="00373C5D" w:rsidP="00193CAF">
                      <w:pPr>
                        <w:spacing w:before="120" w:after="0" w:line="240" w:lineRule="atLeast"/>
                        <w:rPr>
                          <w:rFonts w:cs="Tahoma"/>
                          <w:b/>
                          <w:bCs/>
                          <w:color w:val="0B5294"/>
                          <w:sz w:val="48"/>
                          <w:szCs w:val="48"/>
                          <w:rtl/>
                        </w:rPr>
                      </w:pPr>
                      <w:drawing>
                        <wp:inline distT="0" distB="0" distL="0" distR="0">
                          <wp:extent cx="288000" cy="31337"/>
                          <wp:effectExtent l="0" t="0" r="0" b="6985"/>
                          <wp:docPr id="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230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165B" w:rsidRPr="00922FC2" w:rsidP="00922FC2">
      <w:pPr>
        <w:spacing w:line="240" w:lineRule="exact"/>
        <w:ind w:right="2268"/>
        <w:jc w:val="both"/>
        <w:rPr>
          <w:rFonts w:ascii="Tahoma" w:hAnsi="Tahoma" w:cs="Tahoma"/>
          <w:sz w:val="18"/>
          <w:szCs w:val="18"/>
          <w:rtl/>
        </w:rPr>
      </w:pPr>
    </w:p>
    <w:p w:rsidR="00D7165B" w:rsidRPr="00807E96" w:rsidP="00922FC2">
      <w:pPr>
        <w:pStyle w:val="KOT7"/>
        <w:rPr>
          <w:rtl/>
        </w:rPr>
      </w:pPr>
      <w:r w:rsidRPr="00807E96">
        <w:rPr>
          <w:rFonts w:hint="cs"/>
          <w:rtl/>
        </w:rPr>
        <w:t xml:space="preserve">מחסור במקומות חנייה וחנייה במקומות אסורים בתחנות אזוריות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תחנה אזורית משמשת כמה יישובים באזור שבו היא ממוקמת, ולעיתים היא מרוחקת ממרכז עירוני או נמצאת בשוליו. מאפיין זה ומיעוט קווי </w:t>
      </w:r>
      <w:r w:rsidRPr="00922FC2">
        <w:rPr>
          <w:rFonts w:ascii="Tahoma" w:hAnsi="Tahoma" w:cs="Tahoma" w:hint="cs"/>
          <w:sz w:val="18"/>
          <w:szCs w:val="18"/>
          <w:rtl/>
        </w:rPr>
        <w:t>תח</w:t>
      </w:r>
      <w:r w:rsidRPr="00922FC2">
        <w:rPr>
          <w:rFonts w:ascii="Tahoma" w:hAnsi="Tahoma" w:cs="Tahoma"/>
          <w:sz w:val="18"/>
          <w:szCs w:val="18"/>
          <w:rtl/>
        </w:rPr>
        <w:t>"</w:t>
      </w:r>
      <w:r w:rsidRPr="00922FC2">
        <w:rPr>
          <w:rFonts w:ascii="Tahoma" w:hAnsi="Tahoma" w:cs="Tahoma" w:hint="cs"/>
          <w:sz w:val="18"/>
          <w:szCs w:val="18"/>
          <w:rtl/>
        </w:rPr>
        <w:t>צ</w:t>
      </w:r>
      <w:r w:rsidRPr="00922FC2">
        <w:rPr>
          <w:rFonts w:ascii="Tahoma" w:hAnsi="Tahoma" w:cs="Tahoma" w:hint="cs"/>
          <w:sz w:val="18"/>
          <w:szCs w:val="18"/>
          <w:rtl/>
        </w:rPr>
        <w:t xml:space="preserve"> לתחנה מגדילים את תלות הנוסעים ברכב פרטי כאמצעי הגעה לתחנה. דוגמאות לתחנות אזוריות הן חדרה מערב, כרמיאל, בית שמש ובית יהושע. מחסור במקומות חנייה ליד תחנות רכבת גורם לחניות כלי רכב במקומות אסורים או שאינם מיועדים לחנייה. תופעה זו נצפתה גם בסיורים שערך משרד מבקר המדינה בתחנות חדרה מערב ובית יהושע כמתואר להלן:</w:t>
      </w:r>
    </w:p>
    <w:p w:rsidR="00D7165B" w:rsidRPr="00922FC2" w:rsidP="006B420E">
      <w:pPr>
        <w:pStyle w:val="ListParagraph"/>
        <w:numPr>
          <w:ilvl w:val="0"/>
          <w:numId w:val="12"/>
        </w:numPr>
        <w:autoSpaceDE/>
        <w:autoSpaceDN/>
        <w:adjustRightInd/>
        <w:spacing w:line="240" w:lineRule="exact"/>
        <w:ind w:left="340" w:right="2268" w:hanging="340"/>
        <w:rPr>
          <w:bCs/>
          <w:sz w:val="18"/>
          <w:szCs w:val="18"/>
          <w:rtl/>
        </w:rPr>
      </w:pPr>
      <w:r w:rsidRPr="00D832D5">
        <w:rPr>
          <w:rStyle w:val="Heading7Char"/>
          <w:rFonts w:ascii="Tahoma" w:hAnsi="Tahoma" w:cs="Tahoma" w:hint="cs"/>
          <w:sz w:val="17"/>
          <w:szCs w:val="17"/>
          <w:rtl/>
        </w:rPr>
        <w:t>תחנת</w:t>
      </w:r>
      <w:r w:rsidRPr="00D832D5">
        <w:rPr>
          <w:rStyle w:val="Heading7Char"/>
          <w:rFonts w:ascii="Tahoma" w:hAnsi="Tahoma" w:cs="Tahoma"/>
          <w:sz w:val="17"/>
          <w:szCs w:val="17"/>
          <w:rtl/>
        </w:rPr>
        <w:t xml:space="preserve"> </w:t>
      </w:r>
      <w:r w:rsidRPr="00D832D5">
        <w:rPr>
          <w:rStyle w:val="Heading7Char"/>
          <w:rFonts w:ascii="Tahoma" w:hAnsi="Tahoma" w:cs="Tahoma" w:hint="cs"/>
          <w:sz w:val="17"/>
          <w:szCs w:val="17"/>
          <w:rtl/>
        </w:rPr>
        <w:t>חדרה</w:t>
      </w:r>
      <w:r w:rsidRPr="00D832D5">
        <w:rPr>
          <w:rStyle w:val="Heading7Char"/>
          <w:rFonts w:ascii="Tahoma" w:hAnsi="Tahoma" w:cs="Tahoma"/>
          <w:sz w:val="17"/>
          <w:szCs w:val="17"/>
          <w:rtl/>
        </w:rPr>
        <w:t xml:space="preserve"> </w:t>
      </w:r>
      <w:r w:rsidRPr="00D832D5">
        <w:rPr>
          <w:rStyle w:val="Heading7Char"/>
          <w:rFonts w:ascii="Tahoma" w:hAnsi="Tahoma" w:cs="Tahoma" w:hint="cs"/>
          <w:sz w:val="17"/>
          <w:szCs w:val="17"/>
          <w:rtl/>
        </w:rPr>
        <w:t>מערב:</w:t>
      </w:r>
      <w:r w:rsidRPr="00922FC2">
        <w:rPr>
          <w:b/>
          <w:sz w:val="18"/>
          <w:szCs w:val="18"/>
          <w:rtl/>
        </w:rPr>
        <w:t xml:space="preserve"> מספר </w:t>
      </w:r>
      <w:r w:rsidRPr="00922FC2">
        <w:rPr>
          <w:rFonts w:hint="cs"/>
          <w:b/>
          <w:sz w:val="18"/>
          <w:szCs w:val="18"/>
          <w:rtl/>
        </w:rPr>
        <w:t>החניות</w:t>
      </w:r>
      <w:r w:rsidRPr="00922FC2">
        <w:rPr>
          <w:b/>
          <w:sz w:val="18"/>
          <w:szCs w:val="18"/>
          <w:rtl/>
        </w:rPr>
        <w:t xml:space="preserve"> </w:t>
      </w:r>
      <w:r w:rsidRPr="00922FC2">
        <w:rPr>
          <w:rFonts w:hint="cs"/>
          <w:b/>
          <w:sz w:val="18"/>
          <w:szCs w:val="18"/>
          <w:rtl/>
        </w:rPr>
        <w:t>בתחנה</w:t>
      </w:r>
      <w:r w:rsidRPr="00922FC2">
        <w:rPr>
          <w:b/>
          <w:sz w:val="18"/>
          <w:szCs w:val="18"/>
          <w:rtl/>
        </w:rPr>
        <w:t xml:space="preserve"> </w:t>
      </w:r>
      <w:r w:rsidRPr="00922FC2">
        <w:rPr>
          <w:rFonts w:hint="cs"/>
          <w:b/>
          <w:sz w:val="18"/>
          <w:szCs w:val="18"/>
          <w:rtl/>
        </w:rPr>
        <w:t>זו</w:t>
      </w:r>
      <w:r w:rsidRPr="00922FC2">
        <w:rPr>
          <w:b/>
          <w:sz w:val="18"/>
          <w:szCs w:val="18"/>
          <w:rtl/>
        </w:rPr>
        <w:t xml:space="preserve"> </w:t>
      </w:r>
      <w:r w:rsidRPr="00922FC2">
        <w:rPr>
          <w:rFonts w:hint="cs"/>
          <w:b/>
          <w:sz w:val="18"/>
          <w:szCs w:val="18"/>
          <w:rtl/>
        </w:rPr>
        <w:t>קטַן</w:t>
      </w:r>
      <w:r w:rsidRPr="00922FC2">
        <w:rPr>
          <w:b/>
          <w:sz w:val="18"/>
          <w:szCs w:val="18"/>
          <w:rtl/>
        </w:rPr>
        <w:t xml:space="preserve"> </w:t>
      </w:r>
      <w:r w:rsidRPr="00922FC2">
        <w:rPr>
          <w:rFonts w:hint="cs"/>
          <w:b/>
          <w:sz w:val="18"/>
          <w:szCs w:val="18"/>
          <w:rtl/>
        </w:rPr>
        <w:t>ב</w:t>
      </w:r>
      <w:r w:rsidRPr="00922FC2">
        <w:rPr>
          <w:b/>
          <w:sz w:val="18"/>
          <w:szCs w:val="18"/>
          <w:rtl/>
        </w:rPr>
        <w:t>שנים 201</w:t>
      </w:r>
      <w:r w:rsidRPr="00922FC2">
        <w:rPr>
          <w:rFonts w:hint="cs"/>
          <w:b/>
          <w:sz w:val="18"/>
          <w:szCs w:val="18"/>
          <w:rtl/>
        </w:rPr>
        <w:t xml:space="preserve">0 </w:t>
      </w:r>
      <w:r w:rsidRPr="00922FC2">
        <w:rPr>
          <w:b/>
          <w:sz w:val="18"/>
          <w:szCs w:val="18"/>
          <w:rtl/>
        </w:rPr>
        <w:t>-</w:t>
      </w:r>
      <w:r w:rsidRPr="00922FC2">
        <w:rPr>
          <w:rFonts w:hint="cs"/>
          <w:b/>
          <w:sz w:val="18"/>
          <w:szCs w:val="18"/>
          <w:rtl/>
        </w:rPr>
        <w:t xml:space="preserve"> </w:t>
      </w:r>
      <w:r w:rsidRPr="00922FC2">
        <w:rPr>
          <w:b/>
          <w:sz w:val="18"/>
          <w:szCs w:val="18"/>
          <w:rtl/>
        </w:rPr>
        <w:t>201</w:t>
      </w:r>
      <w:r w:rsidRPr="00922FC2">
        <w:rPr>
          <w:rFonts w:hint="cs"/>
          <w:b/>
          <w:sz w:val="18"/>
          <w:szCs w:val="18"/>
          <w:rtl/>
        </w:rPr>
        <w:t>7</w:t>
      </w:r>
      <w:r w:rsidRPr="00922FC2">
        <w:rPr>
          <w:b/>
          <w:sz w:val="18"/>
          <w:szCs w:val="18"/>
          <w:rtl/>
        </w:rPr>
        <w:t xml:space="preserve"> </w:t>
      </w:r>
      <w:r w:rsidR="00C7547D">
        <w:rPr>
          <w:rFonts w:hint="cs"/>
          <w:b/>
          <w:sz w:val="18"/>
          <w:szCs w:val="18"/>
          <w:rtl/>
        </w:rPr>
        <w:br/>
      </w:r>
      <w:r w:rsidRPr="00922FC2">
        <w:rPr>
          <w:b/>
          <w:sz w:val="18"/>
          <w:szCs w:val="18"/>
          <w:rtl/>
        </w:rPr>
        <w:t>מכ-540 מקומות חנייה ב-2010 (</w:t>
      </w:r>
      <w:r w:rsidRPr="00922FC2">
        <w:rPr>
          <w:rFonts w:hint="cs"/>
          <w:b/>
          <w:sz w:val="18"/>
          <w:szCs w:val="18"/>
          <w:rtl/>
        </w:rPr>
        <w:t>על</w:t>
      </w:r>
      <w:r w:rsidRPr="00922FC2">
        <w:rPr>
          <w:b/>
          <w:sz w:val="18"/>
          <w:szCs w:val="18"/>
          <w:rtl/>
        </w:rPr>
        <w:t xml:space="preserve"> </w:t>
      </w:r>
      <w:r w:rsidRPr="00922FC2">
        <w:rPr>
          <w:rFonts w:hint="cs"/>
          <w:b/>
          <w:sz w:val="18"/>
          <w:szCs w:val="18"/>
          <w:rtl/>
        </w:rPr>
        <w:t>פי</w:t>
      </w:r>
      <w:r w:rsidRPr="00922FC2">
        <w:rPr>
          <w:b/>
          <w:sz w:val="18"/>
          <w:szCs w:val="18"/>
          <w:rtl/>
        </w:rPr>
        <w:t xml:space="preserve"> </w:t>
      </w:r>
      <w:r w:rsidRPr="00922FC2">
        <w:rPr>
          <w:rFonts w:hint="cs"/>
          <w:b/>
          <w:sz w:val="18"/>
          <w:szCs w:val="18"/>
          <w:rtl/>
        </w:rPr>
        <w:t>הנתונים</w:t>
      </w:r>
      <w:r w:rsidRPr="00922FC2">
        <w:rPr>
          <w:b/>
          <w:sz w:val="18"/>
          <w:szCs w:val="18"/>
          <w:rtl/>
        </w:rPr>
        <w:t xml:space="preserve"> </w:t>
      </w:r>
      <w:r w:rsidRPr="00922FC2">
        <w:rPr>
          <w:rFonts w:hint="cs"/>
          <w:b/>
          <w:sz w:val="18"/>
          <w:szCs w:val="18"/>
          <w:rtl/>
        </w:rPr>
        <w:t>ב</w:t>
      </w:r>
      <w:r w:rsidRPr="00922FC2">
        <w:rPr>
          <w:b/>
          <w:sz w:val="18"/>
          <w:szCs w:val="18"/>
          <w:rtl/>
        </w:rPr>
        <w:t xml:space="preserve">תיק </w:t>
      </w:r>
      <w:r w:rsidRPr="00922FC2">
        <w:rPr>
          <w:rFonts w:hint="cs"/>
          <w:b/>
          <w:sz w:val="18"/>
          <w:szCs w:val="18"/>
          <w:rtl/>
        </w:rPr>
        <w:t>התחנה</w:t>
      </w:r>
      <w:r w:rsidRPr="00922FC2">
        <w:rPr>
          <w:b/>
          <w:sz w:val="18"/>
          <w:szCs w:val="18"/>
          <w:rtl/>
        </w:rPr>
        <w:t xml:space="preserve">) </w:t>
      </w:r>
      <w:r w:rsidRPr="00922FC2">
        <w:rPr>
          <w:rFonts w:hint="cs"/>
          <w:b/>
          <w:sz w:val="18"/>
          <w:szCs w:val="18"/>
          <w:rtl/>
        </w:rPr>
        <w:t>לכ</w:t>
      </w:r>
      <w:r w:rsidRPr="00922FC2">
        <w:rPr>
          <w:b/>
          <w:sz w:val="18"/>
          <w:szCs w:val="18"/>
          <w:rtl/>
        </w:rPr>
        <w:t xml:space="preserve">-300 מקומות באפריל 2017 (על </w:t>
      </w:r>
      <w:r w:rsidRPr="00922FC2">
        <w:rPr>
          <w:rFonts w:hint="cs"/>
          <w:b/>
          <w:sz w:val="18"/>
          <w:szCs w:val="18"/>
          <w:rtl/>
        </w:rPr>
        <w:t>פי</w:t>
      </w:r>
      <w:r w:rsidRPr="00922FC2">
        <w:rPr>
          <w:b/>
          <w:sz w:val="18"/>
          <w:szCs w:val="18"/>
          <w:rtl/>
        </w:rPr>
        <w:t xml:space="preserve"> </w:t>
      </w:r>
      <w:r w:rsidRPr="00922FC2">
        <w:rPr>
          <w:rFonts w:hint="cs"/>
          <w:b/>
          <w:sz w:val="18"/>
          <w:szCs w:val="18"/>
          <w:rtl/>
        </w:rPr>
        <w:t>נתוני</w:t>
      </w:r>
      <w:r w:rsidRPr="00922FC2">
        <w:rPr>
          <w:b/>
          <w:sz w:val="18"/>
          <w:szCs w:val="18"/>
          <w:rtl/>
        </w:rPr>
        <w:t xml:space="preserve"> </w:t>
      </w:r>
      <w:r w:rsidRPr="00922FC2">
        <w:rPr>
          <w:rFonts w:hint="cs"/>
          <w:b/>
          <w:sz w:val="18"/>
          <w:szCs w:val="18"/>
          <w:rtl/>
        </w:rPr>
        <w:t>אגף</w:t>
      </w:r>
      <w:r w:rsidRPr="00922FC2">
        <w:rPr>
          <w:b/>
          <w:sz w:val="18"/>
          <w:szCs w:val="18"/>
          <w:rtl/>
        </w:rPr>
        <w:t xml:space="preserve"> </w:t>
      </w:r>
      <w:r w:rsidRPr="00922FC2">
        <w:rPr>
          <w:rFonts w:hint="cs"/>
          <w:b/>
          <w:sz w:val="18"/>
          <w:szCs w:val="18"/>
          <w:rtl/>
        </w:rPr>
        <w:t>דרכים</w:t>
      </w:r>
      <w:r w:rsidRPr="00922FC2">
        <w:rPr>
          <w:b/>
          <w:sz w:val="18"/>
          <w:szCs w:val="18"/>
          <w:rtl/>
        </w:rPr>
        <w:t xml:space="preserve"> </w:t>
      </w:r>
      <w:r w:rsidRPr="00922FC2">
        <w:rPr>
          <w:rFonts w:hint="cs"/>
          <w:b/>
          <w:sz w:val="18"/>
          <w:szCs w:val="18"/>
          <w:rtl/>
        </w:rPr>
        <w:t>ברכבת</w:t>
      </w:r>
      <w:r w:rsidRPr="00922FC2">
        <w:rPr>
          <w:b/>
          <w:sz w:val="18"/>
          <w:szCs w:val="18"/>
          <w:rtl/>
        </w:rPr>
        <w:t>)</w:t>
      </w:r>
      <w:r w:rsidRPr="00922FC2">
        <w:rPr>
          <w:rFonts w:hint="cs"/>
          <w:b/>
          <w:sz w:val="18"/>
          <w:szCs w:val="18"/>
          <w:rtl/>
        </w:rPr>
        <w:t>,</w:t>
      </w:r>
      <w:r w:rsidRPr="00922FC2">
        <w:rPr>
          <w:b/>
          <w:sz w:val="18"/>
          <w:szCs w:val="18"/>
          <w:rtl/>
        </w:rPr>
        <w:t xml:space="preserve"> </w:t>
      </w:r>
      <w:r w:rsidRPr="00922FC2">
        <w:rPr>
          <w:rFonts w:hint="cs"/>
          <w:b/>
          <w:sz w:val="18"/>
          <w:szCs w:val="18"/>
          <w:rtl/>
        </w:rPr>
        <w:t>אף על פי שבמהלך</w:t>
      </w:r>
      <w:r w:rsidRPr="00922FC2">
        <w:rPr>
          <w:b/>
          <w:sz w:val="18"/>
          <w:szCs w:val="18"/>
          <w:rtl/>
        </w:rPr>
        <w:t xml:space="preserve"> </w:t>
      </w:r>
      <w:r w:rsidRPr="00922FC2">
        <w:rPr>
          <w:rFonts w:hint="cs"/>
          <w:b/>
          <w:sz w:val="18"/>
          <w:szCs w:val="18"/>
          <w:rtl/>
        </w:rPr>
        <w:t>שנים</w:t>
      </w:r>
      <w:r w:rsidRPr="00922FC2">
        <w:rPr>
          <w:b/>
          <w:sz w:val="18"/>
          <w:szCs w:val="18"/>
          <w:rtl/>
        </w:rPr>
        <w:t xml:space="preserve"> </w:t>
      </w:r>
      <w:r w:rsidRPr="00922FC2">
        <w:rPr>
          <w:rFonts w:hint="cs"/>
          <w:b/>
          <w:sz w:val="18"/>
          <w:szCs w:val="18"/>
          <w:rtl/>
        </w:rPr>
        <w:t>אלו</w:t>
      </w:r>
      <w:r w:rsidRPr="00922FC2">
        <w:rPr>
          <w:b/>
          <w:sz w:val="18"/>
          <w:szCs w:val="18"/>
          <w:rtl/>
        </w:rPr>
        <w:t xml:space="preserve"> </w:t>
      </w:r>
      <w:r w:rsidRPr="00922FC2">
        <w:rPr>
          <w:rFonts w:hint="cs"/>
          <w:b/>
          <w:sz w:val="18"/>
          <w:szCs w:val="18"/>
          <w:rtl/>
        </w:rPr>
        <w:t>גדל</w:t>
      </w:r>
      <w:r w:rsidRPr="00922FC2">
        <w:rPr>
          <w:b/>
          <w:sz w:val="18"/>
          <w:szCs w:val="18"/>
          <w:rtl/>
        </w:rPr>
        <w:t xml:space="preserve"> </w:t>
      </w:r>
      <w:r w:rsidRPr="00922FC2">
        <w:rPr>
          <w:rFonts w:hint="cs"/>
          <w:b/>
          <w:sz w:val="18"/>
          <w:szCs w:val="18"/>
          <w:rtl/>
        </w:rPr>
        <w:t>מספר</w:t>
      </w:r>
      <w:r w:rsidRPr="00922FC2">
        <w:rPr>
          <w:b/>
          <w:sz w:val="18"/>
          <w:szCs w:val="18"/>
          <w:rtl/>
        </w:rPr>
        <w:t xml:space="preserve"> </w:t>
      </w:r>
      <w:r w:rsidRPr="00922FC2">
        <w:rPr>
          <w:rFonts w:hint="cs"/>
          <w:b/>
          <w:sz w:val="18"/>
          <w:szCs w:val="18"/>
          <w:rtl/>
        </w:rPr>
        <w:t>הנוסעים</w:t>
      </w:r>
      <w:r w:rsidRPr="00922FC2">
        <w:rPr>
          <w:b/>
          <w:sz w:val="18"/>
          <w:szCs w:val="18"/>
          <w:rtl/>
        </w:rPr>
        <w:t xml:space="preserve"> </w:t>
      </w:r>
      <w:r w:rsidRPr="00922FC2">
        <w:rPr>
          <w:rFonts w:hint="cs"/>
          <w:b/>
          <w:sz w:val="18"/>
          <w:szCs w:val="18"/>
          <w:rtl/>
        </w:rPr>
        <w:t>בתחנה</w:t>
      </w:r>
      <w:r w:rsidRPr="00922FC2">
        <w:rPr>
          <w:b/>
          <w:sz w:val="18"/>
          <w:szCs w:val="18"/>
          <w:rtl/>
        </w:rPr>
        <w:t xml:space="preserve"> </w:t>
      </w:r>
      <w:r w:rsidRPr="00922FC2">
        <w:rPr>
          <w:rFonts w:hint="cs"/>
          <w:b/>
          <w:sz w:val="18"/>
          <w:szCs w:val="18"/>
          <w:rtl/>
        </w:rPr>
        <w:t>זו</w:t>
      </w:r>
      <w:r w:rsidRPr="00922FC2">
        <w:rPr>
          <w:b/>
          <w:sz w:val="18"/>
          <w:szCs w:val="18"/>
          <w:rtl/>
        </w:rPr>
        <w:t xml:space="preserve"> </w:t>
      </w:r>
      <w:r w:rsidRPr="00922FC2">
        <w:rPr>
          <w:rFonts w:hint="cs"/>
          <w:b/>
          <w:sz w:val="18"/>
          <w:szCs w:val="18"/>
          <w:rtl/>
        </w:rPr>
        <w:t>בכ</w:t>
      </w:r>
      <w:r w:rsidRPr="00922FC2">
        <w:rPr>
          <w:b/>
          <w:sz w:val="18"/>
          <w:szCs w:val="18"/>
          <w:rtl/>
        </w:rPr>
        <w:t>-50%. בה</w:t>
      </w:r>
      <w:r w:rsidRPr="00922FC2">
        <w:rPr>
          <w:rFonts w:hint="cs"/>
          <w:b/>
          <w:sz w:val="18"/>
          <w:szCs w:val="18"/>
          <w:rtl/>
        </w:rPr>
        <w:t>י</w:t>
      </w:r>
      <w:r w:rsidRPr="00922FC2">
        <w:rPr>
          <w:b/>
          <w:sz w:val="18"/>
          <w:szCs w:val="18"/>
          <w:rtl/>
        </w:rPr>
        <w:t xml:space="preserve">עדר מקומות חנייה הנהגים חונים במקומות אסורים </w:t>
      </w:r>
      <w:r w:rsidRPr="00922FC2">
        <w:rPr>
          <w:rFonts w:hint="cs"/>
          <w:b/>
          <w:sz w:val="18"/>
          <w:szCs w:val="18"/>
          <w:rtl/>
        </w:rPr>
        <w:t xml:space="preserve">ובכללם </w:t>
      </w:r>
      <w:r w:rsidRPr="00922FC2">
        <w:rPr>
          <w:b/>
          <w:sz w:val="18"/>
          <w:szCs w:val="18"/>
          <w:rtl/>
        </w:rPr>
        <w:t>יער חדרה</w:t>
      </w:r>
      <w:r w:rsidRPr="00922FC2">
        <w:rPr>
          <w:rFonts w:hint="cs"/>
          <w:b/>
          <w:sz w:val="18"/>
          <w:szCs w:val="18"/>
          <w:rtl/>
        </w:rPr>
        <w:t>,</w:t>
      </w:r>
      <w:r w:rsidRPr="00922FC2">
        <w:rPr>
          <w:b/>
          <w:sz w:val="18"/>
          <w:szCs w:val="18"/>
          <w:rtl/>
        </w:rPr>
        <w:t xml:space="preserve"> </w:t>
      </w:r>
      <w:r w:rsidRPr="00922FC2">
        <w:rPr>
          <w:rFonts w:hint="cs"/>
          <w:b/>
          <w:sz w:val="18"/>
          <w:szCs w:val="18"/>
          <w:rtl/>
        </w:rPr>
        <w:t>כמוצג</w:t>
      </w:r>
      <w:r w:rsidRPr="00922FC2">
        <w:rPr>
          <w:b/>
          <w:sz w:val="18"/>
          <w:szCs w:val="18"/>
          <w:rtl/>
        </w:rPr>
        <w:t xml:space="preserve"> </w:t>
      </w:r>
      <w:r w:rsidRPr="00922FC2">
        <w:rPr>
          <w:rFonts w:hint="cs"/>
          <w:b/>
          <w:sz w:val="18"/>
          <w:szCs w:val="18"/>
          <w:rtl/>
        </w:rPr>
        <w:t>בתמונות להלן:</w:t>
      </w:r>
    </w:p>
    <w:p w:rsidR="00D7165B" w:rsidRPr="00D832D5" w:rsidP="00D832D5">
      <w:pPr>
        <w:pStyle w:val="tab-name"/>
        <w:rPr>
          <w:b/>
          <w:bCs/>
          <w:rtl/>
        </w:rPr>
      </w:pPr>
      <w:r w:rsidRPr="00922FC2">
        <w:rPr>
          <w:rFonts w:hint="cs"/>
          <w:rtl/>
        </w:rPr>
        <w:t xml:space="preserve">תמונה 6: </w:t>
      </w:r>
      <w:r w:rsidRPr="00D832D5">
        <w:rPr>
          <w:rFonts w:hint="cs"/>
          <w:b/>
          <w:bCs/>
          <w:rtl/>
        </w:rPr>
        <w:t>חניית כלי רכב ביער חדרה</w:t>
      </w:r>
    </w:p>
    <w:p w:rsidR="00D832D5" w:rsidRPr="00922FC2" w:rsidP="001B3D90">
      <w:pPr>
        <w:spacing w:line="240" w:lineRule="atLeast"/>
        <w:jc w:val="both"/>
        <w:rPr>
          <w:rFonts w:ascii="Tahoma" w:hAnsi="Tahoma" w:cs="Tahoma"/>
          <w:bCs/>
          <w:sz w:val="18"/>
          <w:szCs w:val="18"/>
          <w:rtl/>
        </w:rPr>
      </w:pPr>
      <w:r>
        <w:rPr>
          <w:rFonts w:ascii="Tahoma" w:hAnsi="Tahoma" w:cs="Tahoma"/>
          <w:bCs/>
          <w:noProof/>
          <w:sz w:val="18"/>
          <w:szCs w:val="18"/>
          <w:rtl/>
        </w:rPr>
        <w:drawing>
          <wp:inline distT="0" distB="0" distL="0" distR="0">
            <wp:extent cx="5400040" cy="943610"/>
            <wp:effectExtent l="0" t="0" r="0" b="8890"/>
            <wp:docPr id="7" name="Picture 7" descr="יער חדרה - מכוניות חונות במקומות האסורים לחנייה: שבילי עפר, דשא ושולי הדר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8881" name="pic-6.jpg"/>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5400040" cy="943610"/>
                    </a:xfrm>
                    <a:prstGeom prst="rect">
                      <a:avLst/>
                    </a:prstGeom>
                  </pic:spPr>
                </pic:pic>
              </a:graphicData>
            </a:graphic>
          </wp:inline>
        </w:drawing>
      </w:r>
    </w:p>
    <w:p w:rsidR="00D7165B" w:rsidRPr="00922FC2" w:rsidP="00D832D5">
      <w:pPr>
        <w:pStyle w:val="text-source"/>
        <w:rPr>
          <w:rtl/>
        </w:rPr>
      </w:pPr>
      <w:r w:rsidRPr="00922FC2">
        <w:rPr>
          <w:rFonts w:hint="eastAsia"/>
          <w:rtl/>
        </w:rPr>
        <w:t>המקור</w:t>
      </w:r>
      <w:r w:rsidRPr="00922FC2">
        <w:rPr>
          <w:rtl/>
        </w:rPr>
        <w:t xml:space="preserve">: </w:t>
      </w:r>
      <w:r w:rsidRPr="00922FC2">
        <w:rPr>
          <w:rFonts w:hint="eastAsia"/>
          <w:rtl/>
        </w:rPr>
        <w:t>משרד</w:t>
      </w:r>
      <w:r w:rsidRPr="00922FC2">
        <w:rPr>
          <w:rtl/>
        </w:rPr>
        <w:t xml:space="preserve"> </w:t>
      </w:r>
      <w:r w:rsidRPr="00922FC2">
        <w:rPr>
          <w:rFonts w:hint="eastAsia"/>
          <w:rtl/>
        </w:rPr>
        <w:t>מבקר</w:t>
      </w:r>
      <w:r w:rsidRPr="00922FC2">
        <w:rPr>
          <w:rtl/>
        </w:rPr>
        <w:t xml:space="preserve"> </w:t>
      </w:r>
      <w:r w:rsidRPr="00922FC2">
        <w:rPr>
          <w:rFonts w:hint="eastAsia"/>
          <w:rtl/>
        </w:rPr>
        <w:t>המדינה</w:t>
      </w:r>
      <w:r w:rsidRPr="00922FC2">
        <w:rPr>
          <w:rtl/>
        </w:rPr>
        <w:t>.</w:t>
      </w:r>
    </w:p>
    <w:p w:rsidR="00D7165B" w:rsidRPr="00922FC2" w:rsidP="006B420E">
      <w:pPr>
        <w:pStyle w:val="ListParagraph"/>
        <w:numPr>
          <w:ilvl w:val="0"/>
          <w:numId w:val="12"/>
        </w:numPr>
        <w:autoSpaceDE/>
        <w:autoSpaceDN/>
        <w:adjustRightInd/>
        <w:spacing w:line="240" w:lineRule="exact"/>
        <w:ind w:left="340" w:right="2268" w:hanging="340"/>
        <w:rPr>
          <w:sz w:val="18"/>
          <w:szCs w:val="18"/>
          <w:rtl/>
        </w:rPr>
      </w:pPr>
      <w:r w:rsidRPr="00D832D5">
        <w:rPr>
          <w:rStyle w:val="Heading7Char"/>
          <w:rFonts w:ascii="Tahoma" w:hAnsi="Tahoma" w:cs="Tahoma" w:hint="cs"/>
          <w:b w:val="0"/>
          <w:sz w:val="17"/>
          <w:szCs w:val="17"/>
          <w:rtl/>
        </w:rPr>
        <w:t>תחנת</w:t>
      </w:r>
      <w:r w:rsidRPr="00D832D5">
        <w:rPr>
          <w:rStyle w:val="Heading7Char"/>
          <w:rFonts w:ascii="Tahoma" w:hAnsi="Tahoma" w:cs="Tahoma"/>
          <w:sz w:val="17"/>
          <w:szCs w:val="17"/>
          <w:rtl/>
        </w:rPr>
        <w:t xml:space="preserve"> </w:t>
      </w:r>
      <w:r w:rsidRPr="00D832D5">
        <w:rPr>
          <w:rStyle w:val="Heading7Char"/>
          <w:rFonts w:ascii="Tahoma" w:hAnsi="Tahoma" w:cs="Tahoma" w:hint="cs"/>
          <w:sz w:val="17"/>
          <w:szCs w:val="17"/>
          <w:rtl/>
        </w:rPr>
        <w:t>כרמיאל:</w:t>
      </w:r>
      <w:r w:rsidRPr="00922FC2">
        <w:rPr>
          <w:sz w:val="18"/>
          <w:szCs w:val="18"/>
          <w:rtl/>
        </w:rPr>
        <w:t xml:space="preserve"> התחנה נפתחה בספטמבר 2017. לתחנה זו מגיעים תושבים רבים גם </w:t>
      </w:r>
      <w:r w:rsidRPr="00922FC2">
        <w:rPr>
          <w:rFonts w:hint="cs"/>
          <w:sz w:val="18"/>
          <w:szCs w:val="18"/>
          <w:rtl/>
        </w:rPr>
        <w:t>מיישובי</w:t>
      </w:r>
      <w:r w:rsidRPr="00922FC2">
        <w:rPr>
          <w:sz w:val="18"/>
          <w:szCs w:val="18"/>
          <w:rtl/>
        </w:rPr>
        <w:t xml:space="preserve"> הסביבה. ליד </w:t>
      </w:r>
      <w:r w:rsidRPr="00922FC2">
        <w:rPr>
          <w:rFonts w:hint="cs"/>
          <w:sz w:val="18"/>
          <w:szCs w:val="18"/>
          <w:rtl/>
        </w:rPr>
        <w:t>תחנת</w:t>
      </w:r>
      <w:r w:rsidRPr="00922FC2">
        <w:rPr>
          <w:sz w:val="18"/>
          <w:szCs w:val="18"/>
          <w:rtl/>
        </w:rPr>
        <w:t xml:space="preserve"> </w:t>
      </w:r>
      <w:r w:rsidRPr="00922FC2">
        <w:rPr>
          <w:rFonts w:hint="cs"/>
          <w:sz w:val="18"/>
          <w:szCs w:val="18"/>
          <w:rtl/>
        </w:rPr>
        <w:t>הרכבת</w:t>
      </w:r>
      <w:r w:rsidRPr="00922FC2">
        <w:rPr>
          <w:sz w:val="18"/>
          <w:szCs w:val="18"/>
          <w:rtl/>
        </w:rPr>
        <w:t xml:space="preserve"> </w:t>
      </w:r>
      <w:r w:rsidRPr="00922FC2">
        <w:rPr>
          <w:rFonts w:hint="cs"/>
          <w:sz w:val="18"/>
          <w:szCs w:val="18"/>
          <w:rtl/>
        </w:rPr>
        <w:t>הוקם</w:t>
      </w:r>
      <w:r w:rsidRPr="00922FC2">
        <w:rPr>
          <w:sz w:val="18"/>
          <w:szCs w:val="18"/>
          <w:rtl/>
        </w:rPr>
        <w:t xml:space="preserve"> </w:t>
      </w:r>
      <w:r w:rsidRPr="00922FC2">
        <w:rPr>
          <w:rFonts w:hint="cs"/>
          <w:sz w:val="18"/>
          <w:szCs w:val="18"/>
          <w:rtl/>
        </w:rPr>
        <w:t>חניון</w:t>
      </w:r>
      <w:r w:rsidRPr="00922FC2">
        <w:rPr>
          <w:sz w:val="18"/>
          <w:szCs w:val="18"/>
          <w:rtl/>
        </w:rPr>
        <w:t xml:space="preserve"> </w:t>
      </w:r>
      <w:r w:rsidRPr="00922FC2">
        <w:rPr>
          <w:rFonts w:hint="cs"/>
          <w:sz w:val="18"/>
          <w:szCs w:val="18"/>
          <w:rtl/>
        </w:rPr>
        <w:t xml:space="preserve">ובו </w:t>
      </w:r>
      <w:r w:rsidRPr="00922FC2">
        <w:rPr>
          <w:sz w:val="18"/>
          <w:szCs w:val="18"/>
          <w:rtl/>
        </w:rPr>
        <w:t xml:space="preserve">750 </w:t>
      </w:r>
      <w:r w:rsidRPr="00922FC2">
        <w:rPr>
          <w:rFonts w:hint="cs"/>
          <w:sz w:val="18"/>
          <w:szCs w:val="18"/>
          <w:rtl/>
        </w:rPr>
        <w:t>מקומות</w:t>
      </w:r>
      <w:r w:rsidRPr="00922FC2">
        <w:rPr>
          <w:sz w:val="18"/>
          <w:szCs w:val="18"/>
          <w:rtl/>
        </w:rPr>
        <w:t xml:space="preserve"> </w:t>
      </w:r>
      <w:r w:rsidRPr="00922FC2">
        <w:rPr>
          <w:rFonts w:hint="cs"/>
          <w:sz w:val="18"/>
          <w:szCs w:val="18"/>
          <w:rtl/>
        </w:rPr>
        <w:t>חנייה,</w:t>
      </w:r>
      <w:r w:rsidRPr="00922FC2">
        <w:rPr>
          <w:sz w:val="18"/>
          <w:szCs w:val="18"/>
          <w:rtl/>
        </w:rPr>
        <w:t xml:space="preserve"> אך הם מתמלאים כבר בשעות הבוקר המוקדמות. כבר בחודש הפתיחה דיווח מנכ"ל </w:t>
      </w:r>
      <w:r w:rsidRPr="00922FC2">
        <w:rPr>
          <w:rFonts w:hint="cs"/>
          <w:sz w:val="18"/>
          <w:szCs w:val="18"/>
          <w:rtl/>
        </w:rPr>
        <w:t xml:space="preserve">חברת </w:t>
      </w:r>
      <w:r w:rsidRPr="00922FC2">
        <w:rPr>
          <w:sz w:val="18"/>
          <w:szCs w:val="18"/>
          <w:rtl/>
        </w:rPr>
        <w:t>הרכבת לדירקטוריון</w:t>
      </w:r>
      <w:r w:rsidRPr="00922FC2">
        <w:rPr>
          <w:rFonts w:hint="cs"/>
          <w:sz w:val="18"/>
          <w:szCs w:val="18"/>
          <w:rtl/>
        </w:rPr>
        <w:t xml:space="preserve"> החברה</w:t>
      </w:r>
      <w:r w:rsidRPr="00922FC2">
        <w:rPr>
          <w:sz w:val="18"/>
          <w:szCs w:val="18"/>
          <w:rtl/>
        </w:rPr>
        <w:t xml:space="preserve"> כי אין </w:t>
      </w:r>
      <w:r w:rsidRPr="00922FC2">
        <w:rPr>
          <w:rFonts w:hint="cs"/>
          <w:sz w:val="18"/>
          <w:szCs w:val="18"/>
          <w:rtl/>
        </w:rPr>
        <w:t xml:space="preserve">די </w:t>
      </w:r>
      <w:r w:rsidRPr="00922FC2">
        <w:rPr>
          <w:sz w:val="18"/>
          <w:szCs w:val="18"/>
          <w:rtl/>
        </w:rPr>
        <w:t>מקומות חנייה ואנשים "כבר החלו לחנות בגבעות".</w:t>
      </w:r>
      <w:r w:rsidRPr="00922FC2">
        <w:rPr>
          <w:rFonts w:hint="cs"/>
          <w:sz w:val="18"/>
          <w:szCs w:val="18"/>
          <w:rtl/>
        </w:rPr>
        <w:t xml:space="preserve"> </w:t>
      </w:r>
    </w:p>
    <w:p w:rsidR="00D7165B" w:rsidRPr="00922FC2" w:rsidP="006B420E">
      <w:pPr>
        <w:pStyle w:val="ListParagraph"/>
        <w:numPr>
          <w:ilvl w:val="0"/>
          <w:numId w:val="12"/>
        </w:numPr>
        <w:autoSpaceDE/>
        <w:autoSpaceDN/>
        <w:adjustRightInd/>
        <w:spacing w:line="240" w:lineRule="exact"/>
        <w:ind w:left="340" w:right="2268" w:hanging="340"/>
        <w:rPr>
          <w:b/>
          <w:sz w:val="18"/>
          <w:szCs w:val="18"/>
          <w:rtl/>
        </w:rPr>
      </w:pPr>
      <w:r w:rsidRPr="00D832D5">
        <w:rPr>
          <w:rStyle w:val="Heading7Char"/>
          <w:rFonts w:ascii="Tahoma" w:hAnsi="Tahoma" w:cs="Tahoma" w:hint="eastAsia"/>
          <w:sz w:val="17"/>
          <w:szCs w:val="17"/>
          <w:rtl/>
        </w:rPr>
        <w:t>תחנת</w:t>
      </w:r>
      <w:r w:rsidRPr="00D832D5">
        <w:rPr>
          <w:rStyle w:val="Heading7Char"/>
          <w:rFonts w:ascii="Tahoma" w:hAnsi="Tahoma" w:cs="Tahoma"/>
          <w:sz w:val="17"/>
          <w:szCs w:val="17"/>
          <w:rtl/>
        </w:rPr>
        <w:t xml:space="preserve"> </w:t>
      </w:r>
      <w:r w:rsidRPr="00D832D5">
        <w:rPr>
          <w:rStyle w:val="Heading7Char"/>
          <w:rFonts w:ascii="Tahoma" w:hAnsi="Tahoma" w:cs="Tahoma" w:hint="eastAsia"/>
          <w:sz w:val="17"/>
          <w:szCs w:val="17"/>
          <w:rtl/>
        </w:rPr>
        <w:t>בית</w:t>
      </w:r>
      <w:r w:rsidRPr="00D832D5">
        <w:rPr>
          <w:rStyle w:val="Heading7Char"/>
          <w:rFonts w:ascii="Tahoma" w:hAnsi="Tahoma" w:cs="Tahoma"/>
          <w:sz w:val="17"/>
          <w:szCs w:val="17"/>
          <w:rtl/>
        </w:rPr>
        <w:t xml:space="preserve"> </w:t>
      </w:r>
      <w:r w:rsidRPr="00D832D5">
        <w:rPr>
          <w:rStyle w:val="Heading7Char"/>
          <w:rFonts w:ascii="Tahoma" w:hAnsi="Tahoma" w:cs="Tahoma" w:hint="eastAsia"/>
          <w:sz w:val="17"/>
          <w:szCs w:val="17"/>
          <w:rtl/>
        </w:rPr>
        <w:t>שמש</w:t>
      </w:r>
      <w:r w:rsidRPr="00D832D5">
        <w:rPr>
          <w:rStyle w:val="Heading7Char"/>
          <w:rFonts w:ascii="Tahoma" w:hAnsi="Tahoma" w:cs="Tahoma" w:hint="cs"/>
          <w:sz w:val="17"/>
          <w:szCs w:val="17"/>
          <w:rtl/>
        </w:rPr>
        <w:t>:</w:t>
      </w:r>
      <w:r w:rsidRPr="00922FC2">
        <w:rPr>
          <w:rFonts w:eastAsiaTheme="majorEastAsia" w:hint="cs"/>
          <w:b/>
          <w:spacing w:val="40"/>
          <w:sz w:val="18"/>
          <w:szCs w:val="18"/>
          <w:rtl/>
        </w:rPr>
        <w:t xml:space="preserve"> </w:t>
      </w:r>
      <w:r w:rsidRPr="00922FC2">
        <w:rPr>
          <w:rFonts w:hint="cs"/>
          <w:b/>
          <w:sz w:val="18"/>
          <w:szCs w:val="18"/>
          <w:rtl/>
        </w:rPr>
        <w:t xml:space="preserve">תחנה אזורית המשמשת את תושבי בית שמש וכן יישובים כפריים וקיבוצים הסובבים אותה. מספר הנוסעים בתחנה ב-2017 </w:t>
      </w:r>
      <w:r w:rsidRPr="00922FC2">
        <w:rPr>
          <w:rFonts w:hint="cs"/>
          <w:b/>
          <w:sz w:val="18"/>
          <w:szCs w:val="18"/>
          <w:rtl/>
        </w:rPr>
        <w:t>היה כ-1.2 מיליון, גידול של כ-167% משנת 2009 (כ-450 אלף נוסעים). מספר הנוסעים היומיים ב-2017 היה כ-2,000, ולכן מספר החניות המזערי המומלץ (לפי מקום חנייה אחד לחמישה נוסעים) על פי הסקר מ-2008 הוא כ-400</w:t>
      </w:r>
      <w:r w:rsidRPr="00922FC2">
        <w:rPr>
          <w:b/>
          <w:sz w:val="18"/>
          <w:szCs w:val="18"/>
          <w:rtl/>
        </w:rPr>
        <w:t>.</w:t>
      </w:r>
      <w:r w:rsidRPr="00922FC2">
        <w:rPr>
          <w:rFonts w:hint="cs"/>
          <w:bCs/>
          <w:sz w:val="18"/>
          <w:szCs w:val="18"/>
          <w:rtl/>
        </w:rPr>
        <w:t xml:space="preserve"> </w:t>
      </w:r>
      <w:r w:rsidRPr="00922FC2">
        <w:rPr>
          <w:rFonts w:hint="cs"/>
          <w:b/>
          <w:sz w:val="18"/>
          <w:szCs w:val="18"/>
          <w:rtl/>
        </w:rPr>
        <w:t xml:space="preserve">בפועל, ליד התחנה יש רק כ-130 מקומות חנייה. </w:t>
      </w:r>
    </w:p>
    <w:p w:rsidR="00D7165B" w:rsidRPr="00922FC2" w:rsidP="006B420E">
      <w:pPr>
        <w:pStyle w:val="ListParagraph"/>
        <w:numPr>
          <w:ilvl w:val="0"/>
          <w:numId w:val="12"/>
        </w:numPr>
        <w:autoSpaceDE/>
        <w:autoSpaceDN/>
        <w:adjustRightInd/>
        <w:spacing w:line="240" w:lineRule="exact"/>
        <w:ind w:left="340" w:right="2268" w:hanging="340"/>
        <w:rPr>
          <w:sz w:val="18"/>
          <w:szCs w:val="18"/>
          <w:rtl/>
        </w:rPr>
      </w:pPr>
      <w:r w:rsidRPr="00D832D5">
        <w:rPr>
          <w:rStyle w:val="Heading7Char"/>
          <w:rFonts w:ascii="Tahoma" w:hAnsi="Tahoma" w:cs="Tahoma" w:hint="cs"/>
          <w:sz w:val="17"/>
          <w:szCs w:val="17"/>
          <w:rtl/>
        </w:rPr>
        <w:t>תחנת</w:t>
      </w:r>
      <w:r w:rsidRPr="00D832D5">
        <w:rPr>
          <w:rStyle w:val="Heading7Char"/>
          <w:rFonts w:ascii="Tahoma" w:hAnsi="Tahoma" w:cs="Tahoma"/>
          <w:sz w:val="17"/>
          <w:szCs w:val="17"/>
          <w:rtl/>
        </w:rPr>
        <w:t xml:space="preserve"> </w:t>
      </w:r>
      <w:r w:rsidRPr="00D832D5">
        <w:rPr>
          <w:rStyle w:val="Heading7Char"/>
          <w:rFonts w:ascii="Tahoma" w:hAnsi="Tahoma" w:cs="Tahoma" w:hint="cs"/>
          <w:sz w:val="17"/>
          <w:szCs w:val="17"/>
          <w:rtl/>
        </w:rPr>
        <w:t>בית</w:t>
      </w:r>
      <w:r w:rsidRPr="00D832D5">
        <w:rPr>
          <w:rStyle w:val="Heading7Char"/>
          <w:rFonts w:ascii="Tahoma" w:hAnsi="Tahoma" w:cs="Tahoma"/>
          <w:sz w:val="17"/>
          <w:szCs w:val="17"/>
          <w:rtl/>
        </w:rPr>
        <w:t xml:space="preserve"> </w:t>
      </w:r>
      <w:r w:rsidRPr="00D832D5">
        <w:rPr>
          <w:rStyle w:val="Heading7Char"/>
          <w:rFonts w:ascii="Tahoma" w:hAnsi="Tahoma" w:cs="Tahoma" w:hint="cs"/>
          <w:sz w:val="17"/>
          <w:szCs w:val="17"/>
          <w:rtl/>
        </w:rPr>
        <w:t>יהושע:</w:t>
      </w:r>
      <w:r w:rsidRPr="00922FC2">
        <w:rPr>
          <w:sz w:val="18"/>
          <w:szCs w:val="18"/>
          <w:rtl/>
        </w:rPr>
        <w:t xml:space="preserve"> מספר מקומות החנייה ליד התחנה מצומצם, </w:t>
      </w:r>
      <w:r w:rsidRPr="00922FC2">
        <w:rPr>
          <w:rFonts w:hint="cs"/>
          <w:sz w:val="18"/>
          <w:szCs w:val="18"/>
          <w:rtl/>
        </w:rPr>
        <w:t>ובסיור של משרד מבקר המדינה במהלך הביקורת בתחנה נצפו מכוניות</w:t>
      </w:r>
      <w:r w:rsidRPr="00922FC2">
        <w:rPr>
          <w:sz w:val="18"/>
          <w:szCs w:val="18"/>
          <w:rtl/>
        </w:rPr>
        <w:t xml:space="preserve"> </w:t>
      </w:r>
      <w:r w:rsidRPr="00922FC2">
        <w:rPr>
          <w:rFonts w:hint="cs"/>
          <w:sz w:val="18"/>
          <w:szCs w:val="18"/>
          <w:rtl/>
        </w:rPr>
        <w:t>שחנו</w:t>
      </w:r>
      <w:r w:rsidRPr="00922FC2">
        <w:rPr>
          <w:sz w:val="18"/>
          <w:szCs w:val="18"/>
          <w:rtl/>
        </w:rPr>
        <w:t xml:space="preserve"> גם </w:t>
      </w:r>
      <w:r w:rsidRPr="00922FC2">
        <w:rPr>
          <w:rFonts w:hint="cs"/>
          <w:sz w:val="18"/>
          <w:szCs w:val="18"/>
          <w:rtl/>
        </w:rPr>
        <w:t>באזורים</w:t>
      </w:r>
      <w:r w:rsidRPr="00922FC2">
        <w:rPr>
          <w:sz w:val="18"/>
          <w:szCs w:val="18"/>
          <w:rtl/>
        </w:rPr>
        <w:t xml:space="preserve"> אסורים, </w:t>
      </w:r>
      <w:r w:rsidRPr="00922FC2">
        <w:rPr>
          <w:rFonts w:hint="cs"/>
          <w:sz w:val="18"/>
          <w:szCs w:val="18"/>
          <w:rtl/>
        </w:rPr>
        <w:t xml:space="preserve">ובכלל זה </w:t>
      </w:r>
      <w:r w:rsidRPr="00922FC2">
        <w:rPr>
          <w:sz w:val="18"/>
          <w:szCs w:val="18"/>
          <w:rtl/>
        </w:rPr>
        <w:t>במקום שנועד להורדת נוסעים שהגיעו לתחנה ברכב פרטי ("הבא וסע"), כמתואר בתמונ</w:t>
      </w:r>
      <w:r w:rsidRPr="00922FC2">
        <w:rPr>
          <w:rFonts w:hint="cs"/>
          <w:sz w:val="18"/>
          <w:szCs w:val="18"/>
          <w:rtl/>
        </w:rPr>
        <w:t xml:space="preserve">ות </w:t>
      </w:r>
      <w:r w:rsidRPr="00922FC2">
        <w:rPr>
          <w:sz w:val="18"/>
          <w:szCs w:val="18"/>
          <w:rtl/>
        </w:rPr>
        <w:t>ה</w:t>
      </w:r>
      <w:r w:rsidRPr="00922FC2">
        <w:rPr>
          <w:rFonts w:hint="cs"/>
          <w:sz w:val="18"/>
          <w:szCs w:val="18"/>
          <w:rtl/>
        </w:rPr>
        <w:t>באות:</w:t>
      </w:r>
    </w:p>
    <w:p w:rsidR="00D832D5" w:rsidP="00D832D5">
      <w:pPr>
        <w:pStyle w:val="tab-name"/>
        <w:rPr>
          <w:rtl/>
        </w:rPr>
      </w:pPr>
      <w:r>
        <w:rPr>
          <w:rFonts w:hint="cs"/>
          <w:rtl/>
        </w:rPr>
        <w:t>תמונה</w:t>
      </w:r>
      <w:r w:rsidRPr="00922FC2" w:rsidR="00D7165B">
        <w:rPr>
          <w:rFonts w:hint="cs"/>
          <w:rtl/>
        </w:rPr>
        <w:t xml:space="preserve"> 7: </w:t>
      </w:r>
      <w:r w:rsidRPr="00D832D5" w:rsidR="00D7165B">
        <w:rPr>
          <w:rFonts w:hint="cs"/>
          <w:b/>
          <w:bCs/>
          <w:rtl/>
        </w:rPr>
        <w:t>חנייה</w:t>
      </w:r>
      <w:r w:rsidRPr="00D832D5" w:rsidR="00D7165B">
        <w:rPr>
          <w:b/>
          <w:bCs/>
          <w:rtl/>
        </w:rPr>
        <w:t xml:space="preserve"> </w:t>
      </w:r>
      <w:r w:rsidRPr="00D832D5" w:rsidR="00D7165B">
        <w:rPr>
          <w:rFonts w:hint="cs"/>
          <w:b/>
          <w:bCs/>
          <w:rtl/>
        </w:rPr>
        <w:t>במקומות אסורים ליד</w:t>
      </w:r>
      <w:r w:rsidRPr="00D832D5" w:rsidR="00D7165B">
        <w:rPr>
          <w:b/>
          <w:bCs/>
          <w:rtl/>
        </w:rPr>
        <w:t xml:space="preserve"> </w:t>
      </w:r>
      <w:r w:rsidRPr="00D832D5" w:rsidR="00D7165B">
        <w:rPr>
          <w:rFonts w:hint="cs"/>
          <w:b/>
          <w:bCs/>
          <w:rtl/>
        </w:rPr>
        <w:t>הכניסה</w:t>
      </w:r>
      <w:r w:rsidRPr="00D832D5" w:rsidR="00D7165B">
        <w:rPr>
          <w:b/>
          <w:bCs/>
          <w:rtl/>
        </w:rPr>
        <w:t xml:space="preserve"> </w:t>
      </w:r>
      <w:r w:rsidRPr="00D832D5" w:rsidR="00D7165B">
        <w:rPr>
          <w:rFonts w:hint="cs"/>
          <w:b/>
          <w:bCs/>
          <w:rtl/>
        </w:rPr>
        <w:t>לתחנת</w:t>
      </w:r>
      <w:r w:rsidRPr="00D832D5" w:rsidR="00D7165B">
        <w:rPr>
          <w:b/>
          <w:bCs/>
          <w:rtl/>
        </w:rPr>
        <w:t xml:space="preserve"> </w:t>
      </w:r>
      <w:r w:rsidRPr="00D832D5" w:rsidR="00D7165B">
        <w:rPr>
          <w:rFonts w:hint="cs"/>
          <w:b/>
          <w:bCs/>
          <w:rtl/>
        </w:rPr>
        <w:t>בית</w:t>
      </w:r>
      <w:r w:rsidRPr="00D832D5" w:rsidR="00D7165B">
        <w:rPr>
          <w:b/>
          <w:bCs/>
          <w:rtl/>
        </w:rPr>
        <w:t xml:space="preserve"> </w:t>
      </w:r>
      <w:r w:rsidRPr="00D832D5" w:rsidR="00D7165B">
        <w:rPr>
          <w:rFonts w:hint="cs"/>
          <w:b/>
          <w:bCs/>
          <w:rtl/>
        </w:rPr>
        <w:t>יהושע</w:t>
      </w:r>
      <w:r w:rsidRPr="00922FC2" w:rsidR="00D7165B">
        <w:rPr>
          <w:rFonts w:hint="cs"/>
          <w:rtl/>
        </w:rPr>
        <w:t xml:space="preserve"> </w:t>
      </w:r>
    </w:p>
    <w:p w:rsidR="00D832D5" w:rsidRPr="00922FC2" w:rsidP="001B3D90">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5400040" cy="2207895"/>
            <wp:effectExtent l="0" t="0" r="0" b="1905"/>
            <wp:docPr id="11" name="Picture 11" descr="מכוניות חונות על מדרכות ועל אי-תנועה ליד הכניסה לתחנת בית יהוש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49739" name="pic-7.jpg"/>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5400040" cy="2207895"/>
                    </a:xfrm>
                    <a:prstGeom prst="rect">
                      <a:avLst/>
                    </a:prstGeom>
                  </pic:spPr>
                </pic:pic>
              </a:graphicData>
            </a:graphic>
          </wp:inline>
        </w:drawing>
      </w:r>
    </w:p>
    <w:p w:rsidR="00D7165B" w:rsidRPr="00922FC2" w:rsidP="00D832D5">
      <w:pPr>
        <w:pStyle w:val="text-source"/>
        <w:rPr>
          <w:rtl/>
        </w:rPr>
      </w:pPr>
      <w:r w:rsidRPr="00922FC2">
        <w:rPr>
          <w:rFonts w:hint="eastAsia"/>
          <w:rtl/>
        </w:rPr>
        <w:t>המקור</w:t>
      </w:r>
      <w:r w:rsidRPr="00922FC2">
        <w:rPr>
          <w:rtl/>
        </w:rPr>
        <w:t xml:space="preserve">: </w:t>
      </w:r>
      <w:r w:rsidRPr="00922FC2">
        <w:rPr>
          <w:rFonts w:hint="eastAsia"/>
          <w:rtl/>
        </w:rPr>
        <w:t>משרד</w:t>
      </w:r>
      <w:r w:rsidRPr="00922FC2">
        <w:rPr>
          <w:rtl/>
        </w:rPr>
        <w:t xml:space="preserve"> </w:t>
      </w:r>
      <w:r w:rsidRPr="00922FC2">
        <w:rPr>
          <w:rFonts w:hint="eastAsia"/>
          <w:rtl/>
        </w:rPr>
        <w:t>מבקר</w:t>
      </w:r>
      <w:r w:rsidRPr="00922FC2">
        <w:rPr>
          <w:rtl/>
        </w:rPr>
        <w:t xml:space="preserve"> </w:t>
      </w:r>
      <w:r w:rsidRPr="00922FC2">
        <w:rPr>
          <w:rFonts w:hint="eastAsia"/>
          <w:rtl/>
        </w:rPr>
        <w:t>המדינה</w:t>
      </w:r>
      <w:r w:rsidRPr="00922FC2">
        <w:rPr>
          <w:rtl/>
        </w:rPr>
        <w:t>.</w:t>
      </w:r>
    </w:p>
    <w:p w:rsidR="00D7165B" w:rsidRPr="00922FC2" w:rsidP="00D832D5">
      <w:pPr>
        <w:spacing w:after="240" w:line="240" w:lineRule="exact"/>
        <w:ind w:left="-1" w:right="2268"/>
        <w:jc w:val="both"/>
        <w:rPr>
          <w:rFonts w:ascii="Tahoma" w:hAnsi="Tahoma" w:cs="Tahoma"/>
          <w:sz w:val="18"/>
          <w:szCs w:val="18"/>
        </w:rPr>
      </w:pPr>
      <w:r w:rsidRPr="00922FC2">
        <w:rPr>
          <w:rFonts w:ascii="Tahoma" w:hAnsi="Tahoma" w:cs="Tahoma" w:hint="cs"/>
          <w:sz w:val="18"/>
          <w:szCs w:val="18"/>
          <w:rtl/>
        </w:rPr>
        <w:t xml:space="preserve">משרד התחבורה הודיע בתשובתו הנוספת כי התקבלה הרשאה תקציבית לביצוע פרויקט של בניית חניות נוספות בבית יהושע. </w:t>
      </w:r>
    </w:p>
    <w:p w:rsidR="00D7165B" w:rsidRPr="00922FC2" w:rsidP="008D796B">
      <w:pPr>
        <w:pStyle w:val="RESHET"/>
        <w:rPr>
          <w:rtl/>
        </w:rPr>
      </w:pPr>
      <w:r w:rsidRPr="00922FC2">
        <w:rPr>
          <w:rFonts w:hint="cs"/>
          <w:rtl/>
        </w:rPr>
        <w:t>מבדיקה וסיורים שערך משרד מבקר המדינה בכמה תחנות רכבת אזוריות נמצא כי עקב מחסור במקומות חנייה, נהגים רבים חונים במקומות אסורים שחלקם גם מסוכנים ויכולים להפריע לתנועה. על</w:t>
      </w:r>
      <w:r w:rsidRPr="00922FC2">
        <w:rPr>
          <w:rtl/>
        </w:rPr>
        <w:t xml:space="preserve"> משרד התחבורה</w:t>
      </w:r>
      <w:r w:rsidRPr="00922FC2">
        <w:rPr>
          <w:rFonts w:hint="cs"/>
          <w:rtl/>
        </w:rPr>
        <w:t>,</w:t>
      </w:r>
      <w:r w:rsidRPr="00922FC2">
        <w:rPr>
          <w:rtl/>
        </w:rPr>
        <w:t xml:space="preserve"> בשיתוף </w:t>
      </w:r>
      <w:r w:rsidRPr="00922FC2">
        <w:rPr>
          <w:rFonts w:hint="cs"/>
          <w:rtl/>
        </w:rPr>
        <w:t xml:space="preserve">חברת </w:t>
      </w:r>
      <w:r w:rsidRPr="00922FC2">
        <w:rPr>
          <w:rtl/>
        </w:rPr>
        <w:t>הרכבת והרשויות המקומיות</w:t>
      </w:r>
      <w:r w:rsidRPr="00922FC2">
        <w:rPr>
          <w:rFonts w:hint="cs"/>
          <w:rtl/>
        </w:rPr>
        <w:t>,</w:t>
      </w:r>
      <w:r w:rsidRPr="00922FC2">
        <w:rPr>
          <w:rtl/>
        </w:rPr>
        <w:t xml:space="preserve"> לבחון</w:t>
      </w:r>
      <w:r w:rsidRPr="00922FC2">
        <w:rPr>
          <w:rFonts w:hint="cs"/>
          <w:rtl/>
        </w:rPr>
        <w:t xml:space="preserve"> יחדיו</w:t>
      </w:r>
      <w:r w:rsidRPr="00922FC2">
        <w:rPr>
          <w:rtl/>
        </w:rPr>
        <w:t xml:space="preserve"> </w:t>
      </w:r>
      <w:r w:rsidRPr="00922FC2">
        <w:rPr>
          <w:rFonts w:hint="cs"/>
          <w:rtl/>
        </w:rPr>
        <w:t>דרכים לפיתוח</w:t>
      </w:r>
      <w:r w:rsidRPr="00922FC2">
        <w:rPr>
          <w:rtl/>
        </w:rPr>
        <w:t xml:space="preserve"> </w:t>
      </w:r>
      <w:r w:rsidRPr="00922FC2">
        <w:rPr>
          <w:rFonts w:hint="cs"/>
          <w:rtl/>
        </w:rPr>
        <w:t>מקומות</w:t>
      </w:r>
      <w:r w:rsidRPr="00922FC2">
        <w:rPr>
          <w:rtl/>
        </w:rPr>
        <w:t xml:space="preserve"> </w:t>
      </w:r>
      <w:r w:rsidRPr="00922FC2">
        <w:rPr>
          <w:rFonts w:hint="cs"/>
          <w:rtl/>
        </w:rPr>
        <w:t>חנייה</w:t>
      </w:r>
      <w:r w:rsidRPr="00922FC2">
        <w:rPr>
          <w:rtl/>
        </w:rPr>
        <w:t xml:space="preserve"> </w:t>
      </w:r>
      <w:r w:rsidRPr="00922FC2">
        <w:rPr>
          <w:rFonts w:hint="cs"/>
          <w:rtl/>
        </w:rPr>
        <w:t>נוספים</w:t>
      </w:r>
      <w:r w:rsidRPr="00922FC2">
        <w:rPr>
          <w:rtl/>
        </w:rPr>
        <w:t xml:space="preserve"> </w:t>
      </w:r>
      <w:r w:rsidRPr="00922FC2">
        <w:rPr>
          <w:rFonts w:hint="cs"/>
          <w:rtl/>
        </w:rPr>
        <w:t>בתחנות</w:t>
      </w:r>
      <w:r w:rsidRPr="00922FC2">
        <w:rPr>
          <w:rtl/>
        </w:rPr>
        <w:t xml:space="preserve"> </w:t>
      </w:r>
      <w:r w:rsidRPr="00922FC2">
        <w:rPr>
          <w:rFonts w:hint="cs"/>
          <w:rtl/>
        </w:rPr>
        <w:t>האזוריות</w:t>
      </w:r>
      <w:r w:rsidRPr="00922FC2">
        <w:rPr>
          <w:rtl/>
        </w:rPr>
        <w:t>.</w:t>
      </w:r>
      <w:r w:rsidRPr="008D796B" w:rsidR="008D796B">
        <w:rPr>
          <w:noProof/>
          <w:szCs w:val="17"/>
          <w:rtl/>
        </w:rPr>
        <w:t xml:space="preserve"> </w:t>
      </w:r>
    </w:p>
    <w:p w:rsidR="00D7165B" w:rsidRPr="00922FC2" w:rsidP="00922FC2">
      <w:pPr>
        <w:spacing w:line="240" w:lineRule="exact"/>
        <w:ind w:right="2268"/>
        <w:jc w:val="both"/>
        <w:rPr>
          <w:rFonts w:ascii="Tahoma" w:hAnsi="Tahoma" w:cs="Tahoma"/>
          <w:sz w:val="18"/>
          <w:szCs w:val="18"/>
          <w:rtl/>
        </w:rPr>
      </w:pPr>
    </w:p>
    <w:p w:rsidR="00D7165B" w:rsidRPr="00807E96" w:rsidP="00922FC2">
      <w:pPr>
        <w:pStyle w:val="KOT7"/>
        <w:rPr>
          <w:rtl/>
        </w:rPr>
      </w:pPr>
      <w:r w:rsidRPr="00807E96">
        <w:rPr>
          <w:rFonts w:hint="cs"/>
          <w:rtl/>
        </w:rPr>
        <w:t>חוסר שביעות רצון של משתמשי הרכבת מאפשרויות החנייה</w:t>
      </w:r>
      <w:r>
        <w:rPr>
          <w:rFonts w:hint="cs"/>
          <w:rtl/>
        </w:rPr>
        <w:t xml:space="preserve"> בתחנה</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sz w:val="18"/>
          <w:szCs w:val="18"/>
          <w:rtl/>
        </w:rPr>
        <w:t xml:space="preserve">3,967 </w:t>
      </w:r>
      <w:r w:rsidRPr="00922FC2">
        <w:rPr>
          <w:rFonts w:ascii="Tahoma" w:hAnsi="Tahoma" w:cs="Tahoma" w:hint="cs"/>
          <w:sz w:val="18"/>
          <w:szCs w:val="18"/>
          <w:rtl/>
        </w:rPr>
        <w:t>משיבים להליך שיתוף הציבור, התייחסו</w:t>
      </w:r>
      <w:r w:rsidRPr="00922FC2">
        <w:rPr>
          <w:rFonts w:ascii="Tahoma" w:hAnsi="Tahoma" w:cs="Tahoma"/>
          <w:sz w:val="18"/>
          <w:szCs w:val="18"/>
          <w:rtl/>
        </w:rPr>
        <w:t xml:space="preserve"> </w:t>
      </w:r>
      <w:r w:rsidRPr="00922FC2">
        <w:rPr>
          <w:rFonts w:ascii="Tahoma" w:hAnsi="Tahoma" w:cs="Tahoma" w:hint="cs"/>
          <w:sz w:val="18"/>
          <w:szCs w:val="18"/>
          <w:rtl/>
        </w:rPr>
        <w:t>לנושא</w:t>
      </w:r>
      <w:r w:rsidRPr="00922FC2">
        <w:rPr>
          <w:rFonts w:ascii="Tahoma" w:hAnsi="Tahoma" w:cs="Tahoma"/>
          <w:sz w:val="18"/>
          <w:szCs w:val="18"/>
          <w:rtl/>
        </w:rPr>
        <w:t xml:space="preserve"> </w:t>
      </w:r>
      <w:r w:rsidRPr="00922FC2">
        <w:rPr>
          <w:rFonts w:ascii="Tahoma" w:hAnsi="Tahoma" w:cs="Tahoma" w:hint="cs"/>
          <w:sz w:val="18"/>
          <w:szCs w:val="18"/>
          <w:rtl/>
        </w:rPr>
        <w:t>אפשרות החנייה בתחנות הרכבת. מניתוח התשובות עלתה שביעות רצון נמוכה במיוחד מאפשרויות החנייה בתחנות רכבת רבות (תרשים 16).</w:t>
      </w:r>
    </w:p>
    <w:p w:rsidR="00D832D5" w:rsidRPr="00C45666" w:rsidP="00C45666">
      <w:pPr>
        <w:pStyle w:val="tab-name"/>
        <w:rPr>
          <w:b/>
          <w:bCs/>
          <w:rtl/>
        </w:rPr>
      </w:pPr>
      <w:r w:rsidRPr="00922FC2">
        <w:rPr>
          <w:rFonts w:hint="cs"/>
          <w:rtl/>
        </w:rPr>
        <w:t xml:space="preserve">תרשים 16: </w:t>
      </w:r>
      <w:r w:rsidRPr="00C45666">
        <w:rPr>
          <w:rFonts w:hint="cs"/>
          <w:b/>
          <w:bCs/>
          <w:rtl/>
        </w:rPr>
        <w:t>מידת שביעות הרצון מאפשרויות החנייה בתחנה, על פי שאלון שיתוף הציבור</w:t>
      </w:r>
    </w:p>
    <w:p w:rsidR="00C45666" w:rsidRPr="00922FC2" w:rsidP="001B3D9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3649345"/>
            <wp:effectExtent l="0" t="0" r="0" b="8255"/>
            <wp:docPr id="12" name="Picture 12" descr="תוכן התרשים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64853" name="shiluv-g-16.wmf"/>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649345"/>
                    </a:xfrm>
                    <a:prstGeom prst="rect">
                      <a:avLst/>
                    </a:prstGeom>
                  </pic:spPr>
                </pic:pic>
              </a:graphicData>
            </a:graphic>
          </wp:inline>
        </w:drawing>
      </w:r>
    </w:p>
    <w:p w:rsidR="00D7165B" w:rsidRPr="00922FC2" w:rsidP="00922FC2">
      <w:pPr>
        <w:spacing w:line="240" w:lineRule="exact"/>
        <w:ind w:right="2268"/>
        <w:jc w:val="both"/>
        <w:rPr>
          <w:rFonts w:ascii="Tahoma" w:hAnsi="Tahoma" w:cs="Tahoma"/>
          <w:sz w:val="18"/>
          <w:szCs w:val="18"/>
        </w:rPr>
      </w:pPr>
      <w:r w:rsidRPr="00922FC2">
        <w:rPr>
          <w:rFonts w:ascii="Tahoma" w:hAnsi="Tahoma" w:cs="Tahoma"/>
          <w:sz w:val="18"/>
          <w:szCs w:val="18"/>
          <w:rtl/>
        </w:rPr>
        <w:t>על פי נתונים מהליך שיתוף הציבור שעשה משרד מבקר המדינה ב</w:t>
      </w:r>
      <w:r w:rsidRPr="00922FC2">
        <w:rPr>
          <w:rFonts w:ascii="Tahoma" w:hAnsi="Tahoma" w:cs="Tahoma" w:hint="cs"/>
          <w:sz w:val="18"/>
          <w:szCs w:val="18"/>
          <w:rtl/>
        </w:rPr>
        <w:t>דצמבר 2017</w:t>
      </w:r>
      <w:r w:rsidRPr="00922FC2">
        <w:rPr>
          <w:rFonts w:ascii="Tahoma" w:hAnsi="Tahoma" w:cs="Tahoma"/>
          <w:sz w:val="18"/>
          <w:szCs w:val="18"/>
          <w:rtl/>
        </w:rPr>
        <w:t>.</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מהתרשים עולה כי יותר ממחצית</w:t>
      </w:r>
      <w:r w:rsidRPr="00922FC2">
        <w:rPr>
          <w:rFonts w:ascii="Tahoma" w:hAnsi="Tahoma" w:cs="Tahoma"/>
          <w:sz w:val="18"/>
          <w:szCs w:val="18"/>
          <w:rtl/>
        </w:rPr>
        <w:t xml:space="preserve"> (כ-51%) </w:t>
      </w:r>
      <w:r w:rsidRPr="00922FC2">
        <w:rPr>
          <w:rFonts w:ascii="Tahoma" w:hAnsi="Tahoma" w:cs="Tahoma" w:hint="cs"/>
          <w:sz w:val="18"/>
          <w:szCs w:val="18"/>
          <w:rtl/>
        </w:rPr>
        <w:t>השיבו</w:t>
      </w:r>
      <w:r w:rsidRPr="00922FC2">
        <w:rPr>
          <w:rFonts w:ascii="Tahoma" w:hAnsi="Tahoma" w:cs="Tahoma"/>
          <w:sz w:val="18"/>
          <w:szCs w:val="18"/>
          <w:rtl/>
        </w:rPr>
        <w:t xml:space="preserve"> </w:t>
      </w:r>
      <w:r w:rsidRPr="00922FC2">
        <w:rPr>
          <w:rFonts w:ascii="Tahoma" w:hAnsi="Tahoma" w:cs="Tahoma" w:hint="cs"/>
          <w:sz w:val="18"/>
          <w:szCs w:val="18"/>
          <w:rtl/>
        </w:rPr>
        <w:t>שהם</w:t>
      </w:r>
      <w:r w:rsidRPr="00922FC2">
        <w:rPr>
          <w:rFonts w:ascii="Tahoma" w:hAnsi="Tahoma" w:cs="Tahoma"/>
          <w:sz w:val="18"/>
          <w:szCs w:val="18"/>
          <w:rtl/>
        </w:rPr>
        <w:t xml:space="preserve"> </w:t>
      </w:r>
      <w:r w:rsidRPr="00922FC2">
        <w:rPr>
          <w:rFonts w:ascii="Tahoma" w:hAnsi="Tahoma" w:cs="Tahoma" w:hint="cs"/>
          <w:sz w:val="18"/>
          <w:szCs w:val="18"/>
          <w:rtl/>
        </w:rPr>
        <w:t>"לא</w:t>
      </w:r>
      <w:r w:rsidRPr="00922FC2">
        <w:rPr>
          <w:rFonts w:ascii="Tahoma" w:hAnsi="Tahoma" w:cs="Tahoma"/>
          <w:sz w:val="18"/>
          <w:szCs w:val="18"/>
          <w:rtl/>
        </w:rPr>
        <w:t xml:space="preserve"> </w:t>
      </w:r>
      <w:r w:rsidRPr="00922FC2">
        <w:rPr>
          <w:rFonts w:ascii="Tahoma" w:hAnsi="Tahoma" w:cs="Tahoma" w:hint="cs"/>
          <w:sz w:val="18"/>
          <w:szCs w:val="18"/>
          <w:rtl/>
        </w:rPr>
        <w:t>מרוצים"</w:t>
      </w:r>
      <w:r w:rsidRPr="00922FC2">
        <w:rPr>
          <w:rFonts w:ascii="Tahoma" w:hAnsi="Tahoma" w:cs="Tahoma"/>
          <w:sz w:val="18"/>
          <w:szCs w:val="18"/>
          <w:rtl/>
        </w:rPr>
        <w:t xml:space="preserve"> </w:t>
      </w:r>
      <w:r w:rsidRPr="00922FC2">
        <w:rPr>
          <w:rFonts w:ascii="Tahoma" w:hAnsi="Tahoma" w:cs="Tahoma" w:hint="cs"/>
          <w:sz w:val="18"/>
          <w:szCs w:val="18"/>
          <w:rtl/>
        </w:rPr>
        <w:t>או</w:t>
      </w:r>
      <w:r w:rsidRPr="00922FC2">
        <w:rPr>
          <w:rFonts w:ascii="Tahoma" w:hAnsi="Tahoma" w:cs="Tahoma"/>
          <w:sz w:val="18"/>
          <w:szCs w:val="18"/>
          <w:rtl/>
        </w:rPr>
        <w:t xml:space="preserve"> </w:t>
      </w:r>
      <w:r w:rsidRPr="00922FC2">
        <w:rPr>
          <w:rFonts w:ascii="Tahoma" w:hAnsi="Tahoma" w:cs="Tahoma" w:hint="cs"/>
          <w:sz w:val="18"/>
          <w:szCs w:val="18"/>
          <w:rtl/>
        </w:rPr>
        <w:t>"כלל</w:t>
      </w:r>
      <w:r w:rsidRPr="00922FC2">
        <w:rPr>
          <w:rFonts w:ascii="Tahoma" w:hAnsi="Tahoma" w:cs="Tahoma"/>
          <w:sz w:val="18"/>
          <w:szCs w:val="18"/>
          <w:rtl/>
        </w:rPr>
        <w:t xml:space="preserve"> </w:t>
      </w:r>
      <w:r w:rsidRPr="00922FC2">
        <w:rPr>
          <w:rFonts w:ascii="Tahoma" w:hAnsi="Tahoma" w:cs="Tahoma" w:hint="cs"/>
          <w:sz w:val="18"/>
          <w:szCs w:val="18"/>
          <w:rtl/>
        </w:rPr>
        <w:t>לא</w:t>
      </w:r>
      <w:r w:rsidRPr="00922FC2">
        <w:rPr>
          <w:rFonts w:ascii="Tahoma" w:hAnsi="Tahoma" w:cs="Tahoma"/>
          <w:sz w:val="18"/>
          <w:szCs w:val="18"/>
          <w:rtl/>
        </w:rPr>
        <w:t xml:space="preserve"> </w:t>
      </w:r>
      <w:r w:rsidRPr="00922FC2">
        <w:rPr>
          <w:rFonts w:ascii="Tahoma" w:hAnsi="Tahoma" w:cs="Tahoma" w:hint="cs"/>
          <w:sz w:val="18"/>
          <w:szCs w:val="18"/>
          <w:rtl/>
        </w:rPr>
        <w:t>מרוצים" מאפשרויות</w:t>
      </w:r>
      <w:r w:rsidRPr="00922FC2">
        <w:rPr>
          <w:rFonts w:ascii="Tahoma" w:hAnsi="Tahoma" w:cs="Tahoma"/>
          <w:sz w:val="18"/>
          <w:szCs w:val="18"/>
          <w:rtl/>
        </w:rPr>
        <w:t xml:space="preserve"> </w:t>
      </w:r>
      <w:r w:rsidRPr="00922FC2">
        <w:rPr>
          <w:rFonts w:ascii="Tahoma" w:hAnsi="Tahoma" w:cs="Tahoma" w:hint="cs"/>
          <w:sz w:val="18"/>
          <w:szCs w:val="18"/>
          <w:rtl/>
        </w:rPr>
        <w:t>החנייה</w:t>
      </w:r>
      <w:r w:rsidRPr="00922FC2">
        <w:rPr>
          <w:rFonts w:ascii="Tahoma" w:hAnsi="Tahoma" w:cs="Tahoma"/>
          <w:sz w:val="18"/>
          <w:szCs w:val="18"/>
          <w:rtl/>
        </w:rPr>
        <w:t xml:space="preserve"> </w:t>
      </w:r>
      <w:r w:rsidRPr="00922FC2">
        <w:rPr>
          <w:rFonts w:ascii="Tahoma" w:hAnsi="Tahoma" w:cs="Tahoma" w:hint="cs"/>
          <w:sz w:val="18"/>
          <w:szCs w:val="18"/>
          <w:rtl/>
        </w:rPr>
        <w:t>בתחנה</w:t>
      </w:r>
      <w:r w:rsidRPr="00922FC2">
        <w:rPr>
          <w:rFonts w:ascii="Tahoma" w:hAnsi="Tahoma" w:cs="Tahoma"/>
          <w:sz w:val="18"/>
          <w:szCs w:val="18"/>
          <w:rtl/>
        </w:rPr>
        <w:t>.</w:t>
      </w:r>
      <w:r w:rsidRPr="00922FC2">
        <w:rPr>
          <w:rFonts w:ascii="Tahoma" w:hAnsi="Tahoma" w:cs="Tahoma" w:hint="cs"/>
          <w:sz w:val="18"/>
          <w:szCs w:val="18"/>
          <w:rtl/>
        </w:rPr>
        <w:t xml:space="preserve"> דרגת שביעות הרצון הנמוכה ביותר הייתה הן בתחנות עירוניות - בת ים יוספטל, נהרייה, לוד, רחובות ומרבית תחנות תל אביב: השלום, ההגנה והאוניברסיטה; והן בתחנות אזוריות - חדרה מערב, בנימינה, בית יהושע ובית שמש. </w:t>
      </w:r>
    </w:p>
    <w:p w:rsidR="00D7165B" w:rsidRPr="00922FC2" w:rsidP="00C45666">
      <w:pPr>
        <w:spacing w:after="240" w:line="240" w:lineRule="exact"/>
        <w:ind w:right="2268"/>
        <w:jc w:val="both"/>
        <w:rPr>
          <w:rFonts w:ascii="Tahoma" w:hAnsi="Tahoma" w:cs="Tahoma"/>
          <w:sz w:val="18"/>
          <w:szCs w:val="18"/>
          <w:rtl/>
        </w:rPr>
      </w:pPr>
      <w:r w:rsidRPr="00922FC2">
        <w:rPr>
          <w:rFonts w:ascii="Tahoma" w:hAnsi="Tahoma" w:cs="Tahoma" w:hint="cs"/>
          <w:sz w:val="18"/>
          <w:szCs w:val="18"/>
          <w:rtl/>
        </w:rPr>
        <w:t xml:space="preserve">להלן דוגמה לחוסר שביעות רצון שעלתה בשאלון: "אין חניה מספיקה בתחנות בנימינה פרדס חנה וחוף הכרמל. חיפוש החניה עצמה יכול להגיע ליותר מחצי שעה." </w:t>
      </w:r>
    </w:p>
    <w:p w:rsidR="00D7165B" w:rsidRPr="00922FC2" w:rsidP="00C45666">
      <w:pPr>
        <w:pStyle w:val="RESHET"/>
        <w:rPr>
          <w:rFonts w:eastAsiaTheme="majorEastAsia"/>
          <w:rtl/>
        </w:rPr>
      </w:pPr>
      <w:r w:rsidRPr="00922FC2">
        <w:rPr>
          <w:rFonts w:hint="eastAsia"/>
          <w:rtl/>
        </w:rPr>
        <w:t>מחסור</w:t>
      </w:r>
      <w:r w:rsidRPr="00922FC2">
        <w:rPr>
          <w:rtl/>
        </w:rPr>
        <w:t xml:space="preserve"> במקומות חנייה מאריך את זמן הנסיעה הכולל של הנוסע אל יעדו, ומקטין את כדאיות השימוש ברכבת ואת פוטנציאל המעבר משימוש ברכב פרטי לשימוש </w:t>
      </w:r>
      <w:r w:rsidRPr="00922FC2">
        <w:rPr>
          <w:rFonts w:hint="eastAsia"/>
          <w:rtl/>
        </w:rPr>
        <w:t>בתח</w:t>
      </w:r>
      <w:r w:rsidRPr="00922FC2">
        <w:rPr>
          <w:rtl/>
        </w:rPr>
        <w:t>"</w:t>
      </w:r>
      <w:r w:rsidRPr="00922FC2">
        <w:rPr>
          <w:rFonts w:hint="eastAsia"/>
          <w:rtl/>
        </w:rPr>
        <w:t>צ</w:t>
      </w:r>
      <w:r w:rsidRPr="00922FC2">
        <w:rPr>
          <w:rtl/>
        </w:rPr>
        <w:t xml:space="preserve">. הקמת חניונים ליד תחנות הרכבת דורשת </w:t>
      </w:r>
      <w:r w:rsidRPr="00922FC2">
        <w:rPr>
          <w:rFonts w:hint="eastAsia"/>
          <w:rtl/>
        </w:rPr>
        <w:t>ייעוד</w:t>
      </w:r>
      <w:r w:rsidRPr="00922FC2">
        <w:rPr>
          <w:rtl/>
        </w:rPr>
        <w:t xml:space="preserve"> שטח</w:t>
      </w:r>
      <w:r w:rsidRPr="00922FC2">
        <w:rPr>
          <w:rFonts w:hint="eastAsia"/>
          <w:rtl/>
        </w:rPr>
        <w:t>ים</w:t>
      </w:r>
      <w:r w:rsidRPr="00922FC2">
        <w:rPr>
          <w:rtl/>
        </w:rPr>
        <w:t xml:space="preserve"> </w:t>
      </w:r>
      <w:r w:rsidRPr="00922FC2">
        <w:rPr>
          <w:rFonts w:hint="eastAsia"/>
          <w:rtl/>
        </w:rPr>
        <w:t>לצורך</w:t>
      </w:r>
      <w:r w:rsidRPr="00922FC2">
        <w:rPr>
          <w:rtl/>
        </w:rPr>
        <w:t xml:space="preserve"> </w:t>
      </w:r>
      <w:r w:rsidRPr="00922FC2">
        <w:rPr>
          <w:rFonts w:hint="eastAsia"/>
          <w:rtl/>
        </w:rPr>
        <w:t>זה</w:t>
      </w:r>
      <w:r w:rsidRPr="00922FC2">
        <w:rPr>
          <w:rtl/>
        </w:rPr>
        <w:t xml:space="preserve"> - </w:t>
      </w:r>
      <w:r w:rsidRPr="00922FC2">
        <w:rPr>
          <w:rFonts w:hint="eastAsia"/>
          <w:rtl/>
        </w:rPr>
        <w:t>דבר</w:t>
      </w:r>
      <w:r w:rsidRPr="00922FC2">
        <w:rPr>
          <w:rtl/>
        </w:rPr>
        <w:t xml:space="preserve"> </w:t>
      </w:r>
      <w:r w:rsidRPr="00922FC2">
        <w:rPr>
          <w:rFonts w:hint="eastAsia"/>
          <w:rtl/>
        </w:rPr>
        <w:t>ה</w:t>
      </w:r>
      <w:r w:rsidRPr="00922FC2">
        <w:rPr>
          <w:rtl/>
        </w:rPr>
        <w:t xml:space="preserve">תלוי בכמה גורמים </w:t>
      </w:r>
      <w:r w:rsidRPr="00922FC2">
        <w:rPr>
          <w:rFonts w:hint="eastAsia"/>
          <w:rtl/>
        </w:rPr>
        <w:t>נוספים</w:t>
      </w:r>
      <w:r w:rsidRPr="00922FC2">
        <w:rPr>
          <w:rtl/>
        </w:rPr>
        <w:t xml:space="preserve"> כגון משרד התחבורה, הרשויות המקומיות, </w:t>
      </w:r>
      <w:r w:rsidRPr="00922FC2">
        <w:rPr>
          <w:rFonts w:hint="eastAsia"/>
          <w:rtl/>
        </w:rPr>
        <w:t>רמ</w:t>
      </w:r>
      <w:r w:rsidRPr="00922FC2">
        <w:rPr>
          <w:rtl/>
        </w:rPr>
        <w:t>"י</w:t>
      </w:r>
      <w:r w:rsidRPr="00922FC2">
        <w:rPr>
          <w:rtl/>
        </w:rPr>
        <w:t xml:space="preserve"> ומשרד האוצר</w:t>
      </w:r>
      <w:r w:rsidRPr="00922FC2">
        <w:rPr>
          <w:rFonts w:hint="cs"/>
          <w:rtl/>
        </w:rPr>
        <w:t xml:space="preserve"> ובחינת דרכים לייעול השימוש בשטחים, </w:t>
      </w:r>
      <w:r w:rsidRPr="00922FC2">
        <w:rPr>
          <w:rFonts w:eastAsiaTheme="majorEastAsia" w:hint="cs"/>
          <w:rtl/>
        </w:rPr>
        <w:t>כגון בניית חניונים בקומות.</w:t>
      </w:r>
      <w:r w:rsidRPr="00922FC2">
        <w:rPr>
          <w:rtl/>
        </w:rPr>
        <w:t xml:space="preserve"> על הגורמים האחראים להקצאת שטחים להקמת חניונים לפעול ללא דיחוי </w:t>
      </w:r>
      <w:r w:rsidRPr="00922FC2">
        <w:rPr>
          <w:rFonts w:hint="eastAsia"/>
          <w:rtl/>
        </w:rPr>
        <w:t>כדי</w:t>
      </w:r>
      <w:r w:rsidRPr="00922FC2">
        <w:rPr>
          <w:rtl/>
        </w:rPr>
        <w:t xml:space="preserve"> לשפר את איכות שירות </w:t>
      </w:r>
      <w:r w:rsidRPr="00922FC2">
        <w:rPr>
          <w:rFonts w:hint="cs"/>
          <w:rtl/>
        </w:rPr>
        <w:t xml:space="preserve">החנייה </w:t>
      </w:r>
      <w:r w:rsidRPr="00922FC2">
        <w:rPr>
          <w:rtl/>
        </w:rPr>
        <w:t>לנוסעי הרכבת</w:t>
      </w:r>
      <w:r w:rsidRPr="00922FC2">
        <w:rPr>
          <w:rFonts w:eastAsiaTheme="majorEastAsia" w:hint="cs"/>
          <w:rtl/>
        </w:rPr>
        <w:t xml:space="preserve">, דבר שיעודד את השימוש ברכבת. </w:t>
      </w:r>
    </w:p>
    <w:p w:rsidR="00D7165B" w:rsidRPr="00922FC2" w:rsidP="00C45666">
      <w:pPr>
        <w:spacing w:before="180" w:line="240" w:lineRule="exact"/>
        <w:ind w:right="2268"/>
        <w:jc w:val="both"/>
        <w:rPr>
          <w:rFonts w:ascii="Tahoma" w:hAnsi="Tahoma" w:cs="Tahoma"/>
          <w:sz w:val="18"/>
          <w:szCs w:val="18"/>
          <w:rtl/>
        </w:rPr>
      </w:pPr>
      <w:r w:rsidRPr="00922FC2">
        <w:rPr>
          <w:rFonts w:ascii="Tahoma" w:hAnsi="Tahoma" w:cs="Tahoma" w:hint="cs"/>
          <w:sz w:val="18"/>
          <w:szCs w:val="18"/>
          <w:rtl/>
        </w:rPr>
        <w:t xml:space="preserve">חברת הרכבת כתבה בתשובתה כי היא פועלת בשיתוף עם עיריות ומועצות אזוריות להוספת מקומות חנייה, לדוגמה: הקמת תחנת רכבת חדשה בלוד; שיפור דרכי הגישה מחניון סמוך לתחנת הרכבת בנהרייה; הוספת כ-900 מקומות חנייה ליד תחנת הרכבת בחדרה מערב בשיתוף פעולה עם עיריית חדרה; הוספת כ-110 מקומות חנייה ליד תחנת הרכבת בבנימינה, הוספת כ-200 מקומות חנייה וקידום הקמת מבנה חנייה לכ-1,000 מקומות חנייה ליד תחנת הרכבת בבית יהושע; הוספת 55 מקומות חנייה והקמת חניון של כ-150 מקומות ליד תחנת הרכבת בבית שמש. עוד הוסיפה חברת הרכבת כי תחנות תל אביב ממוקמות כולן בתוך רצועת </w:t>
      </w:r>
      <w:r w:rsidRPr="00922FC2">
        <w:rPr>
          <w:rFonts w:ascii="Tahoma" w:hAnsi="Tahoma" w:cs="Tahoma" w:hint="cs"/>
          <w:sz w:val="18"/>
          <w:szCs w:val="18"/>
          <w:rtl/>
        </w:rPr>
        <w:t>האיילון</w:t>
      </w:r>
      <w:r w:rsidRPr="00922FC2">
        <w:rPr>
          <w:rFonts w:ascii="Tahoma" w:hAnsi="Tahoma" w:cs="Tahoma" w:hint="cs"/>
          <w:sz w:val="18"/>
          <w:szCs w:val="18"/>
          <w:rtl/>
        </w:rPr>
        <w:t xml:space="preserve"> ובלב אזור אורבני בנוי בצפיפות, באופן שלא ניתן להקים חניונים נוספים בתוך הרצועה או בסמוך לה. </w:t>
      </w:r>
    </w:p>
    <w:p w:rsidR="00D7165B"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רמ"י</w:t>
      </w:r>
      <w:r w:rsidRPr="00922FC2">
        <w:rPr>
          <w:rFonts w:ascii="Tahoma" w:hAnsi="Tahoma" w:cs="Tahoma" w:hint="cs"/>
          <w:sz w:val="18"/>
          <w:szCs w:val="18"/>
          <w:rtl/>
        </w:rPr>
        <w:t xml:space="preserve"> ציינה בתשובתה למשרד מבקר המדינה מיוני 2018, כי הקצאת הקרקע היא השלב האחרון בתהליך לאחר השלמת ההליך התכנוני הסטטוטורי. היא הוסיפה כי היא פעלה, פועלת ותפעל להקצות את המקרקעין המיועדים לחנייה על בסיס תכנית סטטוטורית בתוקף וככל שיידרש בהתאם להוראות חוק חובת המכרזים ונהליו, החלטות מועצת מקרקעי ישראל ועל פי כל דין. </w:t>
      </w:r>
    </w:p>
    <w:p w:rsidR="00C45666" w:rsidRPr="00922FC2" w:rsidP="00C45666">
      <w:pPr>
        <w:spacing w:after="240" w:line="240" w:lineRule="exact"/>
        <w:ind w:right="2268"/>
        <w:jc w:val="both"/>
        <w:rPr>
          <w:rFonts w:ascii="Tahoma" w:hAnsi="Tahoma" w:cs="Tahoma"/>
          <w:sz w:val="18"/>
          <w:szCs w:val="18"/>
          <w:rtl/>
        </w:rPr>
      </w:pPr>
      <w:r w:rsidRPr="00C45666">
        <w:rPr>
          <w:rFonts w:ascii="Tahoma" w:hAnsi="Tahoma" w:cs="Tahoma" w:hint="cs"/>
          <w:sz w:val="18"/>
          <w:szCs w:val="18"/>
          <w:rtl/>
        </w:rPr>
        <w:t xml:space="preserve">משרד התחבורה ציין בתשובתו כי הוא מכין "מדריך לתחנת רכבת מקושרת", שנועד לסייע לגורמי התכנון, כולל חברת הרכבת ורשויות מקומיות, ליצור הליך תכנוני רחב, הבוחן בין השאר את המרחב העוטף של תחנת הרכבת ואת </w:t>
      </w:r>
      <w:r w:rsidRPr="00C45666">
        <w:rPr>
          <w:rFonts w:ascii="Tahoma" w:hAnsi="Tahoma" w:cs="Tahoma" w:hint="cs"/>
          <w:sz w:val="18"/>
          <w:szCs w:val="18"/>
          <w:rtl/>
        </w:rPr>
        <w:t>פרוייקטי</w:t>
      </w:r>
      <w:r w:rsidRPr="00C45666">
        <w:rPr>
          <w:rFonts w:ascii="Tahoma" w:hAnsi="Tahoma" w:cs="Tahoma" w:hint="cs"/>
          <w:sz w:val="18"/>
          <w:szCs w:val="18"/>
          <w:rtl/>
        </w:rPr>
        <w:t xml:space="preserve"> התשתית הנדרשים לצורך יצירת הקישוריות המיטבית לתחנה. לאחר השלמת התכנון יסייע המדריך גם לבחינת היעד המקסימלי של כמות הרכבים הפרטיים אשר להם תסופק חנייה בסביבת התחנה.</w:t>
      </w:r>
    </w:p>
    <w:p w:rsidR="00D7165B" w:rsidRPr="00922FC2" w:rsidP="00C45666">
      <w:pPr>
        <w:pStyle w:val="RESHET"/>
        <w:rPr>
          <w:rtl/>
        </w:rPr>
      </w:pPr>
      <w:r w:rsidRPr="00922FC2">
        <w:rPr>
          <w:rFonts w:hint="eastAsia"/>
          <w:rtl/>
        </w:rPr>
        <w:t>משרד</w:t>
      </w:r>
      <w:r w:rsidRPr="00922FC2">
        <w:rPr>
          <w:rtl/>
        </w:rPr>
        <w:t xml:space="preserve"> </w:t>
      </w:r>
      <w:r w:rsidRPr="00922FC2">
        <w:rPr>
          <w:rFonts w:hint="eastAsia"/>
          <w:rtl/>
        </w:rPr>
        <w:t>מבקר</w:t>
      </w:r>
      <w:r w:rsidRPr="00922FC2">
        <w:rPr>
          <w:rtl/>
        </w:rPr>
        <w:t xml:space="preserve"> </w:t>
      </w:r>
      <w:r w:rsidRPr="00922FC2">
        <w:rPr>
          <w:rFonts w:hint="eastAsia"/>
          <w:rtl/>
        </w:rPr>
        <w:t>המדינה</w:t>
      </w:r>
      <w:r w:rsidRPr="00922FC2">
        <w:rPr>
          <w:rtl/>
        </w:rPr>
        <w:t xml:space="preserve"> </w:t>
      </w:r>
      <w:r w:rsidRPr="00922FC2">
        <w:rPr>
          <w:rFonts w:hint="eastAsia"/>
          <w:rtl/>
        </w:rPr>
        <w:t>מעיר</w:t>
      </w:r>
      <w:r w:rsidRPr="00922FC2">
        <w:rPr>
          <w:rtl/>
        </w:rPr>
        <w:t xml:space="preserve"> </w:t>
      </w:r>
      <w:r w:rsidRPr="00922FC2">
        <w:rPr>
          <w:rFonts w:hint="eastAsia"/>
          <w:rtl/>
        </w:rPr>
        <w:t>למשרד</w:t>
      </w:r>
      <w:r w:rsidRPr="00922FC2">
        <w:rPr>
          <w:rtl/>
        </w:rPr>
        <w:t xml:space="preserve"> </w:t>
      </w:r>
      <w:r w:rsidRPr="00922FC2">
        <w:rPr>
          <w:rFonts w:hint="eastAsia"/>
          <w:rtl/>
        </w:rPr>
        <w:t>התחבורה</w:t>
      </w:r>
      <w:r w:rsidRPr="00922FC2">
        <w:rPr>
          <w:rtl/>
        </w:rPr>
        <w:t xml:space="preserve"> </w:t>
      </w:r>
      <w:r w:rsidRPr="00922FC2">
        <w:rPr>
          <w:rFonts w:hint="eastAsia"/>
          <w:rtl/>
        </w:rPr>
        <w:t>כי</w:t>
      </w:r>
      <w:r w:rsidRPr="00922FC2">
        <w:rPr>
          <w:rtl/>
        </w:rPr>
        <w:t xml:space="preserve"> </w:t>
      </w:r>
      <w:r w:rsidRPr="00922FC2">
        <w:rPr>
          <w:rFonts w:hint="eastAsia"/>
          <w:rtl/>
        </w:rPr>
        <w:t>כבר</w:t>
      </w:r>
      <w:r w:rsidRPr="00922FC2">
        <w:rPr>
          <w:rtl/>
        </w:rPr>
        <w:t xml:space="preserve"> </w:t>
      </w:r>
      <w:r w:rsidRPr="00922FC2">
        <w:rPr>
          <w:rFonts w:hint="eastAsia"/>
          <w:rtl/>
        </w:rPr>
        <w:t>בשנים</w:t>
      </w:r>
      <w:r w:rsidRPr="00922FC2">
        <w:rPr>
          <w:rtl/>
        </w:rPr>
        <w:t xml:space="preserve"> </w:t>
      </w:r>
      <w:r w:rsidRPr="00922FC2">
        <w:rPr>
          <w:rFonts w:hint="cs"/>
          <w:rtl/>
        </w:rPr>
        <w:t>2009 - 2010</w:t>
      </w:r>
      <w:r w:rsidRPr="00922FC2">
        <w:rPr>
          <w:rtl/>
        </w:rPr>
        <w:t xml:space="preserve"> הכין תיקי תחנה המפרטים נושאים אלה. </w:t>
      </w:r>
      <w:r w:rsidRPr="00922FC2">
        <w:rPr>
          <w:rFonts w:hint="cs"/>
          <w:rtl/>
        </w:rPr>
        <w:t>חרף זאת,</w:t>
      </w:r>
      <w:r w:rsidRPr="00922FC2">
        <w:rPr>
          <w:rtl/>
        </w:rPr>
        <w:t xml:space="preserve"> כפי שציין משרד מבקר המדינה בדוגמאות לעיל, </w:t>
      </w:r>
      <w:r w:rsidRPr="00922FC2">
        <w:rPr>
          <w:rFonts w:hint="cs"/>
          <w:rtl/>
        </w:rPr>
        <w:t xml:space="preserve">עדיין נדרש </w:t>
      </w:r>
      <w:r w:rsidRPr="00922FC2">
        <w:rPr>
          <w:rtl/>
        </w:rPr>
        <w:t>לשפר את הגישה לתחנות ולהוס</w:t>
      </w:r>
      <w:r w:rsidRPr="00922FC2">
        <w:rPr>
          <w:rFonts w:hint="cs"/>
          <w:rtl/>
        </w:rPr>
        <w:t>יף</w:t>
      </w:r>
      <w:r w:rsidRPr="00922FC2">
        <w:rPr>
          <w:rtl/>
        </w:rPr>
        <w:t xml:space="preserve"> מקומות חנייה. </w:t>
      </w:r>
      <w:r w:rsidRPr="00922FC2">
        <w:rPr>
          <w:rFonts w:hint="eastAsia"/>
          <w:rtl/>
        </w:rPr>
        <w:t>על</w:t>
      </w:r>
      <w:r w:rsidRPr="00922FC2">
        <w:rPr>
          <w:rtl/>
        </w:rPr>
        <w:t xml:space="preserve"> משרד התחבורה לפעול ביעילות ובמהירות </w:t>
      </w:r>
      <w:r w:rsidRPr="00922FC2">
        <w:rPr>
          <w:rFonts w:hint="cs"/>
          <w:rtl/>
        </w:rPr>
        <w:t>להשלמת המדריך וליישומו - וזאת במקביל לפעולות ל</w:t>
      </w:r>
      <w:r w:rsidRPr="00922FC2">
        <w:rPr>
          <w:rtl/>
        </w:rPr>
        <w:t xml:space="preserve">הגדלת </w:t>
      </w:r>
      <w:r w:rsidRPr="00922FC2">
        <w:rPr>
          <w:rFonts w:hint="cs"/>
          <w:rtl/>
        </w:rPr>
        <w:t xml:space="preserve">מספר </w:t>
      </w:r>
      <w:r w:rsidRPr="00922FC2">
        <w:rPr>
          <w:rtl/>
        </w:rPr>
        <w:t>המשתמשים</w:t>
      </w:r>
      <w:r w:rsidRPr="00922FC2">
        <w:rPr>
          <w:rtl/>
        </w:rPr>
        <w:t xml:space="preserve"> </w:t>
      </w:r>
      <w:r w:rsidRPr="00922FC2">
        <w:rPr>
          <w:rFonts w:hint="cs"/>
          <w:rtl/>
        </w:rPr>
        <w:t>בתח</w:t>
      </w:r>
      <w:r w:rsidRPr="00922FC2">
        <w:rPr>
          <w:rtl/>
        </w:rPr>
        <w:t>"</w:t>
      </w:r>
      <w:r w:rsidRPr="00922FC2">
        <w:rPr>
          <w:rFonts w:hint="cs"/>
          <w:rtl/>
        </w:rPr>
        <w:t>צ</w:t>
      </w:r>
      <w:r w:rsidRPr="00922FC2">
        <w:rPr>
          <w:rtl/>
        </w:rPr>
        <w:t xml:space="preserve"> ל</w:t>
      </w:r>
      <w:r w:rsidRPr="00922FC2">
        <w:rPr>
          <w:rFonts w:hint="cs"/>
          <w:rtl/>
        </w:rPr>
        <w:t>הגעה ל</w:t>
      </w:r>
      <w:r w:rsidRPr="00922FC2">
        <w:rPr>
          <w:rtl/>
        </w:rPr>
        <w:t>רכבת</w:t>
      </w:r>
      <w:r w:rsidRPr="00922FC2">
        <w:rPr>
          <w:rFonts w:hint="cs"/>
          <w:rtl/>
        </w:rPr>
        <w:t xml:space="preserve"> וממנה - במטרה </w:t>
      </w:r>
      <w:r w:rsidRPr="00922FC2">
        <w:rPr>
          <w:rtl/>
        </w:rPr>
        <w:t>ל</w:t>
      </w:r>
      <w:r w:rsidRPr="00922FC2">
        <w:rPr>
          <w:rFonts w:hint="cs"/>
          <w:rtl/>
        </w:rPr>
        <w:t xml:space="preserve">קבוע את מספר מקומות החנייה הנדרשים ולהתארגן, במידת הצורך, </w:t>
      </w:r>
      <w:r w:rsidRPr="00922FC2">
        <w:rPr>
          <w:rtl/>
        </w:rPr>
        <w:t>להוספת חניות</w:t>
      </w:r>
      <w:r w:rsidRPr="00922FC2">
        <w:rPr>
          <w:rFonts w:hint="cs"/>
          <w:rtl/>
        </w:rPr>
        <w:t>.</w:t>
      </w:r>
      <w:r w:rsidRPr="00922FC2">
        <w:rPr>
          <w:rtl/>
        </w:rPr>
        <w:t xml:space="preserve"> </w:t>
      </w:r>
    </w:p>
    <w:p w:rsidR="00D7165B" w:rsidRPr="00922FC2" w:rsidP="00922FC2">
      <w:pPr>
        <w:spacing w:line="240" w:lineRule="exact"/>
        <w:ind w:right="2268"/>
        <w:jc w:val="both"/>
        <w:rPr>
          <w:rFonts w:ascii="Tahoma" w:hAnsi="Tahoma" w:cs="Tahoma"/>
          <w:sz w:val="18"/>
          <w:szCs w:val="18"/>
          <w:rtl/>
        </w:rPr>
      </w:pPr>
    </w:p>
    <w:p w:rsidR="00D7165B" w:rsidRPr="00807E96" w:rsidP="00922FC2">
      <w:pPr>
        <w:pStyle w:val="KOT5"/>
        <w:rPr>
          <w:rtl/>
        </w:rPr>
      </w:pPr>
      <w:r w:rsidRPr="00807E96">
        <w:rPr>
          <w:rFonts w:hint="cs"/>
          <w:rtl/>
        </w:rPr>
        <w:t>ליקויים בנגישות הולכי רגל לתחנות רכבת</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הביקורת בדקה את נגישות הולכי הרגל לתחנת בני ברק ולתחנת תל אביב האוניברסיטה:</w:t>
      </w:r>
    </w:p>
    <w:p w:rsidR="00D7165B" w:rsidRPr="00922FC2" w:rsidP="006B420E">
      <w:pPr>
        <w:pStyle w:val="ListParagraph"/>
        <w:numPr>
          <w:ilvl w:val="0"/>
          <w:numId w:val="13"/>
        </w:numPr>
        <w:autoSpaceDE/>
        <w:autoSpaceDN/>
        <w:adjustRightInd/>
        <w:spacing w:line="240" w:lineRule="exact"/>
        <w:ind w:left="312" w:right="2268"/>
        <w:rPr>
          <w:sz w:val="18"/>
          <w:szCs w:val="18"/>
          <w:rtl/>
        </w:rPr>
      </w:pPr>
      <w:r w:rsidRPr="00EE044C">
        <w:rPr>
          <w:rStyle w:val="Heading7Char"/>
          <w:rFonts w:ascii="Tahoma" w:hAnsi="Tahoma" w:cs="Tahoma" w:hint="eastAsia"/>
          <w:sz w:val="17"/>
          <w:szCs w:val="17"/>
          <w:rtl/>
        </w:rPr>
        <w:t>תחנת</w:t>
      </w:r>
      <w:r w:rsidRPr="00EE044C">
        <w:rPr>
          <w:rStyle w:val="Heading7Char"/>
          <w:rFonts w:ascii="Tahoma" w:hAnsi="Tahoma" w:cs="Tahoma"/>
          <w:sz w:val="17"/>
          <w:szCs w:val="17"/>
          <w:rtl/>
        </w:rPr>
        <w:t xml:space="preserve"> </w:t>
      </w:r>
      <w:r w:rsidRPr="00EE044C">
        <w:rPr>
          <w:rStyle w:val="Heading7Char"/>
          <w:rFonts w:ascii="Tahoma" w:hAnsi="Tahoma" w:cs="Tahoma" w:hint="eastAsia"/>
          <w:sz w:val="17"/>
          <w:szCs w:val="17"/>
          <w:rtl/>
        </w:rPr>
        <w:t>בני</w:t>
      </w:r>
      <w:r w:rsidRPr="00EE044C">
        <w:rPr>
          <w:rStyle w:val="Heading7Char"/>
          <w:rFonts w:ascii="Tahoma" w:hAnsi="Tahoma" w:cs="Tahoma"/>
          <w:sz w:val="17"/>
          <w:szCs w:val="17"/>
          <w:rtl/>
        </w:rPr>
        <w:t xml:space="preserve"> </w:t>
      </w:r>
      <w:r w:rsidRPr="00EE044C">
        <w:rPr>
          <w:rStyle w:val="Heading7Char"/>
          <w:rFonts w:ascii="Tahoma" w:hAnsi="Tahoma" w:cs="Tahoma" w:hint="eastAsia"/>
          <w:sz w:val="17"/>
          <w:szCs w:val="17"/>
          <w:rtl/>
        </w:rPr>
        <w:t>ברק</w:t>
      </w:r>
      <w:r w:rsidRPr="00EE044C">
        <w:rPr>
          <w:rStyle w:val="Heading7Char"/>
          <w:rFonts w:ascii="Tahoma" w:hAnsi="Tahoma" w:cs="Tahoma" w:hint="cs"/>
          <w:sz w:val="17"/>
          <w:szCs w:val="17"/>
          <w:rtl/>
        </w:rPr>
        <w:t>:</w:t>
      </w:r>
      <w:r w:rsidRPr="00922FC2">
        <w:rPr>
          <w:rFonts w:eastAsiaTheme="majorEastAsia" w:hint="cs"/>
          <w:spacing w:val="40"/>
          <w:sz w:val="18"/>
          <w:szCs w:val="18"/>
          <w:rtl/>
        </w:rPr>
        <w:t xml:space="preserve"> </w:t>
      </w:r>
      <w:r w:rsidRPr="00922FC2">
        <w:rPr>
          <w:rFonts w:hint="cs"/>
          <w:sz w:val="18"/>
          <w:szCs w:val="18"/>
          <w:rtl/>
        </w:rPr>
        <w:t xml:space="preserve">בדצמבר 2006 השלימה חברת נתיבי איילון הקמת </w:t>
      </w:r>
      <w:r w:rsidRPr="00922FC2">
        <w:rPr>
          <w:sz w:val="18"/>
          <w:szCs w:val="18"/>
          <w:rtl/>
        </w:rPr>
        <w:t xml:space="preserve">גשר </w:t>
      </w:r>
      <w:r w:rsidRPr="00922FC2">
        <w:rPr>
          <w:rFonts w:hint="cs"/>
          <w:sz w:val="18"/>
          <w:szCs w:val="18"/>
          <w:rtl/>
        </w:rPr>
        <w:t>"</w:t>
      </w:r>
      <w:r w:rsidRPr="00922FC2">
        <w:rPr>
          <w:sz w:val="18"/>
          <w:szCs w:val="18"/>
          <w:rtl/>
        </w:rPr>
        <w:t>מבצע קדש</w:t>
      </w:r>
      <w:r w:rsidRPr="00922FC2">
        <w:rPr>
          <w:rFonts w:hint="cs"/>
          <w:sz w:val="18"/>
          <w:szCs w:val="18"/>
          <w:rtl/>
        </w:rPr>
        <w:t>"</w:t>
      </w:r>
      <w:r w:rsidRPr="00922FC2">
        <w:rPr>
          <w:sz w:val="18"/>
          <w:szCs w:val="18"/>
          <w:rtl/>
        </w:rPr>
        <w:t xml:space="preserve"> מעל נחל הירקון</w:t>
      </w:r>
      <w:r w:rsidRPr="00922FC2">
        <w:rPr>
          <w:rFonts w:hint="cs"/>
          <w:sz w:val="18"/>
          <w:szCs w:val="18"/>
          <w:rtl/>
        </w:rPr>
        <w:t xml:space="preserve">, החוצה </w:t>
      </w:r>
      <w:r w:rsidRPr="00922FC2">
        <w:rPr>
          <w:sz w:val="18"/>
          <w:szCs w:val="18"/>
          <w:rtl/>
        </w:rPr>
        <w:t>את מסילת הרכבת המחברת את תל-אביב לבני ברק ורמת גן.</w:t>
      </w:r>
      <w:r w:rsidRPr="00922FC2">
        <w:rPr>
          <w:rFonts w:hint="cs"/>
          <w:sz w:val="18"/>
          <w:szCs w:val="18"/>
          <w:rtl/>
        </w:rPr>
        <w:t xml:space="preserve"> כבר ב-2009 נכתב בתיק תחנת הרכבת בני ברק, שהוכן על ידי משרד התחבורה, כי קשה להגיע מתחנת הרכבת אל תחנות האוטובוסים, וכי בתחומי התחנה אין תחנות אוטובוסים והן ממוקמות במתחם סמוך. </w:t>
      </w:r>
    </w:p>
    <w:p w:rsidR="00D7165B" w:rsidRPr="00922FC2" w:rsidP="00922FC2">
      <w:pPr>
        <w:spacing w:line="240" w:lineRule="exact"/>
        <w:ind w:left="340" w:right="2268"/>
        <w:jc w:val="both"/>
        <w:rPr>
          <w:rFonts w:ascii="Tahoma" w:hAnsi="Tahoma" w:cs="Tahoma"/>
          <w:sz w:val="18"/>
          <w:szCs w:val="18"/>
          <w:rtl/>
        </w:rPr>
      </w:pPr>
      <w:r w:rsidRPr="00922FC2">
        <w:rPr>
          <w:rFonts w:ascii="Tahoma" w:hAnsi="Tahoma" w:cs="Tahoma" w:hint="cs"/>
          <w:sz w:val="18"/>
          <w:szCs w:val="18"/>
          <w:rtl/>
        </w:rPr>
        <w:t xml:space="preserve">בסיורים שערך משרד מבקר המדינה בתחנה בינואר וביולי 2018 עלה כי </w:t>
      </w:r>
      <w:r w:rsidRPr="00922FC2">
        <w:rPr>
          <w:rFonts w:ascii="Tahoma" w:hAnsi="Tahoma" w:cs="Tahoma" w:hint="eastAsia"/>
          <w:sz w:val="18"/>
          <w:szCs w:val="18"/>
          <w:rtl/>
        </w:rPr>
        <w:t>ההגעה</w:t>
      </w:r>
      <w:r w:rsidRPr="00922FC2">
        <w:rPr>
          <w:rFonts w:ascii="Tahoma" w:hAnsi="Tahoma" w:cs="Tahoma"/>
          <w:sz w:val="18"/>
          <w:szCs w:val="18"/>
          <w:rtl/>
        </w:rPr>
        <w:t xml:space="preserve"> </w:t>
      </w:r>
      <w:r w:rsidRPr="00922FC2">
        <w:rPr>
          <w:rFonts w:ascii="Tahoma" w:hAnsi="Tahoma" w:cs="Tahoma" w:hint="eastAsia"/>
          <w:sz w:val="18"/>
          <w:szCs w:val="18"/>
          <w:rtl/>
        </w:rPr>
        <w:t>לתחנה</w:t>
      </w:r>
      <w:r w:rsidRPr="00922FC2">
        <w:rPr>
          <w:rFonts w:ascii="Tahoma" w:hAnsi="Tahoma" w:cs="Tahoma"/>
          <w:sz w:val="18"/>
          <w:szCs w:val="18"/>
          <w:rtl/>
        </w:rPr>
        <w:t xml:space="preserve"> </w:t>
      </w:r>
      <w:r w:rsidRPr="00922FC2">
        <w:rPr>
          <w:rFonts w:ascii="Tahoma" w:hAnsi="Tahoma" w:cs="Tahoma" w:hint="eastAsia"/>
          <w:sz w:val="18"/>
          <w:szCs w:val="18"/>
          <w:rtl/>
        </w:rPr>
        <w:t>וממנה</w:t>
      </w:r>
      <w:r w:rsidRPr="00922FC2">
        <w:rPr>
          <w:rFonts w:ascii="Tahoma" w:hAnsi="Tahoma" w:cs="Tahoma"/>
          <w:sz w:val="18"/>
          <w:szCs w:val="18"/>
          <w:rtl/>
        </w:rPr>
        <w:t xml:space="preserve"> </w:t>
      </w:r>
      <w:r w:rsidRPr="00922FC2">
        <w:rPr>
          <w:rFonts w:ascii="Tahoma" w:hAnsi="Tahoma" w:cs="Tahoma" w:hint="eastAsia"/>
          <w:sz w:val="18"/>
          <w:szCs w:val="18"/>
          <w:rtl/>
        </w:rPr>
        <w:t>היא</w:t>
      </w:r>
      <w:r w:rsidRPr="00922FC2">
        <w:rPr>
          <w:rFonts w:ascii="Tahoma" w:hAnsi="Tahoma" w:cs="Tahoma"/>
          <w:sz w:val="18"/>
          <w:szCs w:val="18"/>
          <w:rtl/>
        </w:rPr>
        <w:t xml:space="preserve"> </w:t>
      </w:r>
      <w:r w:rsidRPr="00922FC2">
        <w:rPr>
          <w:rFonts w:ascii="Tahoma" w:hAnsi="Tahoma" w:cs="Tahoma" w:hint="eastAsia"/>
          <w:sz w:val="18"/>
          <w:szCs w:val="18"/>
          <w:rtl/>
        </w:rPr>
        <w:t>בגרם</w:t>
      </w:r>
      <w:r w:rsidRPr="00922FC2">
        <w:rPr>
          <w:rFonts w:ascii="Tahoma" w:hAnsi="Tahoma" w:cs="Tahoma"/>
          <w:sz w:val="18"/>
          <w:szCs w:val="18"/>
          <w:rtl/>
        </w:rPr>
        <w:t xml:space="preserve"> </w:t>
      </w:r>
      <w:r w:rsidRPr="00922FC2">
        <w:rPr>
          <w:rFonts w:ascii="Tahoma" w:hAnsi="Tahoma" w:cs="Tahoma" w:hint="eastAsia"/>
          <w:sz w:val="18"/>
          <w:szCs w:val="18"/>
          <w:rtl/>
        </w:rPr>
        <w:t>לולייני</w:t>
      </w:r>
      <w:r w:rsidRPr="00922FC2">
        <w:rPr>
          <w:rFonts w:ascii="Tahoma" w:hAnsi="Tahoma" w:cs="Tahoma"/>
          <w:sz w:val="18"/>
          <w:szCs w:val="18"/>
          <w:rtl/>
        </w:rPr>
        <w:t xml:space="preserve"> </w:t>
      </w:r>
      <w:r w:rsidRPr="00922FC2">
        <w:rPr>
          <w:rFonts w:ascii="Tahoma" w:hAnsi="Tahoma" w:cs="Tahoma" w:hint="eastAsia"/>
          <w:sz w:val="18"/>
          <w:szCs w:val="18"/>
          <w:rtl/>
        </w:rPr>
        <w:t>של</w:t>
      </w:r>
      <w:r w:rsidRPr="00922FC2">
        <w:rPr>
          <w:rFonts w:ascii="Tahoma" w:hAnsi="Tahoma" w:cs="Tahoma"/>
          <w:sz w:val="18"/>
          <w:szCs w:val="18"/>
          <w:rtl/>
        </w:rPr>
        <w:t xml:space="preserve"> </w:t>
      </w:r>
      <w:r w:rsidRPr="00922FC2">
        <w:rPr>
          <w:rFonts w:ascii="Tahoma" w:hAnsi="Tahoma" w:cs="Tahoma" w:hint="eastAsia"/>
          <w:sz w:val="18"/>
          <w:szCs w:val="18"/>
          <w:rtl/>
        </w:rPr>
        <w:t>כ</w:t>
      </w:r>
      <w:r w:rsidRPr="00922FC2">
        <w:rPr>
          <w:rFonts w:ascii="Tahoma" w:hAnsi="Tahoma" w:cs="Tahoma"/>
          <w:sz w:val="18"/>
          <w:szCs w:val="18"/>
          <w:rtl/>
        </w:rPr>
        <w:t xml:space="preserve">-60 </w:t>
      </w:r>
      <w:r w:rsidRPr="00922FC2">
        <w:rPr>
          <w:rFonts w:ascii="Tahoma" w:hAnsi="Tahoma" w:cs="Tahoma" w:hint="eastAsia"/>
          <w:sz w:val="18"/>
          <w:szCs w:val="18"/>
          <w:rtl/>
        </w:rPr>
        <w:t>מדרגות</w:t>
      </w:r>
      <w:r w:rsidRPr="00922FC2">
        <w:rPr>
          <w:rFonts w:ascii="Tahoma" w:hAnsi="Tahoma" w:cs="Tahoma" w:hint="cs"/>
          <w:sz w:val="18"/>
          <w:szCs w:val="18"/>
          <w:rtl/>
        </w:rPr>
        <w:t xml:space="preserve">, המקשה על הנגישות בין המפלסים לבעלי מוגבלויות, </w:t>
      </w:r>
      <w:r w:rsidRPr="00922FC2">
        <w:rPr>
          <w:rFonts w:ascii="Tahoma" w:hAnsi="Tahoma" w:cs="Tahoma" w:hint="eastAsia"/>
          <w:sz w:val="18"/>
          <w:szCs w:val="18"/>
          <w:rtl/>
        </w:rPr>
        <w:t>כמתואר</w:t>
      </w:r>
      <w:r w:rsidRPr="00922FC2">
        <w:rPr>
          <w:rFonts w:ascii="Tahoma" w:hAnsi="Tahoma" w:cs="Tahoma"/>
          <w:sz w:val="18"/>
          <w:szCs w:val="18"/>
          <w:rtl/>
        </w:rPr>
        <w:t xml:space="preserve"> </w:t>
      </w:r>
      <w:r w:rsidRPr="00922FC2">
        <w:rPr>
          <w:rFonts w:ascii="Tahoma" w:hAnsi="Tahoma" w:cs="Tahoma" w:hint="eastAsia"/>
          <w:sz w:val="18"/>
          <w:szCs w:val="18"/>
          <w:rtl/>
        </w:rPr>
        <w:t>בתמונה</w:t>
      </w:r>
      <w:r w:rsidRPr="00922FC2">
        <w:rPr>
          <w:rFonts w:ascii="Tahoma" w:hAnsi="Tahoma" w:cs="Tahoma" w:hint="cs"/>
          <w:sz w:val="18"/>
          <w:szCs w:val="18"/>
          <w:rtl/>
        </w:rPr>
        <w:t xml:space="preserve"> 8.</w:t>
      </w:r>
    </w:p>
    <w:p w:rsidR="00D7165B" w:rsidRPr="00EE044C" w:rsidP="00EE044C">
      <w:pPr>
        <w:pStyle w:val="tab-name"/>
        <w:rPr>
          <w:b/>
          <w:bCs/>
          <w:rtl/>
        </w:rPr>
      </w:pPr>
      <w:r w:rsidRPr="00922FC2">
        <w:rPr>
          <w:rFonts w:hint="eastAsia"/>
          <w:rtl/>
        </w:rPr>
        <w:t>תמונה</w:t>
      </w:r>
      <w:r w:rsidRPr="00922FC2">
        <w:rPr>
          <w:rtl/>
        </w:rPr>
        <w:t xml:space="preserve"> </w:t>
      </w:r>
      <w:r w:rsidRPr="00922FC2">
        <w:rPr>
          <w:rFonts w:hint="cs"/>
          <w:rtl/>
        </w:rPr>
        <w:t>8</w:t>
      </w:r>
      <w:r w:rsidRPr="00922FC2">
        <w:rPr>
          <w:rtl/>
        </w:rPr>
        <w:t xml:space="preserve">: </w:t>
      </w:r>
      <w:r w:rsidRPr="00EE044C">
        <w:rPr>
          <w:rFonts w:hint="eastAsia"/>
          <w:b/>
          <w:bCs/>
          <w:rtl/>
        </w:rPr>
        <w:t>מעבר</w:t>
      </w:r>
      <w:r w:rsidRPr="00EE044C">
        <w:rPr>
          <w:b/>
          <w:bCs/>
          <w:rtl/>
        </w:rPr>
        <w:t xml:space="preserve"> </w:t>
      </w:r>
      <w:r w:rsidRPr="00EE044C">
        <w:rPr>
          <w:rFonts w:hint="eastAsia"/>
          <w:b/>
          <w:bCs/>
          <w:rtl/>
        </w:rPr>
        <w:t>מתחנת</w:t>
      </w:r>
      <w:r w:rsidRPr="00EE044C">
        <w:rPr>
          <w:b/>
          <w:bCs/>
          <w:rtl/>
        </w:rPr>
        <w:t xml:space="preserve"> </w:t>
      </w:r>
      <w:r w:rsidRPr="00EE044C">
        <w:rPr>
          <w:rFonts w:hint="eastAsia"/>
          <w:b/>
          <w:bCs/>
          <w:rtl/>
        </w:rPr>
        <w:t>הרכבת</w:t>
      </w:r>
      <w:r w:rsidRPr="00EE044C">
        <w:rPr>
          <w:b/>
          <w:bCs/>
          <w:rtl/>
        </w:rPr>
        <w:t xml:space="preserve"> </w:t>
      </w:r>
      <w:r w:rsidRPr="00EE044C">
        <w:rPr>
          <w:rFonts w:hint="eastAsia"/>
          <w:b/>
          <w:bCs/>
          <w:rtl/>
        </w:rPr>
        <w:t>בבני</w:t>
      </w:r>
      <w:r w:rsidRPr="00EE044C">
        <w:rPr>
          <w:b/>
          <w:bCs/>
          <w:rtl/>
        </w:rPr>
        <w:t xml:space="preserve"> </w:t>
      </w:r>
      <w:r w:rsidRPr="00EE044C">
        <w:rPr>
          <w:rFonts w:hint="eastAsia"/>
          <w:b/>
          <w:bCs/>
          <w:rtl/>
        </w:rPr>
        <w:t>ברק</w:t>
      </w:r>
      <w:r w:rsidRPr="00EE044C">
        <w:rPr>
          <w:b/>
          <w:bCs/>
          <w:rtl/>
        </w:rPr>
        <w:t xml:space="preserve"> </w:t>
      </w:r>
      <w:r w:rsidRPr="00EE044C">
        <w:rPr>
          <w:rFonts w:hint="eastAsia"/>
          <w:b/>
          <w:bCs/>
          <w:rtl/>
        </w:rPr>
        <w:t>לתחנות</w:t>
      </w:r>
      <w:r w:rsidRPr="00EE044C">
        <w:rPr>
          <w:b/>
          <w:bCs/>
          <w:rtl/>
        </w:rPr>
        <w:t xml:space="preserve"> </w:t>
      </w:r>
      <w:r w:rsidRPr="00EE044C">
        <w:rPr>
          <w:rFonts w:hint="eastAsia"/>
          <w:b/>
          <w:bCs/>
          <w:rtl/>
        </w:rPr>
        <w:t>האוטובוסים</w:t>
      </w:r>
      <w:r w:rsidRPr="00EE044C">
        <w:rPr>
          <w:rFonts w:hint="cs"/>
          <w:b/>
          <w:bCs/>
          <w:rtl/>
        </w:rPr>
        <w:t>*</w:t>
      </w:r>
    </w:p>
    <w:p w:rsidR="00EE044C" w:rsidRPr="00922FC2" w:rsidP="001B3D9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733923"/>
            <wp:effectExtent l="0" t="0" r="2540" b="9525"/>
            <wp:docPr id="13" name="Picture 13" descr="המדרגות הלולייניות (מדרגות ספירלה) המחברות בין מפלס תחנת הרכבת בבני ברק למפלס תחנת האוטובוס ברח' מבצע קדש. ההפרש בין שני המפלסים הוא כשלוש קומ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07471" name="pic-8.jpg"/>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3960000" cy="2733923"/>
                    </a:xfrm>
                    <a:prstGeom prst="rect">
                      <a:avLst/>
                    </a:prstGeom>
                  </pic:spPr>
                </pic:pic>
              </a:graphicData>
            </a:graphic>
          </wp:inline>
        </w:drawing>
      </w:r>
    </w:p>
    <w:p w:rsidR="00BD4FB2" w:rsidRPr="00922FC2" w:rsidP="00BD4FB2">
      <w:pPr>
        <w:pStyle w:val="text-source"/>
        <w:spacing w:after="0"/>
        <w:rPr>
          <w:rtl/>
        </w:rPr>
      </w:pPr>
      <w:r w:rsidRPr="00922FC2">
        <w:rPr>
          <w:rFonts w:hint="cs"/>
          <w:rtl/>
        </w:rPr>
        <w:t>המקור: משרד מבקר המדינה.</w:t>
      </w:r>
    </w:p>
    <w:p w:rsidR="00D7165B" w:rsidRPr="00922FC2" w:rsidP="00BD4FB2">
      <w:pPr>
        <w:pStyle w:val="text-source"/>
        <w:spacing w:before="0"/>
        <w:ind w:left="397" w:hanging="397"/>
        <w:rPr>
          <w:rtl/>
        </w:rPr>
      </w:pPr>
      <w:r w:rsidRPr="00922FC2">
        <w:rPr>
          <w:rFonts w:hint="cs"/>
          <w:rtl/>
        </w:rPr>
        <w:t xml:space="preserve">* </w:t>
      </w:r>
      <w:r w:rsidR="00EE044C">
        <w:rPr>
          <w:rtl/>
        </w:rPr>
        <w:tab/>
      </w:r>
      <w:r w:rsidRPr="00922FC2">
        <w:rPr>
          <w:rFonts w:hint="eastAsia"/>
          <w:rtl/>
        </w:rPr>
        <w:t>גרם</w:t>
      </w:r>
      <w:r w:rsidRPr="00922FC2">
        <w:rPr>
          <w:rtl/>
        </w:rPr>
        <w:t xml:space="preserve"> מדרגות לולייני בין מפלס תחנת הרכבת בבני ברק לתחנת האוטובוס </w:t>
      </w:r>
      <w:r w:rsidRPr="00922FC2">
        <w:rPr>
          <w:rFonts w:hint="eastAsia"/>
          <w:rtl/>
        </w:rPr>
        <w:t>שבמפלס</w:t>
      </w:r>
      <w:r w:rsidRPr="00922FC2">
        <w:rPr>
          <w:rtl/>
        </w:rPr>
        <w:t xml:space="preserve"> </w:t>
      </w:r>
      <w:r w:rsidRPr="00922FC2">
        <w:rPr>
          <w:rFonts w:hint="eastAsia"/>
          <w:rtl/>
        </w:rPr>
        <w:t>הכביש</w:t>
      </w:r>
      <w:r w:rsidRPr="00922FC2">
        <w:rPr>
          <w:rtl/>
        </w:rPr>
        <w:t xml:space="preserve"> </w:t>
      </w:r>
      <w:r w:rsidRPr="00922FC2">
        <w:rPr>
          <w:rFonts w:hint="eastAsia"/>
          <w:rtl/>
        </w:rPr>
        <w:t>ברחוב</w:t>
      </w:r>
      <w:r w:rsidRPr="00922FC2">
        <w:rPr>
          <w:rtl/>
        </w:rPr>
        <w:t xml:space="preserve"> </w:t>
      </w:r>
      <w:r w:rsidRPr="00922FC2">
        <w:rPr>
          <w:rFonts w:hint="eastAsia"/>
          <w:rtl/>
        </w:rPr>
        <w:t>מבצע</w:t>
      </w:r>
      <w:r w:rsidRPr="00922FC2">
        <w:rPr>
          <w:rtl/>
        </w:rPr>
        <w:t xml:space="preserve"> </w:t>
      </w:r>
      <w:r w:rsidRPr="00922FC2">
        <w:rPr>
          <w:rFonts w:hint="eastAsia"/>
          <w:rtl/>
        </w:rPr>
        <w:t>קדש</w:t>
      </w:r>
      <w:r w:rsidRPr="00922FC2">
        <w:rPr>
          <w:rFonts w:hint="cs"/>
          <w:rtl/>
        </w:rPr>
        <w:t>.</w:t>
      </w:r>
    </w:p>
    <w:p w:rsidR="00D7165B" w:rsidRPr="00922FC2" w:rsidP="00EE044C">
      <w:pPr>
        <w:pStyle w:val="RESHET"/>
        <w:ind w:left="567"/>
        <w:rPr>
          <w:rtl/>
        </w:rPr>
      </w:pPr>
      <w:r w:rsidRPr="00922FC2">
        <w:rPr>
          <w:rFonts w:hint="cs"/>
          <w:rtl/>
        </w:rPr>
        <w:t>הביקורת</w:t>
      </w:r>
      <w:r w:rsidRPr="00922FC2">
        <w:rPr>
          <w:rtl/>
        </w:rPr>
        <w:t xml:space="preserve"> </w:t>
      </w:r>
      <w:r w:rsidRPr="00922FC2">
        <w:rPr>
          <w:rFonts w:hint="cs"/>
          <w:rtl/>
        </w:rPr>
        <w:t>העלתה</w:t>
      </w:r>
      <w:r w:rsidRPr="00922FC2">
        <w:rPr>
          <w:rtl/>
        </w:rPr>
        <w:t xml:space="preserve"> </w:t>
      </w:r>
      <w:r w:rsidRPr="00922FC2">
        <w:rPr>
          <w:rFonts w:hint="cs"/>
          <w:rtl/>
        </w:rPr>
        <w:t>כי</w:t>
      </w:r>
      <w:r w:rsidRPr="00922FC2">
        <w:rPr>
          <w:rtl/>
        </w:rPr>
        <w:t xml:space="preserve"> </w:t>
      </w:r>
      <w:r w:rsidRPr="00922FC2">
        <w:rPr>
          <w:rFonts w:hint="cs"/>
          <w:rtl/>
        </w:rPr>
        <w:t>רק בפברואר</w:t>
      </w:r>
      <w:r w:rsidRPr="00922FC2">
        <w:rPr>
          <w:rtl/>
        </w:rPr>
        <w:t xml:space="preserve"> 2013 </w:t>
      </w:r>
      <w:r w:rsidRPr="00922FC2">
        <w:rPr>
          <w:rFonts w:hint="cs"/>
          <w:rtl/>
        </w:rPr>
        <w:t>הודיעה</w:t>
      </w:r>
      <w:r w:rsidRPr="00922FC2">
        <w:rPr>
          <w:rtl/>
        </w:rPr>
        <w:t xml:space="preserve"> </w:t>
      </w:r>
      <w:r w:rsidRPr="00922FC2">
        <w:rPr>
          <w:rFonts w:hint="cs"/>
          <w:rtl/>
        </w:rPr>
        <w:t>חברת נתיבי איילון לנציבות</w:t>
      </w:r>
      <w:r w:rsidRPr="00922FC2">
        <w:rPr>
          <w:rtl/>
        </w:rPr>
        <w:t xml:space="preserve"> </w:t>
      </w:r>
      <w:r w:rsidRPr="00922FC2">
        <w:rPr>
          <w:rFonts w:hint="cs"/>
          <w:rtl/>
        </w:rPr>
        <w:t>שוויון</w:t>
      </w:r>
      <w:r w:rsidRPr="00922FC2">
        <w:rPr>
          <w:rtl/>
        </w:rPr>
        <w:t xml:space="preserve"> </w:t>
      </w:r>
      <w:r w:rsidRPr="00922FC2">
        <w:rPr>
          <w:rFonts w:hint="cs"/>
          <w:rtl/>
        </w:rPr>
        <w:t>זכויות</w:t>
      </w:r>
      <w:r w:rsidRPr="00922FC2">
        <w:rPr>
          <w:rtl/>
        </w:rPr>
        <w:t xml:space="preserve"> </w:t>
      </w:r>
      <w:r w:rsidRPr="00922FC2">
        <w:rPr>
          <w:rFonts w:hint="cs"/>
          <w:rtl/>
        </w:rPr>
        <w:t>לאנשים</w:t>
      </w:r>
      <w:r w:rsidRPr="00922FC2">
        <w:rPr>
          <w:rtl/>
        </w:rPr>
        <w:t xml:space="preserve"> </w:t>
      </w:r>
      <w:r w:rsidRPr="00922FC2">
        <w:rPr>
          <w:rFonts w:hint="cs"/>
          <w:rtl/>
        </w:rPr>
        <w:t>עם</w:t>
      </w:r>
      <w:r w:rsidRPr="00922FC2">
        <w:rPr>
          <w:rtl/>
        </w:rPr>
        <w:t xml:space="preserve"> </w:t>
      </w:r>
      <w:r w:rsidRPr="00922FC2">
        <w:rPr>
          <w:rFonts w:hint="cs"/>
          <w:rtl/>
        </w:rPr>
        <w:t>מוגבלות</w:t>
      </w:r>
      <w:r w:rsidRPr="00922FC2">
        <w:rPr>
          <w:rtl/>
        </w:rPr>
        <w:t xml:space="preserve"> </w:t>
      </w:r>
      <w:r w:rsidRPr="00922FC2">
        <w:rPr>
          <w:rFonts w:hint="cs"/>
          <w:rtl/>
        </w:rPr>
        <w:t>במשרד</w:t>
      </w:r>
      <w:r w:rsidRPr="00922FC2">
        <w:rPr>
          <w:rtl/>
        </w:rPr>
        <w:t xml:space="preserve"> </w:t>
      </w:r>
      <w:r w:rsidRPr="00922FC2">
        <w:rPr>
          <w:rFonts w:hint="cs"/>
          <w:rtl/>
        </w:rPr>
        <w:t>המשפטים</w:t>
      </w:r>
      <w:r w:rsidRPr="00922FC2">
        <w:rPr>
          <w:rtl/>
        </w:rPr>
        <w:t xml:space="preserve"> </w:t>
      </w:r>
      <w:r w:rsidRPr="00922FC2">
        <w:rPr>
          <w:rFonts w:hint="cs"/>
          <w:rtl/>
        </w:rPr>
        <w:t>כי</w:t>
      </w:r>
      <w:r w:rsidRPr="00922FC2">
        <w:rPr>
          <w:rtl/>
        </w:rPr>
        <w:t xml:space="preserve"> </w:t>
      </w:r>
      <w:r w:rsidRPr="00922FC2">
        <w:rPr>
          <w:rFonts w:hint="cs"/>
          <w:rtl/>
        </w:rPr>
        <w:t>מתוכננת מעלית</w:t>
      </w:r>
      <w:r w:rsidRPr="00922FC2">
        <w:rPr>
          <w:rtl/>
        </w:rPr>
        <w:t xml:space="preserve"> </w:t>
      </w:r>
      <w:r w:rsidRPr="00922FC2">
        <w:rPr>
          <w:rFonts w:hint="cs"/>
          <w:rtl/>
        </w:rPr>
        <w:t>להנגשת</w:t>
      </w:r>
      <w:r w:rsidRPr="00922FC2">
        <w:rPr>
          <w:rFonts w:hint="cs"/>
          <w:rtl/>
        </w:rPr>
        <w:t xml:space="preserve"> המעבר בין מפלס תחנת הרכבת למפלס תחנת האוטובוסים, והיא מתעתדת</w:t>
      </w:r>
      <w:r w:rsidRPr="00922FC2">
        <w:rPr>
          <w:rtl/>
        </w:rPr>
        <w:t xml:space="preserve"> </w:t>
      </w:r>
      <w:r w:rsidRPr="00922FC2">
        <w:rPr>
          <w:rFonts w:hint="cs"/>
          <w:rtl/>
        </w:rPr>
        <w:t>לפרסם</w:t>
      </w:r>
      <w:r w:rsidRPr="00922FC2">
        <w:rPr>
          <w:rtl/>
        </w:rPr>
        <w:t xml:space="preserve"> </w:t>
      </w:r>
      <w:r w:rsidRPr="00922FC2">
        <w:rPr>
          <w:rFonts w:hint="cs"/>
          <w:rtl/>
        </w:rPr>
        <w:t>את</w:t>
      </w:r>
      <w:r w:rsidRPr="00922FC2">
        <w:rPr>
          <w:rtl/>
        </w:rPr>
        <w:t xml:space="preserve"> </w:t>
      </w:r>
      <w:r w:rsidRPr="00922FC2">
        <w:rPr>
          <w:rFonts w:hint="cs"/>
          <w:rtl/>
        </w:rPr>
        <w:t>המכרז</w:t>
      </w:r>
      <w:r w:rsidRPr="00922FC2">
        <w:rPr>
          <w:rtl/>
        </w:rPr>
        <w:t xml:space="preserve"> </w:t>
      </w:r>
      <w:r w:rsidRPr="00922FC2">
        <w:rPr>
          <w:rFonts w:hint="cs"/>
          <w:rtl/>
        </w:rPr>
        <w:t>להקמת המעלית בחודש</w:t>
      </w:r>
      <w:r w:rsidRPr="00922FC2">
        <w:rPr>
          <w:rtl/>
        </w:rPr>
        <w:t xml:space="preserve"> </w:t>
      </w:r>
      <w:r w:rsidRPr="00922FC2">
        <w:rPr>
          <w:rFonts w:hint="cs"/>
          <w:rtl/>
        </w:rPr>
        <w:t>מאי</w:t>
      </w:r>
      <w:r w:rsidRPr="00922FC2">
        <w:rPr>
          <w:rtl/>
        </w:rPr>
        <w:t xml:space="preserve"> 2013.</w:t>
      </w:r>
    </w:p>
    <w:p w:rsidR="00D7165B" w:rsidRPr="00EE044C" w:rsidP="00EE044C">
      <w:pPr>
        <w:tabs>
          <w:tab w:val="left" w:pos="1558"/>
        </w:tabs>
        <w:spacing w:before="180" w:line="240" w:lineRule="exact"/>
        <w:ind w:left="340" w:right="2268"/>
        <w:jc w:val="both"/>
        <w:rPr>
          <w:rFonts w:ascii="Tahoma" w:hAnsi="Tahoma" w:cs="Tahoma"/>
          <w:sz w:val="18"/>
          <w:szCs w:val="18"/>
          <w:rtl/>
        </w:rPr>
      </w:pPr>
      <w:r w:rsidRPr="00EE044C">
        <w:rPr>
          <w:rFonts w:ascii="Tahoma" w:hAnsi="Tahoma" w:cs="Tahoma" w:hint="cs"/>
          <w:sz w:val="18"/>
          <w:szCs w:val="18"/>
          <w:rtl/>
        </w:rPr>
        <w:t>בדיקה שערך משרד מבקר המדינה בינואר 2018 העלתה כי אין עדיין תחנות אוטובוסים במתחם תחנת הרכבת. תחנת האוטובוס היא בגשר "מבצע קדש" ואין עדיין מעלית אליה. ההגעה לתחנה וממנה היא בגרם לולייני של כ-60 מדרגות וקשה במיוחד לבעלי מוגבלות, לאזרחים ותיקים ולהולכי רגל עם עגלות ילדים.</w:t>
      </w:r>
    </w:p>
    <w:p w:rsidR="00D7165B" w:rsidRPr="00922FC2" w:rsidP="00922FC2">
      <w:pPr>
        <w:tabs>
          <w:tab w:val="left" w:pos="1558"/>
        </w:tabs>
        <w:spacing w:line="240" w:lineRule="exact"/>
        <w:ind w:left="340" w:right="2268"/>
        <w:jc w:val="both"/>
        <w:rPr>
          <w:rFonts w:ascii="Tahoma" w:hAnsi="Tahoma" w:cs="Tahoma"/>
          <w:sz w:val="18"/>
          <w:szCs w:val="18"/>
          <w:rtl/>
        </w:rPr>
      </w:pPr>
      <w:r w:rsidRPr="00922FC2">
        <w:rPr>
          <w:rFonts w:ascii="Tahoma" w:hAnsi="Tahoma" w:cs="Tahoma" w:hint="cs"/>
          <w:sz w:val="18"/>
          <w:szCs w:val="18"/>
          <w:rtl/>
        </w:rPr>
        <w:t xml:space="preserve">עיריית בני ברק ציינה בתשובתה למשרד מבקר המדינה מיוני 2018 כי מיקום תחנות האוטובוס אינו בתחום אחריותה. היא הוסיפה כי כגוף ציבורי, המעוניין בפתרון בעיות לכלל האוכלוסייה, היא תפנה לחברת האוטובוסים על מנת להסדיר תחנת אוטובוס בסמיכות ככל האפשר לתחנת הרכבת. </w:t>
      </w:r>
    </w:p>
    <w:p w:rsidR="00D7165B" w:rsidRPr="00922FC2" w:rsidP="00922FC2">
      <w:pPr>
        <w:spacing w:line="240" w:lineRule="exact"/>
        <w:ind w:left="340" w:right="2268"/>
        <w:jc w:val="both"/>
        <w:rPr>
          <w:rFonts w:ascii="Tahoma" w:hAnsi="Tahoma" w:cs="Tahoma"/>
          <w:sz w:val="18"/>
          <w:szCs w:val="18"/>
          <w:rtl/>
        </w:rPr>
      </w:pPr>
      <w:r w:rsidRPr="00922FC2">
        <w:rPr>
          <w:rFonts w:ascii="Tahoma" w:hAnsi="Tahoma" w:cs="Tahoma" w:hint="cs"/>
          <w:sz w:val="18"/>
          <w:szCs w:val="18"/>
          <w:rtl/>
        </w:rPr>
        <w:t xml:space="preserve">חברת נתיבי איילון </w:t>
      </w:r>
      <w:r w:rsidRPr="00922FC2">
        <w:rPr>
          <w:rFonts w:ascii="Tahoma" w:hAnsi="Tahoma" w:cs="Tahoma"/>
          <w:sz w:val="18"/>
          <w:szCs w:val="18"/>
          <w:rtl/>
        </w:rPr>
        <w:t xml:space="preserve">ציינה בתשובתה למשרד מבקר המדינה מאוגוסט 2018 כי המדרגות נבנו באופן זמני, באישור הוועדה המקומית והוועדה המחוזית לתכנון ובנייה, </w:t>
      </w:r>
      <w:r w:rsidRPr="00922FC2">
        <w:rPr>
          <w:rFonts w:ascii="Tahoma" w:hAnsi="Tahoma" w:cs="Tahoma" w:hint="cs"/>
          <w:sz w:val="18"/>
          <w:szCs w:val="18"/>
          <w:rtl/>
        </w:rPr>
        <w:t xml:space="preserve">והן מיועדות לשמש </w:t>
      </w:r>
      <w:r w:rsidRPr="00922FC2">
        <w:rPr>
          <w:rFonts w:ascii="Tahoma" w:hAnsi="Tahoma" w:cs="Tahoma"/>
          <w:sz w:val="18"/>
          <w:szCs w:val="18"/>
          <w:rtl/>
        </w:rPr>
        <w:t xml:space="preserve">עד </w:t>
      </w:r>
      <w:r w:rsidRPr="00922FC2">
        <w:rPr>
          <w:rFonts w:ascii="Tahoma" w:hAnsi="Tahoma" w:cs="Tahoma" w:hint="cs"/>
          <w:sz w:val="18"/>
          <w:szCs w:val="18"/>
          <w:rtl/>
        </w:rPr>
        <w:t>שיוקם</w:t>
      </w:r>
      <w:r w:rsidRPr="00922FC2">
        <w:rPr>
          <w:rFonts w:ascii="Tahoma" w:hAnsi="Tahoma" w:cs="Tahoma"/>
          <w:sz w:val="18"/>
          <w:szCs w:val="18"/>
          <w:rtl/>
        </w:rPr>
        <w:t xml:space="preserve"> קו הרכבת הקלה, שאמור לעבור בנתיב זה </w:t>
      </w:r>
      <w:r w:rsidRPr="00922FC2">
        <w:rPr>
          <w:rFonts w:ascii="Tahoma" w:hAnsi="Tahoma" w:cs="Tahoma" w:hint="cs"/>
          <w:sz w:val="18"/>
          <w:szCs w:val="18"/>
          <w:rtl/>
        </w:rPr>
        <w:t>ויחייב</w:t>
      </w:r>
      <w:r w:rsidRPr="00922FC2">
        <w:rPr>
          <w:rFonts w:ascii="Tahoma" w:hAnsi="Tahoma" w:cs="Tahoma"/>
          <w:sz w:val="18"/>
          <w:szCs w:val="18"/>
          <w:rtl/>
        </w:rPr>
        <w:t xml:space="preserve"> </w:t>
      </w:r>
      <w:r w:rsidRPr="00922FC2">
        <w:rPr>
          <w:rFonts w:ascii="Tahoma" w:hAnsi="Tahoma" w:cs="Tahoma" w:hint="cs"/>
          <w:sz w:val="18"/>
          <w:szCs w:val="18"/>
          <w:rtl/>
        </w:rPr>
        <w:t xml:space="preserve">את </w:t>
      </w:r>
      <w:r w:rsidRPr="00922FC2">
        <w:rPr>
          <w:rFonts w:ascii="Tahoma" w:hAnsi="Tahoma" w:cs="Tahoma"/>
          <w:sz w:val="18"/>
          <w:szCs w:val="18"/>
          <w:rtl/>
        </w:rPr>
        <w:t xml:space="preserve">הרחבת הגשר. </w:t>
      </w:r>
      <w:r w:rsidRPr="00922FC2">
        <w:rPr>
          <w:rFonts w:ascii="Tahoma" w:hAnsi="Tahoma" w:cs="Tahoma" w:hint="cs"/>
          <w:sz w:val="18"/>
          <w:szCs w:val="18"/>
          <w:rtl/>
        </w:rPr>
        <w:t>היא</w:t>
      </w:r>
      <w:r w:rsidRPr="00922FC2">
        <w:rPr>
          <w:rFonts w:ascii="Tahoma" w:hAnsi="Tahoma" w:cs="Tahoma"/>
          <w:sz w:val="18"/>
          <w:szCs w:val="18"/>
          <w:rtl/>
        </w:rPr>
        <w:t xml:space="preserve"> </w:t>
      </w:r>
      <w:r w:rsidRPr="00922FC2">
        <w:rPr>
          <w:rFonts w:ascii="Tahoma" w:hAnsi="Tahoma" w:cs="Tahoma" w:hint="cs"/>
          <w:sz w:val="18"/>
          <w:szCs w:val="18"/>
          <w:rtl/>
        </w:rPr>
        <w:t>הוסיפה</w:t>
      </w:r>
      <w:r w:rsidRPr="00922FC2">
        <w:rPr>
          <w:rFonts w:ascii="Tahoma" w:hAnsi="Tahoma" w:cs="Tahoma"/>
          <w:sz w:val="18"/>
          <w:szCs w:val="18"/>
          <w:rtl/>
        </w:rPr>
        <w:t xml:space="preserve"> </w:t>
      </w:r>
      <w:r w:rsidRPr="00922FC2">
        <w:rPr>
          <w:rFonts w:ascii="Tahoma" w:hAnsi="Tahoma" w:cs="Tahoma" w:hint="cs"/>
          <w:sz w:val="18"/>
          <w:szCs w:val="18"/>
          <w:rtl/>
        </w:rPr>
        <w:t>כי</w:t>
      </w:r>
      <w:r w:rsidRPr="00922FC2">
        <w:rPr>
          <w:rFonts w:ascii="Tahoma" w:hAnsi="Tahoma" w:cs="Tahoma"/>
          <w:sz w:val="18"/>
          <w:szCs w:val="18"/>
          <w:rtl/>
        </w:rPr>
        <w:t xml:space="preserve"> </w:t>
      </w:r>
      <w:r w:rsidRPr="00922FC2">
        <w:rPr>
          <w:rFonts w:ascii="Tahoma" w:hAnsi="Tahoma" w:cs="Tahoma" w:hint="cs"/>
          <w:sz w:val="18"/>
          <w:szCs w:val="18"/>
          <w:rtl/>
        </w:rPr>
        <w:t>בנתה</w:t>
      </w:r>
      <w:r w:rsidRPr="00922FC2">
        <w:rPr>
          <w:rFonts w:ascii="Tahoma" w:hAnsi="Tahoma" w:cs="Tahoma"/>
          <w:sz w:val="18"/>
          <w:szCs w:val="18"/>
          <w:rtl/>
        </w:rPr>
        <w:t xml:space="preserve"> </w:t>
      </w:r>
      <w:r w:rsidRPr="00922FC2">
        <w:rPr>
          <w:rFonts w:ascii="Tahoma" w:hAnsi="Tahoma" w:cs="Tahoma" w:hint="cs"/>
          <w:sz w:val="18"/>
          <w:szCs w:val="18"/>
          <w:rtl/>
        </w:rPr>
        <w:t>ב</w:t>
      </w:r>
      <w:r w:rsidRPr="00922FC2">
        <w:rPr>
          <w:rFonts w:ascii="Tahoma" w:hAnsi="Tahoma" w:cs="Tahoma"/>
          <w:sz w:val="18"/>
          <w:szCs w:val="18"/>
          <w:rtl/>
        </w:rPr>
        <w:t xml:space="preserve">-2010 </w:t>
      </w:r>
      <w:r w:rsidRPr="00922FC2">
        <w:rPr>
          <w:rFonts w:ascii="Tahoma" w:hAnsi="Tahoma" w:cs="Tahoma" w:hint="cs"/>
          <w:sz w:val="18"/>
          <w:szCs w:val="18"/>
          <w:rtl/>
        </w:rPr>
        <w:t>רמפות</w:t>
      </w:r>
      <w:r w:rsidRPr="00922FC2">
        <w:rPr>
          <w:rFonts w:ascii="Tahoma" w:hAnsi="Tahoma" w:cs="Tahoma"/>
          <w:sz w:val="18"/>
          <w:szCs w:val="18"/>
          <w:rtl/>
        </w:rPr>
        <w:t xml:space="preserve"> </w:t>
      </w:r>
      <w:r w:rsidRPr="00922FC2">
        <w:rPr>
          <w:rFonts w:ascii="Tahoma" w:hAnsi="Tahoma" w:cs="Tahoma" w:hint="cs"/>
          <w:sz w:val="18"/>
          <w:szCs w:val="18"/>
          <w:rtl/>
        </w:rPr>
        <w:t>המאפשרות</w:t>
      </w:r>
      <w:r w:rsidRPr="00922FC2">
        <w:rPr>
          <w:rFonts w:ascii="Tahoma" w:hAnsi="Tahoma" w:cs="Tahoma"/>
          <w:sz w:val="18"/>
          <w:szCs w:val="18"/>
          <w:rtl/>
        </w:rPr>
        <w:t xml:space="preserve"> </w:t>
      </w:r>
      <w:r w:rsidRPr="00922FC2">
        <w:rPr>
          <w:rFonts w:ascii="Tahoma" w:hAnsi="Tahoma" w:cs="Tahoma" w:hint="cs"/>
          <w:sz w:val="18"/>
          <w:szCs w:val="18"/>
          <w:rtl/>
        </w:rPr>
        <w:t>נגישות</w:t>
      </w:r>
      <w:r w:rsidRPr="00922FC2">
        <w:rPr>
          <w:rFonts w:ascii="Tahoma" w:hAnsi="Tahoma" w:cs="Tahoma"/>
          <w:sz w:val="18"/>
          <w:szCs w:val="18"/>
          <w:rtl/>
        </w:rPr>
        <w:t xml:space="preserve"> </w:t>
      </w:r>
      <w:r w:rsidRPr="00922FC2">
        <w:rPr>
          <w:rFonts w:ascii="Tahoma" w:hAnsi="Tahoma" w:cs="Tahoma" w:hint="cs"/>
          <w:sz w:val="18"/>
          <w:szCs w:val="18"/>
          <w:rtl/>
        </w:rPr>
        <w:t>להולכי</w:t>
      </w:r>
      <w:r w:rsidRPr="00922FC2">
        <w:rPr>
          <w:rFonts w:ascii="Tahoma" w:hAnsi="Tahoma" w:cs="Tahoma"/>
          <w:sz w:val="18"/>
          <w:szCs w:val="18"/>
          <w:rtl/>
        </w:rPr>
        <w:t xml:space="preserve"> </w:t>
      </w:r>
      <w:r w:rsidRPr="00922FC2">
        <w:rPr>
          <w:rFonts w:ascii="Tahoma" w:hAnsi="Tahoma" w:cs="Tahoma" w:hint="cs"/>
          <w:sz w:val="18"/>
          <w:szCs w:val="18"/>
          <w:rtl/>
        </w:rPr>
        <w:t>רגל</w:t>
      </w:r>
      <w:r w:rsidRPr="00922FC2">
        <w:rPr>
          <w:rFonts w:ascii="Tahoma" w:hAnsi="Tahoma" w:cs="Tahoma"/>
          <w:sz w:val="18"/>
          <w:szCs w:val="18"/>
          <w:rtl/>
        </w:rPr>
        <w:t xml:space="preserve"> </w:t>
      </w:r>
      <w:r w:rsidRPr="00922FC2">
        <w:rPr>
          <w:rFonts w:ascii="Tahoma" w:hAnsi="Tahoma" w:cs="Tahoma" w:hint="cs"/>
          <w:sz w:val="18"/>
          <w:szCs w:val="18"/>
          <w:rtl/>
        </w:rPr>
        <w:t>ולאנשים</w:t>
      </w:r>
      <w:r w:rsidRPr="00922FC2">
        <w:rPr>
          <w:rFonts w:ascii="Tahoma" w:hAnsi="Tahoma" w:cs="Tahoma"/>
          <w:sz w:val="18"/>
          <w:szCs w:val="18"/>
          <w:rtl/>
        </w:rPr>
        <w:t xml:space="preserve"> </w:t>
      </w:r>
      <w:r w:rsidRPr="00922FC2">
        <w:rPr>
          <w:rFonts w:ascii="Tahoma" w:hAnsi="Tahoma" w:cs="Tahoma" w:hint="cs"/>
          <w:sz w:val="18"/>
          <w:szCs w:val="18"/>
          <w:rtl/>
        </w:rPr>
        <w:t>עם</w:t>
      </w:r>
      <w:r w:rsidRPr="00922FC2">
        <w:rPr>
          <w:rFonts w:ascii="Tahoma" w:hAnsi="Tahoma" w:cs="Tahoma"/>
          <w:sz w:val="18"/>
          <w:szCs w:val="18"/>
          <w:rtl/>
        </w:rPr>
        <w:t xml:space="preserve"> </w:t>
      </w:r>
      <w:r w:rsidRPr="00922FC2">
        <w:rPr>
          <w:rFonts w:ascii="Tahoma" w:hAnsi="Tahoma" w:cs="Tahoma" w:hint="cs"/>
          <w:sz w:val="18"/>
          <w:szCs w:val="18"/>
          <w:rtl/>
        </w:rPr>
        <w:t>מוגבלויות,</w:t>
      </w:r>
      <w:r w:rsidRPr="00922FC2">
        <w:rPr>
          <w:rFonts w:ascii="Tahoma" w:hAnsi="Tahoma" w:cs="Tahoma"/>
          <w:sz w:val="18"/>
          <w:szCs w:val="18"/>
          <w:rtl/>
        </w:rPr>
        <w:t xml:space="preserve"> </w:t>
      </w:r>
      <w:r w:rsidRPr="00922FC2">
        <w:rPr>
          <w:rFonts w:ascii="Tahoma" w:hAnsi="Tahoma" w:cs="Tahoma" w:hint="cs"/>
          <w:sz w:val="18"/>
          <w:szCs w:val="18"/>
          <w:rtl/>
        </w:rPr>
        <w:t>אך</w:t>
      </w:r>
      <w:r w:rsidRPr="00922FC2">
        <w:rPr>
          <w:rFonts w:ascii="Tahoma" w:hAnsi="Tahoma" w:cs="Tahoma"/>
          <w:sz w:val="18"/>
          <w:szCs w:val="18"/>
          <w:rtl/>
        </w:rPr>
        <w:t xml:space="preserve"> </w:t>
      </w:r>
      <w:r w:rsidRPr="00922FC2">
        <w:rPr>
          <w:rFonts w:ascii="Tahoma" w:hAnsi="Tahoma" w:cs="Tahoma" w:hint="cs"/>
          <w:sz w:val="18"/>
          <w:szCs w:val="18"/>
          <w:rtl/>
        </w:rPr>
        <w:t>"לולאת</w:t>
      </w:r>
      <w:r w:rsidRPr="00922FC2">
        <w:rPr>
          <w:rFonts w:ascii="Tahoma" w:hAnsi="Tahoma" w:cs="Tahoma"/>
          <w:sz w:val="18"/>
          <w:szCs w:val="18"/>
          <w:rtl/>
        </w:rPr>
        <w:t xml:space="preserve"> </w:t>
      </w:r>
      <w:r w:rsidRPr="00922FC2">
        <w:rPr>
          <w:rFonts w:ascii="Tahoma" w:hAnsi="Tahoma" w:cs="Tahoma" w:hint="cs"/>
          <w:sz w:val="18"/>
          <w:szCs w:val="18"/>
          <w:rtl/>
        </w:rPr>
        <w:t>הרמפה</w:t>
      </w:r>
      <w:r w:rsidRPr="00922FC2">
        <w:rPr>
          <w:rFonts w:ascii="Tahoma" w:hAnsi="Tahoma" w:cs="Tahoma"/>
          <w:sz w:val="18"/>
          <w:szCs w:val="18"/>
          <w:rtl/>
        </w:rPr>
        <w:t xml:space="preserve"> </w:t>
      </w:r>
      <w:r w:rsidRPr="00922FC2">
        <w:rPr>
          <w:rFonts w:ascii="Tahoma" w:hAnsi="Tahoma" w:cs="Tahoma" w:hint="cs"/>
          <w:sz w:val="18"/>
          <w:szCs w:val="18"/>
          <w:rtl/>
        </w:rPr>
        <w:t>רחבה</w:t>
      </w:r>
      <w:r w:rsidRPr="00922FC2">
        <w:rPr>
          <w:rFonts w:ascii="Tahoma" w:hAnsi="Tahoma" w:cs="Tahoma"/>
          <w:sz w:val="18"/>
          <w:szCs w:val="18"/>
          <w:rtl/>
        </w:rPr>
        <w:t xml:space="preserve"> </w:t>
      </w:r>
      <w:r w:rsidRPr="00922FC2">
        <w:rPr>
          <w:rFonts w:ascii="Tahoma" w:hAnsi="Tahoma" w:cs="Tahoma" w:hint="cs"/>
          <w:sz w:val="18"/>
          <w:szCs w:val="18"/>
          <w:rtl/>
        </w:rPr>
        <w:t>יחסית</w:t>
      </w:r>
      <w:r w:rsidRPr="00922FC2">
        <w:rPr>
          <w:rFonts w:ascii="Tahoma" w:hAnsi="Tahoma" w:cs="Tahoma"/>
          <w:sz w:val="18"/>
          <w:szCs w:val="18"/>
          <w:rtl/>
        </w:rPr>
        <w:t xml:space="preserve"> </w:t>
      </w:r>
      <w:r w:rsidRPr="00922FC2">
        <w:rPr>
          <w:rFonts w:ascii="Tahoma" w:hAnsi="Tahoma" w:cs="Tahoma" w:hint="cs"/>
          <w:sz w:val="18"/>
          <w:szCs w:val="18"/>
          <w:rtl/>
        </w:rPr>
        <w:t>ומחייבת</w:t>
      </w:r>
      <w:r w:rsidRPr="00922FC2">
        <w:rPr>
          <w:rFonts w:ascii="Tahoma" w:hAnsi="Tahoma" w:cs="Tahoma"/>
          <w:sz w:val="18"/>
          <w:szCs w:val="18"/>
          <w:rtl/>
        </w:rPr>
        <w:t xml:space="preserve"> </w:t>
      </w:r>
      <w:r w:rsidRPr="00922FC2">
        <w:rPr>
          <w:rFonts w:ascii="Tahoma" w:hAnsi="Tahoma" w:cs="Tahoma" w:hint="cs"/>
          <w:sz w:val="18"/>
          <w:szCs w:val="18"/>
          <w:rtl/>
        </w:rPr>
        <w:t>הליכה</w:t>
      </w:r>
      <w:r w:rsidRPr="00922FC2">
        <w:rPr>
          <w:rFonts w:ascii="Tahoma" w:hAnsi="Tahoma" w:cs="Tahoma"/>
          <w:sz w:val="18"/>
          <w:szCs w:val="18"/>
          <w:rtl/>
        </w:rPr>
        <w:t xml:space="preserve"> </w:t>
      </w:r>
      <w:r w:rsidRPr="00922FC2">
        <w:rPr>
          <w:rFonts w:ascii="Tahoma" w:hAnsi="Tahoma" w:cs="Tahoma" w:hint="cs"/>
          <w:sz w:val="18"/>
          <w:szCs w:val="18"/>
          <w:rtl/>
        </w:rPr>
        <w:t>במסלול</w:t>
      </w:r>
      <w:r w:rsidRPr="00922FC2">
        <w:rPr>
          <w:rFonts w:ascii="Tahoma" w:hAnsi="Tahoma" w:cs="Tahoma"/>
          <w:sz w:val="18"/>
          <w:szCs w:val="18"/>
          <w:rtl/>
        </w:rPr>
        <w:t xml:space="preserve"> </w:t>
      </w:r>
      <w:r w:rsidRPr="00922FC2">
        <w:rPr>
          <w:rFonts w:ascii="Tahoma" w:hAnsi="Tahoma" w:cs="Tahoma" w:hint="cs"/>
          <w:sz w:val="18"/>
          <w:szCs w:val="18"/>
          <w:rtl/>
        </w:rPr>
        <w:t>ש</w:t>
      </w:r>
      <w:r w:rsidRPr="00922FC2">
        <w:rPr>
          <w:rFonts w:ascii="Tahoma" w:hAnsi="Tahoma" w:cs="Tahoma"/>
          <w:sz w:val="18"/>
          <w:szCs w:val="18"/>
          <w:rtl/>
        </w:rPr>
        <w:t xml:space="preserve">אינו </w:t>
      </w:r>
      <w:r w:rsidRPr="00922FC2">
        <w:rPr>
          <w:rFonts w:ascii="Tahoma" w:hAnsi="Tahoma" w:cs="Tahoma" w:hint="cs"/>
          <w:sz w:val="18"/>
          <w:szCs w:val="18"/>
          <w:rtl/>
        </w:rPr>
        <w:t>קצר</w:t>
      </w:r>
      <w:r w:rsidRPr="00922FC2">
        <w:rPr>
          <w:rFonts w:ascii="Tahoma" w:hAnsi="Tahoma" w:cs="Tahoma"/>
          <w:sz w:val="18"/>
          <w:szCs w:val="18"/>
          <w:rtl/>
        </w:rPr>
        <w:t>"</w:t>
      </w:r>
      <w:r w:rsidRPr="00922FC2">
        <w:rPr>
          <w:rFonts w:ascii="Tahoma" w:hAnsi="Tahoma" w:cs="Tahoma" w:hint="cs"/>
          <w:sz w:val="18"/>
          <w:szCs w:val="18"/>
          <w:rtl/>
        </w:rPr>
        <w:t>. היא ציינה כי פעלה</w:t>
      </w:r>
      <w:r w:rsidRPr="00922FC2">
        <w:rPr>
          <w:rFonts w:ascii="Tahoma" w:hAnsi="Tahoma" w:cs="Tahoma"/>
          <w:sz w:val="18"/>
          <w:szCs w:val="18"/>
          <w:rtl/>
        </w:rPr>
        <w:t xml:space="preserve"> לגיבוש הסדר להקמת מעלית, אך הנושא לא הושלם עקב ה</w:t>
      </w:r>
      <w:r w:rsidRPr="00922FC2">
        <w:rPr>
          <w:rFonts w:ascii="Tahoma" w:hAnsi="Tahoma" w:cs="Tahoma" w:hint="cs"/>
          <w:sz w:val="18"/>
          <w:szCs w:val="18"/>
          <w:rtl/>
        </w:rPr>
        <w:t>י</w:t>
      </w:r>
      <w:r w:rsidRPr="00922FC2">
        <w:rPr>
          <w:rFonts w:ascii="Tahoma" w:hAnsi="Tahoma" w:cs="Tahoma"/>
          <w:sz w:val="18"/>
          <w:szCs w:val="18"/>
          <w:rtl/>
        </w:rPr>
        <w:t>עדר מימון לתחזוקת</w:t>
      </w:r>
      <w:r w:rsidRPr="00922FC2">
        <w:rPr>
          <w:rFonts w:ascii="Tahoma" w:hAnsi="Tahoma" w:cs="Tahoma" w:hint="cs"/>
          <w:sz w:val="18"/>
          <w:szCs w:val="18"/>
          <w:rtl/>
        </w:rPr>
        <w:t>ה. היא הוסיפה כי למיטב ידיעתה, הנושא נמצא בטיפול משרד התחבורה, הבוחן את האפשרויות להשלמת הפרויקט ולתחזוקתו.</w:t>
      </w:r>
    </w:p>
    <w:p w:rsidR="00D7165B" w:rsidRPr="00922FC2" w:rsidP="00EE044C">
      <w:pPr>
        <w:spacing w:after="240" w:line="240" w:lineRule="exact"/>
        <w:ind w:left="340" w:right="2268"/>
        <w:jc w:val="both"/>
        <w:rPr>
          <w:rFonts w:ascii="Tahoma" w:hAnsi="Tahoma" w:cs="Tahoma"/>
          <w:sz w:val="18"/>
          <w:szCs w:val="18"/>
          <w:rtl/>
        </w:rPr>
      </w:pPr>
      <w:r w:rsidRPr="00922FC2">
        <w:rPr>
          <w:rFonts w:ascii="Tahoma" w:hAnsi="Tahoma" w:cs="Tahoma" w:hint="cs"/>
          <w:sz w:val="18"/>
          <w:szCs w:val="18"/>
          <w:rtl/>
        </w:rPr>
        <w:t xml:space="preserve">משרד התחבורה הודיע בתשובתו כי הוא בוחן בחודשים האחרונים את האופן שבו ניתן לקדם פתרון של שביל גישה מוסדר ומעלית שתקשר בין תחנת רכבת בני-ברק לבין גשר "מבצע קדש" ותחנות האוטובוסים שנמצאות עליו. הוא הוסיף כי מכיוון שהשטח הוא בבעלות שתי עיריות (בני ברק במזרח הגשר, ליד תחנת הרכבת, ורמת גן במערבו) ואינו בבעלות חברת הרכבת, נדרש ניתוח משמעויות ועלויות של הגורם שיתחזק את המעליות, וכי הנושא צפוי להיפתר בחודשים הקרובים. </w:t>
      </w:r>
    </w:p>
    <w:p w:rsidR="00D7165B" w:rsidRPr="00922FC2" w:rsidP="00EE044C">
      <w:pPr>
        <w:pStyle w:val="RESHET"/>
        <w:ind w:left="567"/>
        <w:rPr>
          <w:rtl/>
        </w:rPr>
      </w:pPr>
      <w:r w:rsidRPr="00922FC2">
        <w:rPr>
          <w:rFonts w:hint="cs"/>
          <w:rtl/>
        </w:rPr>
        <w:t xml:space="preserve">משרד מבקר המדינה מעיר למשרד התחבורה, האחראי לכלל מערך </w:t>
      </w:r>
      <w:r w:rsidRPr="00922FC2">
        <w:rPr>
          <w:rFonts w:hint="cs"/>
          <w:rtl/>
        </w:rPr>
        <w:t>התח</w:t>
      </w:r>
      <w:r w:rsidRPr="00922FC2">
        <w:rPr>
          <w:rtl/>
        </w:rPr>
        <w:t>"</w:t>
      </w:r>
      <w:r w:rsidRPr="00922FC2">
        <w:rPr>
          <w:rFonts w:hint="cs"/>
          <w:rtl/>
        </w:rPr>
        <w:t>צ</w:t>
      </w:r>
      <w:r w:rsidRPr="00922FC2">
        <w:rPr>
          <w:rFonts w:hint="cs"/>
          <w:rtl/>
        </w:rPr>
        <w:t xml:space="preserve">, על התמשכות ההליכים מאז 2009, למציאת פתרון לנגישות הולכי רגל בתחנת הרכבת בבני ברק. על משרד התחבורה לפעול בדחיפות להתקנת הסדרי גישה נגישים בין מפלס תחנת הרכבת למפלס תחנת האוטובוסים. </w:t>
      </w:r>
    </w:p>
    <w:p w:rsidR="00D7165B" w:rsidRPr="00922FC2" w:rsidP="00EE044C">
      <w:pPr>
        <w:pStyle w:val="ListParagraph"/>
        <w:numPr>
          <w:ilvl w:val="0"/>
          <w:numId w:val="13"/>
        </w:numPr>
        <w:autoSpaceDE/>
        <w:autoSpaceDN/>
        <w:adjustRightInd/>
        <w:spacing w:before="180" w:line="240" w:lineRule="exact"/>
        <w:ind w:left="312" w:right="2268"/>
        <w:rPr>
          <w:b/>
          <w:bCs/>
          <w:sz w:val="18"/>
          <w:szCs w:val="18"/>
          <w:rtl/>
        </w:rPr>
      </w:pPr>
      <w:r w:rsidRPr="00EE044C">
        <w:rPr>
          <w:rStyle w:val="Heading7Char"/>
          <w:rFonts w:ascii="Tahoma" w:hAnsi="Tahoma" w:cs="Tahoma" w:hint="eastAsia"/>
          <w:b w:val="0"/>
          <w:sz w:val="17"/>
          <w:szCs w:val="17"/>
          <w:rtl/>
        </w:rPr>
        <w:t>תחנת</w:t>
      </w:r>
      <w:r w:rsidRPr="00EE044C">
        <w:rPr>
          <w:rStyle w:val="Heading7Char"/>
          <w:rFonts w:ascii="Tahoma" w:hAnsi="Tahoma" w:cs="Tahoma"/>
          <w:b w:val="0"/>
          <w:sz w:val="17"/>
          <w:szCs w:val="17"/>
          <w:rtl/>
        </w:rPr>
        <w:t xml:space="preserve"> </w:t>
      </w:r>
      <w:r w:rsidRPr="00EE044C">
        <w:rPr>
          <w:rStyle w:val="Heading7Char"/>
          <w:rFonts w:ascii="Tahoma" w:hAnsi="Tahoma" w:cs="Tahoma" w:hint="eastAsia"/>
          <w:b w:val="0"/>
          <w:sz w:val="17"/>
          <w:szCs w:val="17"/>
          <w:rtl/>
        </w:rPr>
        <w:t>אוניברסיטת</w:t>
      </w:r>
      <w:r w:rsidRPr="00EE044C">
        <w:rPr>
          <w:rStyle w:val="Heading7Char"/>
          <w:rFonts w:ascii="Tahoma" w:hAnsi="Tahoma" w:cs="Tahoma"/>
          <w:b w:val="0"/>
          <w:sz w:val="17"/>
          <w:szCs w:val="17"/>
          <w:rtl/>
        </w:rPr>
        <w:t xml:space="preserve"> </w:t>
      </w:r>
      <w:r w:rsidRPr="00EE044C">
        <w:rPr>
          <w:rStyle w:val="Heading7Char"/>
          <w:rFonts w:ascii="Tahoma" w:hAnsi="Tahoma" w:cs="Tahoma" w:hint="eastAsia"/>
          <w:b w:val="0"/>
          <w:sz w:val="17"/>
          <w:szCs w:val="17"/>
          <w:rtl/>
        </w:rPr>
        <w:t>תל</w:t>
      </w:r>
      <w:r w:rsidRPr="00EE044C">
        <w:rPr>
          <w:rStyle w:val="Heading7Char"/>
          <w:rFonts w:ascii="Tahoma" w:hAnsi="Tahoma" w:cs="Tahoma"/>
          <w:b w:val="0"/>
          <w:sz w:val="17"/>
          <w:szCs w:val="17"/>
          <w:rtl/>
        </w:rPr>
        <w:t xml:space="preserve"> </w:t>
      </w:r>
      <w:r w:rsidRPr="00EE044C">
        <w:rPr>
          <w:rStyle w:val="Heading7Char"/>
          <w:rFonts w:ascii="Tahoma" w:hAnsi="Tahoma" w:cs="Tahoma" w:hint="eastAsia"/>
          <w:b w:val="0"/>
          <w:sz w:val="17"/>
          <w:szCs w:val="17"/>
          <w:rtl/>
        </w:rPr>
        <w:t>אביב</w:t>
      </w:r>
      <w:r w:rsidRPr="00EE044C">
        <w:rPr>
          <w:rStyle w:val="Heading7Char"/>
          <w:rFonts w:ascii="Tahoma" w:hAnsi="Tahoma" w:cs="Tahoma" w:hint="cs"/>
          <w:b w:val="0"/>
          <w:sz w:val="17"/>
          <w:szCs w:val="17"/>
          <w:rtl/>
        </w:rPr>
        <w:t>:</w:t>
      </w:r>
      <w:r w:rsidRPr="00922FC2">
        <w:rPr>
          <w:rFonts w:hint="cs"/>
          <w:sz w:val="18"/>
          <w:szCs w:val="18"/>
          <w:rtl/>
        </w:rPr>
        <w:t xml:space="preserve"> תחנה זו היא השלישית בגודלה במדינה במספר הנוסעים היומי הממוצע - כ-10,500 נוסעים ליום ב-2017. חלק מהנוסעים לומדים או עובדים באוניברסיטה, והגעה ברגל ממפלס היציאה </w:t>
      </w:r>
      <w:r w:rsidRPr="00922FC2">
        <w:rPr>
          <w:rFonts w:hint="cs"/>
          <w:sz w:val="18"/>
          <w:szCs w:val="18"/>
          <w:rtl/>
        </w:rPr>
        <w:t>מתחנת הרכבת למפלס האוניברסיטה כרוכה בטיפוס של כ-90 מדרגות, כמתואר בתמונה.</w:t>
      </w:r>
      <w:r w:rsidRPr="00922FC2">
        <w:rPr>
          <w:rFonts w:hint="cs"/>
          <w:b/>
          <w:bCs/>
          <w:sz w:val="18"/>
          <w:szCs w:val="18"/>
          <w:rtl/>
        </w:rPr>
        <w:t xml:space="preserve"> </w:t>
      </w:r>
    </w:p>
    <w:p w:rsidR="00D7165B" w:rsidRPr="00EE044C" w:rsidP="00EE044C">
      <w:pPr>
        <w:pStyle w:val="tab-name"/>
        <w:rPr>
          <w:b/>
          <w:bCs/>
          <w:rtl/>
        </w:rPr>
      </w:pPr>
      <w:r w:rsidRPr="00922FC2">
        <w:rPr>
          <w:rFonts w:hint="eastAsia"/>
          <w:rtl/>
        </w:rPr>
        <w:t>תמונה</w:t>
      </w:r>
      <w:r w:rsidRPr="00922FC2">
        <w:rPr>
          <w:rtl/>
        </w:rPr>
        <w:t xml:space="preserve"> </w:t>
      </w:r>
      <w:r w:rsidRPr="00922FC2">
        <w:rPr>
          <w:rFonts w:hint="cs"/>
          <w:rtl/>
        </w:rPr>
        <w:t>9</w:t>
      </w:r>
      <w:r w:rsidRPr="00922FC2">
        <w:rPr>
          <w:rtl/>
        </w:rPr>
        <w:t xml:space="preserve">: </w:t>
      </w:r>
      <w:r w:rsidRPr="00EE044C">
        <w:rPr>
          <w:rFonts w:hint="eastAsia"/>
          <w:b/>
          <w:bCs/>
          <w:rtl/>
        </w:rPr>
        <w:t>הגעה</w:t>
      </w:r>
      <w:r w:rsidRPr="00EE044C">
        <w:rPr>
          <w:b/>
          <w:bCs/>
          <w:rtl/>
        </w:rPr>
        <w:t xml:space="preserve"> </w:t>
      </w:r>
      <w:r w:rsidRPr="00EE044C">
        <w:rPr>
          <w:rFonts w:hint="eastAsia"/>
          <w:b/>
          <w:bCs/>
          <w:rtl/>
        </w:rPr>
        <w:t>אל</w:t>
      </w:r>
      <w:r w:rsidRPr="00EE044C">
        <w:rPr>
          <w:b/>
          <w:bCs/>
          <w:rtl/>
        </w:rPr>
        <w:t xml:space="preserve"> </w:t>
      </w:r>
      <w:r w:rsidRPr="00EE044C">
        <w:rPr>
          <w:rFonts w:hint="eastAsia"/>
          <w:b/>
          <w:bCs/>
          <w:rtl/>
        </w:rPr>
        <w:t>תחנת</w:t>
      </w:r>
      <w:r w:rsidRPr="00EE044C">
        <w:rPr>
          <w:b/>
          <w:bCs/>
          <w:rtl/>
        </w:rPr>
        <w:t xml:space="preserve"> </w:t>
      </w:r>
      <w:r w:rsidRPr="00EE044C">
        <w:rPr>
          <w:rFonts w:hint="eastAsia"/>
          <w:b/>
          <w:bCs/>
          <w:rtl/>
        </w:rPr>
        <w:t>האוניברסיטה</w:t>
      </w:r>
      <w:r w:rsidRPr="00EE044C">
        <w:rPr>
          <w:b/>
          <w:bCs/>
          <w:rtl/>
        </w:rPr>
        <w:t xml:space="preserve"> </w:t>
      </w:r>
      <w:r w:rsidRPr="00EE044C">
        <w:rPr>
          <w:rFonts w:hint="eastAsia"/>
          <w:b/>
          <w:bCs/>
          <w:rtl/>
        </w:rPr>
        <w:t>בתל</w:t>
      </w:r>
      <w:r w:rsidRPr="00EE044C">
        <w:rPr>
          <w:b/>
          <w:bCs/>
          <w:rtl/>
        </w:rPr>
        <w:t xml:space="preserve"> </w:t>
      </w:r>
      <w:r w:rsidRPr="00EE044C">
        <w:rPr>
          <w:rFonts w:hint="eastAsia"/>
          <w:b/>
          <w:bCs/>
          <w:rtl/>
        </w:rPr>
        <w:t>אביב</w:t>
      </w:r>
    </w:p>
    <w:p w:rsidR="00EE044C" w:rsidRPr="00922FC2" w:rsidP="001B3D90">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970000"/>
            <wp:effectExtent l="0" t="0" r="2540" b="1905"/>
            <wp:docPr id="14" name="Picture 14" descr="המדרגות הרבות המחברות בין מפלס היציאה מתחנת הרכבת למפלס האוניברסי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05813" name="pic-9.jpg"/>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3960000" cy="2970000"/>
                    </a:xfrm>
                    <a:prstGeom prst="rect">
                      <a:avLst/>
                    </a:prstGeom>
                  </pic:spPr>
                </pic:pic>
              </a:graphicData>
            </a:graphic>
          </wp:inline>
        </w:drawing>
      </w:r>
    </w:p>
    <w:p w:rsidR="00D7165B" w:rsidRPr="00922FC2" w:rsidP="00EE044C">
      <w:pPr>
        <w:pStyle w:val="text-source"/>
        <w:rPr>
          <w:rtl/>
        </w:rPr>
      </w:pPr>
      <w:r w:rsidRPr="00922FC2">
        <w:rPr>
          <w:rFonts w:hint="cs"/>
          <w:rtl/>
        </w:rPr>
        <w:t>המקור: משרד מבקר המדינה.</w:t>
      </w:r>
    </w:p>
    <w:p w:rsidR="00D7165B" w:rsidRPr="00922FC2" w:rsidP="00EE044C">
      <w:pPr>
        <w:pStyle w:val="RESHET"/>
        <w:ind w:left="567"/>
        <w:rPr>
          <w:rtl/>
        </w:rPr>
      </w:pPr>
      <w:r w:rsidRPr="00922FC2">
        <w:rPr>
          <w:rFonts w:hint="cs"/>
          <w:rtl/>
        </w:rPr>
        <w:t>בדיקת משרד מבקר המדינה ב-2018 העלתה שאין חלופה אחרת להולכי רגל להגעה מהתחנה ואליה, כגון דרגנוע או מעלית. במצב המתואר מובן כי הנגישות של בעלי מוגבלויות לתחנה, לאזרחים ותיקים ולהולכי רגל עם עגלות ילדים קשה שבעתיים.</w:t>
      </w:r>
    </w:p>
    <w:p w:rsidR="00D7165B" w:rsidRPr="00922FC2" w:rsidP="00EE044C">
      <w:pPr>
        <w:spacing w:before="180" w:after="240" w:line="240" w:lineRule="exact"/>
        <w:ind w:left="340" w:right="2268"/>
        <w:jc w:val="both"/>
        <w:rPr>
          <w:rFonts w:ascii="Tahoma" w:hAnsi="Tahoma" w:cs="Tahoma"/>
          <w:sz w:val="18"/>
          <w:szCs w:val="18"/>
          <w:rtl/>
        </w:rPr>
      </w:pPr>
      <w:r w:rsidRPr="00922FC2">
        <w:rPr>
          <w:rFonts w:ascii="Tahoma" w:hAnsi="Tahoma" w:cs="Tahoma" w:hint="cs"/>
          <w:sz w:val="18"/>
          <w:szCs w:val="18"/>
          <w:rtl/>
        </w:rPr>
        <w:t xml:space="preserve">עירית תל אביב-יפו ציינה בתשובתה למשרד מבקר המדינה מיולי 2018 כי הנגישות לתחנה הייתה אמורה להיות מטופלת במסגרת פרויקט הכולל דרגנוע ומעלית. היא הוסיפה כי בתהליך קידום תכנון מפורט של הפרויקט, התברר כי הפרויקט מתנגש עם תוואי הקו הירוק של הרכבת הקלה. לכן לא ניתן לממש את הפרויקט במלואו, אלא רק לאחר סיום עבודות הקו הירוק בשנת 2024 והיא בוחנת חלופות אפשריות לביצוע. </w:t>
      </w:r>
    </w:p>
    <w:p w:rsidR="00D7165B" w:rsidRPr="00EE044C" w:rsidP="00EE044C">
      <w:pPr>
        <w:pStyle w:val="RESHET"/>
        <w:ind w:left="567"/>
        <w:rPr>
          <w:rtl/>
        </w:rPr>
      </w:pPr>
      <w:r w:rsidRPr="00EE044C">
        <w:rPr>
          <w:rFonts w:hint="cs"/>
          <w:rtl/>
        </w:rPr>
        <w:t xml:space="preserve">על עירית תל אביב-יפו לפעול להשלמה מהירה של פתרון שישפר את נגישות התחנה להולכי רגל לבעלי מוגבלות, לאזרחים ותיקים ולהולכי רגל עם עגלות ילדים, עוד לפני השלמת הקו הירוק של הרכבת הקלה, המתוכננת רק ל-2024. </w:t>
      </w:r>
    </w:p>
    <w:p w:rsidR="00D7165B" w:rsidRPr="00807E96" w:rsidP="00922FC2">
      <w:pPr>
        <w:pStyle w:val="KOT5"/>
        <w:rPr>
          <w:rtl/>
        </w:rPr>
      </w:pPr>
      <w:r w:rsidRPr="00807E96">
        <w:rPr>
          <w:rFonts w:hint="cs"/>
          <w:rtl/>
        </w:rPr>
        <w:t xml:space="preserve">זיהום אוויר בתחנות </w:t>
      </w:r>
    </w:p>
    <w:p w:rsidR="00D7165B" w:rsidRPr="00922FC2" w:rsidP="00922FC2">
      <w:pPr>
        <w:spacing w:line="240" w:lineRule="exact"/>
        <w:ind w:right="2268"/>
        <w:jc w:val="both"/>
        <w:rPr>
          <w:rFonts w:ascii="Tahoma" w:hAnsi="Tahoma" w:cs="Tahoma"/>
          <w:sz w:val="18"/>
          <w:szCs w:val="18"/>
          <w:rtl/>
        </w:rPr>
      </w:pPr>
      <w:r w:rsidRPr="00922FC2">
        <w:rPr>
          <w:rFonts w:ascii="Tahoma" w:hAnsi="Tahoma" w:cs="Tahoma" w:hint="cs"/>
          <w:sz w:val="18"/>
          <w:szCs w:val="18"/>
          <w:rtl/>
        </w:rPr>
        <w:t xml:space="preserve">הרכבות מופעלות בדיזל, שהליך שריפתו מלווה בפליטת מזהמים לאוויר. חלק מרציפי תחנות הרכבת, בייחוד לאורך נתיבי איילון (תחנת תל אביב - השלום, בת ים וחולון), סמוכים לכביש נתיבי איילון, אשר זיהום האוויר בו גדול בשל מסת כלי הרכב הגדולה העוברת בו. </w:t>
      </w:r>
      <w:r w:rsidRPr="00922FC2">
        <w:rPr>
          <w:rFonts w:ascii="Tahoma" w:hAnsi="Tahoma" w:cs="Tahoma" w:hint="eastAsia"/>
          <w:sz w:val="18"/>
          <w:szCs w:val="18"/>
          <w:rtl/>
        </w:rPr>
        <w:t>תחנות</w:t>
      </w:r>
      <w:r w:rsidRPr="00922FC2">
        <w:rPr>
          <w:rFonts w:ascii="Tahoma" w:hAnsi="Tahoma" w:cs="Tahoma"/>
          <w:sz w:val="18"/>
          <w:szCs w:val="18"/>
          <w:rtl/>
        </w:rPr>
        <w:t xml:space="preserve"> </w:t>
      </w:r>
      <w:r w:rsidRPr="00922FC2">
        <w:rPr>
          <w:rFonts w:ascii="Tahoma" w:hAnsi="Tahoma" w:cs="Tahoma" w:hint="cs"/>
          <w:sz w:val="18"/>
          <w:szCs w:val="18"/>
          <w:rtl/>
        </w:rPr>
        <w:t xml:space="preserve">אלה </w:t>
      </w:r>
      <w:r w:rsidRPr="00922FC2">
        <w:rPr>
          <w:rFonts w:ascii="Tahoma" w:hAnsi="Tahoma" w:cs="Tahoma"/>
          <w:sz w:val="18"/>
          <w:szCs w:val="18"/>
          <w:rtl/>
        </w:rPr>
        <w:t xml:space="preserve">סגורות בחלקן, ובכך נפגעת אפשרות </w:t>
      </w:r>
      <w:r w:rsidRPr="00922FC2">
        <w:rPr>
          <w:rFonts w:ascii="Tahoma" w:hAnsi="Tahoma" w:cs="Tahoma" w:hint="eastAsia"/>
          <w:sz w:val="18"/>
          <w:szCs w:val="18"/>
          <w:rtl/>
        </w:rPr>
        <w:t>אוורורן</w:t>
      </w:r>
      <w:r w:rsidRPr="00922FC2">
        <w:rPr>
          <w:rFonts w:ascii="Tahoma" w:hAnsi="Tahoma" w:cs="Tahoma" w:hint="cs"/>
          <w:sz w:val="18"/>
          <w:szCs w:val="18"/>
          <w:rtl/>
        </w:rPr>
        <w:t xml:space="preserve">. הרכבת מפרסמת באתר האינטרנט שלה, בתחנות וברציפים אזהרה לנוסעים לא לשהות ליד הרציפים אלא להמתין בתוך התחנות בשל זיהום האוויר ברציפים, העולה על התקן המותר. </w:t>
      </w:r>
    </w:p>
    <w:p w:rsidR="00D7165B" w:rsidRPr="00922FC2" w:rsidP="00BD4FB2">
      <w:pPr>
        <w:spacing w:after="240" w:line="240" w:lineRule="exact"/>
        <w:ind w:right="2268"/>
        <w:jc w:val="both"/>
        <w:rPr>
          <w:rFonts w:ascii="Tahoma" w:hAnsi="Tahoma" w:cs="Tahoma"/>
          <w:sz w:val="18"/>
          <w:szCs w:val="18"/>
          <w:rtl/>
        </w:rPr>
      </w:pPr>
      <w:r w:rsidRPr="00922FC2">
        <w:rPr>
          <w:rFonts w:ascii="Tahoma" w:hAnsi="Tahoma" w:cs="Tahoma" w:hint="cs"/>
          <w:sz w:val="18"/>
          <w:szCs w:val="18"/>
          <w:rtl/>
        </w:rPr>
        <w:t xml:space="preserve">חברת הרכבת ציינה בתשובתה למשרד מבקר המדינה כי ערכה פיילוט </w:t>
      </w:r>
      <w:r w:rsidRPr="00EE044C">
        <w:rPr>
          <w:rFonts w:ascii="Tahoma" w:hAnsi="Tahoma" w:cs="Tahoma" w:hint="cs"/>
          <w:spacing w:val="-4"/>
          <w:sz w:val="18"/>
          <w:szCs w:val="18"/>
          <w:rtl/>
        </w:rPr>
        <w:t>להתקנת מסנני חלקיקים על קרונות הכוח</w:t>
      </w:r>
      <w:r>
        <w:rPr>
          <w:rFonts w:ascii="Tahoma" w:hAnsi="Tahoma" w:cs="Tahoma"/>
          <w:spacing w:val="-4"/>
          <w:sz w:val="18"/>
          <w:szCs w:val="18"/>
          <w:vertAlign w:val="superscript"/>
          <w:rtl/>
        </w:rPr>
        <w:footnoteReference w:id="113"/>
      </w:r>
      <w:r w:rsidRPr="00EE044C">
        <w:rPr>
          <w:rFonts w:ascii="Tahoma" w:hAnsi="Tahoma" w:cs="Tahoma" w:hint="cs"/>
          <w:spacing w:val="-4"/>
          <w:sz w:val="18"/>
          <w:szCs w:val="18"/>
          <w:rtl/>
        </w:rPr>
        <w:t xml:space="preserve"> הקיימים. ניסוי זה הסתיים בהצלחה</w:t>
      </w:r>
      <w:r w:rsidRPr="00922FC2">
        <w:rPr>
          <w:rFonts w:ascii="Tahoma" w:hAnsi="Tahoma" w:cs="Tahoma" w:hint="cs"/>
          <w:sz w:val="18"/>
          <w:szCs w:val="18"/>
          <w:rtl/>
        </w:rPr>
        <w:t xml:space="preserve"> בפברואר 2018, ובעקבות כך היא התקינה מסננים נוספים לצורך הבדיקות. כמו כן, היא פועלת עם המשרד </w:t>
      </w:r>
      <w:r w:rsidR="00BD4FB2">
        <w:rPr>
          <w:rFonts w:ascii="Tahoma" w:hAnsi="Tahoma" w:cs="Tahoma" w:hint="cs"/>
          <w:sz w:val="18"/>
          <w:szCs w:val="18"/>
          <w:rtl/>
        </w:rPr>
        <w:t>להגנת</w:t>
      </w:r>
      <w:r w:rsidRPr="00922FC2">
        <w:rPr>
          <w:rFonts w:ascii="Tahoma" w:hAnsi="Tahoma" w:cs="Tahoma" w:hint="cs"/>
          <w:sz w:val="18"/>
          <w:szCs w:val="18"/>
          <w:rtl/>
        </w:rPr>
        <w:t xml:space="preserve"> הסביבה לתיאום קצב ההתקנה של המסננים. חברת הרכבת העריכה כי זיהום האוויר יפחת באופן משמעותי, בעיקר לאחר הסבת כלל המערכת להנעה בחשמל.</w:t>
      </w:r>
    </w:p>
    <w:p w:rsidR="00D7165B" w:rsidRPr="00EE044C" w:rsidP="00EE044C">
      <w:pPr>
        <w:pStyle w:val="RESHET"/>
        <w:rPr>
          <w:rtl/>
        </w:rPr>
      </w:pPr>
      <w:r w:rsidRPr="00BD4FB2">
        <w:rPr>
          <w:rFonts w:hint="cs"/>
          <w:spacing w:val="-4"/>
          <w:rtl/>
        </w:rPr>
        <w:t>נוכח העובדה שחשמול הרכבת מתעכב</w:t>
      </w:r>
      <w:r>
        <w:rPr>
          <w:rStyle w:val="FootnoteReference0"/>
          <w:spacing w:val="-4"/>
          <w:sz w:val="18"/>
          <w:rtl/>
        </w:rPr>
        <w:footnoteReference w:id="114"/>
      </w:r>
      <w:r w:rsidRPr="00BD4FB2">
        <w:rPr>
          <w:rFonts w:hint="cs"/>
          <w:spacing w:val="-4"/>
          <w:rtl/>
        </w:rPr>
        <w:t>, על הרכבת להשלים את התקנת</w:t>
      </w:r>
      <w:r w:rsidRPr="00EE044C">
        <w:rPr>
          <w:rFonts w:hint="cs"/>
          <w:rtl/>
        </w:rPr>
        <w:t xml:space="preserve"> המסננים ולהמשיך לפעול לצמצום זיהום האוויר בתחנות שבהן רמת הזיהום גבוהה במיוחד. </w:t>
      </w:r>
    </w:p>
    <w:p w:rsidR="00D7165B" w:rsidRPr="00922FC2" w:rsidP="00922FC2">
      <w:pPr>
        <w:spacing w:line="240" w:lineRule="exact"/>
        <w:ind w:right="2268"/>
        <w:jc w:val="both"/>
        <w:rPr>
          <w:rFonts w:ascii="Tahoma" w:hAnsi="Tahoma" w:cs="Tahoma"/>
          <w:sz w:val="18"/>
          <w:szCs w:val="18"/>
          <w:rtl/>
        </w:rPr>
      </w:pPr>
    </w:p>
    <w:p w:rsidR="00EE044C">
      <w:pPr>
        <w:bidi w:val="0"/>
        <w:rPr>
          <w:rFonts w:ascii="Tahoma" w:eastAsia="Times New Roman" w:hAnsi="Tahoma" w:cs="Tahoma"/>
          <w:color w:val="009692"/>
          <w:sz w:val="32"/>
          <w:szCs w:val="32"/>
          <w:rtl/>
        </w:rPr>
      </w:pPr>
      <w:r>
        <w:rPr>
          <w:rtl/>
        </w:rPr>
        <w:br w:type="page"/>
      </w:r>
    </w:p>
    <w:p w:rsidR="00D7165B" w:rsidRPr="00807E96" w:rsidP="00922FC2">
      <w:pPr>
        <w:pStyle w:val="KOT4"/>
        <w:rPr>
          <w:rtl/>
        </w:rPr>
      </w:pPr>
      <w:r w:rsidRPr="00807E96">
        <w:rPr>
          <w:rFonts w:hint="eastAsia"/>
          <w:rtl/>
        </w:rPr>
        <w:t>סיכום</w:t>
      </w:r>
      <w:r w:rsidRPr="00807E96">
        <w:rPr>
          <w:rFonts w:hint="cs"/>
          <w:rtl/>
        </w:rPr>
        <w:t xml:space="preserve"> </w:t>
      </w:r>
    </w:p>
    <w:p w:rsidR="00D7165B" w:rsidRPr="00922FC2" w:rsidP="00EE044C">
      <w:pPr>
        <w:pStyle w:val="RESHET"/>
        <w:rPr>
          <w:rtl/>
        </w:rPr>
      </w:pPr>
      <w:r w:rsidRPr="00922FC2">
        <w:rPr>
          <w:rFonts w:hint="cs"/>
          <w:rtl/>
        </w:rPr>
        <w:t xml:space="preserve">הממשלה השקיעה משאבים כספיים רבים במשך השנים לפיתוח רשת מסילות הרכבת, לפתיחת קווי נוסעים חדשים ולהקמת תחנות חדשות ברחבי הארץ. כתוצאה מהשקעות אלו ולאור יתרונות הנסיעה ברכבת על פני השימוש ברכב פרטי, במיוחד עקב הגודש בכבישים, גדל מספר הנוסעים ברכבת באופן ניכר, דבר המעיד כי אפשר לשנות הרגלי נסיעה של תושבים. מספר הנוסעים אף עשוי לגדול בהרבה אם יוצעו להם שירותי </w:t>
      </w:r>
      <w:r w:rsidRPr="00922FC2">
        <w:rPr>
          <w:rFonts w:hint="cs"/>
          <w:rtl/>
        </w:rPr>
        <w:t>תח</w:t>
      </w:r>
      <w:r w:rsidRPr="00922FC2">
        <w:rPr>
          <w:rtl/>
        </w:rPr>
        <w:t>"</w:t>
      </w:r>
      <w:r w:rsidRPr="00922FC2">
        <w:rPr>
          <w:rFonts w:hint="cs"/>
          <w:rtl/>
        </w:rPr>
        <w:t>צ</w:t>
      </w:r>
      <w:r w:rsidRPr="00922FC2">
        <w:rPr>
          <w:rFonts w:hint="cs"/>
          <w:rtl/>
        </w:rPr>
        <w:t xml:space="preserve"> איכותיים ויעילים. </w:t>
      </w:r>
    </w:p>
    <w:p w:rsidR="00D7165B" w:rsidRPr="00922FC2" w:rsidP="00EE044C">
      <w:pPr>
        <w:pStyle w:val="RESHET"/>
        <w:rPr>
          <w:rtl/>
        </w:rPr>
      </w:pPr>
      <w:r w:rsidRPr="00922FC2">
        <w:rPr>
          <w:rFonts w:hint="cs"/>
          <w:rtl/>
        </w:rPr>
        <w:t xml:space="preserve">הכדאיות והנוחות של הנסיעה ברכבת תלויות ביעילותם ובזמינותם וכן בטיב השירות של כלל שלבי הנסיעה וההגעה "מדלת לדלת" - מדלת בית הנוסע אל יעדו. נוסע ברכבת שיחליט להגיע לרכבת </w:t>
      </w:r>
      <w:r w:rsidRPr="00922FC2">
        <w:rPr>
          <w:rFonts w:hint="cs"/>
          <w:rtl/>
        </w:rPr>
        <w:t>בתח</w:t>
      </w:r>
      <w:r w:rsidRPr="00922FC2">
        <w:rPr>
          <w:rtl/>
        </w:rPr>
        <w:t>"</w:t>
      </w:r>
      <w:r w:rsidRPr="00922FC2">
        <w:rPr>
          <w:rFonts w:hint="cs"/>
          <w:rtl/>
        </w:rPr>
        <w:t>צ</w:t>
      </w:r>
      <w:r w:rsidRPr="00922FC2">
        <w:rPr>
          <w:rFonts w:hint="cs"/>
          <w:rtl/>
        </w:rPr>
        <w:t xml:space="preserve"> עלול לגלות תדירות נמוכה אם בכלל של </w:t>
      </w:r>
      <w:r w:rsidRPr="00922FC2">
        <w:rPr>
          <w:rFonts w:hint="cs"/>
          <w:rtl/>
        </w:rPr>
        <w:t>תח</w:t>
      </w:r>
      <w:r w:rsidRPr="00922FC2">
        <w:rPr>
          <w:rtl/>
        </w:rPr>
        <w:t>"</w:t>
      </w:r>
      <w:r w:rsidRPr="00922FC2">
        <w:rPr>
          <w:rFonts w:hint="cs"/>
          <w:rtl/>
        </w:rPr>
        <w:t>צ</w:t>
      </w:r>
      <w:r w:rsidRPr="00922FC2">
        <w:rPr>
          <w:rFonts w:hint="cs"/>
          <w:rtl/>
        </w:rPr>
        <w:t xml:space="preserve"> לתחנת הרכבת. אם יבחר להגיע ברכבו, בחלק מהתחנות הוא עלול שלא למצוא חנייה. לאחר שהגיע לרכבת הוא יגלה שבקווים רבים תדירות הרכבת נמוכה. רכבת שתגיע עלולה לאחר, ולאחר שיעלה לרכבת בשעות השיא הוא צפוי לעמוד במהלך הנסיעה עקב הצפיפות הגדולה. </w:t>
      </w:r>
    </w:p>
    <w:p w:rsidR="00D7165B" w:rsidRPr="00922FC2" w:rsidP="00EE044C">
      <w:pPr>
        <w:pStyle w:val="RESHET"/>
        <w:rPr>
          <w:rtl/>
        </w:rPr>
      </w:pPr>
      <w:r w:rsidRPr="00922FC2">
        <w:rPr>
          <w:rFonts w:hint="cs"/>
          <w:rtl/>
        </w:rPr>
        <w:t xml:space="preserve">למרות הגידול במספר הנוסעים בשנים האחרונות, הנסיעה ברכבת עדיין אינה אטרקטיבית דייה, וציבור גדול ממשיך להשתמש בכלי רכב פרטיים למרות הגודש בכבישים. כדי להעלות את מספר המשתמשים </w:t>
      </w:r>
      <w:r w:rsidRPr="00922FC2">
        <w:rPr>
          <w:rFonts w:hint="cs"/>
          <w:rtl/>
        </w:rPr>
        <w:t>בתח</w:t>
      </w:r>
      <w:r w:rsidRPr="00922FC2">
        <w:rPr>
          <w:rtl/>
        </w:rPr>
        <w:t>"</w:t>
      </w:r>
      <w:r w:rsidRPr="00922FC2">
        <w:rPr>
          <w:rFonts w:hint="cs"/>
          <w:rtl/>
        </w:rPr>
        <w:t>צ</w:t>
      </w:r>
      <w:r w:rsidRPr="00922FC2">
        <w:rPr>
          <w:rFonts w:hint="cs"/>
          <w:rtl/>
        </w:rPr>
        <w:t xml:space="preserve"> בכלל וברכבת בפרט, הרשות הארצית, משרד האוצר וחברת הרכבת, בשיתוף עם מפעילי </w:t>
      </w:r>
      <w:r w:rsidRPr="00922FC2">
        <w:rPr>
          <w:rFonts w:hint="cs"/>
          <w:rtl/>
        </w:rPr>
        <w:t>תח</w:t>
      </w:r>
      <w:r w:rsidRPr="00922FC2">
        <w:rPr>
          <w:rtl/>
        </w:rPr>
        <w:t>"</w:t>
      </w:r>
      <w:r w:rsidRPr="00922FC2">
        <w:rPr>
          <w:rFonts w:hint="cs"/>
          <w:rtl/>
        </w:rPr>
        <w:t>צ</w:t>
      </w:r>
      <w:r w:rsidRPr="00922FC2">
        <w:rPr>
          <w:rFonts w:hint="cs"/>
          <w:rtl/>
        </w:rPr>
        <w:t xml:space="preserve"> אחרים, נדרשים לפעול לשיפור שילובה של הרכבת במערך </w:t>
      </w:r>
      <w:r w:rsidRPr="00922FC2">
        <w:rPr>
          <w:rFonts w:hint="cs"/>
          <w:rtl/>
        </w:rPr>
        <w:t>התח</w:t>
      </w:r>
      <w:r w:rsidRPr="00922FC2">
        <w:rPr>
          <w:rtl/>
        </w:rPr>
        <w:t>"</w:t>
      </w:r>
      <w:r w:rsidRPr="00922FC2">
        <w:rPr>
          <w:rFonts w:hint="cs"/>
          <w:rtl/>
        </w:rPr>
        <w:t>צ</w:t>
      </w:r>
      <w:r w:rsidRPr="00922FC2">
        <w:rPr>
          <w:rFonts w:hint="cs"/>
          <w:rtl/>
        </w:rPr>
        <w:t xml:space="preserve">, במטרה להיטיב את השירות ולהגביר את כדאיות הנסיעה ברכבת. </w:t>
      </w:r>
      <w:r w:rsidRPr="00922FC2">
        <w:rPr>
          <w:rtl/>
        </w:rPr>
        <w:t xml:space="preserve">הצורך בראייה כוללת </w:t>
      </w:r>
      <w:r w:rsidRPr="00922FC2">
        <w:rPr>
          <w:rFonts w:hint="cs"/>
          <w:rtl/>
        </w:rPr>
        <w:t>ומתכללת</w:t>
      </w:r>
      <w:r w:rsidRPr="00922FC2">
        <w:rPr>
          <w:rtl/>
        </w:rPr>
        <w:t xml:space="preserve"> ובהסרת חסמים הנובעים, בין היתר, ממעורבותם של גורמים רבים בתחום זה</w:t>
      </w:r>
      <w:r w:rsidRPr="00922FC2">
        <w:rPr>
          <w:rFonts w:hint="cs"/>
          <w:rtl/>
        </w:rPr>
        <w:t xml:space="preserve">, מחייב גם קידום החלטות הממשלה הקיימות להקמת רשויות </w:t>
      </w:r>
      <w:r w:rsidRPr="00922FC2">
        <w:rPr>
          <w:rFonts w:hint="cs"/>
          <w:rtl/>
        </w:rPr>
        <w:t>מטרופוליניות</w:t>
      </w:r>
      <w:r w:rsidRPr="00922FC2">
        <w:rPr>
          <w:rtl/>
        </w:rPr>
        <w:t>.</w:t>
      </w:r>
      <w:r w:rsidRPr="00922FC2">
        <w:rPr>
          <w:rFonts w:hint="cs"/>
          <w:rtl/>
        </w:rPr>
        <w:t xml:space="preserve"> כמו כן, על משרד התחבורה לפעול במרץ לקידום התשתית להרחבת פעילות הרכבת, ובייחוד לקידום תשתיות חיוניות, כגון מסילה רביעית באזור תל אביב עליה הוחלט עוד בשנת 2002, שבלעדיהן לא ימוצו היתרונות הגלומים במערכת </w:t>
      </w:r>
      <w:r w:rsidRPr="00922FC2">
        <w:rPr>
          <w:rFonts w:hint="cs"/>
          <w:rtl/>
        </w:rPr>
        <w:t>התח</w:t>
      </w:r>
      <w:r w:rsidRPr="00922FC2">
        <w:rPr>
          <w:rtl/>
        </w:rPr>
        <w:t>"</w:t>
      </w:r>
      <w:r w:rsidRPr="00922FC2">
        <w:rPr>
          <w:rFonts w:hint="cs"/>
          <w:rtl/>
        </w:rPr>
        <w:t>צ</w:t>
      </w:r>
      <w:r w:rsidRPr="00922FC2">
        <w:rPr>
          <w:rFonts w:hint="cs"/>
          <w:rtl/>
        </w:rPr>
        <w:t>.</w:t>
      </w:r>
    </w:p>
    <w:p w:rsidR="00D7165B" w:rsidRPr="00922FC2" w:rsidP="00EE044C">
      <w:pPr>
        <w:pStyle w:val="RESHET"/>
        <w:rPr>
          <w:rtl/>
        </w:rPr>
      </w:pPr>
      <w:r w:rsidRPr="00922FC2">
        <w:rPr>
          <w:rFonts w:hint="cs"/>
          <w:rtl/>
        </w:rPr>
        <w:t>להרחבת השימוש ברכבת יתרונות רבים, ובהם הפחתת תאונות דרכים, צמצום הפגיעה באיכות הסביבה, צמצום פקקי תנועה ואי-בזבוז שעות נסיעה רבות בכבישים. הליקויים שהועלו בדוח זה מחייבים בדק בית יסודי במשרד התחבורה ובחברת הרכבת בנושא יכולת החברה לתת מענה למספר הנוסעים ההולך וגדל ובנושא השירות לנוסעים.</w:t>
      </w:r>
      <w:r w:rsidRPr="00922FC2">
        <w:rPr>
          <w:rFonts w:hint="cs"/>
          <w:rtl/>
        </w:rPr>
        <w:t xml:space="preserve"> </w:t>
      </w:r>
    </w:p>
    <w:p w:rsidR="00D7165B" w:rsidRPr="00C7547D" w:rsidP="00922FC2">
      <w:pPr>
        <w:spacing w:line="240" w:lineRule="exact"/>
        <w:ind w:right="2268"/>
        <w:jc w:val="both"/>
        <w:rPr>
          <w:rFonts w:ascii="Tahoma" w:hAnsi="Tahoma" w:cs="Tahoma"/>
          <w:sz w:val="18"/>
          <w:szCs w:val="18"/>
        </w:rPr>
      </w:pPr>
    </w:p>
    <w:sectPr w:rsidSect="00C20745">
      <w:headerReference w:type="even" r:id="rId46"/>
      <w:headerReference w:type="default" r:id="rId47"/>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altName w:val="Times New Roman"/>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altName w:val="Arial"/>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BB74DA" w:rsidRPr="008A007A" w:rsidP="008A007A">
      <w:pPr>
        <w:pStyle w:val="Footer"/>
      </w:pPr>
    </w:p>
  </w:footnote>
  <w:footnote w:type="continuationSeparator" w:id="1">
    <w:p w:rsidR="00BB74DA" w:rsidP="00CB3322">
      <w:pPr>
        <w:spacing w:after="0" w:line="240" w:lineRule="auto"/>
      </w:pPr>
      <w:r>
        <w:continuationSeparator/>
      </w:r>
    </w:p>
    <w:p w:rsidR="00BB74DA"/>
  </w:footnote>
  <w:footnote w:id="2">
    <w:p w:rsidR="00CF0A74" w:rsidRPr="008C7273" w:rsidP="008E5802">
      <w:pPr>
        <w:pStyle w:val="FootnoteText"/>
        <w:rPr>
          <w:rStyle w:val="FootnoteReference0"/>
          <w:vertAlign w:val="baseline"/>
        </w:rPr>
      </w:pPr>
      <w:r w:rsidRPr="008C7273">
        <w:rPr>
          <w:rStyle w:val="FootnoteReference0"/>
          <w:vertAlign w:val="baseline"/>
        </w:rPr>
        <w:footnoteRef/>
      </w:r>
      <w:r w:rsidRPr="008C7273">
        <w:rPr>
          <w:rStyle w:val="FootnoteReference0"/>
          <w:vertAlign w:val="baseline"/>
          <w:rtl/>
        </w:rPr>
        <w:t xml:space="preserve"> </w:t>
      </w:r>
      <w:r w:rsidRPr="008C7273">
        <w:rPr>
          <w:rStyle w:val="FootnoteReference0"/>
          <w:vertAlign w:val="baseline"/>
          <w:rtl/>
        </w:rPr>
        <w:tab/>
        <w:t xml:space="preserve">החלטת ממשלה 3120 </w:t>
      </w:r>
      <w:r>
        <w:rPr>
          <w:rStyle w:val="FootnoteReference0"/>
          <w:rFonts w:hint="cs"/>
          <w:vertAlign w:val="baseline"/>
          <w:rtl/>
        </w:rPr>
        <w:t>מ</w:t>
      </w:r>
      <w:r w:rsidRPr="008C7273">
        <w:rPr>
          <w:rStyle w:val="FootnoteReference0"/>
          <w:vertAlign w:val="baseline"/>
          <w:rtl/>
        </w:rPr>
        <w:t>ינואר 1998 בדבר הקמת חברת רכבת ישראל בע"מ</w:t>
      </w:r>
      <w:r w:rsidRPr="008C7273">
        <w:rPr>
          <w:rStyle w:val="FootnoteReference0"/>
          <w:rFonts w:hint="cs"/>
          <w:vertAlign w:val="baseline"/>
          <w:rtl/>
        </w:rPr>
        <w:t>.</w:t>
      </w:r>
    </w:p>
  </w:footnote>
  <w:footnote w:id="3">
    <w:p w:rsidR="00CF0A74" w:rsidRPr="008C7273" w:rsidP="008C7273">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תחנות כרמיאל ואחיהוד נפתחו בספטמבר 2017. </w:t>
      </w:r>
    </w:p>
  </w:footnote>
  <w:footnote w:id="4">
    <w:p w:rsidR="00CF0A74" w:rsidRPr="008C7273" w:rsidP="008C7273">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ההסכם נחתם ב-17.6.14, בתוקף מינואר 2013 עד סוף שנת 2016, ונקבע בו כי אם החברה תבצע הנפקת אג"ח יוארך ההסכם עד סוף שנת 2020. החברה הנפיקה אג"ח לציבור ב-2015. חלק מסעיפי ההסכם</w:t>
      </w:r>
      <w:r w:rsidRPr="008C7273">
        <w:rPr>
          <w:rtl/>
        </w:rPr>
        <w:t xml:space="preserve"> תוקנו </w:t>
      </w:r>
      <w:r w:rsidRPr="008C7273">
        <w:rPr>
          <w:rFonts w:hint="cs"/>
          <w:rtl/>
        </w:rPr>
        <w:t xml:space="preserve">באותה שנה. </w:t>
      </w:r>
    </w:p>
  </w:footnote>
  <w:footnote w:id="5">
    <w:p w:rsidR="00CF0A74" w:rsidRPr="008C7273" w:rsidP="008C7273">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על פי נתוני הרשות הארצית לתחבורה ציבורית ונתוני ביצוע תקציב של החשב הכללי במשרד האוצר לשנת 2017.</w:t>
      </w:r>
    </w:p>
  </w:footnote>
  <w:footnote w:id="6">
    <w:p w:rsidR="00CF0A74" w:rsidRPr="008C7273" w:rsidP="00AA3BE4">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שעות השיא הן 06:00- 09:00 ו-15:00 - 19:00; שאר השעות הן שעות שפל.</w:t>
      </w:r>
    </w:p>
  </w:footnote>
  <w:footnote w:id="7">
    <w:p w:rsidR="00CF0A74" w:rsidRPr="008C7273" w:rsidP="00AA3BE4">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מבקר המדינה, </w:t>
      </w:r>
      <w:r w:rsidRPr="008C7273">
        <w:rPr>
          <w:rFonts w:hint="cs"/>
          <w:b/>
          <w:bCs/>
          <w:rtl/>
        </w:rPr>
        <w:t xml:space="preserve">דוח שנתי 64א </w:t>
      </w:r>
      <w:r w:rsidRPr="008C7273">
        <w:rPr>
          <w:rFonts w:hint="cs"/>
          <w:rtl/>
        </w:rPr>
        <w:t>(2013), "רכבת ישראל בע"מ - רכישת קרונות", עמ' 689 - 713.</w:t>
      </w:r>
    </w:p>
  </w:footnote>
  <w:footnote w:id="8">
    <w:p w:rsidR="00CF0A74" w:rsidRPr="008C7273" w:rsidP="00AA3BE4">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הציר לאורך כביש איילון (כביש 20) מתחנת הרכבת באוניברסיטת תל אביב ועד צומת קיבוץ גלויות.</w:t>
      </w:r>
    </w:p>
  </w:footnote>
  <w:footnote w:id="9">
    <w:p w:rsidR="00CF0A74" w:rsidRPr="008C7273" w:rsidP="00AA3BE4">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מ</w:t>
      </w:r>
      <w:r w:rsidRPr="008C7273">
        <w:rPr>
          <w:rtl/>
        </w:rPr>
        <w:t>ערכת הפועל</w:t>
      </w:r>
      <w:r w:rsidRPr="008C7273">
        <w:rPr>
          <w:rFonts w:hint="cs"/>
          <w:rtl/>
        </w:rPr>
        <w:t xml:space="preserve">ת </w:t>
      </w:r>
      <w:r w:rsidRPr="008C7273">
        <w:rPr>
          <w:rtl/>
        </w:rPr>
        <w:t xml:space="preserve">באמצעות רמזורים </w:t>
      </w:r>
      <w:r w:rsidRPr="008C7273">
        <w:rPr>
          <w:rFonts w:hint="cs"/>
          <w:rtl/>
        </w:rPr>
        <w:t>(</w:t>
      </w:r>
      <w:r w:rsidRPr="008C7273">
        <w:rPr>
          <w:rFonts w:hint="cs"/>
          <w:rtl/>
        </w:rPr>
        <w:t>סימנאורים</w:t>
      </w:r>
      <w:r w:rsidRPr="008C7273">
        <w:rPr>
          <w:rFonts w:hint="cs"/>
          <w:rtl/>
        </w:rPr>
        <w:t xml:space="preserve">) </w:t>
      </w:r>
      <w:r w:rsidRPr="008C7273">
        <w:rPr>
          <w:rtl/>
        </w:rPr>
        <w:t xml:space="preserve">המותקנים בצדי המסילות </w:t>
      </w:r>
      <w:r w:rsidRPr="008C7273">
        <w:rPr>
          <w:rFonts w:hint="cs"/>
          <w:rtl/>
        </w:rPr>
        <w:t xml:space="preserve">ומציגים לנהג הרכבת אותות המנחים אותו באשר לזמינות המסילה בהמשך הדרך. </w:t>
      </w:r>
    </w:p>
  </w:footnote>
  <w:footnote w:id="10">
    <w:p w:rsidR="00CF0A74" w:rsidRPr="008C7273" w:rsidP="00AA3BE4">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נתוני התפוסה ברכבת מייצגים את מספר הנוסעים המרבי הצפוי בו-זמנית ביחס למספר המושבים ברכבת. 100% תפוסה משמעותה שכל הנוסעים יושבים וכל המושבים תפוסים.</w:t>
      </w:r>
    </w:p>
  </w:footnote>
  <w:footnote w:id="11">
    <w:p w:rsidR="00CF0A74" w:rsidRPr="008C7273" w:rsidP="00AA3BE4">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על פי </w:t>
      </w:r>
      <w:r w:rsidRPr="008C7273">
        <w:rPr>
          <w:rFonts w:hint="cs"/>
          <w:rtl/>
        </w:rPr>
        <w:t>תוכנית</w:t>
      </w:r>
      <w:r w:rsidRPr="008C7273">
        <w:rPr>
          <w:rFonts w:hint="cs"/>
          <w:rtl/>
        </w:rPr>
        <w:t xml:space="preserve"> הפיתוח האסטרטגית של חברת הרכבת ל-2040. </w:t>
      </w:r>
    </w:p>
  </w:footnote>
  <w:footnote w:id="12">
    <w:p w:rsidR="00CF0A74" w:rsidRPr="008C7273" w:rsidP="00AA3BE4">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החישוב נעשה עבור 300 יום בשנה, שש נסיעות ביום בשני הכיוונים. </w:t>
      </w:r>
    </w:p>
  </w:footnote>
  <w:footnote w:id="13">
    <w:p w:rsidR="00CF0A74" w:rsidRPr="008C7273" w:rsidP="00AA3BE4">
      <w:pPr>
        <w:pStyle w:val="FootnoteText"/>
        <w:rPr>
          <w:rtl/>
        </w:rPr>
      </w:pPr>
      <w:r w:rsidRPr="008C7273">
        <w:rPr>
          <w:rStyle w:val="FootnoteReference0"/>
          <w:vertAlign w:val="baseline"/>
        </w:rPr>
        <w:footnoteRef/>
      </w:r>
      <w:r w:rsidRPr="008C7273">
        <w:rPr>
          <w:rtl/>
        </w:rPr>
        <w:t xml:space="preserve"> </w:t>
      </w:r>
      <w:r w:rsidRPr="008C7273">
        <w:rPr>
          <w:rtl/>
        </w:rPr>
        <w:tab/>
        <w:t>מערכים של שלושה קרונות עם תא ניהוג בכל קצה.</w:t>
      </w:r>
    </w:p>
  </w:footnote>
  <w:footnote w:id="14">
    <w:p w:rsidR="00CF0A74" w:rsidRPr="008C7273" w:rsidP="00AA3BE4">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מקום חנייה אחד לכל חמישה נוסעים ביישובי הפריפריה, ומקום חנייה אחד לכל שמונה נוסעים בערים.</w:t>
      </w:r>
    </w:p>
  </w:footnote>
  <w:footnote w:id="15">
    <w:p w:rsidR="00CF0A74" w:rsidRPr="008C7273" w:rsidP="008C7273">
      <w:pPr>
        <w:pStyle w:val="FootnoteText"/>
        <w:rPr>
          <w:rStyle w:val="FootnoteReference0"/>
          <w:vertAlign w:val="baseline"/>
          <w:rtl/>
        </w:rPr>
      </w:pPr>
      <w:r w:rsidRPr="008C7273">
        <w:rPr>
          <w:rStyle w:val="FootnoteReference0"/>
          <w:vertAlign w:val="baseline"/>
        </w:rPr>
        <w:footnoteRef/>
      </w:r>
      <w:r w:rsidRPr="008C7273">
        <w:rPr>
          <w:rStyle w:val="FootnoteReference0"/>
          <w:vertAlign w:val="baseline"/>
          <w:rtl/>
        </w:rPr>
        <w:t xml:space="preserve"> </w:t>
      </w:r>
      <w:r w:rsidRPr="008C7273">
        <w:rPr>
          <w:rStyle w:val="FootnoteReference0"/>
          <w:vertAlign w:val="baseline"/>
          <w:rtl/>
        </w:rPr>
        <w:tab/>
        <w:t xml:space="preserve">החלטת ממשלה 3120 </w:t>
      </w:r>
      <w:r w:rsidRPr="008C7273">
        <w:rPr>
          <w:rStyle w:val="FootnoteReference0"/>
          <w:rFonts w:hint="cs"/>
          <w:vertAlign w:val="baseline"/>
          <w:rtl/>
        </w:rPr>
        <w:t>מ</w:t>
      </w:r>
      <w:r w:rsidRPr="008C7273">
        <w:rPr>
          <w:rStyle w:val="FootnoteReference0"/>
          <w:vertAlign w:val="baseline"/>
          <w:rtl/>
        </w:rPr>
        <w:t>ינואר 1998 בדבר הקמת חברת רכבת ישראל בע"מ</w:t>
      </w:r>
      <w:r w:rsidRPr="008C7273">
        <w:rPr>
          <w:rStyle w:val="FootnoteReference0"/>
          <w:rFonts w:hint="cs"/>
          <w:vertAlign w:val="baseline"/>
          <w:rtl/>
        </w:rPr>
        <w:t>.</w:t>
      </w:r>
    </w:p>
  </w:footnote>
  <w:footnote w:id="16">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רכבת</w:t>
      </w:r>
      <w:r w:rsidRPr="008C7273">
        <w:t xml:space="preserve"> </w:t>
      </w:r>
      <w:r w:rsidRPr="008C7273">
        <w:rPr>
          <w:rFonts w:hint="cs"/>
          <w:rtl/>
        </w:rPr>
        <w:t>כבדה מחברת בין מרכזים</w:t>
      </w:r>
      <w:r w:rsidRPr="008C7273">
        <w:t xml:space="preserve"> </w:t>
      </w:r>
      <w:r w:rsidRPr="008C7273">
        <w:rPr>
          <w:rFonts w:hint="cs"/>
          <w:rtl/>
        </w:rPr>
        <w:t>עירוניים</w:t>
      </w:r>
      <w:r w:rsidRPr="008C7273">
        <w:t xml:space="preserve"> </w:t>
      </w:r>
      <w:r w:rsidRPr="008C7273">
        <w:rPr>
          <w:rFonts w:hint="cs"/>
          <w:rtl/>
        </w:rPr>
        <w:t>מרוחקים, מיועדת לנסיעה</w:t>
      </w:r>
      <w:r w:rsidRPr="008C7273">
        <w:t xml:space="preserve"> </w:t>
      </w:r>
      <w:r w:rsidRPr="008C7273">
        <w:rPr>
          <w:rFonts w:hint="cs"/>
          <w:rtl/>
        </w:rPr>
        <w:t>מחוץ</w:t>
      </w:r>
      <w:r w:rsidRPr="008C7273">
        <w:t xml:space="preserve"> </w:t>
      </w:r>
      <w:r w:rsidRPr="008C7273">
        <w:rPr>
          <w:rFonts w:hint="cs"/>
          <w:rtl/>
        </w:rPr>
        <w:t>למרכזי</w:t>
      </w:r>
      <w:r w:rsidRPr="008C7273">
        <w:t xml:space="preserve"> </w:t>
      </w:r>
      <w:r w:rsidRPr="008C7273">
        <w:rPr>
          <w:rFonts w:hint="cs"/>
          <w:rtl/>
        </w:rPr>
        <w:t>אוכלוסייה</w:t>
      </w:r>
      <w:r w:rsidRPr="008C7273">
        <w:t xml:space="preserve"> </w:t>
      </w:r>
      <w:r w:rsidRPr="008C7273">
        <w:rPr>
          <w:rFonts w:hint="cs"/>
          <w:rtl/>
        </w:rPr>
        <w:t>והתחנות</w:t>
      </w:r>
      <w:r w:rsidRPr="008C7273">
        <w:t xml:space="preserve"> </w:t>
      </w:r>
      <w:r w:rsidRPr="008C7273">
        <w:rPr>
          <w:rFonts w:hint="cs"/>
          <w:rtl/>
        </w:rPr>
        <w:t>שלה</w:t>
      </w:r>
      <w:r w:rsidRPr="008C7273">
        <w:t xml:space="preserve"> </w:t>
      </w:r>
      <w:r w:rsidRPr="008C7273">
        <w:rPr>
          <w:rFonts w:hint="cs"/>
          <w:rtl/>
        </w:rPr>
        <w:t>מרוחקות</w:t>
      </w:r>
      <w:r w:rsidRPr="008C7273">
        <w:t xml:space="preserve"> </w:t>
      </w:r>
      <w:r w:rsidRPr="008C7273">
        <w:rPr>
          <w:rFonts w:hint="cs"/>
          <w:rtl/>
        </w:rPr>
        <w:t>בדרך</w:t>
      </w:r>
      <w:r w:rsidRPr="008C7273">
        <w:t xml:space="preserve"> </w:t>
      </w:r>
      <w:r w:rsidRPr="008C7273">
        <w:rPr>
          <w:rFonts w:hint="cs"/>
          <w:rtl/>
        </w:rPr>
        <w:t>כלל</w:t>
      </w:r>
      <w:r w:rsidRPr="008C7273">
        <w:t xml:space="preserve"> </w:t>
      </w:r>
      <w:r w:rsidRPr="008C7273">
        <w:rPr>
          <w:rFonts w:hint="cs"/>
          <w:rtl/>
        </w:rPr>
        <w:t>זו</w:t>
      </w:r>
      <w:r w:rsidRPr="008C7273">
        <w:t xml:space="preserve"> </w:t>
      </w:r>
      <w:r w:rsidRPr="008C7273">
        <w:rPr>
          <w:rFonts w:hint="cs"/>
          <w:rtl/>
        </w:rPr>
        <w:t>מזו</w:t>
      </w:r>
      <w:r w:rsidRPr="008C7273">
        <w:t>.</w:t>
      </w:r>
      <w:r w:rsidRPr="008C7273">
        <w:rPr>
          <w:rFonts w:hint="cs"/>
          <w:rtl/>
        </w:rPr>
        <w:t xml:space="preserve"> לעומתה, רכבת קלה מופעלת</w:t>
      </w:r>
      <w:r w:rsidRPr="008C7273">
        <w:t xml:space="preserve"> </w:t>
      </w:r>
      <w:r w:rsidRPr="008C7273">
        <w:rPr>
          <w:rFonts w:hint="cs"/>
          <w:rtl/>
        </w:rPr>
        <w:t>בתוך</w:t>
      </w:r>
      <w:r w:rsidRPr="008C7273">
        <w:t xml:space="preserve"> </w:t>
      </w:r>
      <w:r w:rsidRPr="008C7273">
        <w:rPr>
          <w:rFonts w:hint="cs"/>
          <w:rtl/>
        </w:rPr>
        <w:t>מרכזים</w:t>
      </w:r>
      <w:r w:rsidRPr="008C7273">
        <w:t xml:space="preserve"> </w:t>
      </w:r>
      <w:r w:rsidRPr="008C7273">
        <w:rPr>
          <w:rFonts w:hint="cs"/>
          <w:rtl/>
        </w:rPr>
        <w:t>עירוניים, מספר</w:t>
      </w:r>
      <w:r w:rsidRPr="008C7273">
        <w:t xml:space="preserve"> </w:t>
      </w:r>
      <w:r w:rsidRPr="008C7273">
        <w:rPr>
          <w:rFonts w:hint="cs"/>
          <w:rtl/>
        </w:rPr>
        <w:t>תחנותיה</w:t>
      </w:r>
      <w:r w:rsidRPr="008C7273">
        <w:t xml:space="preserve"> </w:t>
      </w:r>
      <w:r w:rsidRPr="008C7273">
        <w:rPr>
          <w:rFonts w:hint="cs"/>
          <w:rtl/>
        </w:rPr>
        <w:t>רב</w:t>
      </w:r>
      <w:r w:rsidRPr="008C7273">
        <w:t xml:space="preserve"> </w:t>
      </w:r>
      <w:r w:rsidRPr="008C7273">
        <w:rPr>
          <w:rFonts w:hint="cs"/>
          <w:rtl/>
        </w:rPr>
        <w:t>והמרחק ביניהן קצר יותר</w:t>
      </w:r>
      <w:r w:rsidRPr="008C7273">
        <w:t>.</w:t>
      </w:r>
    </w:p>
  </w:footnote>
  <w:footnote w:id="17">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מטעם המדינה חתמו מנכ"ל משרד התחבורה, שני סגנים בכירים </w:t>
      </w:r>
      <w:r w:rsidRPr="008C7273">
        <w:rPr>
          <w:rFonts w:hint="cs"/>
          <w:rtl/>
        </w:rPr>
        <w:t>לחשבת</w:t>
      </w:r>
      <w:r w:rsidRPr="008C7273">
        <w:rPr>
          <w:rFonts w:hint="cs"/>
          <w:rtl/>
        </w:rPr>
        <w:t xml:space="preserve"> הכללית וחשב משרד התחבורה. </w:t>
      </w:r>
    </w:p>
  </w:footnote>
  <w:footnote w:id="18">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t>חלק מסעיפי</w:t>
      </w:r>
      <w:r w:rsidRPr="008C7273">
        <w:rPr>
          <w:rFonts w:hint="cs"/>
          <w:rtl/>
        </w:rPr>
        <w:t xml:space="preserve"> ההסכם</w:t>
      </w:r>
      <w:r w:rsidRPr="008C7273">
        <w:rPr>
          <w:rtl/>
        </w:rPr>
        <w:t xml:space="preserve"> תוקנו </w:t>
      </w:r>
      <w:r w:rsidRPr="008C7273">
        <w:rPr>
          <w:rFonts w:hint="cs"/>
          <w:rtl/>
        </w:rPr>
        <w:t>ב-2015.</w:t>
      </w:r>
    </w:p>
  </w:footnote>
  <w:footnote w:id="19">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על פי נתוני הרשות הארצית לתחבורה ציבורית ונתוני ביצוע תקציב של החשב הכללי במשרד האוצר לשנת 2017.</w:t>
      </w:r>
    </w:p>
  </w:footnote>
  <w:footnote w:id="20">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החלטה 1421, "נתיבי ישראל - תכנית תחבורה לפיתוח הנגב והגליל, התש"ע-2010" מ-24.2.10.</w:t>
      </w:r>
    </w:p>
  </w:footnote>
  <w:footnote w:id="21">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תחנות כרמיאל ואחיהוד נפתחו בספטמבר 2017. </w:t>
      </w:r>
    </w:p>
  </w:footnote>
  <w:footnote w:id="22">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חיילים החלו לתקף את נסיעתם באוטובוסים רק במהלך 2017, ולכן מספר הנוסעים באוטובוסים אינו כולל את כל נסיעות החיילים. </w:t>
      </w:r>
    </w:p>
  </w:footnote>
  <w:footnote w:id="23">
    <w:p w:rsidR="00CF0A74" w:rsidRPr="008C7273" w:rsidP="00CF0A74">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להשפעת הגודש בכבישים על הגידול בביקוש לנסיעות ברכבת ראו בקובץ דוחות זה את הפרק "פעולות הממשלה להפחתת השימוש בכלי רכב פרטי</w:t>
      </w:r>
      <w:r>
        <w:rPr>
          <w:rFonts w:hint="cs"/>
          <w:rtl/>
        </w:rPr>
        <w:t>ים</w:t>
      </w:r>
      <w:r w:rsidRPr="008C7273">
        <w:rPr>
          <w:rFonts w:hint="cs"/>
          <w:rtl/>
        </w:rPr>
        <w:t xml:space="preserve"> באמצעות תמריצים כלכליים".</w:t>
      </w:r>
    </w:p>
  </w:footnote>
  <w:footnote w:id="24">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קטרים, קרונות וקרונועים. </w:t>
      </w:r>
    </w:p>
  </w:footnote>
  <w:footnote w:id="25">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בתוכניות נכללים בין השאר המשאבים הנדרשים - ובהם תשתיות וציוד נייד - למתן שירות רכבת אמין, מדויק, יעיל ונוח לנוסעי הרכבת על פי תחזית מספר הנוסעים.</w:t>
      </w:r>
    </w:p>
  </w:footnote>
  <w:footnote w:id="26">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דוגמאות לשינויים הן שינויים באסדרה, שינויי תעריפים, רפורמות במתווה השירות, שינויים בחלופות לנסיעה ברכבת כגון גידול בגודש בכבישים ושינויים מקרו-כלכליים.</w:t>
      </w:r>
    </w:p>
  </w:footnote>
  <w:footnote w:id="27">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תחזית נמוכה מהביקוש עלולה לפגוע בהתארגנות לרכישת ציוד נייד חדש (שכן משך האספקה אורך כשנתיים), ועלולה לפגוע בפיתוח תשתית הרכבות באופן המותאם לגידול בביקוש.</w:t>
      </w:r>
    </w:p>
  </w:footnote>
  <w:footnote w:id="28">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בעת הכנת העקרונות לתוכנית התפעולית לשנים 2013 - 2020 - הציוד הנייד והתשתית הנדרשים להפעלתה.</w:t>
      </w:r>
    </w:p>
  </w:footnote>
  <w:footnote w:id="29">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על פי סיכום דיון עם משרד התחבורה ומשרד האוצר בבקשה לאישור רכישת ציוד נוסף באוקטובר 2015.</w:t>
      </w:r>
    </w:p>
  </w:footnote>
  <w:footnote w:id="30">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בעת הכנת התוכנית התפעולית לרכבות נוסעים לשנים 2017 - 2022.</w:t>
      </w:r>
    </w:p>
  </w:footnote>
  <w:footnote w:id="31">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בנושא זה ראו גם מבקר המדינה, </w:t>
      </w:r>
      <w:r w:rsidRPr="008C7273">
        <w:rPr>
          <w:rFonts w:hint="eastAsia"/>
          <w:b/>
          <w:bCs/>
          <w:rtl/>
        </w:rPr>
        <w:t>דוח</w:t>
      </w:r>
      <w:r w:rsidRPr="008C7273">
        <w:rPr>
          <w:b/>
          <w:bCs/>
          <w:rtl/>
        </w:rPr>
        <w:t xml:space="preserve"> </w:t>
      </w:r>
      <w:r w:rsidRPr="008C7273">
        <w:rPr>
          <w:rFonts w:hint="eastAsia"/>
          <w:b/>
          <w:bCs/>
          <w:rtl/>
        </w:rPr>
        <w:t>שנתי</w:t>
      </w:r>
      <w:r w:rsidRPr="008C7273">
        <w:rPr>
          <w:b/>
          <w:bCs/>
          <w:rtl/>
        </w:rPr>
        <w:t xml:space="preserve"> 68א</w:t>
      </w:r>
      <w:r w:rsidRPr="008C7273">
        <w:rPr>
          <w:rFonts w:hint="cs"/>
          <w:rtl/>
        </w:rPr>
        <w:t xml:space="preserve"> (2017), "חברת רכבת ישראל בע"מ </w:t>
      </w:r>
      <w:r w:rsidRPr="008C7273">
        <w:rPr>
          <w:rtl/>
        </w:rPr>
        <w:t>-</w:t>
      </w:r>
      <w:r w:rsidRPr="008C7273">
        <w:rPr>
          <w:rFonts w:hint="cs"/>
          <w:rtl/>
        </w:rPr>
        <w:t xml:space="preserve"> ביצוע פרויקט החשמול", עמ' 661 - 695.</w:t>
      </w:r>
    </w:p>
  </w:footnote>
  <w:footnote w:id="32">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ראו </w:t>
      </w:r>
      <w:r w:rsidRPr="008C7273">
        <w:rPr>
          <w:rFonts w:hint="cs"/>
          <w:b/>
          <w:bCs/>
          <w:rtl/>
        </w:rPr>
        <w:t>דוח שנתי 60ב</w:t>
      </w:r>
      <w:r w:rsidRPr="008C7273">
        <w:rPr>
          <w:rFonts w:hint="cs"/>
          <w:rtl/>
        </w:rPr>
        <w:t xml:space="preserve"> (2010), בפרק "רכבת ישראל בע"מ - השירות לנוסע", עמ' 1203 - 1220.</w:t>
      </w:r>
      <w:r w:rsidRPr="008C7273">
        <w:rPr>
          <w:rFonts w:hint="cs"/>
          <w:b/>
          <w:bCs/>
          <w:rtl/>
        </w:rPr>
        <w:t xml:space="preserve"> </w:t>
      </w:r>
    </w:p>
  </w:footnote>
  <w:footnote w:id="33">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כולל הזמנות נוספות של קרונות לאחר ההזמנה הראשונה. </w:t>
      </w:r>
    </w:p>
  </w:footnote>
  <w:footnote w:id="34">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ראו</w:t>
      </w:r>
      <w:r w:rsidRPr="008C7273">
        <w:rPr>
          <w:rtl/>
        </w:rPr>
        <w:t xml:space="preserve"> </w:t>
      </w:r>
      <w:r w:rsidRPr="008C7273">
        <w:rPr>
          <w:rFonts w:hint="cs"/>
          <w:rtl/>
        </w:rPr>
        <w:t xml:space="preserve">מבקר המדינה, </w:t>
      </w:r>
      <w:r w:rsidRPr="008C7273">
        <w:rPr>
          <w:rFonts w:hint="cs"/>
          <w:b/>
          <w:bCs/>
          <w:rtl/>
        </w:rPr>
        <w:t>דוח שנתי 64א</w:t>
      </w:r>
      <w:r w:rsidRPr="008C7273">
        <w:rPr>
          <w:rFonts w:hint="cs"/>
          <w:rtl/>
        </w:rPr>
        <w:t>, הפרק "רכבת ישראל בע"מ - רכישת קרונות", עמ' 689 - 713.</w:t>
      </w:r>
    </w:p>
  </w:footnote>
  <w:footnote w:id="35">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מנכ"ל חברת הרכבת הקודם, בעז צפריר פרש באוקטובר 2016. עד תחילת כהונתו של המנכ"ל שחר איילון בינואר 2017, היה סמנכ</w:t>
      </w:r>
      <w:r w:rsidRPr="008C7273">
        <w:rPr>
          <w:rtl/>
        </w:rPr>
        <w:t xml:space="preserve">"ל </w:t>
      </w:r>
      <w:r w:rsidRPr="008C7273">
        <w:rPr>
          <w:rFonts w:hint="cs"/>
          <w:rtl/>
        </w:rPr>
        <w:t xml:space="preserve">נייד דאז בני לביא מ"מ המנכ"ל. </w:t>
      </w:r>
    </w:p>
  </w:footnote>
  <w:footnote w:id="36">
    <w:p w:rsidR="00CF0A74" w:rsidRPr="008C7273" w:rsidP="008C7273">
      <w:pPr>
        <w:pStyle w:val="FootnoteText"/>
        <w:rPr>
          <w:rStyle w:val="FootnoteReference0"/>
          <w:vertAlign w:val="baseline"/>
          <w:rtl/>
        </w:rPr>
      </w:pPr>
      <w:r w:rsidRPr="008C7273">
        <w:rPr>
          <w:rStyle w:val="FootnoteReference0"/>
          <w:vertAlign w:val="baseline"/>
        </w:rPr>
        <w:footnoteRef/>
      </w:r>
      <w:r w:rsidRPr="008C7273">
        <w:rPr>
          <w:rStyle w:val="FootnoteReference0"/>
          <w:vertAlign w:val="baseline"/>
          <w:rtl/>
        </w:rPr>
        <w:t xml:space="preserve"> </w:t>
      </w:r>
      <w:r w:rsidRPr="008C7273">
        <w:rPr>
          <w:rStyle w:val="FootnoteReference0"/>
          <w:vertAlign w:val="baseline"/>
          <w:rtl/>
        </w:rPr>
        <w:tab/>
      </w:r>
      <w:r w:rsidRPr="008C7273">
        <w:rPr>
          <w:rStyle w:val="FootnoteReference0"/>
          <w:rFonts w:hint="cs"/>
          <w:vertAlign w:val="baseline"/>
          <w:rtl/>
        </w:rPr>
        <w:t>במהלך</w:t>
      </w:r>
      <w:r w:rsidRPr="008C7273">
        <w:rPr>
          <w:rStyle w:val="FootnoteReference0"/>
          <w:vertAlign w:val="baseline"/>
          <w:rtl/>
        </w:rPr>
        <w:t xml:space="preserve"> 2017 קיבלה </w:t>
      </w:r>
      <w:r w:rsidRPr="008C7273">
        <w:rPr>
          <w:rStyle w:val="FootnoteReference0"/>
          <w:rFonts w:hint="cs"/>
          <w:vertAlign w:val="baseline"/>
          <w:rtl/>
        </w:rPr>
        <w:t xml:space="preserve">חברת </w:t>
      </w:r>
      <w:r w:rsidRPr="008C7273">
        <w:rPr>
          <w:rStyle w:val="FootnoteReference0"/>
          <w:vertAlign w:val="baseline"/>
          <w:rtl/>
        </w:rPr>
        <w:t>הרכבת 30 קרונות שהזמינה ב-2016</w:t>
      </w:r>
      <w:r w:rsidRPr="008C7273">
        <w:rPr>
          <w:rStyle w:val="FootnoteReference0"/>
          <w:rFonts w:hint="cs"/>
          <w:vertAlign w:val="baseline"/>
          <w:rtl/>
        </w:rPr>
        <w:t xml:space="preserve">. </w:t>
      </w:r>
    </w:p>
  </w:footnote>
  <w:footnote w:id="37">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בשנה הראשונה להפעלת הקו המהיר לירושלים ישמשו את הנוסעים קרונות דיזל שהוסבו להנעה חשמלית. </w:t>
      </w:r>
    </w:p>
  </w:footnote>
  <w:footnote w:id="38">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הדוחות פורסמו במערכת </w:t>
      </w:r>
      <w:r w:rsidRPr="008C7273">
        <w:rPr>
          <w:rFonts w:hint="cs"/>
          <w:rtl/>
        </w:rPr>
        <w:t>מאי"ה</w:t>
      </w:r>
      <w:r w:rsidRPr="008C7273">
        <w:rPr>
          <w:rFonts w:hint="cs"/>
          <w:rtl/>
        </w:rPr>
        <w:t xml:space="preserve"> של הבורסה לניירות ערך ב-30.11.18.</w:t>
      </w:r>
    </w:p>
  </w:footnote>
  <w:footnote w:id="39">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60 קרונות במרץ 2016, 33 קרונות באפריל 2017 ו-48 קרונות בדצמבר 2017. </w:t>
      </w:r>
    </w:p>
  </w:footnote>
  <w:footnote w:id="40">
    <w:p w:rsidR="00CF0A74" w:rsidRPr="008C7273" w:rsidP="007F235D">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ראו לעיל, </w:t>
      </w:r>
      <w:r w:rsidRPr="008C7273">
        <w:rPr>
          <w:rFonts w:hint="cs"/>
          <w:b/>
          <w:bCs/>
          <w:rtl/>
        </w:rPr>
        <w:t>דוח שנתי 64א</w:t>
      </w:r>
      <w:r w:rsidRPr="008C7273">
        <w:rPr>
          <w:rFonts w:hint="cs"/>
          <w:rtl/>
        </w:rPr>
        <w:t xml:space="preserve">, </w:t>
      </w:r>
      <w:r>
        <w:rPr>
          <w:rFonts w:hint="cs"/>
          <w:rtl/>
        </w:rPr>
        <w:t>ב</w:t>
      </w:r>
      <w:r w:rsidRPr="008C7273">
        <w:rPr>
          <w:rFonts w:hint="cs"/>
          <w:rtl/>
        </w:rPr>
        <w:t>פרק "רכישת קרונות".</w:t>
      </w:r>
    </w:p>
  </w:footnote>
  <w:footnote w:id="41">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ראו לעיל, </w:t>
      </w:r>
      <w:r w:rsidRPr="008C7273">
        <w:rPr>
          <w:rFonts w:hint="eastAsia"/>
          <w:b/>
          <w:bCs/>
          <w:rtl/>
        </w:rPr>
        <w:t>דוח</w:t>
      </w:r>
      <w:r w:rsidRPr="008C7273">
        <w:rPr>
          <w:b/>
          <w:bCs/>
          <w:rtl/>
        </w:rPr>
        <w:t xml:space="preserve"> </w:t>
      </w:r>
      <w:r w:rsidRPr="008C7273">
        <w:rPr>
          <w:rFonts w:hint="eastAsia"/>
          <w:b/>
          <w:bCs/>
          <w:rtl/>
        </w:rPr>
        <w:t>שנתי</w:t>
      </w:r>
      <w:r w:rsidRPr="008C7273">
        <w:rPr>
          <w:b/>
          <w:bCs/>
          <w:rtl/>
        </w:rPr>
        <w:t xml:space="preserve"> 68א</w:t>
      </w:r>
      <w:r w:rsidRPr="008C7273">
        <w:rPr>
          <w:rFonts w:hint="cs"/>
          <w:rtl/>
        </w:rPr>
        <w:t xml:space="preserve"> (2017), "ביצוע פרויקט החשמול", עמ' 661 - 695.</w:t>
      </w:r>
    </w:p>
  </w:footnote>
  <w:footnote w:id="42">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כאמור, משרדי התחבורה והאוצר חתמו על הסכם הפיתוח עם חברת הרכבת. </w:t>
      </w:r>
    </w:p>
  </w:footnote>
  <w:footnote w:id="43">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הציר לאורך כביש איילון (כביש 20), הנמתח מתחנת הרכבת שעל יד אוניברסיטת תל אביב עד מחלף קיבוץ גלויות.</w:t>
      </w:r>
    </w:p>
  </w:footnote>
  <w:footnote w:id="44">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בנושא זה ראו גם</w:t>
      </w:r>
      <w:r w:rsidRPr="008C7273">
        <w:rPr>
          <w:rFonts w:hint="cs"/>
          <w:b/>
          <w:bCs/>
          <w:rtl/>
        </w:rPr>
        <w:t xml:space="preserve"> </w:t>
      </w:r>
      <w:r w:rsidRPr="008C7273">
        <w:rPr>
          <w:rFonts w:hint="eastAsia"/>
          <w:rtl/>
        </w:rPr>
        <w:t>מבקר</w:t>
      </w:r>
      <w:r w:rsidRPr="008C7273">
        <w:rPr>
          <w:rtl/>
        </w:rPr>
        <w:t xml:space="preserve"> </w:t>
      </w:r>
      <w:r w:rsidRPr="008C7273">
        <w:rPr>
          <w:rFonts w:hint="eastAsia"/>
          <w:rtl/>
        </w:rPr>
        <w:t>המדינה</w:t>
      </w:r>
      <w:r w:rsidRPr="008C7273">
        <w:rPr>
          <w:rtl/>
        </w:rPr>
        <w:t>,</w:t>
      </w:r>
      <w:r w:rsidRPr="008C7273">
        <w:rPr>
          <w:rFonts w:hint="cs"/>
          <w:b/>
          <w:bCs/>
          <w:rtl/>
        </w:rPr>
        <w:t xml:space="preserve"> דוח שנתי 62 </w:t>
      </w:r>
      <w:r w:rsidRPr="008C7273">
        <w:rPr>
          <w:rtl/>
        </w:rPr>
        <w:t>(2012),</w:t>
      </w:r>
      <w:r w:rsidRPr="008C7273">
        <w:rPr>
          <w:rFonts w:hint="cs"/>
          <w:rtl/>
        </w:rPr>
        <w:t xml:space="preserve"> "פרויקט הנתיב המהיר - כביש אגרה", תת-פרק, "סלילת הנתיב המהיר על תוואי רצועת מסילת הרכבת", עמ' 959 - 961.</w:t>
      </w:r>
    </w:p>
  </w:footnote>
  <w:footnote w:id="45">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בתשובה לדוח ביקורת קודם. בנושא זה ראו </w:t>
      </w:r>
      <w:r w:rsidRPr="008C7273">
        <w:rPr>
          <w:rFonts w:hint="cs"/>
          <w:b/>
          <w:bCs/>
          <w:rtl/>
        </w:rPr>
        <w:t>דוח שנתי 65א</w:t>
      </w:r>
      <w:r w:rsidRPr="008C7273">
        <w:rPr>
          <w:rFonts w:hint="cs"/>
          <w:rtl/>
        </w:rPr>
        <w:t xml:space="preserve"> (2015), "תכנית נתיבי ישראל - פיתוח מערך הרכבות", עמ' 541 - 554.</w:t>
      </w:r>
    </w:p>
  </w:footnote>
  <w:footnote w:id="46">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ראו לעיל מבקר המדינה, </w:t>
      </w:r>
      <w:r w:rsidRPr="008C7273">
        <w:rPr>
          <w:rFonts w:hint="cs"/>
          <w:b/>
          <w:bCs/>
          <w:rtl/>
        </w:rPr>
        <w:t xml:space="preserve">דוח שנתי 68א </w:t>
      </w:r>
      <w:r w:rsidRPr="008C7273">
        <w:rPr>
          <w:rtl/>
        </w:rPr>
        <w:t>(2017)</w:t>
      </w:r>
      <w:r w:rsidRPr="008C7273">
        <w:rPr>
          <w:rFonts w:hint="cs"/>
          <w:b/>
          <w:bCs/>
          <w:rtl/>
        </w:rPr>
        <w:t>,</w:t>
      </w:r>
      <w:r w:rsidRPr="008C7273">
        <w:rPr>
          <w:rFonts w:hint="cs"/>
          <w:rtl/>
        </w:rPr>
        <w:t xml:space="preserve"> "ביצוע פרויקט החשמול"; </w:t>
      </w:r>
      <w:r w:rsidRPr="008C7273">
        <w:rPr>
          <w:rFonts w:hint="cs"/>
          <w:b/>
          <w:bCs/>
          <w:rtl/>
        </w:rPr>
        <w:t>דוח שנתי 62</w:t>
      </w:r>
      <w:r w:rsidRPr="008C7273">
        <w:rPr>
          <w:rFonts w:hint="cs"/>
          <w:rtl/>
        </w:rPr>
        <w:t xml:space="preserve"> </w:t>
      </w:r>
      <w:r w:rsidRPr="008C7273">
        <w:rPr>
          <w:rtl/>
        </w:rPr>
        <w:t>(2012)</w:t>
      </w:r>
      <w:r w:rsidRPr="008C7273">
        <w:rPr>
          <w:rFonts w:hint="cs"/>
          <w:rtl/>
        </w:rPr>
        <w:t xml:space="preserve">, "סלילת הנתיב המהיר". </w:t>
      </w:r>
    </w:p>
  </w:footnote>
  <w:footnote w:id="47">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בג"ץ 8691/15 </w:t>
      </w:r>
      <w:r w:rsidRPr="008C7273">
        <w:rPr>
          <w:rFonts w:hint="cs"/>
          <w:b/>
          <w:bCs/>
          <w:rtl/>
        </w:rPr>
        <w:t xml:space="preserve">מועצה מקומית </w:t>
      </w:r>
      <w:r w:rsidRPr="008C7273">
        <w:rPr>
          <w:rFonts w:hint="cs"/>
          <w:b/>
          <w:bCs/>
          <w:rtl/>
        </w:rPr>
        <w:t>בענה</w:t>
      </w:r>
      <w:r w:rsidRPr="008C7273">
        <w:rPr>
          <w:rFonts w:hint="cs"/>
          <w:b/>
          <w:bCs/>
          <w:rtl/>
        </w:rPr>
        <w:t xml:space="preserve"> נ' ממשלת ישראל</w:t>
      </w:r>
      <w:r w:rsidRPr="008C7273">
        <w:rPr>
          <w:rFonts w:hint="cs"/>
          <w:rtl/>
        </w:rPr>
        <w:t xml:space="preserve"> מ-21.12.16. בהחלטת בג"ץ צוין בין היתר כי "בית משפט זה אינו נוטה להתערב בשיקול הדעת של הגוף התכנוני המקצועי ואינו יושב כטריבונל עליון לענייני תכנון. מכאן שאין מקום להתערבות בהנחתה העובדתית-מקצועית של </w:t>
      </w:r>
      <w:r w:rsidRPr="008C7273">
        <w:rPr>
          <w:rFonts w:hint="cs"/>
          <w:rtl/>
        </w:rPr>
        <w:t>הות"ל</w:t>
      </w:r>
      <w:r w:rsidRPr="008C7273">
        <w:rPr>
          <w:rFonts w:hint="cs"/>
          <w:rtl/>
        </w:rPr>
        <w:t>". (פורסם במאגר ממוחשב).</w:t>
      </w:r>
    </w:p>
  </w:footnote>
  <w:footnote w:id="48">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לאחר שהכנסת אישרה את תיקון חוק בית הספר החקלאי מקווה ישראל, </w:t>
      </w:r>
      <w:r w:rsidRPr="008C7273">
        <w:rPr>
          <w:rFonts w:hint="cs"/>
          <w:rtl/>
        </w:rPr>
        <w:t>התשל"ו</w:t>
      </w:r>
      <w:r w:rsidRPr="008C7273">
        <w:rPr>
          <w:rFonts w:hint="cs"/>
          <w:rtl/>
        </w:rPr>
        <w:t xml:space="preserve">- 1976, על פי </w:t>
      </w:r>
      <w:r w:rsidRPr="008C7273">
        <w:rPr>
          <w:rtl/>
        </w:rPr>
        <w:t xml:space="preserve">חוק התכנית הכלכלית (תיקוני חקיקה ליישום המדיניות הכלכלית לשנת התקציב 2019), </w:t>
      </w:r>
      <w:r w:rsidRPr="008C7273">
        <w:rPr>
          <w:rtl/>
        </w:rPr>
        <w:t>התשע״ח</w:t>
      </w:r>
      <w:r w:rsidRPr="008C7273">
        <w:rPr>
          <w:rtl/>
        </w:rPr>
        <w:t>–2018</w:t>
      </w:r>
      <w:r w:rsidRPr="008C7273">
        <w:rPr>
          <w:rFonts w:hint="cs"/>
          <w:rtl/>
        </w:rPr>
        <w:t>.</w:t>
      </w:r>
    </w:p>
  </w:footnote>
  <w:footnote w:id="49">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eastAsia"/>
          <w:rtl/>
        </w:rPr>
        <w:t>חלק</w:t>
      </w:r>
      <w:r w:rsidRPr="008C7273">
        <w:rPr>
          <w:rtl/>
        </w:rPr>
        <w:t xml:space="preserve"> </w:t>
      </w:r>
      <w:r w:rsidRPr="008C7273">
        <w:rPr>
          <w:rFonts w:hint="eastAsia"/>
          <w:rtl/>
        </w:rPr>
        <w:t>משטחי</w:t>
      </w:r>
      <w:r w:rsidRPr="008C7273">
        <w:rPr>
          <w:rtl/>
        </w:rPr>
        <w:t xml:space="preserve"> </w:t>
      </w:r>
      <w:r w:rsidRPr="008C7273">
        <w:rPr>
          <w:rFonts w:hint="eastAsia"/>
          <w:rtl/>
        </w:rPr>
        <w:t>האיגום</w:t>
      </w:r>
      <w:r w:rsidRPr="008C7273">
        <w:rPr>
          <w:rtl/>
        </w:rPr>
        <w:t xml:space="preserve"> </w:t>
      </w:r>
      <w:r w:rsidRPr="008C7273">
        <w:rPr>
          <w:rFonts w:hint="eastAsia"/>
          <w:rtl/>
        </w:rPr>
        <w:t>הם</w:t>
      </w:r>
      <w:r w:rsidRPr="008C7273">
        <w:rPr>
          <w:rtl/>
        </w:rPr>
        <w:t xml:space="preserve"> </w:t>
      </w:r>
      <w:r w:rsidRPr="008C7273">
        <w:rPr>
          <w:rFonts w:hint="eastAsia"/>
          <w:rtl/>
        </w:rPr>
        <w:t>בתוך</w:t>
      </w:r>
      <w:r w:rsidRPr="008C7273">
        <w:rPr>
          <w:rtl/>
        </w:rPr>
        <w:t xml:space="preserve"> </w:t>
      </w:r>
      <w:r w:rsidRPr="008C7273">
        <w:rPr>
          <w:rFonts w:hint="eastAsia"/>
          <w:rtl/>
        </w:rPr>
        <w:t>בית</w:t>
      </w:r>
      <w:r w:rsidRPr="008C7273">
        <w:rPr>
          <w:rtl/>
        </w:rPr>
        <w:t xml:space="preserve"> </w:t>
      </w:r>
      <w:r w:rsidRPr="008C7273">
        <w:rPr>
          <w:rFonts w:hint="cs"/>
          <w:rtl/>
        </w:rPr>
        <w:t>הספר החקלאי מקווה ישראל</w:t>
      </w:r>
      <w:r>
        <w:rPr>
          <w:rFonts w:hint="cs"/>
          <w:rtl/>
        </w:rPr>
        <w:t>.</w:t>
      </w:r>
    </w:p>
  </w:footnote>
  <w:footnote w:id="50">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t xml:space="preserve">החלטה מספר דר/202 של ועדת שרים לענייני תכנון, בנייה מקרקעין ודיור ("קבינט הדיור") מיום 10.06.2018 </w:t>
      </w:r>
      <w:r w:rsidRPr="008C7273">
        <w:rPr>
          <w:rFonts w:hint="cs"/>
          <w:rtl/>
        </w:rPr>
        <w:t>ש</w:t>
      </w:r>
      <w:r w:rsidRPr="008C7273">
        <w:rPr>
          <w:rtl/>
        </w:rPr>
        <w:t>ק</w:t>
      </w:r>
      <w:r w:rsidRPr="008C7273">
        <w:rPr>
          <w:rFonts w:hint="cs"/>
          <w:rtl/>
        </w:rPr>
        <w:t>י</w:t>
      </w:r>
      <w:r w:rsidRPr="008C7273">
        <w:rPr>
          <w:rtl/>
        </w:rPr>
        <w:t xml:space="preserve">בלה תוקף של החלטת ממשלה ביום 28.06.2018 ומספרה הוא 3916(דר/202). </w:t>
      </w:r>
    </w:p>
  </w:footnote>
  <w:footnote w:id="51">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צומת חולון, חולון - וולפסון, בת ים - יוספטל, בת ים - קוממיות וראשון לציון - משה דיין. המרחק בין תחנה אחת לשכנתה הוא כשני ק"מ בלבד. </w:t>
      </w:r>
    </w:p>
  </w:footnote>
  <w:footnote w:id="52">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חלון זמן. </w:t>
      </w:r>
    </w:p>
  </w:footnote>
  <w:footnote w:id="53">
    <w:p w:rsidR="00CF0A74" w:rsidRPr="008C7273" w:rsidP="00766DAE">
      <w:pPr>
        <w:pStyle w:val="FootnoteText"/>
        <w:rPr>
          <w:rtl/>
        </w:rPr>
      </w:pPr>
      <w:r w:rsidRPr="008C7273">
        <w:rPr>
          <w:rStyle w:val="FootnoteReference0"/>
          <w:vertAlign w:val="baseline"/>
        </w:rPr>
        <w:footnoteRef/>
      </w:r>
      <w:r w:rsidRPr="008C7273">
        <w:rPr>
          <w:rtl/>
        </w:rPr>
        <w:t xml:space="preserve"> </w:t>
      </w:r>
      <w:r w:rsidRPr="008C7273">
        <w:tab/>
      </w:r>
      <w:r w:rsidRPr="008C7273">
        <w:t>European Train Control System</w:t>
      </w:r>
      <w:r w:rsidRPr="008C7273">
        <w:rPr>
          <w:rFonts w:ascii="Helvetica" w:hAnsi="Helvetica" w:cs="Helvetica" w:hint="cs"/>
          <w:color w:val="222222"/>
          <w:shd w:val="clear" w:color="auto" w:fill="FFFFFF"/>
          <w:rtl/>
        </w:rPr>
        <w:t>.</w:t>
      </w:r>
      <w:r w:rsidRPr="008C7273">
        <w:rPr>
          <w:rFonts w:ascii="Helvetica" w:hAnsi="Helvetica" w:cs="Helvetica" w:hint="cs"/>
          <w:color w:val="222222"/>
          <w:shd w:val="clear" w:color="auto" w:fill="FFFFFF"/>
          <w:rtl/>
        </w:rPr>
        <w:t xml:space="preserve"> </w:t>
      </w:r>
      <w:r w:rsidRPr="008C7273">
        <w:rPr>
          <w:rFonts w:hint="cs"/>
          <w:rtl/>
        </w:rPr>
        <w:t>החלפת מ</w:t>
      </w:r>
      <w:r w:rsidRPr="008C7273">
        <w:rPr>
          <w:rtl/>
        </w:rPr>
        <w:t xml:space="preserve">ערכות האיתות והבטיחות של מערך הרכבות, הפועלות כיום באמצעות רמזורים </w:t>
      </w:r>
      <w:r w:rsidRPr="008C7273">
        <w:rPr>
          <w:rFonts w:hint="cs"/>
          <w:rtl/>
        </w:rPr>
        <w:t>(</w:t>
      </w:r>
      <w:r w:rsidRPr="008C7273">
        <w:rPr>
          <w:rFonts w:hint="cs"/>
          <w:rtl/>
        </w:rPr>
        <w:t>סימנאורים</w:t>
      </w:r>
      <w:r w:rsidRPr="008C7273">
        <w:rPr>
          <w:rFonts w:hint="cs"/>
          <w:rtl/>
        </w:rPr>
        <w:t xml:space="preserve">) </w:t>
      </w:r>
      <w:r w:rsidRPr="008C7273">
        <w:rPr>
          <w:rtl/>
        </w:rPr>
        <w:t xml:space="preserve">המותקנים בצדי המסילות </w:t>
      </w:r>
      <w:r w:rsidRPr="008C7273">
        <w:rPr>
          <w:rFonts w:hint="cs"/>
          <w:rtl/>
        </w:rPr>
        <w:t>ומציגים לנהג הרכבת אותות המנחים אותו באשר לזמינות המסילה בהמשך הדרך,</w:t>
      </w:r>
      <w:r w:rsidRPr="008C7273">
        <w:rPr>
          <w:rtl/>
        </w:rPr>
        <w:t xml:space="preserve"> למערכת מבוססת תקשורת סלולרית</w:t>
      </w:r>
      <w:r w:rsidRPr="008C7273">
        <w:rPr>
          <w:rFonts w:hint="cs"/>
          <w:rtl/>
        </w:rPr>
        <w:t xml:space="preserve">. </w:t>
      </w:r>
    </w:p>
  </w:footnote>
  <w:footnote w:id="54">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לפי התוכנית התפעולית מספטמבר 2017.</w:t>
      </w:r>
    </w:p>
  </w:footnote>
  <w:footnote w:id="55">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לפי התוכנית התפעולית מינואר 2016.</w:t>
      </w:r>
    </w:p>
  </w:footnote>
  <w:footnote w:id="56">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ראו להלן, הפרק "השפעת הטעויות בתחזית הביקוש והעיכובים בפיתוח התשתית וברכש ציוד נייד על הצפיפות הצפויה ברכבת".</w:t>
      </w:r>
    </w:p>
  </w:footnote>
  <w:footnote w:id="57">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האיתות נועד, בין השאר, להבטיח שבקטע המסילה לא תימצא יותר מרכבת אחת, וניצול יעיל של קטעי המסילה. </w:t>
      </w:r>
    </w:p>
  </w:footnote>
  <w:footnote w:id="58">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על פי התוכנית התפעולית של חברת הרכבת מינואר 2016 לשנים 2017 - 2022 ובתוכנית התפעולית מספטמבר 2017 לשנים 2019 - 2023 (לוח 2 לעיל).</w:t>
      </w:r>
    </w:p>
  </w:footnote>
  <w:footnote w:id="59">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כגון עלויות נזקי גוף המשולמים לנפגעים בתאונות דרכים, זיהום אוויר, דלק, עלויות תפעול המחסום וזמן ההמתנה במחסום. </w:t>
      </w:r>
    </w:p>
  </w:footnote>
  <w:footnote w:id="60">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בנושא זה ראו גם דוח ביקורת מיוחד של מבקר המדינה (יולי 2006), </w:t>
      </w:r>
      <w:r w:rsidRPr="008C7273">
        <w:rPr>
          <w:rFonts w:hint="eastAsia"/>
          <w:b/>
          <w:bCs/>
          <w:rtl/>
        </w:rPr>
        <w:t>חברת</w:t>
      </w:r>
      <w:r w:rsidRPr="008C7273">
        <w:rPr>
          <w:b/>
          <w:bCs/>
          <w:rtl/>
        </w:rPr>
        <w:t xml:space="preserve"> </w:t>
      </w:r>
      <w:r w:rsidRPr="008C7273">
        <w:rPr>
          <w:rFonts w:hint="eastAsia"/>
          <w:b/>
          <w:bCs/>
          <w:rtl/>
        </w:rPr>
        <w:t>רכבת</w:t>
      </w:r>
      <w:r w:rsidRPr="008C7273">
        <w:rPr>
          <w:b/>
          <w:bCs/>
          <w:rtl/>
        </w:rPr>
        <w:t xml:space="preserve"> </w:t>
      </w:r>
      <w:r w:rsidRPr="008C7273">
        <w:rPr>
          <w:rFonts w:hint="eastAsia"/>
          <w:b/>
          <w:bCs/>
          <w:rtl/>
        </w:rPr>
        <w:t>ישראל</w:t>
      </w:r>
      <w:r w:rsidRPr="008C7273">
        <w:rPr>
          <w:b/>
          <w:bCs/>
          <w:rtl/>
        </w:rPr>
        <w:t xml:space="preserve"> </w:t>
      </w:r>
      <w:r w:rsidRPr="008C7273">
        <w:rPr>
          <w:rFonts w:hint="eastAsia"/>
          <w:b/>
          <w:bCs/>
          <w:rtl/>
        </w:rPr>
        <w:t>בע</w:t>
      </w:r>
      <w:r w:rsidRPr="008C7273">
        <w:rPr>
          <w:b/>
          <w:bCs/>
          <w:rtl/>
        </w:rPr>
        <w:t xml:space="preserve">"מ - </w:t>
      </w:r>
      <w:r w:rsidRPr="008C7273">
        <w:rPr>
          <w:rFonts w:hint="eastAsia"/>
          <w:b/>
          <w:bCs/>
          <w:rtl/>
        </w:rPr>
        <w:t>הטיפול</w:t>
      </w:r>
      <w:r w:rsidRPr="008C7273">
        <w:rPr>
          <w:b/>
          <w:bCs/>
          <w:rtl/>
        </w:rPr>
        <w:t xml:space="preserve"> </w:t>
      </w:r>
      <w:r w:rsidRPr="008C7273">
        <w:rPr>
          <w:rFonts w:hint="eastAsia"/>
          <w:b/>
          <w:bCs/>
          <w:rtl/>
        </w:rPr>
        <w:t>בתאונות</w:t>
      </w:r>
      <w:r w:rsidRPr="008C7273">
        <w:rPr>
          <w:b/>
          <w:bCs/>
          <w:rtl/>
        </w:rPr>
        <w:t xml:space="preserve"> </w:t>
      </w:r>
      <w:r w:rsidRPr="008C7273">
        <w:rPr>
          <w:rFonts w:hint="eastAsia"/>
          <w:b/>
          <w:bCs/>
          <w:rtl/>
        </w:rPr>
        <w:t>ובבטיחות</w:t>
      </w:r>
      <w:r w:rsidRPr="008C7273">
        <w:rPr>
          <w:rFonts w:hint="cs"/>
          <w:rtl/>
        </w:rPr>
        <w:t xml:space="preserve">; </w:t>
      </w:r>
      <w:r w:rsidRPr="008C7273">
        <w:rPr>
          <w:rFonts w:hint="cs"/>
          <w:b/>
          <w:bCs/>
          <w:rtl/>
        </w:rPr>
        <w:t xml:space="preserve">דוח שנתי 62 </w:t>
      </w:r>
      <w:r w:rsidRPr="008C7273">
        <w:rPr>
          <w:rtl/>
        </w:rPr>
        <w:t>(2012)</w:t>
      </w:r>
      <w:r w:rsidRPr="008C7273">
        <w:rPr>
          <w:rFonts w:hint="cs"/>
          <w:rtl/>
        </w:rPr>
        <w:t>, בפרק "חברת רכבת ישראל בע"מ - הטיפול בתאונות ובבטיחות", עמ' 1323 - 1342.</w:t>
      </w:r>
    </w:p>
  </w:footnote>
  <w:footnote w:id="61">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החלטת ממשלה 731 (</w:t>
      </w:r>
      <w:r w:rsidRPr="008C7273">
        <w:rPr>
          <w:rFonts w:hint="cs"/>
          <w:rtl/>
        </w:rPr>
        <w:t>תד</w:t>
      </w:r>
      <w:r w:rsidRPr="008C7273">
        <w:rPr>
          <w:rFonts w:hint="cs"/>
          <w:rtl/>
        </w:rPr>
        <w:t>/11) מיום 11.7.85 על הקמת ועדת היגוי; החלטה 556 (</w:t>
      </w:r>
      <w:r w:rsidRPr="008C7273">
        <w:rPr>
          <w:rFonts w:hint="cs"/>
          <w:rtl/>
        </w:rPr>
        <w:t>תמ</w:t>
      </w:r>
      <w:r w:rsidRPr="008C7273">
        <w:rPr>
          <w:rFonts w:hint="cs"/>
          <w:rtl/>
        </w:rPr>
        <w:t xml:space="preserve">/6) מיום 7.7.87. </w:t>
      </w:r>
    </w:p>
  </w:footnote>
  <w:footnote w:id="62">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החלטת ממשלה 131 (דר/8) מיוני 2015.</w:t>
      </w:r>
    </w:p>
  </w:footnote>
  <w:footnote w:id="63">
    <w:p w:rsidR="00CF0A74" w:rsidRPr="007F235D"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בג"ץ 8691/15 מ-21.12.16</w:t>
      </w:r>
      <w:r w:rsidRPr="008C7273">
        <w:rPr>
          <w:rFonts w:hint="cs"/>
          <w:b/>
          <w:bCs/>
          <w:rtl/>
        </w:rPr>
        <w:t xml:space="preserve"> מועצה מקומית</w:t>
      </w:r>
      <w:r w:rsidRPr="008C7273">
        <w:rPr>
          <w:rFonts w:hint="cs"/>
          <w:rtl/>
        </w:rPr>
        <w:t xml:space="preserve"> </w:t>
      </w:r>
      <w:r w:rsidRPr="008C7273">
        <w:rPr>
          <w:rFonts w:hint="cs"/>
          <w:b/>
          <w:bCs/>
          <w:rtl/>
        </w:rPr>
        <w:t>בענה</w:t>
      </w:r>
      <w:r w:rsidRPr="008C7273">
        <w:rPr>
          <w:rFonts w:hint="cs"/>
          <w:rtl/>
        </w:rPr>
        <w:t xml:space="preserve"> </w:t>
      </w:r>
      <w:r w:rsidRPr="008C7273">
        <w:rPr>
          <w:rFonts w:hint="eastAsia"/>
          <w:b/>
          <w:bCs/>
          <w:rtl/>
        </w:rPr>
        <w:t>נ</w:t>
      </w:r>
      <w:r w:rsidRPr="008C7273">
        <w:rPr>
          <w:b/>
          <w:bCs/>
          <w:rtl/>
        </w:rPr>
        <w:t>'</w:t>
      </w:r>
      <w:r w:rsidRPr="008C7273">
        <w:rPr>
          <w:rFonts w:hint="cs"/>
          <w:rtl/>
        </w:rPr>
        <w:t xml:space="preserve"> </w:t>
      </w:r>
      <w:r w:rsidRPr="008C7273">
        <w:rPr>
          <w:rFonts w:hint="cs"/>
          <w:b/>
          <w:bCs/>
          <w:rtl/>
        </w:rPr>
        <w:t>ממשלת ישראל, הוועדה הארצית לתכנון ובנייה של תשתיות לאומיות, שר התחבורה, שר האוצר, נתיבי ישראל - החברה הלאומית לתשתיות תחבורה בע"מ, המועצה המקומית דיר אל אסד, המועצה המקומית מג'ד אל כרום</w:t>
      </w:r>
      <w:r w:rsidRPr="007F235D">
        <w:rPr>
          <w:rFonts w:hint="cs"/>
          <w:rtl/>
        </w:rPr>
        <w:t xml:space="preserve"> (פורסם במאגר ממוחשב). </w:t>
      </w:r>
    </w:p>
  </w:footnote>
  <w:footnote w:id="64">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בסך הכול ענו לשאלת שביעות הרצון מעמידה בלוחות הזמנים של הרכבת 5,115 משיבים. בתרשים מוצגות תחנות הרכבת שלגביהן התקבלו 60 תשובות ויותר. </w:t>
      </w:r>
    </w:p>
  </w:footnote>
  <w:footnote w:id="65">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לפי הדוחות הכספיים של החברה לשנת 2017.</w:t>
      </w:r>
    </w:p>
  </w:footnote>
  <w:footnote w:id="66">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על פי </w:t>
      </w:r>
      <w:r w:rsidRPr="008C7273">
        <w:rPr>
          <w:rFonts w:eastAsia="Times New Roman" w:hint="cs"/>
          <w:rtl/>
        </w:rPr>
        <w:t xml:space="preserve">סעיף 2א לפקודה. </w:t>
      </w:r>
    </w:p>
  </w:footnote>
  <w:footnote w:id="67">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במקרה של ביטול רכבת, ואם המתין הנוסע לרכבת הבאה, הוא זכאי לפיצוי על האיחור בשעת הגעת הרכבת הבאה ליעדה, יחסית לשעת הגעת הרכבת המתוכננת ליעדה. </w:t>
      </w:r>
    </w:p>
  </w:footnote>
  <w:footnote w:id="68">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הרכבת אינה מפצה בכסף אלא בכרטיסים לשימוש בנסיעה אחרת.</w:t>
      </w:r>
    </w:p>
  </w:footnote>
  <w:footnote w:id="69">
    <w:p w:rsidR="00CF0A74" w:rsidRPr="008C7273" w:rsidP="005C4F45">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בשנת 2016 נרשם גידול בשיעור כרטיסי הפיצוי למספר האיחורים לעומת שנת 2015</w:t>
      </w:r>
      <w:r w:rsidR="009E567C">
        <w:rPr>
          <w:rFonts w:hint="cs"/>
          <w:rtl/>
        </w:rPr>
        <w:t xml:space="preserve"> (כ-0</w:t>
      </w:r>
      <w:r w:rsidR="00871CAF">
        <w:rPr>
          <w:rFonts w:hint="cs"/>
          <w:rtl/>
        </w:rPr>
        <w:t>.</w:t>
      </w:r>
      <w:r w:rsidR="009E567C">
        <w:rPr>
          <w:rFonts w:hint="cs"/>
          <w:rtl/>
        </w:rPr>
        <w:t>5)</w:t>
      </w:r>
      <w:r w:rsidRPr="008C7273">
        <w:rPr>
          <w:rFonts w:hint="cs"/>
          <w:rtl/>
        </w:rPr>
        <w:t>.</w:t>
      </w:r>
    </w:p>
  </w:footnote>
  <w:footnote w:id="70">
    <w:p w:rsidR="00CF0A74" w:rsidRPr="008C7273" w:rsidP="001C7260">
      <w:pPr>
        <w:pStyle w:val="FootnoteText"/>
        <w:rPr>
          <w:rStyle w:val="FootnoteReference0"/>
          <w:vertAlign w:val="baseline"/>
        </w:rPr>
      </w:pPr>
      <w:r w:rsidRPr="008C7273">
        <w:rPr>
          <w:rStyle w:val="FootnoteReference0"/>
          <w:vertAlign w:val="baseline"/>
        </w:rPr>
        <w:footnoteRef/>
      </w:r>
      <w:r w:rsidRPr="008C7273">
        <w:rPr>
          <w:rStyle w:val="FootnoteReference0"/>
          <w:vertAlign w:val="baseline"/>
          <w:rtl/>
        </w:rPr>
        <w:t xml:space="preserve"> </w:t>
      </w:r>
      <w:r w:rsidRPr="008C7273">
        <w:rPr>
          <w:rStyle w:val="FootnoteReference0"/>
          <w:rFonts w:hint="cs"/>
          <w:vertAlign w:val="baseline"/>
          <w:rtl/>
        </w:rPr>
        <w:tab/>
        <w:t xml:space="preserve">בכרטיס אנונימי אין מוטבעים פרטים מזהים, והוא אינו מאפשר הנחות לזכאים אלא רק הנחות הניתנות לכל אדם. הכרטיס </w:t>
      </w:r>
      <w:r w:rsidRPr="008C7273">
        <w:rPr>
          <w:rStyle w:val="FootnoteReference0"/>
          <w:vertAlign w:val="baseline"/>
          <w:rtl/>
        </w:rPr>
        <w:t>מאפשר</w:t>
      </w:r>
      <w:r w:rsidRPr="008C7273">
        <w:rPr>
          <w:rStyle w:val="FootnoteReference0"/>
          <w:rFonts w:hint="cs"/>
          <w:vertAlign w:val="baseline"/>
          <w:rtl/>
        </w:rPr>
        <w:t xml:space="preserve"> </w:t>
      </w:r>
      <w:r w:rsidRPr="008C7273">
        <w:rPr>
          <w:rStyle w:val="FootnoteReference0"/>
          <w:vertAlign w:val="baseline"/>
          <w:rtl/>
        </w:rPr>
        <w:t xml:space="preserve">טעינות חוזרות </w:t>
      </w:r>
      <w:r w:rsidRPr="008C7273">
        <w:rPr>
          <w:rStyle w:val="FootnoteReference0"/>
          <w:rFonts w:hint="cs"/>
          <w:vertAlign w:val="baseline"/>
          <w:rtl/>
        </w:rPr>
        <w:t>של</w:t>
      </w:r>
      <w:r w:rsidRPr="008C7273">
        <w:rPr>
          <w:rStyle w:val="FootnoteReference0"/>
          <w:vertAlign w:val="baseline"/>
          <w:rtl/>
        </w:rPr>
        <w:t xml:space="preserve"> </w:t>
      </w:r>
      <w:r w:rsidRPr="008C7273">
        <w:rPr>
          <w:rStyle w:val="FootnoteReference0"/>
          <w:rFonts w:hint="cs"/>
          <w:vertAlign w:val="baseline"/>
          <w:rtl/>
        </w:rPr>
        <w:t>חלק</w:t>
      </w:r>
      <w:r w:rsidRPr="008C7273">
        <w:rPr>
          <w:rStyle w:val="FootnoteReference0"/>
          <w:vertAlign w:val="baseline"/>
          <w:rtl/>
        </w:rPr>
        <w:t xml:space="preserve"> </w:t>
      </w:r>
      <w:r w:rsidRPr="008C7273">
        <w:rPr>
          <w:rStyle w:val="FootnoteReference0"/>
          <w:rFonts w:hint="cs"/>
          <w:vertAlign w:val="baseline"/>
          <w:rtl/>
        </w:rPr>
        <w:t>מהסדרי הנסיעה ו"חוזים" (לדוגמה, ערך צבור או כרטיסיות).</w:t>
      </w:r>
    </w:p>
  </w:footnote>
  <w:footnote w:id="71">
    <w:p w:rsidR="00CF0A74" w:rsidRPr="008C7273" w:rsidP="001C7260">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ראו מבקר המדינה, </w:t>
      </w:r>
      <w:r w:rsidRPr="008C7273">
        <w:rPr>
          <w:rFonts w:hint="cs"/>
          <w:b/>
          <w:bCs/>
          <w:rtl/>
        </w:rPr>
        <w:t>דוח שנתי 68א</w:t>
      </w:r>
      <w:r w:rsidRPr="008C7273">
        <w:rPr>
          <w:rFonts w:hint="cs"/>
          <w:rtl/>
        </w:rPr>
        <w:t xml:space="preserve"> (2017), "משרד התחבורה - השימוש בכרטיס רב-קו בתחבורה הציבורית", עמ' 425 - 456.</w:t>
      </w:r>
    </w:p>
  </w:footnote>
  <w:footnote w:id="72">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על שאלה פתוחה זו ענו 2,330 משיבים, ולטובת הניתוח נדגמו באופן אקראי 200 תשובות, שהן 10% מכלל התשובות לשאלה זו.</w:t>
      </w:r>
    </w:p>
  </w:footnote>
  <w:footnote w:id="73">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שביעות הרצון מתדירות הרכבת לפי תחנות נותחה רק בתחנות שלגביהן התקבלו 60 תשובות ויותר.</w:t>
      </w:r>
    </w:p>
  </w:footnote>
  <w:footnote w:id="74">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b/>
          <w:bCs/>
          <w:rtl/>
        </w:rPr>
        <w:t>ראו לעיל, דוח שנתי 60ב</w:t>
      </w:r>
      <w:r w:rsidRPr="008C7273">
        <w:rPr>
          <w:rFonts w:hint="cs"/>
          <w:rtl/>
        </w:rPr>
        <w:t xml:space="preserve"> (2010).</w:t>
      </w:r>
    </w:p>
  </w:footnote>
  <w:footnote w:id="75">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b/>
          <w:bCs/>
          <w:rtl/>
        </w:rPr>
        <w:t>דוח</w:t>
      </w:r>
      <w:r w:rsidRPr="008C7273">
        <w:rPr>
          <w:b/>
          <w:bCs/>
        </w:rPr>
        <w:t xml:space="preserve"> </w:t>
      </w:r>
      <w:r w:rsidRPr="008C7273">
        <w:rPr>
          <w:b/>
          <w:bCs/>
          <w:rtl/>
        </w:rPr>
        <w:t>ביקורת</w:t>
      </w:r>
      <w:r w:rsidRPr="008C7273">
        <w:rPr>
          <w:b/>
          <w:bCs/>
        </w:rPr>
        <w:t xml:space="preserve"> </w:t>
      </w:r>
      <w:r w:rsidRPr="008C7273">
        <w:rPr>
          <w:b/>
          <w:bCs/>
          <w:rtl/>
        </w:rPr>
        <w:t>הציבור</w:t>
      </w:r>
      <w:r w:rsidRPr="008C7273">
        <w:rPr>
          <w:b/>
          <w:bCs/>
        </w:rPr>
        <w:t xml:space="preserve"> </w:t>
      </w:r>
      <w:r w:rsidRPr="008C7273">
        <w:rPr>
          <w:b/>
          <w:bCs/>
          <w:rtl/>
        </w:rPr>
        <w:t>- סיכום</w:t>
      </w:r>
      <w:r w:rsidRPr="008C7273">
        <w:rPr>
          <w:b/>
          <w:bCs/>
        </w:rPr>
        <w:t xml:space="preserve"> </w:t>
      </w:r>
      <w:r w:rsidRPr="008C7273">
        <w:rPr>
          <w:b/>
          <w:bCs/>
          <w:rtl/>
        </w:rPr>
        <w:t>שנת 2017</w:t>
      </w:r>
      <w:r w:rsidRPr="008C7273">
        <w:rPr>
          <w:rFonts w:hint="cs"/>
          <w:rtl/>
        </w:rPr>
        <w:t>, הוכן על ידי "15 דקות - ארגון צרכני התחבורה הציבורית".</w:t>
      </w:r>
    </w:p>
  </w:footnote>
  <w:footnote w:id="76">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על פי מסמך חברת הרכבת בנושא "עקרונות השירות ותפעול הרכבות בשנים 2019 - 2023", ספטמבר 2017.</w:t>
      </w:r>
    </w:p>
  </w:footnote>
  <w:footnote w:id="77">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ממוצע של שתי שעות השיא בבוקר.</w:t>
      </w:r>
    </w:p>
  </w:footnote>
  <w:footnote w:id="78">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מבוסס על תחזיות מספר הנוסעים ברכבת ממרץ 2016.</w:t>
      </w:r>
    </w:p>
  </w:footnote>
  <w:footnote w:id="79">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ראו לעיל בפרק "מחסור בציוד נייד"</w:t>
      </w:r>
      <w:r w:rsidRPr="008C7273">
        <w:rPr>
          <w:rtl/>
        </w:rPr>
        <w:t>.</w:t>
      </w:r>
    </w:p>
  </w:footnote>
  <w:footnote w:id="80">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על פי הדוחות הכספיים של חברת הרכבת לשנת 2017.</w:t>
      </w:r>
    </w:p>
  </w:footnote>
  <w:footnote w:id="81">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יצוין שבבדיקה לשנת 2030 התקבלו שיעורי תפוסה הגבוהים מ-1 (100%) רק בשני קווים מתוך 29 שנבדקו.</w:t>
      </w:r>
    </w:p>
  </w:footnote>
  <w:footnote w:id="82">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התוכנית האסטרטגית ל-2040, עמ' 91. להלן הציטוט המלא: </w:t>
      </w:r>
      <w:r w:rsidRPr="008C7273">
        <w:t>"A few lines of the national services have higher load factor, between 1.0-1.2, which we believe can be balanced on the corridor level by the operating scheme suggested on this plan."</w:t>
      </w:r>
    </w:p>
  </w:footnote>
  <w:footnote w:id="83">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ראו לעיל דוח שנתי 60ב (2010) עמ' 1207.</w:t>
      </w:r>
    </w:p>
  </w:footnote>
  <w:footnote w:id="84">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החישוב נעשה על פי 468 רכבות יומיות ב-2016, ממוצע של 5 קרונות לרכבת ו-300 ימים בשנה. </w:t>
      </w:r>
    </w:p>
  </w:footnote>
  <w:footnote w:id="85">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בנושא זה ראו גם מבקר המדינה, </w:t>
      </w:r>
      <w:r w:rsidRPr="008C7273">
        <w:rPr>
          <w:rFonts w:hint="cs"/>
          <w:b/>
          <w:bCs/>
          <w:rtl/>
        </w:rPr>
        <w:t xml:space="preserve">דוח שנתי 68ג </w:t>
      </w:r>
      <w:r w:rsidRPr="008C7273">
        <w:rPr>
          <w:rtl/>
        </w:rPr>
        <w:t>(2018</w:t>
      </w:r>
      <w:r w:rsidRPr="008C7273">
        <w:rPr>
          <w:rFonts w:hint="cs"/>
          <w:rtl/>
        </w:rPr>
        <w:t xml:space="preserve">) בפרק "הסדרת השימוש באופניים ובכלים דו-גלגליים חשמליים במרחב העירוני", עמ' 75. </w:t>
      </w:r>
    </w:p>
  </w:footnote>
  <w:footnote w:id="86">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שעות השיא הן בימי א'-ה' בשעות 06.00 - 09.00; 15.00 - 19.00. </w:t>
      </w:r>
    </w:p>
  </w:footnote>
  <w:footnote w:id="87">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בקרון זה יש דלת רחבה, מעבר ומקומות ישיבה ייעודיים לאנשים בכיסאות גלגלים. </w:t>
      </w:r>
    </w:p>
  </w:footnote>
  <w:footnote w:id="88">
    <w:p w:rsidR="00CF0A74" w:rsidRPr="008C7273" w:rsidP="00D7165B">
      <w:pPr>
        <w:pStyle w:val="FootnoteText"/>
      </w:pPr>
      <w:r w:rsidRPr="008C7273">
        <w:rPr>
          <w:rStyle w:val="FootnoteReference0"/>
          <w:vertAlign w:val="baseline"/>
        </w:rPr>
        <w:footnoteRef/>
      </w:r>
      <w:r w:rsidRPr="008C7273">
        <w:rPr>
          <w:rtl/>
        </w:rPr>
        <w:tab/>
      </w:r>
      <w:r w:rsidRPr="008C7273">
        <w:rPr>
          <w:rFonts w:hint="cs"/>
          <w:rtl/>
        </w:rPr>
        <w:t>אתר חברת רכבת ישראל בע"מ, יולי 2018.</w:t>
      </w:r>
    </w:p>
  </w:footnote>
  <w:footnote w:id="89">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על פי </w:t>
      </w:r>
      <w:r w:rsidRPr="008C7273">
        <w:rPr>
          <w:rtl/>
        </w:rPr>
        <w:t xml:space="preserve">הערכת </w:t>
      </w:r>
      <w:r w:rsidRPr="008C7273">
        <w:rPr>
          <w:rtl/>
        </w:rPr>
        <w:t>מי</w:t>
      </w:r>
      <w:r w:rsidRPr="008C7273">
        <w:rPr>
          <w:rFonts w:hint="cs"/>
          <w:rtl/>
        </w:rPr>
        <w:t>נ</w:t>
      </w:r>
      <w:r w:rsidRPr="008C7273">
        <w:rPr>
          <w:rtl/>
        </w:rPr>
        <w:t>הלת</w:t>
      </w:r>
      <w:r w:rsidRPr="008C7273">
        <w:rPr>
          <w:rtl/>
        </w:rPr>
        <w:t xml:space="preserve"> תכנון תחבורתי לישראל בע"מ</w:t>
      </w:r>
      <w:r w:rsidRPr="008C7273">
        <w:rPr>
          <w:rFonts w:hint="cs"/>
          <w:rtl/>
        </w:rPr>
        <w:t xml:space="preserve">, </w:t>
      </w:r>
      <w:r w:rsidRPr="008C7273">
        <w:rPr>
          <w:rtl/>
        </w:rPr>
        <w:t>בסוף שנת 2016</w:t>
      </w:r>
      <w:r w:rsidRPr="008C7273">
        <w:rPr>
          <w:rFonts w:hint="cs"/>
          <w:rtl/>
        </w:rPr>
        <w:t xml:space="preserve"> </w:t>
      </w:r>
      <w:r w:rsidRPr="008C7273">
        <w:rPr>
          <w:rtl/>
        </w:rPr>
        <w:t>היו בשימוש כ-210,000</w:t>
      </w:r>
      <w:r w:rsidRPr="008C7273">
        <w:rPr>
          <w:rFonts w:hint="cs"/>
          <w:rtl/>
        </w:rPr>
        <w:t xml:space="preserve"> </w:t>
      </w:r>
      <w:r w:rsidRPr="008C7273">
        <w:rPr>
          <w:rtl/>
        </w:rPr>
        <w:t xml:space="preserve">זוגות אופניים </w:t>
      </w:r>
      <w:r w:rsidRPr="008C7273">
        <w:rPr>
          <w:rFonts w:hint="cs"/>
          <w:rtl/>
        </w:rPr>
        <w:t xml:space="preserve">חשמליים. ייבוא האופניים החשמליים זינק מכ-1,200 ב-2010 לכ-70,000 ב-2016. </w:t>
      </w:r>
    </w:p>
  </w:footnote>
  <w:footnote w:id="90">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גבולות המטרופולין, על פי </w:t>
      </w:r>
      <w:r w:rsidRPr="008C7273">
        <w:rPr>
          <w:rFonts w:hint="cs"/>
          <w:rtl/>
        </w:rPr>
        <w:t>תוכנית</w:t>
      </w:r>
      <w:r w:rsidRPr="008C7273">
        <w:rPr>
          <w:rFonts w:hint="cs"/>
          <w:rtl/>
        </w:rPr>
        <w:t xml:space="preserve"> מתאר ארצית למערכת תחבורה עתירת נוסעים במטרופולין תל אביב: בצפון - נתניה והמועצה האזורית עמק חפר; במזרח - ראש העין ומודיעין; ובדרום - אשדוד.</w:t>
      </w:r>
    </w:p>
  </w:footnote>
  <w:footnote w:id="91">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על פי דיווח נציגת הרשות הארצית לוועדת המשנה </w:t>
      </w:r>
      <w:r w:rsidRPr="008C7273">
        <w:rPr>
          <w:rFonts w:hint="cs"/>
          <w:rtl/>
        </w:rPr>
        <w:t>לתח"צ</w:t>
      </w:r>
      <w:r w:rsidRPr="008C7273">
        <w:rPr>
          <w:rFonts w:hint="cs"/>
          <w:rtl/>
        </w:rPr>
        <w:t xml:space="preserve"> של הכנסת באוגוסט 2017.</w:t>
      </w:r>
    </w:p>
  </w:footnote>
  <w:footnote w:id="92">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אנשים הנוסעים מדי יום ביומו למקום עבודתם, מחוץ למקום מגוריהם וחוזרים ממנה לביתם - </w:t>
      </w:r>
      <w:r w:rsidRPr="008C7273">
        <w:t>commuters</w:t>
      </w:r>
      <w:r w:rsidRPr="008C7273">
        <w:rPr>
          <w:rFonts w:hint="cs"/>
          <w:rtl/>
        </w:rPr>
        <w:t>.</w:t>
      </w:r>
    </w:p>
  </w:footnote>
  <w:footnote w:id="93">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בנושא זה ראו גם מבקר המדינה, </w:t>
      </w:r>
      <w:r w:rsidRPr="008C7273">
        <w:rPr>
          <w:rFonts w:hint="cs"/>
          <w:b/>
          <w:bCs/>
          <w:rtl/>
        </w:rPr>
        <w:t>דוח שנתי 66א</w:t>
      </w:r>
      <w:r w:rsidRPr="008C7273">
        <w:rPr>
          <w:rFonts w:hint="cs"/>
          <w:rtl/>
        </w:rPr>
        <w:t xml:space="preserve"> (2015), "משרד התחבורה והבטיחות בדרכים - התקשרויות עם יועצים ונותני שירותים", עמ' 431 - 461. </w:t>
      </w:r>
    </w:p>
  </w:footnote>
  <w:footnote w:id="94">
    <w:p w:rsidR="00CF0A74" w:rsidRPr="008C7273" w:rsidP="005C4F45">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בנושא זה ראו גם ראו בקובץ דוחות זה את הפרק "תכנון וקידום </w:t>
      </w:r>
      <w:r>
        <w:rPr>
          <w:rFonts w:hint="cs"/>
          <w:rtl/>
        </w:rPr>
        <w:t xml:space="preserve">של </w:t>
      </w:r>
      <w:r w:rsidR="005C4F45">
        <w:rPr>
          <w:rFonts w:hint="cs"/>
          <w:rtl/>
        </w:rPr>
        <w:t>התחבורה הציבורית"</w:t>
      </w:r>
      <w:r w:rsidRPr="008C7273">
        <w:rPr>
          <w:rFonts w:hint="cs"/>
          <w:rtl/>
        </w:rPr>
        <w:t>.</w:t>
      </w:r>
    </w:p>
  </w:footnote>
  <w:footnote w:id="95">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על פי לוח הזמנים של קו 48, שמפעילה חברת אגד, מהתחנה המרכזית בבאר שבע לתחנה האחרונה בדימונה (הקו עוצר בכמה תחנות בדימונה). </w:t>
      </w:r>
    </w:p>
  </w:footnote>
  <w:footnote w:id="96">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ראו לעיל, </w:t>
      </w:r>
      <w:r w:rsidRPr="008C7273">
        <w:rPr>
          <w:rFonts w:hint="cs"/>
          <w:b/>
          <w:bCs/>
          <w:rtl/>
        </w:rPr>
        <w:t>דוח שנתי 60ב</w:t>
      </w:r>
      <w:r w:rsidRPr="008C7273">
        <w:rPr>
          <w:rFonts w:hint="cs"/>
          <w:rtl/>
        </w:rPr>
        <w:t xml:space="preserve"> (2010), עמ' 1215. </w:t>
      </w:r>
    </w:p>
  </w:footnote>
  <w:footnote w:id="97">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b/>
          <w:bCs/>
          <w:rtl/>
        </w:rPr>
        <w:t>דוח</w:t>
      </w:r>
      <w:r w:rsidRPr="008C7273">
        <w:rPr>
          <w:b/>
          <w:bCs/>
          <w:rtl/>
        </w:rPr>
        <w:t xml:space="preserve"> </w:t>
      </w:r>
      <w:r w:rsidRPr="008C7273">
        <w:rPr>
          <w:rFonts w:hint="cs"/>
          <w:b/>
          <w:bCs/>
          <w:rtl/>
        </w:rPr>
        <w:t>שנתי</w:t>
      </w:r>
      <w:r w:rsidRPr="008C7273">
        <w:rPr>
          <w:b/>
          <w:bCs/>
          <w:rtl/>
        </w:rPr>
        <w:t xml:space="preserve"> 66א</w:t>
      </w:r>
      <w:r w:rsidRPr="008C7273">
        <w:rPr>
          <w:rFonts w:hint="cs"/>
          <w:rtl/>
        </w:rPr>
        <w:t xml:space="preserve"> (2015), בפרק "רכבת ישראל - תחזוקה ברכבת", עמ' 727 - 757. ההוצאות המשתנות להפעלת הקו עמדו על כ-100 מיליון ש"ח. </w:t>
      </w:r>
    </w:p>
  </w:footnote>
  <w:footnote w:id="98">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300 יום בשנה, שש נסיעות ביום בשני הכיוונים. </w:t>
      </w:r>
    </w:p>
  </w:footnote>
  <w:footnote w:id="99">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תחנת שדרות נפתחה ב-2013, תחנת נתיבות נפתחה ב-2015 ותחנת אופקים ב-2016. </w:t>
      </w:r>
    </w:p>
  </w:footnote>
  <w:footnote w:id="100">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ראו להלן בפרק העוסק בטיב השירות בנסיעה ברכבת. </w:t>
      </w:r>
    </w:p>
  </w:footnote>
  <w:footnote w:id="101">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כפי שתואר בדוח השנתי 66 לעיל ובתשובת משרד התחבורה למשרד מבקר המדינה מספטמבר 2018.</w:t>
      </w:r>
    </w:p>
  </w:footnote>
  <w:footnote w:id="102">
    <w:p w:rsidR="00CF0A74" w:rsidRPr="008C7273" w:rsidP="00D7165B">
      <w:pPr>
        <w:pStyle w:val="FootnoteText"/>
      </w:pPr>
      <w:r w:rsidRPr="008C7273">
        <w:rPr>
          <w:rStyle w:val="FootnoteReference0"/>
          <w:vertAlign w:val="baseline"/>
        </w:rPr>
        <w:footnoteRef/>
      </w:r>
      <w:r w:rsidRPr="008C7273">
        <w:rPr>
          <w:rtl/>
        </w:rPr>
        <w:t xml:space="preserve"> </w:t>
      </w:r>
      <w:r w:rsidRPr="008C7273">
        <w:rPr>
          <w:b/>
          <w:bCs/>
          <w:rtl/>
        </w:rPr>
        <w:tab/>
      </w:r>
      <w:r w:rsidRPr="008C7273">
        <w:rPr>
          <w:rtl/>
        </w:rPr>
        <w:t xml:space="preserve">קווים שמטרתם הסעת נוסעים מיעדים שונים אל תחנות </w:t>
      </w:r>
      <w:r w:rsidRPr="008C7273">
        <w:rPr>
          <w:rFonts w:hint="cs"/>
          <w:rtl/>
        </w:rPr>
        <w:t>ה</w:t>
      </w:r>
      <w:r w:rsidRPr="008C7273">
        <w:rPr>
          <w:rtl/>
        </w:rPr>
        <w:t>רכבת ומהן, בלוח זמנים המתואם עם זמני הרכבות</w:t>
      </w:r>
      <w:r w:rsidRPr="008C7273">
        <w:rPr>
          <w:rFonts w:hint="cs"/>
          <w:rtl/>
        </w:rPr>
        <w:t>.</w:t>
      </w:r>
    </w:p>
  </w:footnote>
  <w:footnote w:id="103">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על פי </w:t>
      </w:r>
      <w:r w:rsidRPr="008C7273">
        <w:rPr>
          <w:rtl/>
        </w:rPr>
        <w:t xml:space="preserve">לוחות הזמנים של האוטובוסים </w:t>
      </w:r>
      <w:r w:rsidRPr="008C7273">
        <w:rPr>
          <w:rFonts w:hint="cs"/>
          <w:rtl/>
        </w:rPr>
        <w:t xml:space="preserve">המפורסמים </w:t>
      </w:r>
      <w:r w:rsidRPr="008C7273">
        <w:rPr>
          <w:rtl/>
        </w:rPr>
        <w:t>בתחנת האוטובוס ליד תחנת הרכבת</w:t>
      </w:r>
      <w:r w:rsidRPr="008C7273">
        <w:rPr>
          <w:rFonts w:hint="cs"/>
          <w:rtl/>
        </w:rPr>
        <w:t>.</w:t>
      </w:r>
    </w:p>
  </w:footnote>
  <w:footnote w:id="104">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על פי לוח הזמנים באתר "אגד תעבורה". </w:t>
      </w:r>
    </w:p>
  </w:footnote>
  <w:footnote w:id="105">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בתיקי התחנות הוגדר אזור שאותו משרתת התחנה - מרחק נסיעה עד 20 ק"מ, הכולל יישובים קטנים, מושבים וקיבוצים, ומושפע בעיקר מזמן הנסיעה בכבישים, מהרשת האזורית ומזמינות </w:t>
      </w:r>
      <w:r w:rsidRPr="008C7273">
        <w:rPr>
          <w:rFonts w:hint="cs"/>
          <w:rtl/>
        </w:rPr>
        <w:t>התח</w:t>
      </w:r>
      <w:r w:rsidRPr="008C7273">
        <w:rPr>
          <w:rtl/>
        </w:rPr>
        <w:t>"</w:t>
      </w:r>
      <w:r w:rsidRPr="008C7273">
        <w:rPr>
          <w:rFonts w:hint="cs"/>
          <w:rtl/>
        </w:rPr>
        <w:t>צ</w:t>
      </w:r>
      <w:r w:rsidRPr="008C7273">
        <w:rPr>
          <w:rFonts w:hint="cs"/>
          <w:rtl/>
        </w:rPr>
        <w:t xml:space="preserve">. </w:t>
      </w:r>
    </w:p>
  </w:footnote>
  <w:footnote w:id="106">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הוכנה על ידי משרדי התחבורה והאוצר. </w:t>
      </w:r>
    </w:p>
  </w:footnote>
  <w:footnote w:id="107">
    <w:p w:rsidR="00CF0A74" w:rsidRPr="00BD4FB2" w:rsidP="005C4F45">
      <w:pPr>
        <w:pStyle w:val="FootnoteText"/>
        <w:rPr>
          <w:spacing w:val="-2"/>
        </w:rPr>
      </w:pPr>
      <w:r w:rsidRPr="008C7273">
        <w:rPr>
          <w:rStyle w:val="FootnoteReference0"/>
          <w:vertAlign w:val="baseline"/>
        </w:rPr>
        <w:footnoteRef/>
      </w:r>
      <w:r w:rsidRPr="008C7273">
        <w:rPr>
          <w:rtl/>
        </w:rPr>
        <w:t xml:space="preserve"> </w:t>
      </w:r>
      <w:r w:rsidRPr="008C7273">
        <w:rPr>
          <w:rtl/>
        </w:rPr>
        <w:tab/>
      </w:r>
      <w:r w:rsidRPr="00BD4FB2">
        <w:rPr>
          <w:rFonts w:hint="cs"/>
          <w:spacing w:val="-2"/>
          <w:rtl/>
        </w:rPr>
        <w:t>בנושא זה ראו גם ראו בקובץ דוחות זה את הפרק "תכנון וקידום של התחבורה הציבורית".</w:t>
      </w:r>
    </w:p>
  </w:footnote>
  <w:footnote w:id="108">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מבקר המדינה, </w:t>
      </w:r>
      <w:r w:rsidRPr="008C7273">
        <w:rPr>
          <w:rFonts w:hint="cs"/>
          <w:b/>
          <w:bCs/>
          <w:rtl/>
        </w:rPr>
        <w:t>דוח</w:t>
      </w:r>
      <w:r w:rsidRPr="008C7273">
        <w:rPr>
          <w:b/>
          <w:bCs/>
          <w:rtl/>
        </w:rPr>
        <w:t xml:space="preserve"> </w:t>
      </w:r>
      <w:r w:rsidRPr="008C7273">
        <w:rPr>
          <w:rFonts w:hint="cs"/>
          <w:b/>
          <w:bCs/>
          <w:rtl/>
        </w:rPr>
        <w:t>שנתי</w:t>
      </w:r>
      <w:r w:rsidRPr="008C7273">
        <w:rPr>
          <w:b/>
          <w:bCs/>
          <w:rtl/>
        </w:rPr>
        <w:t xml:space="preserve"> 60ב</w:t>
      </w:r>
      <w:r w:rsidRPr="008C7273">
        <w:rPr>
          <w:rFonts w:hint="cs"/>
          <w:rtl/>
        </w:rPr>
        <w:t xml:space="preserve"> (2010), "חברת רכבת ישראל בע"מ - השירות לנוסע", עמ' 1204. </w:t>
      </w:r>
    </w:p>
  </w:footnote>
  <w:footnote w:id="109">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eastAsia"/>
          <w:b/>
          <w:bCs/>
          <w:rtl/>
        </w:rPr>
        <w:t>שם</w:t>
      </w:r>
      <w:r w:rsidRPr="008C7273">
        <w:rPr>
          <w:rFonts w:hint="cs"/>
          <w:rtl/>
        </w:rPr>
        <w:t xml:space="preserve">, עמ' 1214. </w:t>
      </w:r>
    </w:p>
  </w:footnote>
  <w:footnote w:id="110">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מחושב בהנחה של מקום חנייה אחד לשמונה נוסעים בתחנה עירונית. יש לציין כי על פי הסקר מ-2008 נדרשים בתחנה אזורית יותר מקומות חנייה - אחד לחמישה אנשים. </w:t>
      </w:r>
    </w:p>
  </w:footnote>
  <w:footnote w:id="111">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בבדיקה לא נכללה תחנת הנוסעים בנמל התעופה בן גוריון בשל מאפייניה הייחודיים. </w:t>
      </w:r>
    </w:p>
  </w:footnote>
  <w:footnote w:id="112">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קיימת שונות בין מספר הנוסעים הנכנסים והיוצאים מתחנה. החישוב נעשה לפי ממוצע של הנוסעים הנכנסים והיוצאים, ולפי 300 ימים בשנה. </w:t>
      </w:r>
    </w:p>
  </w:footnote>
  <w:footnote w:id="113">
    <w:p w:rsidR="00CF0A74" w:rsidRPr="008C7273" w:rsidP="00D7165B">
      <w:pPr>
        <w:pStyle w:val="FootnoteText"/>
      </w:pPr>
      <w:r w:rsidRPr="008C7273">
        <w:rPr>
          <w:rStyle w:val="FootnoteReference0"/>
          <w:vertAlign w:val="baseline"/>
        </w:rPr>
        <w:footnoteRef/>
      </w:r>
      <w:r w:rsidRPr="008C7273">
        <w:rPr>
          <w:rtl/>
        </w:rPr>
        <w:t xml:space="preserve"> </w:t>
      </w:r>
      <w:r w:rsidRPr="008C7273">
        <w:rPr>
          <w:rtl/>
        </w:rPr>
        <w:tab/>
        <w:t xml:space="preserve">קרון </w:t>
      </w:r>
      <w:r w:rsidRPr="008C7273">
        <w:rPr>
          <w:rFonts w:hint="cs"/>
          <w:rtl/>
        </w:rPr>
        <w:t>ה</w:t>
      </w:r>
      <w:r w:rsidRPr="008C7273">
        <w:rPr>
          <w:rtl/>
        </w:rPr>
        <w:t xml:space="preserve">מכיל גנרטורים המספקים חשמל למערכות הרכבת שאינן קשורות </w:t>
      </w:r>
      <w:r w:rsidRPr="008C7273">
        <w:rPr>
          <w:rtl/>
        </w:rPr>
        <w:t>להנעתה</w:t>
      </w:r>
      <w:r w:rsidRPr="008C7273">
        <w:rPr>
          <w:rFonts w:hint="cs"/>
          <w:rtl/>
        </w:rPr>
        <w:t>, כגון מערכות מיזוג אוויר ותאורה</w:t>
      </w:r>
      <w:r w:rsidRPr="008C7273">
        <w:rPr>
          <w:rtl/>
        </w:rPr>
        <w:t xml:space="preserve">. </w:t>
      </w:r>
    </w:p>
  </w:footnote>
  <w:footnote w:id="114">
    <w:p w:rsidR="00CF0A74" w:rsidRPr="008C7273" w:rsidP="00D7165B">
      <w:pPr>
        <w:pStyle w:val="FootnoteText"/>
        <w:rPr>
          <w:rtl/>
        </w:rPr>
      </w:pPr>
      <w:r w:rsidRPr="008C7273">
        <w:rPr>
          <w:rStyle w:val="FootnoteReference0"/>
          <w:vertAlign w:val="baseline"/>
        </w:rPr>
        <w:footnoteRef/>
      </w:r>
      <w:r w:rsidRPr="008C7273">
        <w:rPr>
          <w:rtl/>
        </w:rPr>
        <w:t xml:space="preserve"> </w:t>
      </w:r>
      <w:r w:rsidRPr="008C7273">
        <w:rPr>
          <w:rtl/>
        </w:rPr>
        <w:tab/>
      </w:r>
      <w:r w:rsidRPr="008C7273">
        <w:rPr>
          <w:rFonts w:hint="cs"/>
          <w:rtl/>
        </w:rPr>
        <w:t xml:space="preserve">ראו לעיל </w:t>
      </w:r>
      <w:r w:rsidRPr="008C7273">
        <w:rPr>
          <w:rFonts w:hint="cs"/>
          <w:b/>
          <w:bCs/>
          <w:rtl/>
        </w:rPr>
        <w:t xml:space="preserve">דוח שנתי 68א </w:t>
      </w:r>
      <w:r w:rsidRPr="008C7273">
        <w:rPr>
          <w:rtl/>
        </w:rPr>
        <w:t>(2017)</w:t>
      </w:r>
      <w:r w:rsidRPr="008C7273">
        <w:rPr>
          <w:rFonts w:hint="cs"/>
          <w:b/>
          <w:bCs/>
          <w:rtl/>
        </w:rPr>
        <w:t>,</w:t>
      </w:r>
      <w:r w:rsidRPr="008C7273">
        <w:rPr>
          <w:rFonts w:hint="cs"/>
          <w:rtl/>
        </w:rPr>
        <w:t xml:space="preserve"> "חברת רכבת ישראל בע"מ </w:t>
      </w:r>
      <w:r w:rsidRPr="008C7273">
        <w:rPr>
          <w:rtl/>
        </w:rPr>
        <w:t>-</w:t>
      </w:r>
      <w:r w:rsidRPr="008C7273">
        <w:rPr>
          <w:rFonts w:hint="cs"/>
          <w:rtl/>
        </w:rPr>
        <w:t xml:space="preserve"> ביצוע פרויקט החשמול", עמ' 661 - 695.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0A74"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0A74"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0A74" w:rsidRPr="007F1A39" w:rsidP="000162F1">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D4E14">
      <w:rPr>
        <w:rFonts w:ascii="Tahoma" w:hAnsi="Tahoma" w:eastAsiaTheme="majorEastAsia" w:cs="Tahoma"/>
        <w:b/>
        <w:bCs/>
        <w:noProof/>
        <w:color w:val="0B5294" w:themeColor="accent1" w:themeShade="BF"/>
        <w:sz w:val="16"/>
        <w:szCs w:val="16"/>
        <w:rtl/>
      </w:rPr>
      <w:t>98</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 xml:space="preserve">מיוחד - </w:t>
    </w:r>
    <w:r w:rsidRPr="000162F1">
      <w:rPr>
        <w:rFonts w:ascii="Tahoma" w:hAnsi="Tahoma" w:eastAsiaTheme="majorEastAsia" w:cs="Tahoma" w:hint="eastAsia"/>
        <w:noProof/>
        <w:color w:val="0B5294" w:themeColor="accent1" w:themeShade="BF"/>
        <w:sz w:val="16"/>
        <w:szCs w:val="16"/>
        <w:rtl/>
      </w:rPr>
      <w:t>משבר</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התחבורה</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הציבורית</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0A74" w:rsidRPr="007F1A39" w:rsidP="00172B3F">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D7165B">
      <w:rPr>
        <w:rFonts w:ascii="Tahoma" w:hAnsi="Tahoma" w:eastAsiaTheme="majorEastAsia" w:cs="Tahoma" w:hint="eastAsia"/>
        <w:noProof/>
        <w:color w:val="0B5294" w:themeColor="accent1" w:themeShade="BF"/>
        <w:sz w:val="16"/>
        <w:szCs w:val="16"/>
        <w:rtl/>
      </w:rPr>
      <w:t xml:space="preserve"> פעילות</w:t>
    </w:r>
    <w:r w:rsidRPr="00D7165B">
      <w:rPr>
        <w:rFonts w:ascii="Tahoma" w:hAnsi="Tahoma" w:eastAsiaTheme="majorEastAsia" w:cs="Tahoma"/>
        <w:noProof/>
        <w:color w:val="0B5294" w:themeColor="accent1" w:themeShade="BF"/>
        <w:sz w:val="16"/>
        <w:szCs w:val="16"/>
        <w:rtl/>
      </w:rPr>
      <w:t xml:space="preserve"> </w:t>
    </w:r>
    <w:r w:rsidRPr="00D7165B">
      <w:rPr>
        <w:rFonts w:ascii="Tahoma" w:hAnsi="Tahoma" w:eastAsiaTheme="majorEastAsia" w:cs="Tahoma" w:hint="eastAsia"/>
        <w:noProof/>
        <w:color w:val="0B5294" w:themeColor="accent1" w:themeShade="BF"/>
        <w:sz w:val="16"/>
        <w:szCs w:val="16"/>
        <w:rtl/>
      </w:rPr>
      <w:t>הרכבת</w:t>
    </w:r>
    <w:r w:rsidRPr="00D7165B">
      <w:rPr>
        <w:rFonts w:ascii="Tahoma" w:hAnsi="Tahoma" w:eastAsiaTheme="majorEastAsia" w:cs="Tahoma"/>
        <w:noProof/>
        <w:color w:val="0B5294" w:themeColor="accent1" w:themeShade="BF"/>
        <w:sz w:val="16"/>
        <w:szCs w:val="16"/>
        <w:rtl/>
      </w:rPr>
      <w:t xml:space="preserve"> </w:t>
    </w:r>
    <w:r w:rsidRPr="00D7165B">
      <w:rPr>
        <w:rFonts w:ascii="Tahoma" w:hAnsi="Tahoma" w:eastAsiaTheme="majorEastAsia" w:cs="Tahoma" w:hint="eastAsia"/>
        <w:noProof/>
        <w:color w:val="0B5294" w:themeColor="accent1" w:themeShade="BF"/>
        <w:sz w:val="16"/>
        <w:szCs w:val="16"/>
        <w:rtl/>
      </w:rPr>
      <w:t>ושילובה</w:t>
    </w:r>
    <w:r w:rsidRPr="00D7165B">
      <w:rPr>
        <w:rFonts w:ascii="Tahoma" w:hAnsi="Tahoma" w:eastAsiaTheme="majorEastAsia" w:cs="Tahoma"/>
        <w:noProof/>
        <w:color w:val="0B5294" w:themeColor="accent1" w:themeShade="BF"/>
        <w:sz w:val="16"/>
        <w:szCs w:val="16"/>
        <w:rtl/>
      </w:rPr>
      <w:t xml:space="preserve"> </w:t>
    </w:r>
    <w:r w:rsidRPr="00D7165B">
      <w:rPr>
        <w:rFonts w:ascii="Tahoma" w:hAnsi="Tahoma" w:eastAsiaTheme="majorEastAsia" w:cs="Tahoma" w:hint="eastAsia"/>
        <w:noProof/>
        <w:color w:val="0B5294" w:themeColor="accent1" w:themeShade="BF"/>
        <w:sz w:val="16"/>
        <w:szCs w:val="16"/>
        <w:rtl/>
      </w:rPr>
      <w:t>במערך</w:t>
    </w:r>
    <w:r w:rsidRPr="00D7165B">
      <w:rPr>
        <w:rFonts w:ascii="Tahoma" w:hAnsi="Tahoma" w:eastAsiaTheme="majorEastAsia" w:cs="Tahoma"/>
        <w:noProof/>
        <w:color w:val="0B5294" w:themeColor="accent1" w:themeShade="BF"/>
        <w:sz w:val="16"/>
        <w:szCs w:val="16"/>
        <w:rtl/>
      </w:rPr>
      <w:t xml:space="preserve"> </w:t>
    </w:r>
    <w:r w:rsidRPr="00D7165B">
      <w:rPr>
        <w:rFonts w:ascii="Tahoma" w:hAnsi="Tahoma" w:eastAsiaTheme="majorEastAsia" w:cs="Tahoma" w:hint="eastAsia"/>
        <w:noProof/>
        <w:color w:val="0B5294" w:themeColor="accent1" w:themeShade="BF"/>
        <w:sz w:val="16"/>
        <w:szCs w:val="16"/>
        <w:rtl/>
      </w:rPr>
      <w:t>התחבורה</w:t>
    </w:r>
    <w:r w:rsidRPr="00D7165B">
      <w:rPr>
        <w:rFonts w:ascii="Tahoma" w:hAnsi="Tahoma" w:eastAsiaTheme="majorEastAsia" w:cs="Tahoma"/>
        <w:noProof/>
        <w:color w:val="0B5294" w:themeColor="accent1" w:themeShade="BF"/>
        <w:sz w:val="16"/>
        <w:szCs w:val="16"/>
        <w:rtl/>
      </w:rPr>
      <w:t xml:space="preserve"> </w:t>
    </w:r>
    <w:r w:rsidRPr="00D7165B">
      <w:rPr>
        <w:rFonts w:ascii="Tahoma" w:hAnsi="Tahoma" w:eastAsiaTheme="majorEastAsia" w:cs="Tahoma" w:hint="eastAsia"/>
        <w:noProof/>
        <w:color w:val="0B5294" w:themeColor="accent1" w:themeShade="BF"/>
        <w:sz w:val="16"/>
        <w:szCs w:val="16"/>
        <w:rtl/>
      </w:rPr>
      <w:t>הציבורית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D4E14">
      <w:rPr>
        <w:rFonts w:ascii="Tahoma" w:hAnsi="Tahoma" w:eastAsiaTheme="majorEastAsia" w:cs="Tahoma"/>
        <w:b/>
        <w:bCs/>
        <w:noProof/>
        <w:color w:val="0B5294" w:themeColor="accent1" w:themeShade="BF"/>
        <w:sz w:val="16"/>
        <w:szCs w:val="16"/>
        <w:rtl/>
      </w:rPr>
      <w:t>97</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0A74" w:rsidRPr="00AC0A85" w:rsidP="00AC0A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0A74" w:rsidRPr="00B4501E" w:rsidP="000162F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3D4E14">
      <w:rPr>
        <w:rFonts w:ascii="Tahoma" w:hAnsi="Tahoma" w:eastAsiaTheme="majorEastAsia" w:cs="Tahoma"/>
        <w:b/>
        <w:bCs/>
        <w:noProof/>
        <w:color w:val="0B5294" w:themeColor="accent1" w:themeShade="BF"/>
        <w:sz w:val="16"/>
        <w:szCs w:val="16"/>
        <w:rtl/>
      </w:rPr>
      <w:t>118</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 xml:space="preserve">מיוחד - </w:t>
    </w:r>
    <w:r w:rsidRPr="000162F1">
      <w:rPr>
        <w:rFonts w:ascii="Tahoma" w:hAnsi="Tahoma" w:eastAsiaTheme="majorEastAsia" w:cs="Tahoma" w:hint="eastAsia"/>
        <w:noProof/>
        <w:color w:val="0B5294" w:themeColor="accent1" w:themeShade="BF"/>
        <w:sz w:val="16"/>
        <w:szCs w:val="16"/>
        <w:rtl/>
      </w:rPr>
      <w:t>משבר</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התחבורה</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הציבורית</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0A74"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D7165B">
      <w:rPr>
        <w:rFonts w:ascii="Tahoma" w:hAnsi="Tahoma" w:eastAsiaTheme="majorEastAsia" w:cs="Tahoma" w:hint="eastAsia"/>
        <w:noProof/>
        <w:color w:val="0B5294" w:themeColor="accent1" w:themeShade="BF"/>
        <w:sz w:val="16"/>
        <w:szCs w:val="16"/>
        <w:rtl/>
      </w:rPr>
      <w:t>פעילות</w:t>
    </w:r>
    <w:r w:rsidRPr="00D7165B">
      <w:rPr>
        <w:rFonts w:ascii="Tahoma" w:hAnsi="Tahoma" w:eastAsiaTheme="majorEastAsia" w:cs="Tahoma"/>
        <w:noProof/>
        <w:color w:val="0B5294" w:themeColor="accent1" w:themeShade="BF"/>
        <w:sz w:val="16"/>
        <w:szCs w:val="16"/>
        <w:rtl/>
      </w:rPr>
      <w:t xml:space="preserve"> </w:t>
    </w:r>
    <w:r w:rsidRPr="00D7165B">
      <w:rPr>
        <w:rFonts w:ascii="Tahoma" w:hAnsi="Tahoma" w:eastAsiaTheme="majorEastAsia" w:cs="Tahoma" w:hint="eastAsia"/>
        <w:noProof/>
        <w:color w:val="0B5294" w:themeColor="accent1" w:themeShade="BF"/>
        <w:sz w:val="16"/>
        <w:szCs w:val="16"/>
        <w:rtl/>
      </w:rPr>
      <w:t>הרכבת</w:t>
    </w:r>
    <w:r w:rsidRPr="00D7165B">
      <w:rPr>
        <w:rFonts w:ascii="Tahoma" w:hAnsi="Tahoma" w:eastAsiaTheme="majorEastAsia" w:cs="Tahoma"/>
        <w:noProof/>
        <w:color w:val="0B5294" w:themeColor="accent1" w:themeShade="BF"/>
        <w:sz w:val="16"/>
        <w:szCs w:val="16"/>
        <w:rtl/>
      </w:rPr>
      <w:t xml:space="preserve"> </w:t>
    </w:r>
    <w:r w:rsidRPr="00D7165B">
      <w:rPr>
        <w:rFonts w:ascii="Tahoma" w:hAnsi="Tahoma" w:eastAsiaTheme="majorEastAsia" w:cs="Tahoma" w:hint="eastAsia"/>
        <w:noProof/>
        <w:color w:val="0B5294" w:themeColor="accent1" w:themeShade="BF"/>
        <w:sz w:val="16"/>
        <w:szCs w:val="16"/>
        <w:rtl/>
      </w:rPr>
      <w:t>ושילובה</w:t>
    </w:r>
    <w:r w:rsidRPr="00D7165B">
      <w:rPr>
        <w:rFonts w:ascii="Tahoma" w:hAnsi="Tahoma" w:eastAsiaTheme="majorEastAsia" w:cs="Tahoma"/>
        <w:noProof/>
        <w:color w:val="0B5294" w:themeColor="accent1" w:themeShade="BF"/>
        <w:sz w:val="16"/>
        <w:szCs w:val="16"/>
        <w:rtl/>
      </w:rPr>
      <w:t xml:space="preserve"> </w:t>
    </w:r>
    <w:r w:rsidRPr="00D7165B">
      <w:rPr>
        <w:rFonts w:ascii="Tahoma" w:hAnsi="Tahoma" w:eastAsiaTheme="majorEastAsia" w:cs="Tahoma" w:hint="eastAsia"/>
        <w:noProof/>
        <w:color w:val="0B5294" w:themeColor="accent1" w:themeShade="BF"/>
        <w:sz w:val="16"/>
        <w:szCs w:val="16"/>
        <w:rtl/>
      </w:rPr>
      <w:t>במערך</w:t>
    </w:r>
    <w:r w:rsidRPr="00D7165B">
      <w:rPr>
        <w:rFonts w:ascii="Tahoma" w:hAnsi="Tahoma" w:eastAsiaTheme="majorEastAsia" w:cs="Tahoma"/>
        <w:noProof/>
        <w:color w:val="0B5294" w:themeColor="accent1" w:themeShade="BF"/>
        <w:sz w:val="16"/>
        <w:szCs w:val="16"/>
        <w:rtl/>
      </w:rPr>
      <w:t xml:space="preserve"> </w:t>
    </w:r>
    <w:r w:rsidRPr="00D7165B">
      <w:rPr>
        <w:rFonts w:ascii="Tahoma" w:hAnsi="Tahoma" w:eastAsiaTheme="majorEastAsia" w:cs="Tahoma" w:hint="eastAsia"/>
        <w:noProof/>
        <w:color w:val="0B5294" w:themeColor="accent1" w:themeShade="BF"/>
        <w:sz w:val="16"/>
        <w:szCs w:val="16"/>
        <w:rtl/>
      </w:rPr>
      <w:t>התחבורה</w:t>
    </w:r>
    <w:r w:rsidRPr="00D7165B">
      <w:rPr>
        <w:rFonts w:ascii="Tahoma" w:hAnsi="Tahoma" w:eastAsiaTheme="majorEastAsia" w:cs="Tahoma"/>
        <w:noProof/>
        <w:color w:val="0B5294" w:themeColor="accent1" w:themeShade="BF"/>
        <w:sz w:val="16"/>
        <w:szCs w:val="16"/>
        <w:rtl/>
      </w:rPr>
      <w:t xml:space="preserve"> </w:t>
    </w:r>
    <w:r w:rsidRPr="00D7165B">
      <w:rPr>
        <w:rFonts w:ascii="Tahoma" w:hAnsi="Tahoma" w:eastAsiaTheme="majorEastAsia" w:cs="Tahoma" w:hint="eastAsia"/>
        <w:noProof/>
        <w:color w:val="0B5294" w:themeColor="accent1" w:themeShade="BF"/>
        <w:sz w:val="16"/>
        <w:szCs w:val="16"/>
        <w:rtl/>
      </w:rPr>
      <w:t>הציבורית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D4E14">
      <w:rPr>
        <w:rFonts w:ascii="Tahoma" w:hAnsi="Tahoma" w:eastAsiaTheme="majorEastAsia" w:cs="Tahoma"/>
        <w:b/>
        <w:bCs/>
        <w:noProof/>
        <w:color w:val="0B5294" w:themeColor="accent1" w:themeShade="BF"/>
        <w:sz w:val="16"/>
        <w:szCs w:val="16"/>
        <w:rtl/>
      </w:rPr>
      <w:t>173</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243497"/>
    <w:multiLevelType w:val="multilevel"/>
    <w:tmpl w:val="4BDA81F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CC34DB3"/>
    <w:multiLevelType w:val="multilevel"/>
    <w:tmpl w:val="42B45C90"/>
    <w:lvl w:ilvl="0">
      <w:start w:val="1"/>
      <w:numFmt w:val="decimal"/>
      <w:lvlText w:val="%1."/>
      <w:lvlJc w:val="left"/>
      <w:pPr>
        <w:ind w:left="340" w:hanging="340"/>
      </w:pPr>
      <w:rPr>
        <w:strike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19AE59AE"/>
    <w:multiLevelType w:val="multilevel"/>
    <w:tmpl w:val="23C6CAB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4">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6B704F9"/>
    <w:multiLevelType w:val="multilevel"/>
    <w:tmpl w:val="4BDA81F6"/>
    <w:lvl w:ilvl="0">
      <w:start w:val="1"/>
      <w:numFmt w:val="decimal"/>
      <w:lvlText w:val="%1."/>
      <w:lvlJc w:val="left"/>
      <w:pPr>
        <w:ind w:left="340" w:hanging="340"/>
      </w:pPr>
      <w:rPr>
        <w:rFonts w:hint="default"/>
        <w:lang w:val="en-U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43455F00"/>
    <w:multiLevelType w:val="hybridMultilevel"/>
    <w:tmpl w:val="0010CD8E"/>
    <w:lvl w:ilvl="0">
      <w:start w:val="1"/>
      <w:numFmt w:val="decimal"/>
      <w:lvlText w:val="%1."/>
      <w:lvlJc w:val="left"/>
      <w:pPr>
        <w:ind w:left="720" w:hanging="360"/>
      </w:pPr>
      <w:rPr>
        <w:rFonts w:eastAsiaTheme="majorEastAsi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E3F0189"/>
    <w:multiLevelType w:val="hybridMultilevel"/>
    <w:tmpl w:val="2050209C"/>
    <w:lvl w:ilvl="0">
      <w:start w:val="1"/>
      <w:numFmt w:val="decimal"/>
      <w:lvlText w:val="%1."/>
      <w:lvlJc w:val="left"/>
      <w:pPr>
        <w:ind w:left="720" w:hanging="360"/>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648500D6"/>
    <w:multiLevelType w:val="hybridMultilevel"/>
    <w:tmpl w:val="44FAB60A"/>
    <w:lvl w:ilvl="0">
      <w:start w:val="2"/>
      <w:numFmt w:val="decimal"/>
      <w:lvlText w:val="%1."/>
      <w:lvlJc w:val="left"/>
      <w:pPr>
        <w:ind w:left="719" w:hanging="360"/>
      </w:pPr>
      <w:rPr>
        <w:rFonts w:hint="default"/>
      </w:rPr>
    </w:lvl>
    <w:lvl w:ilvl="1" w:tentative="1">
      <w:start w:val="1"/>
      <w:numFmt w:val="lowerLetter"/>
      <w:lvlText w:val="%2."/>
      <w:lvlJc w:val="left"/>
      <w:pPr>
        <w:ind w:left="1439" w:hanging="360"/>
      </w:pPr>
    </w:lvl>
    <w:lvl w:ilvl="2" w:tentative="1">
      <w:start w:val="1"/>
      <w:numFmt w:val="lowerRoman"/>
      <w:lvlText w:val="%3."/>
      <w:lvlJc w:val="right"/>
      <w:pPr>
        <w:ind w:left="2159" w:hanging="180"/>
      </w:pPr>
    </w:lvl>
    <w:lvl w:ilvl="3" w:tentative="1">
      <w:start w:val="1"/>
      <w:numFmt w:val="decimal"/>
      <w:lvlText w:val="%4."/>
      <w:lvlJc w:val="left"/>
      <w:pPr>
        <w:ind w:left="2879" w:hanging="360"/>
      </w:pPr>
    </w:lvl>
    <w:lvl w:ilvl="4" w:tentative="1">
      <w:start w:val="1"/>
      <w:numFmt w:val="lowerLetter"/>
      <w:lvlText w:val="%5."/>
      <w:lvlJc w:val="left"/>
      <w:pPr>
        <w:ind w:left="3599" w:hanging="360"/>
      </w:pPr>
    </w:lvl>
    <w:lvl w:ilvl="5" w:tentative="1">
      <w:start w:val="1"/>
      <w:numFmt w:val="lowerRoman"/>
      <w:lvlText w:val="%6."/>
      <w:lvlJc w:val="right"/>
      <w:pPr>
        <w:ind w:left="4319" w:hanging="180"/>
      </w:pPr>
    </w:lvl>
    <w:lvl w:ilvl="6" w:tentative="1">
      <w:start w:val="1"/>
      <w:numFmt w:val="decimal"/>
      <w:lvlText w:val="%7."/>
      <w:lvlJc w:val="left"/>
      <w:pPr>
        <w:ind w:left="5039" w:hanging="360"/>
      </w:pPr>
    </w:lvl>
    <w:lvl w:ilvl="7" w:tentative="1">
      <w:start w:val="1"/>
      <w:numFmt w:val="lowerLetter"/>
      <w:lvlText w:val="%8."/>
      <w:lvlJc w:val="left"/>
      <w:pPr>
        <w:ind w:left="5759" w:hanging="360"/>
      </w:pPr>
    </w:lvl>
    <w:lvl w:ilvl="8" w:tentative="1">
      <w:start w:val="1"/>
      <w:numFmt w:val="lowerRoman"/>
      <w:lvlText w:val="%9."/>
      <w:lvlJc w:val="right"/>
      <w:pPr>
        <w:ind w:left="6479" w:hanging="180"/>
      </w:pPr>
    </w:lvl>
  </w:abstractNum>
  <w:abstractNum w:abstractNumId="10">
    <w:nsid w:val="653A3402"/>
    <w:multiLevelType w:val="multilevel"/>
    <w:tmpl w:val="4BDA81F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2">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75510114"/>
    <w:multiLevelType w:val="multilevel"/>
    <w:tmpl w:val="4BDA81F6"/>
    <w:lvl w:ilvl="0">
      <w:start w:val="1"/>
      <w:numFmt w:val="decimal"/>
      <w:lvlText w:val="%1."/>
      <w:lvlJc w:val="left"/>
      <w:pPr>
        <w:ind w:left="340" w:hanging="340"/>
      </w:pPr>
      <w:rPr>
        <w:rFonts w:hint="default"/>
        <w:lang w:val="en-U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6"/>
  </w:num>
  <w:num w:numId="2">
    <w:abstractNumId w:val="11"/>
  </w:num>
  <w:num w:numId="3">
    <w:abstractNumId w:val="4"/>
  </w:num>
  <w:num w:numId="4">
    <w:abstractNumId w:val="12"/>
  </w:num>
  <w:num w:numId="5">
    <w:abstractNumId w:val="3"/>
  </w:num>
  <w:num w:numId="6">
    <w:abstractNumId w:val="9"/>
  </w:num>
  <w:num w:numId="7">
    <w:abstractNumId w:val="0"/>
  </w:num>
  <w:num w:numId="8">
    <w:abstractNumId w:val="1"/>
  </w:num>
  <w:num w:numId="9">
    <w:abstractNumId w:val="10"/>
  </w:num>
  <w:num w:numId="10">
    <w:abstractNumId w:val="5"/>
  </w:num>
  <w:num w:numId="11">
    <w:abstractNumId w:val="2"/>
  </w:num>
  <w:num w:numId="12">
    <w:abstractNumId w:val="8"/>
  </w:num>
  <w:num w:numId="13">
    <w:abstractNumId w:val="7"/>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13"/>
  </w:num>
  <w:num w:numId="18">
    <w:abstractNumId w:val="3"/>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62F1"/>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33F7"/>
    <w:rsid w:val="00044478"/>
    <w:rsid w:val="00044647"/>
    <w:rsid w:val="00044A44"/>
    <w:rsid w:val="000461F4"/>
    <w:rsid w:val="00046B8C"/>
    <w:rsid w:val="00046DDB"/>
    <w:rsid w:val="00046F96"/>
    <w:rsid w:val="000473A2"/>
    <w:rsid w:val="0004763A"/>
    <w:rsid w:val="000504A0"/>
    <w:rsid w:val="00050E8D"/>
    <w:rsid w:val="00051008"/>
    <w:rsid w:val="000523CB"/>
    <w:rsid w:val="000536D4"/>
    <w:rsid w:val="0005686C"/>
    <w:rsid w:val="00057227"/>
    <w:rsid w:val="00057323"/>
    <w:rsid w:val="00057394"/>
    <w:rsid w:val="00057941"/>
    <w:rsid w:val="00057DBB"/>
    <w:rsid w:val="00060A1A"/>
    <w:rsid w:val="00061AC6"/>
    <w:rsid w:val="00061B15"/>
    <w:rsid w:val="00061BAA"/>
    <w:rsid w:val="00061F85"/>
    <w:rsid w:val="0006293C"/>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1DEA"/>
    <w:rsid w:val="000A2903"/>
    <w:rsid w:val="000A2BC9"/>
    <w:rsid w:val="000A34B5"/>
    <w:rsid w:val="000A3DC6"/>
    <w:rsid w:val="000A47E6"/>
    <w:rsid w:val="000A57AD"/>
    <w:rsid w:val="000A5B7B"/>
    <w:rsid w:val="000A60EB"/>
    <w:rsid w:val="000A62A7"/>
    <w:rsid w:val="000A659E"/>
    <w:rsid w:val="000A6BFF"/>
    <w:rsid w:val="000A6DBB"/>
    <w:rsid w:val="000A7C62"/>
    <w:rsid w:val="000B0DDD"/>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3CE5"/>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0E"/>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724"/>
    <w:rsid w:val="00111817"/>
    <w:rsid w:val="00111D0B"/>
    <w:rsid w:val="00112B7B"/>
    <w:rsid w:val="00112D83"/>
    <w:rsid w:val="0011320A"/>
    <w:rsid w:val="00113A65"/>
    <w:rsid w:val="00113BEC"/>
    <w:rsid w:val="0011400B"/>
    <w:rsid w:val="00114587"/>
    <w:rsid w:val="001156F5"/>
    <w:rsid w:val="00115F32"/>
    <w:rsid w:val="00116EC6"/>
    <w:rsid w:val="00117163"/>
    <w:rsid w:val="00117668"/>
    <w:rsid w:val="00120C15"/>
    <w:rsid w:val="00121460"/>
    <w:rsid w:val="001215F4"/>
    <w:rsid w:val="00121FD2"/>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4F3B"/>
    <w:rsid w:val="00135EB9"/>
    <w:rsid w:val="00136B9E"/>
    <w:rsid w:val="00141E28"/>
    <w:rsid w:val="00143613"/>
    <w:rsid w:val="00144786"/>
    <w:rsid w:val="00145DAD"/>
    <w:rsid w:val="00146345"/>
    <w:rsid w:val="00150E90"/>
    <w:rsid w:val="001510CF"/>
    <w:rsid w:val="0015132E"/>
    <w:rsid w:val="001519D2"/>
    <w:rsid w:val="00152684"/>
    <w:rsid w:val="00152C39"/>
    <w:rsid w:val="00153C6E"/>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2B3F"/>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3CAF"/>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652"/>
    <w:rsid w:val="001B18C7"/>
    <w:rsid w:val="001B19A1"/>
    <w:rsid w:val="001B21ED"/>
    <w:rsid w:val="001B257E"/>
    <w:rsid w:val="001B2867"/>
    <w:rsid w:val="001B3A3F"/>
    <w:rsid w:val="001B3D90"/>
    <w:rsid w:val="001B40DE"/>
    <w:rsid w:val="001B476F"/>
    <w:rsid w:val="001B7FC5"/>
    <w:rsid w:val="001C0ABC"/>
    <w:rsid w:val="001C125C"/>
    <w:rsid w:val="001C265D"/>
    <w:rsid w:val="001C29CD"/>
    <w:rsid w:val="001C3D63"/>
    <w:rsid w:val="001C3F29"/>
    <w:rsid w:val="001C4789"/>
    <w:rsid w:val="001C4FC8"/>
    <w:rsid w:val="001C58FB"/>
    <w:rsid w:val="001C5E08"/>
    <w:rsid w:val="001C6058"/>
    <w:rsid w:val="001C617B"/>
    <w:rsid w:val="001C65F5"/>
    <w:rsid w:val="001C7260"/>
    <w:rsid w:val="001C74FF"/>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16C"/>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B5C"/>
    <w:rsid w:val="00273C82"/>
    <w:rsid w:val="00274D7E"/>
    <w:rsid w:val="00277717"/>
    <w:rsid w:val="00277BC2"/>
    <w:rsid w:val="00277E0B"/>
    <w:rsid w:val="002805E4"/>
    <w:rsid w:val="00280807"/>
    <w:rsid w:val="00280A33"/>
    <w:rsid w:val="00280E5D"/>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4FA7"/>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E14"/>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06FA3"/>
    <w:rsid w:val="00407409"/>
    <w:rsid w:val="004101F3"/>
    <w:rsid w:val="00410B08"/>
    <w:rsid w:val="004113F4"/>
    <w:rsid w:val="00411D15"/>
    <w:rsid w:val="00412094"/>
    <w:rsid w:val="004128AD"/>
    <w:rsid w:val="004129B9"/>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58A0"/>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0FD3"/>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3A2"/>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9F"/>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6B9"/>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38D"/>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15D9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149C"/>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16F"/>
    <w:rsid w:val="005A4AFE"/>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4F45"/>
    <w:rsid w:val="005C593E"/>
    <w:rsid w:val="005C7407"/>
    <w:rsid w:val="005D0510"/>
    <w:rsid w:val="005D142B"/>
    <w:rsid w:val="005D2DCD"/>
    <w:rsid w:val="005D2F13"/>
    <w:rsid w:val="005D3CD1"/>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420E"/>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136"/>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5A70"/>
    <w:rsid w:val="006E6A69"/>
    <w:rsid w:val="006E6BDB"/>
    <w:rsid w:val="006E78D2"/>
    <w:rsid w:val="006F011F"/>
    <w:rsid w:val="006F06E2"/>
    <w:rsid w:val="006F3869"/>
    <w:rsid w:val="006F3925"/>
    <w:rsid w:val="006F4319"/>
    <w:rsid w:val="006F5088"/>
    <w:rsid w:val="006F52D7"/>
    <w:rsid w:val="006F580D"/>
    <w:rsid w:val="006F63D4"/>
    <w:rsid w:val="006F6981"/>
    <w:rsid w:val="006F6AA7"/>
    <w:rsid w:val="006F738C"/>
    <w:rsid w:val="006F75B9"/>
    <w:rsid w:val="006F7845"/>
    <w:rsid w:val="00700AAE"/>
    <w:rsid w:val="00701BD8"/>
    <w:rsid w:val="007020A2"/>
    <w:rsid w:val="00702D9F"/>
    <w:rsid w:val="007034C9"/>
    <w:rsid w:val="00703639"/>
    <w:rsid w:val="00703667"/>
    <w:rsid w:val="00703D4D"/>
    <w:rsid w:val="0070402E"/>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DAE"/>
    <w:rsid w:val="00766F23"/>
    <w:rsid w:val="00767C08"/>
    <w:rsid w:val="0077052B"/>
    <w:rsid w:val="00770607"/>
    <w:rsid w:val="00770C49"/>
    <w:rsid w:val="00770FE5"/>
    <w:rsid w:val="00772DF5"/>
    <w:rsid w:val="007763DB"/>
    <w:rsid w:val="00777950"/>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C68"/>
    <w:rsid w:val="007D5EA7"/>
    <w:rsid w:val="007D65FD"/>
    <w:rsid w:val="007D7362"/>
    <w:rsid w:val="007E13D8"/>
    <w:rsid w:val="007E2125"/>
    <w:rsid w:val="007E277B"/>
    <w:rsid w:val="007E38A7"/>
    <w:rsid w:val="007E3DC8"/>
    <w:rsid w:val="007E5CB0"/>
    <w:rsid w:val="007E7DCC"/>
    <w:rsid w:val="007F0371"/>
    <w:rsid w:val="007F0ED8"/>
    <w:rsid w:val="007F1528"/>
    <w:rsid w:val="007F1A39"/>
    <w:rsid w:val="007F1C1D"/>
    <w:rsid w:val="007F1C80"/>
    <w:rsid w:val="007F235D"/>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07E96"/>
    <w:rsid w:val="0081005B"/>
    <w:rsid w:val="00810C64"/>
    <w:rsid w:val="00810F32"/>
    <w:rsid w:val="008116BD"/>
    <w:rsid w:val="00811A00"/>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412"/>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8A3"/>
    <w:rsid w:val="00843AF4"/>
    <w:rsid w:val="00843FC0"/>
    <w:rsid w:val="0084415B"/>
    <w:rsid w:val="008446DF"/>
    <w:rsid w:val="008460DC"/>
    <w:rsid w:val="00846236"/>
    <w:rsid w:val="00850CF8"/>
    <w:rsid w:val="00850D48"/>
    <w:rsid w:val="00850FF6"/>
    <w:rsid w:val="008510EB"/>
    <w:rsid w:val="008513A0"/>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67349"/>
    <w:rsid w:val="00870102"/>
    <w:rsid w:val="00871CAF"/>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67D"/>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282A"/>
    <w:rsid w:val="008C37DE"/>
    <w:rsid w:val="008C3BD6"/>
    <w:rsid w:val="008C438F"/>
    <w:rsid w:val="008C43F1"/>
    <w:rsid w:val="008C51A0"/>
    <w:rsid w:val="008C590F"/>
    <w:rsid w:val="008C64A5"/>
    <w:rsid w:val="008C6B96"/>
    <w:rsid w:val="008C6DE4"/>
    <w:rsid w:val="008C7273"/>
    <w:rsid w:val="008D0753"/>
    <w:rsid w:val="008D14B1"/>
    <w:rsid w:val="008D1C34"/>
    <w:rsid w:val="008D3AE9"/>
    <w:rsid w:val="008D405B"/>
    <w:rsid w:val="008D629E"/>
    <w:rsid w:val="008D6F63"/>
    <w:rsid w:val="008D796B"/>
    <w:rsid w:val="008D7A33"/>
    <w:rsid w:val="008E0524"/>
    <w:rsid w:val="008E0A00"/>
    <w:rsid w:val="008E1DB9"/>
    <w:rsid w:val="008E20FC"/>
    <w:rsid w:val="008E3AF7"/>
    <w:rsid w:val="008E405A"/>
    <w:rsid w:val="008E55FC"/>
    <w:rsid w:val="008E5802"/>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3E3D"/>
    <w:rsid w:val="009161B0"/>
    <w:rsid w:val="00917183"/>
    <w:rsid w:val="009175E4"/>
    <w:rsid w:val="00917AF0"/>
    <w:rsid w:val="00917C5F"/>
    <w:rsid w:val="00920A37"/>
    <w:rsid w:val="00920ACC"/>
    <w:rsid w:val="00920F8A"/>
    <w:rsid w:val="00922535"/>
    <w:rsid w:val="00922D49"/>
    <w:rsid w:val="00922FC2"/>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42A"/>
    <w:rsid w:val="009E4504"/>
    <w:rsid w:val="009E4F58"/>
    <w:rsid w:val="009E5242"/>
    <w:rsid w:val="009E567C"/>
    <w:rsid w:val="009E7227"/>
    <w:rsid w:val="009E7C4C"/>
    <w:rsid w:val="009E7D67"/>
    <w:rsid w:val="009F0666"/>
    <w:rsid w:val="009F0ED9"/>
    <w:rsid w:val="009F1368"/>
    <w:rsid w:val="009F140E"/>
    <w:rsid w:val="009F149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4A2"/>
    <w:rsid w:val="00A65B5B"/>
    <w:rsid w:val="00A65E42"/>
    <w:rsid w:val="00A67EE2"/>
    <w:rsid w:val="00A67F8F"/>
    <w:rsid w:val="00A70C3A"/>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BE4"/>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A85"/>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22D9"/>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07EFB"/>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207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49"/>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43DB"/>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B74DA"/>
    <w:rsid w:val="00BC0DAE"/>
    <w:rsid w:val="00BC0FC9"/>
    <w:rsid w:val="00BC248D"/>
    <w:rsid w:val="00BC4504"/>
    <w:rsid w:val="00BC54FE"/>
    <w:rsid w:val="00BC6C3B"/>
    <w:rsid w:val="00BC6F81"/>
    <w:rsid w:val="00BD0182"/>
    <w:rsid w:val="00BD01FC"/>
    <w:rsid w:val="00BD0252"/>
    <w:rsid w:val="00BD1505"/>
    <w:rsid w:val="00BD178B"/>
    <w:rsid w:val="00BD296C"/>
    <w:rsid w:val="00BD2B58"/>
    <w:rsid w:val="00BD38C5"/>
    <w:rsid w:val="00BD4FB2"/>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3B28"/>
    <w:rsid w:val="00C243CF"/>
    <w:rsid w:val="00C244FC"/>
    <w:rsid w:val="00C24A39"/>
    <w:rsid w:val="00C257A6"/>
    <w:rsid w:val="00C257E1"/>
    <w:rsid w:val="00C25ABF"/>
    <w:rsid w:val="00C3070D"/>
    <w:rsid w:val="00C308C8"/>
    <w:rsid w:val="00C31D0F"/>
    <w:rsid w:val="00C320E7"/>
    <w:rsid w:val="00C353BF"/>
    <w:rsid w:val="00C35D32"/>
    <w:rsid w:val="00C35EE4"/>
    <w:rsid w:val="00C4085B"/>
    <w:rsid w:val="00C409CD"/>
    <w:rsid w:val="00C41220"/>
    <w:rsid w:val="00C41706"/>
    <w:rsid w:val="00C43668"/>
    <w:rsid w:val="00C43CDD"/>
    <w:rsid w:val="00C443B1"/>
    <w:rsid w:val="00C45621"/>
    <w:rsid w:val="00C45666"/>
    <w:rsid w:val="00C4624B"/>
    <w:rsid w:val="00C46382"/>
    <w:rsid w:val="00C46854"/>
    <w:rsid w:val="00C47F61"/>
    <w:rsid w:val="00C47FB9"/>
    <w:rsid w:val="00C5074B"/>
    <w:rsid w:val="00C51E75"/>
    <w:rsid w:val="00C524A1"/>
    <w:rsid w:val="00C52CB1"/>
    <w:rsid w:val="00C54AF8"/>
    <w:rsid w:val="00C564D6"/>
    <w:rsid w:val="00C57598"/>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47D"/>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4F82"/>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0A7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09D0"/>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04FC"/>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65B"/>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2D5"/>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B9D"/>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DF7996"/>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C80"/>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36B"/>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4C"/>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8A3"/>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675"/>
    <w:rsid w:val="00F43906"/>
    <w:rsid w:val="00F44AFB"/>
    <w:rsid w:val="00F44F0C"/>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0F8"/>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3AC"/>
    <w:rsid w:val="00FF4B7F"/>
    <w:rsid w:val="00FF524C"/>
    <w:rsid w:val="00FF63B2"/>
    <w:rsid w:val="00FF64A6"/>
    <w:rsid w:val="00FF6974"/>
    <w:rsid w:val="00FF7073"/>
    <w:rsid w:val="00FF749B"/>
    <w:rsid w:val="00FF75CC"/>
    <w:rsid w:val="00FF7C71"/>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9"/>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9"/>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text"/>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a10">
    <w:name w:val="גוף טקסט תו"/>
    <w:basedOn w:val="DefaultParagraphFont"/>
    <w:uiPriority w:val="99"/>
    <w:semiHidden/>
    <w:rsid w:val="00172B3F"/>
  </w:style>
  <w:style w:type="character" w:customStyle="1" w:styleId="Tablecaption">
    <w:name w:val="Table caption"/>
    <w:basedOn w:val="DefaultParagraphFont"/>
    <w:uiPriority w:val="99"/>
    <w:rsid w:val="00172B3F"/>
    <w:rPr>
      <w:rFonts w:ascii="David" w:cs="David"/>
      <w:b/>
      <w:bCs/>
      <w:sz w:val="22"/>
      <w:szCs w:val="22"/>
      <w:u w:val="single"/>
      <w:lang w:bidi="he-IL"/>
    </w:rPr>
  </w:style>
  <w:style w:type="character" w:customStyle="1" w:styleId="13">
    <w:name w:val="נושא הערה תו1"/>
    <w:basedOn w:val="CommentTextChar"/>
    <w:uiPriority w:val="99"/>
    <w:semiHidden/>
    <w:rsid w:val="00D7165B"/>
    <w:rPr>
      <w:rFonts w:cs="David"/>
      <w:b/>
      <w:bCs/>
      <w:szCs w:val="20"/>
    </w:rPr>
  </w:style>
  <w:style w:type="character" w:customStyle="1" w:styleId="14">
    <w:name w:val="טקסט רגיל תו1"/>
    <w:basedOn w:val="DefaultParagraphFont"/>
    <w:uiPriority w:val="99"/>
    <w:semiHidden/>
    <w:rsid w:val="00D7165B"/>
    <w:rPr>
      <w:rFonts w:ascii="Consolas" w:hAnsi="Consolas"/>
      <w:sz w:val="21"/>
      <w:szCs w:val="21"/>
    </w:rPr>
  </w:style>
  <w:style w:type="paragraph" w:customStyle="1" w:styleId="15">
    <w:name w:val="רמה 1"/>
    <w:basedOn w:val="Normal"/>
    <w:qFormat/>
    <w:rsid w:val="00D7165B"/>
    <w:pPr>
      <w:tabs>
        <w:tab w:val="num" w:pos="567"/>
      </w:tabs>
      <w:spacing w:before="240" w:after="0"/>
      <w:ind w:left="567" w:hanging="397"/>
      <w:jc w:val="both"/>
    </w:pPr>
    <w:rPr>
      <w:rFonts w:ascii="Times New Roman" w:eastAsia="Times New Roman" w:hAnsi="Times New Roman" w:cs="David"/>
      <w:bCs/>
      <w:sz w:val="20"/>
      <w:szCs w:val="22"/>
      <w:u w:val="single"/>
    </w:rPr>
  </w:style>
  <w:style w:type="paragraph" w:customStyle="1" w:styleId="21">
    <w:name w:val="רמה 2"/>
    <w:basedOn w:val="15"/>
    <w:rsid w:val="00D7165B"/>
    <w:pPr>
      <w:numPr>
        <w:ilvl w:val="1"/>
      </w:numPr>
      <w:tabs>
        <w:tab w:val="num" w:pos="567"/>
      </w:tabs>
      <w:ind w:left="567" w:hanging="397"/>
    </w:pPr>
    <w:rPr>
      <w:bCs w:val="0"/>
      <w:u w:val="none"/>
    </w:rPr>
  </w:style>
  <w:style w:type="paragraph" w:customStyle="1" w:styleId="33">
    <w:name w:val="רמה 3"/>
    <w:basedOn w:val="21"/>
    <w:rsid w:val="00D7165B"/>
    <w:pPr>
      <w:numPr>
        <w:ilvl w:val="2"/>
      </w:numPr>
      <w:tabs>
        <w:tab w:val="num" w:pos="567"/>
      </w:tabs>
      <w:ind w:left="567" w:hanging="397"/>
    </w:pPr>
  </w:style>
  <w:style w:type="paragraph" w:customStyle="1" w:styleId="43">
    <w:name w:val="רמה 4"/>
    <w:basedOn w:val="33"/>
    <w:link w:val="44"/>
    <w:rsid w:val="00D7165B"/>
    <w:pPr>
      <w:numPr>
        <w:ilvl w:val="3"/>
      </w:numPr>
      <w:tabs>
        <w:tab w:val="num" w:pos="567"/>
      </w:tabs>
      <w:ind w:left="567" w:hanging="397"/>
    </w:pPr>
  </w:style>
  <w:style w:type="character" w:customStyle="1" w:styleId="44">
    <w:name w:val="רמה 4 תו"/>
    <w:basedOn w:val="DefaultParagraphFont"/>
    <w:link w:val="43"/>
    <w:rsid w:val="00D7165B"/>
    <w:rPr>
      <w:rFonts w:ascii="Times New Roman" w:eastAsia="Times New Roman" w:hAnsi="Times New Roman" w:cs="David"/>
      <w:sz w:val="20"/>
      <w:szCs w:val="22"/>
    </w:rPr>
  </w:style>
  <w:style w:type="paragraph" w:customStyle="1" w:styleId="50">
    <w:name w:val="רמה 5"/>
    <w:basedOn w:val="43"/>
    <w:qFormat/>
    <w:rsid w:val="00D7165B"/>
    <w:pPr>
      <w:numPr>
        <w:ilvl w:val="4"/>
      </w:numPr>
      <w:tabs>
        <w:tab w:val="num" w:pos="567"/>
      </w:tabs>
      <w:ind w:left="360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wmf"/><Relationship Id="rId42" Type="http://schemas.openxmlformats.org/officeDocument/2006/relationships/image" Target="media/image32.jpeg"/><Relationship Id="rId47" Type="http://schemas.openxmlformats.org/officeDocument/2006/relationships/header" Target="header7.xml"/><Relationship Id="rId50" Type="http://schemas.openxmlformats.org/officeDocument/2006/relationships/styles" Target="styles.xml"/><Relationship Id="rId7" Type="http://schemas.openxmlformats.org/officeDocument/2006/relationships/header" Target="header2.xml"/><Relationship Id="rId16" Type="http://schemas.openxmlformats.org/officeDocument/2006/relationships/image" Target="media/image6.wmf"/><Relationship Id="rId2" Type="http://schemas.openxmlformats.org/officeDocument/2006/relationships/settings" Target="settings.xml"/><Relationship Id="rId29" Type="http://schemas.openxmlformats.org/officeDocument/2006/relationships/image" Target="media/image19.wmf"/><Relationship Id="rId11" Type="http://schemas.openxmlformats.org/officeDocument/2006/relationships/header" Target="header3.xml"/><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jpeg"/><Relationship Id="rId40" Type="http://schemas.openxmlformats.org/officeDocument/2006/relationships/image" Target="media/image30.wmf"/><Relationship Id="rId45" Type="http://schemas.openxmlformats.org/officeDocument/2006/relationships/image" Target="media/image35.jpeg"/><Relationship Id="rId53" Type="http://schemas.openxmlformats.org/officeDocument/2006/relationships/customXml" Target="../customXml/item4.xml"/><Relationship Id="rId5" Type="http://schemas.openxmlformats.org/officeDocument/2006/relationships/customXml" Target="../customXml/item1.xml"/><Relationship Id="rId10" Type="http://schemas.openxmlformats.org/officeDocument/2006/relationships/image" Target="media/image3.wmf"/><Relationship Id="rId19" Type="http://schemas.openxmlformats.org/officeDocument/2006/relationships/image" Target="media/image9.wmf"/><Relationship Id="rId31" Type="http://schemas.openxmlformats.org/officeDocument/2006/relationships/image" Target="media/image21.wmf"/><Relationship Id="rId44" Type="http://schemas.openxmlformats.org/officeDocument/2006/relationships/image" Target="media/image34.jpeg"/><Relationship Id="rId52" Type="http://schemas.openxmlformats.org/officeDocument/2006/relationships/customXml" Target="../customXml/item3.xml"/><Relationship Id="rId14" Type="http://schemas.openxmlformats.org/officeDocument/2006/relationships/image" Target="media/image4.wmf"/><Relationship Id="rId22" Type="http://schemas.openxmlformats.org/officeDocument/2006/relationships/image" Target="media/image12.jpeg"/><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 Type="http://schemas.openxmlformats.org/officeDocument/2006/relationships/fontTable" Target="fontTable.xml"/><Relationship Id="rId43" Type="http://schemas.openxmlformats.org/officeDocument/2006/relationships/image" Target="media/image33.wmf"/><Relationship Id="rId48" Type="http://schemas.openxmlformats.org/officeDocument/2006/relationships/theme" Target="theme/theme1.xml"/><Relationship Id="rId9" Type="http://schemas.openxmlformats.org/officeDocument/2006/relationships/image" Target="media/image2.png"/><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webSettings" Target="webSettings.xml"/><Relationship Id="rId12" Type="http://schemas.openxmlformats.org/officeDocument/2006/relationships/header" Target="header4.xml"/><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jpeg"/><Relationship Id="rId46" Type="http://schemas.openxmlformats.org/officeDocument/2006/relationships/header" Target="header6.xml"/><Relationship Id="rId20" Type="http://schemas.openxmlformats.org/officeDocument/2006/relationships/image" Target="media/image10.wmf"/><Relationship Id="rId41" Type="http://schemas.openxmlformats.org/officeDocument/2006/relationships/image" Target="media/image31.jpeg"/><Relationship Id="rId1" Type="http://schemas.openxmlformats.org/officeDocument/2006/relationships/footnotes" Target="footnotes.xml"/><Relationship Id="rId6" Type="http://schemas.openxmlformats.org/officeDocument/2006/relationships/header" Target="header1.xml"/><Relationship Id="rId15" Type="http://schemas.openxmlformats.org/officeDocument/2006/relationships/image" Target="media/image5.wmf"/><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wmf"/><Relationship Id="rId49" Type="http://schemas.openxmlformats.org/officeDocument/2006/relationships/numbering" Target="numbering.xml"/></Relationships>
</file>

<file path=word/theme/_rels/theme1.xml.rels>&#65279;<?xml version="1.0" encoding="utf-8" standalone="yes"?><Relationships xmlns="http://schemas.openxmlformats.org/package/2006/relationships"><Relationship Id="rId1" Type="http://schemas.openxmlformats.org/officeDocument/2006/relationships/image" Target="../media/image36.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32969DB-3391-495B-9AE0-1C9DEADDE43D}">
  <ds:schemaRefs>
    <ds:schemaRef ds:uri="http://schemas.openxmlformats.org/officeDocument/2006/bibliography"/>
  </ds:schemaRefs>
</ds:datastoreItem>
</file>

<file path=customXml/itemProps2.xml><?xml version="1.0" encoding="utf-8"?>
<ds:datastoreItem xmlns:ds="http://schemas.openxmlformats.org/officeDocument/2006/customXml" ds:itemID="{FA42BFF9-D7A8-47F8-8127-1D14BA1DBDC5}"/>
</file>

<file path=customXml/itemProps3.xml><?xml version="1.0" encoding="utf-8"?>
<ds:datastoreItem xmlns:ds="http://schemas.openxmlformats.org/officeDocument/2006/customXml" ds:itemID="{FEC6FD9A-F597-497E-AB10-03A5E1EBC9D5}"/>
</file>

<file path=customXml/itemProps4.xml><?xml version="1.0" encoding="utf-8"?>
<ds:datastoreItem xmlns:ds="http://schemas.openxmlformats.org/officeDocument/2006/customXml" ds:itemID="{22BDC844-0180-4C7D-BA15-6472439E469F}"/>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